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0E521">
      <w:pPr>
        <w:spacing w:line="242" w:lineRule="auto"/>
        <w:jc w:val="center"/>
        <w:rPr>
          <w:rFonts w:ascii="宋体" w:hAnsi="宋体" w:eastAsia="宋体" w:cs="宋体"/>
          <w:b/>
          <w:bCs/>
          <w:color w:val="auto"/>
          <w:spacing w:val="10"/>
          <w:sz w:val="52"/>
          <w:szCs w:val="52"/>
          <w:highlight w:val="none"/>
          <w:lang w:eastAsia="zh-CN"/>
        </w:rPr>
      </w:pPr>
      <w:r>
        <w:rPr>
          <w:rFonts w:hint="eastAsia" w:ascii="宋体" w:hAnsi="宋体" w:eastAsia="宋体" w:cs="宋体"/>
          <w:b/>
          <w:bCs/>
          <w:color w:val="auto"/>
          <w:spacing w:val="10"/>
          <w:sz w:val="52"/>
          <w:szCs w:val="52"/>
          <w:highlight w:val="none"/>
          <w:lang w:eastAsia="zh-CN"/>
        </w:rPr>
        <w:t>中鸿亿博集团有限公司</w:t>
      </w:r>
    </w:p>
    <w:p w14:paraId="66557E73">
      <w:pPr>
        <w:spacing w:line="900" w:lineRule="exact"/>
        <w:jc w:val="center"/>
        <w:rPr>
          <w:rFonts w:ascii="宋体" w:hAnsi="宋体" w:cs="宋体"/>
          <w:b/>
          <w:color w:val="auto"/>
          <w:sz w:val="72"/>
          <w:szCs w:val="72"/>
          <w:highlight w:val="none"/>
          <w:lang w:eastAsia="zh-CN"/>
        </w:rPr>
      </w:pPr>
    </w:p>
    <w:p w14:paraId="54522B49">
      <w:pPr>
        <w:pStyle w:val="35"/>
        <w:rPr>
          <w:rFonts w:ascii="宋体" w:hAnsi="宋体" w:cs="宋体"/>
          <w:b/>
          <w:color w:val="auto"/>
          <w:sz w:val="52"/>
          <w:szCs w:val="52"/>
          <w:highlight w:val="none"/>
        </w:rPr>
      </w:pPr>
    </w:p>
    <w:p w14:paraId="62F4FE27">
      <w:pPr>
        <w:pStyle w:val="35"/>
        <w:rPr>
          <w:rFonts w:ascii="宋体" w:hAnsi="宋体" w:cs="宋体"/>
          <w:b/>
          <w:color w:val="auto"/>
          <w:sz w:val="72"/>
          <w:szCs w:val="72"/>
          <w:highlight w:val="none"/>
        </w:rPr>
      </w:pPr>
    </w:p>
    <w:p w14:paraId="446BAE87">
      <w:pPr>
        <w:pStyle w:val="35"/>
        <w:rPr>
          <w:rFonts w:ascii="宋体" w:hAnsi="宋体" w:cs="宋体"/>
          <w:b/>
          <w:color w:val="auto"/>
          <w:sz w:val="72"/>
          <w:szCs w:val="72"/>
          <w:highlight w:val="none"/>
        </w:rPr>
      </w:pPr>
    </w:p>
    <w:p w14:paraId="72608141">
      <w:pPr>
        <w:widowControl w:val="0"/>
        <w:kinsoku/>
        <w:autoSpaceDE/>
        <w:autoSpaceDN/>
        <w:adjustRightInd/>
        <w:snapToGrid/>
        <w:spacing w:line="900" w:lineRule="exact"/>
        <w:jc w:val="center"/>
        <w:textAlignment w:val="auto"/>
        <w:rPr>
          <w:rFonts w:ascii="宋体" w:hAnsi="宋体" w:eastAsia="宋体" w:cs="宋体"/>
          <w:b/>
          <w:color w:val="auto"/>
          <w:sz w:val="72"/>
          <w:szCs w:val="72"/>
          <w:highlight w:val="none"/>
          <w:lang w:eastAsia="zh-CN"/>
        </w:rPr>
      </w:pPr>
      <w:r>
        <w:rPr>
          <w:rFonts w:hint="eastAsia" w:ascii="宋体" w:hAnsi="宋体" w:eastAsia="宋体" w:cs="宋体"/>
          <w:b/>
          <w:color w:val="auto"/>
          <w:sz w:val="72"/>
          <w:szCs w:val="72"/>
          <w:highlight w:val="none"/>
          <w:lang w:eastAsia="zh-CN"/>
        </w:rPr>
        <w:t>竞争性磋商文件</w:t>
      </w:r>
    </w:p>
    <w:p w14:paraId="3E05DA09">
      <w:pPr>
        <w:spacing w:line="900" w:lineRule="exact"/>
        <w:rPr>
          <w:rFonts w:ascii="宋体" w:hAnsi="宋体" w:cs="宋体"/>
          <w:color w:val="auto"/>
          <w:sz w:val="24"/>
          <w:highlight w:val="none"/>
          <w:lang w:eastAsia="zh-CN"/>
        </w:rPr>
      </w:pPr>
    </w:p>
    <w:p w14:paraId="6828B4CF">
      <w:pPr>
        <w:pStyle w:val="6"/>
        <w:rPr>
          <w:color w:val="auto"/>
          <w:highlight w:val="none"/>
          <w:lang w:eastAsia="zh-CN"/>
        </w:rPr>
      </w:pPr>
    </w:p>
    <w:p w14:paraId="2191CA4B">
      <w:pPr>
        <w:pStyle w:val="35"/>
        <w:rPr>
          <w:color w:val="auto"/>
          <w:highlight w:val="none"/>
        </w:rPr>
      </w:pPr>
    </w:p>
    <w:p w14:paraId="51D66B67">
      <w:pPr>
        <w:pStyle w:val="35"/>
        <w:rPr>
          <w:color w:val="auto"/>
          <w:highlight w:val="none"/>
        </w:rPr>
      </w:pPr>
    </w:p>
    <w:p w14:paraId="367CC8E6">
      <w:pPr>
        <w:pStyle w:val="35"/>
        <w:rPr>
          <w:color w:val="auto"/>
          <w:highlight w:val="none"/>
        </w:rPr>
      </w:pPr>
    </w:p>
    <w:p w14:paraId="151093F6">
      <w:pPr>
        <w:pStyle w:val="35"/>
        <w:rPr>
          <w:color w:val="auto"/>
          <w:highlight w:val="none"/>
        </w:rPr>
      </w:pPr>
    </w:p>
    <w:p w14:paraId="7EC56255">
      <w:pPr>
        <w:pStyle w:val="35"/>
        <w:rPr>
          <w:color w:val="auto"/>
          <w:highlight w:val="none"/>
        </w:rPr>
      </w:pPr>
    </w:p>
    <w:p w14:paraId="6D99B943">
      <w:pPr>
        <w:pStyle w:val="35"/>
        <w:rPr>
          <w:color w:val="auto"/>
          <w:highlight w:val="none"/>
        </w:rPr>
      </w:pPr>
    </w:p>
    <w:p w14:paraId="3AC50551">
      <w:pPr>
        <w:pStyle w:val="35"/>
        <w:rPr>
          <w:color w:val="auto"/>
          <w:highlight w:val="none"/>
        </w:rPr>
      </w:pPr>
    </w:p>
    <w:p w14:paraId="2E8EAE08">
      <w:pPr>
        <w:ind w:right="360" w:firstLine="299" w:firstLineChars="100"/>
        <w:rPr>
          <w:rFonts w:ascii="宋体" w:hAnsi="宋体" w:eastAsia="宋体" w:cs="宋体"/>
          <w:b/>
          <w:bCs/>
          <w:color w:val="auto"/>
          <w:spacing w:val="-11"/>
          <w:sz w:val="32"/>
          <w:szCs w:val="32"/>
          <w:highlight w:val="none"/>
          <w:lang w:eastAsia="zh-CN"/>
        </w:rPr>
      </w:pPr>
      <w:r>
        <w:rPr>
          <w:rFonts w:ascii="宋体" w:hAnsi="宋体" w:eastAsia="宋体" w:cs="宋体"/>
          <w:b/>
          <w:bCs/>
          <w:color w:val="auto"/>
          <w:spacing w:val="-11"/>
          <w:sz w:val="32"/>
          <w:szCs w:val="32"/>
          <w:highlight w:val="none"/>
          <w:lang w:eastAsia="zh-CN"/>
        </w:rPr>
        <w:t>项目编号：</w:t>
      </w:r>
      <w:r>
        <w:rPr>
          <w:rFonts w:hint="eastAsia" w:ascii="宋体" w:hAnsi="宋体" w:eastAsia="宋体" w:cs="宋体"/>
          <w:b/>
          <w:bCs/>
          <w:color w:val="auto"/>
          <w:spacing w:val="-11"/>
          <w:sz w:val="32"/>
          <w:szCs w:val="32"/>
          <w:highlight w:val="none"/>
          <w:lang w:eastAsia="zh-CN"/>
        </w:rPr>
        <w:t>GLZC2025-C2-990515-ZHYB</w:t>
      </w:r>
    </w:p>
    <w:p w14:paraId="31D34EAA">
      <w:pPr>
        <w:ind w:left="-360" w:right="360"/>
        <w:rPr>
          <w:rFonts w:ascii="宋体" w:hAnsi="宋体" w:eastAsia="宋体" w:cs="宋体"/>
          <w:b/>
          <w:bCs/>
          <w:color w:val="auto"/>
          <w:spacing w:val="-11"/>
          <w:sz w:val="32"/>
          <w:szCs w:val="32"/>
          <w:highlight w:val="none"/>
          <w:lang w:eastAsia="zh-CN"/>
        </w:rPr>
      </w:pPr>
    </w:p>
    <w:p w14:paraId="0F2280E4">
      <w:pPr>
        <w:ind w:left="1733" w:leftChars="113" w:right="360" w:hanging="1496" w:hangingChars="500"/>
        <w:rPr>
          <w:rFonts w:ascii="宋体" w:hAnsi="宋体" w:eastAsia="宋体" w:cs="宋体"/>
          <w:b/>
          <w:bCs/>
          <w:color w:val="auto"/>
          <w:spacing w:val="-11"/>
          <w:sz w:val="32"/>
          <w:szCs w:val="32"/>
          <w:highlight w:val="none"/>
          <w:lang w:eastAsia="zh-CN"/>
        </w:rPr>
      </w:pPr>
      <w:r>
        <w:rPr>
          <w:rFonts w:ascii="宋体" w:hAnsi="宋体" w:eastAsia="宋体" w:cs="宋体"/>
          <w:b/>
          <w:bCs/>
          <w:color w:val="auto"/>
          <w:spacing w:val="-11"/>
          <w:sz w:val="32"/>
          <w:szCs w:val="32"/>
          <w:highlight w:val="none"/>
          <w:lang w:eastAsia="zh-CN"/>
        </w:rPr>
        <w:t>项目名称：</w:t>
      </w:r>
      <w:r>
        <w:rPr>
          <w:rFonts w:hint="eastAsia" w:ascii="宋体" w:hAnsi="宋体" w:eastAsia="宋体" w:cs="宋体"/>
          <w:b/>
          <w:bCs/>
          <w:color w:val="auto"/>
          <w:spacing w:val="-11"/>
          <w:sz w:val="32"/>
          <w:szCs w:val="32"/>
          <w:highlight w:val="none"/>
          <w:lang w:eastAsia="zh-CN"/>
        </w:rPr>
        <w:t>长海实验学校校园后山危岩防护改造及安装防护栏项目（应急防护工程）</w:t>
      </w:r>
    </w:p>
    <w:p w14:paraId="57C3B6B4">
      <w:pPr>
        <w:spacing w:before="114" w:line="224" w:lineRule="auto"/>
        <w:rPr>
          <w:rFonts w:ascii="宋体" w:hAnsi="宋体" w:eastAsia="宋体" w:cs="宋体"/>
          <w:b/>
          <w:bCs/>
          <w:color w:val="auto"/>
          <w:spacing w:val="-14"/>
          <w:sz w:val="32"/>
          <w:szCs w:val="32"/>
          <w:highlight w:val="none"/>
          <w:lang w:eastAsia="zh-CN"/>
        </w:rPr>
      </w:pPr>
    </w:p>
    <w:p w14:paraId="3685D3CB">
      <w:pPr>
        <w:spacing w:before="114" w:line="224" w:lineRule="auto"/>
        <w:ind w:firstLine="1173" w:firstLineChars="400"/>
        <w:rPr>
          <w:rFonts w:ascii="宋体" w:hAnsi="宋体" w:eastAsia="宋体" w:cs="宋体"/>
          <w:b/>
          <w:bCs/>
          <w:color w:val="auto"/>
          <w:spacing w:val="-14"/>
          <w:sz w:val="32"/>
          <w:szCs w:val="32"/>
          <w:highlight w:val="none"/>
          <w:lang w:eastAsia="zh-CN"/>
        </w:rPr>
      </w:pPr>
    </w:p>
    <w:p w14:paraId="075899EC">
      <w:pPr>
        <w:spacing w:before="114" w:line="224" w:lineRule="auto"/>
        <w:ind w:firstLine="1173" w:firstLineChars="400"/>
        <w:rPr>
          <w:rFonts w:ascii="宋体" w:hAnsi="宋体" w:eastAsia="宋体" w:cs="宋体"/>
          <w:b/>
          <w:bCs/>
          <w:color w:val="auto"/>
          <w:spacing w:val="-7"/>
          <w:sz w:val="32"/>
          <w:szCs w:val="32"/>
          <w:highlight w:val="none"/>
          <w:lang w:eastAsia="zh-CN"/>
        </w:rPr>
      </w:pPr>
      <w:r>
        <w:rPr>
          <w:rFonts w:ascii="宋体" w:hAnsi="宋体" w:eastAsia="宋体" w:cs="宋体"/>
          <w:b/>
          <w:bCs/>
          <w:color w:val="auto"/>
          <w:spacing w:val="-14"/>
          <w:sz w:val="32"/>
          <w:szCs w:val="32"/>
          <w:highlight w:val="none"/>
          <w:lang w:eastAsia="zh-CN"/>
        </w:rPr>
        <w:t>采购</w:t>
      </w:r>
      <w:r>
        <w:rPr>
          <w:rFonts w:ascii="宋体" w:hAnsi="宋体" w:eastAsia="宋体" w:cs="宋体"/>
          <w:b/>
          <w:bCs/>
          <w:color w:val="auto"/>
          <w:spacing w:val="-8"/>
          <w:sz w:val="32"/>
          <w:szCs w:val="32"/>
          <w:highlight w:val="none"/>
          <w:lang w:eastAsia="zh-CN"/>
        </w:rPr>
        <w:t>代</w:t>
      </w:r>
      <w:r>
        <w:rPr>
          <w:rFonts w:ascii="宋体" w:hAnsi="宋体" w:eastAsia="宋体" w:cs="宋体"/>
          <w:b/>
          <w:bCs/>
          <w:color w:val="auto"/>
          <w:spacing w:val="-7"/>
          <w:sz w:val="32"/>
          <w:szCs w:val="32"/>
          <w:highlight w:val="none"/>
          <w:lang w:eastAsia="zh-CN"/>
        </w:rPr>
        <w:t>理机构：</w:t>
      </w:r>
      <w:r>
        <w:rPr>
          <w:rFonts w:hint="eastAsia" w:ascii="宋体" w:hAnsi="宋体" w:eastAsia="宋体" w:cs="宋体"/>
          <w:b/>
          <w:bCs/>
          <w:color w:val="auto"/>
          <w:spacing w:val="-7"/>
          <w:sz w:val="32"/>
          <w:szCs w:val="32"/>
          <w:highlight w:val="none"/>
          <w:lang w:eastAsia="zh-CN"/>
        </w:rPr>
        <w:t>中鸿亿博集团有限公司</w:t>
      </w:r>
    </w:p>
    <w:p w14:paraId="48E346A9">
      <w:pPr>
        <w:pStyle w:val="6"/>
        <w:rPr>
          <w:b/>
          <w:bCs/>
          <w:color w:val="auto"/>
          <w:spacing w:val="-7"/>
          <w:sz w:val="32"/>
          <w:szCs w:val="32"/>
          <w:highlight w:val="none"/>
          <w:lang w:eastAsia="zh-CN"/>
        </w:rPr>
      </w:pPr>
    </w:p>
    <w:p w14:paraId="40F2A49D">
      <w:pPr>
        <w:jc w:val="center"/>
        <w:rPr>
          <w:b/>
          <w:bCs/>
          <w:color w:val="auto"/>
          <w:sz w:val="32"/>
          <w:szCs w:val="32"/>
          <w:highlight w:val="none"/>
          <w:lang w:eastAsia="zh-CN"/>
        </w:rPr>
        <w:sectPr>
          <w:pgSz w:w="11905" w:h="16839"/>
          <w:pgMar w:top="1417" w:right="1417" w:bottom="1417" w:left="1417" w:header="0" w:footer="2062" w:gutter="0"/>
          <w:pgNumType w:start="1"/>
          <w:cols w:space="720" w:num="1"/>
        </w:sectPr>
      </w:pPr>
      <w:r>
        <w:rPr>
          <w:rFonts w:hint="eastAsia" w:ascii="宋体" w:hAnsi="宋体" w:eastAsia="宋体" w:cs="宋体"/>
          <w:b/>
          <w:bCs/>
          <w:color w:val="auto"/>
          <w:spacing w:val="-7"/>
          <w:sz w:val="32"/>
          <w:szCs w:val="32"/>
          <w:highlight w:val="none"/>
          <w:lang w:eastAsia="zh-CN"/>
        </w:rPr>
        <w:t>2025年9月</w:t>
      </w:r>
    </w:p>
    <w:sdt>
      <w:sdtPr>
        <w:rPr>
          <w:rFonts w:ascii="宋体" w:hAnsi="宋体" w:eastAsia="宋体"/>
          <w:color w:val="auto"/>
          <w:highlight w:val="none"/>
        </w:rPr>
        <w:id w:val="147459600"/>
        <w15:color w:val="DBDBDB"/>
        <w:docPartObj>
          <w:docPartGallery w:val="Table of Contents"/>
          <w:docPartUnique/>
        </w:docPartObj>
      </w:sdtPr>
      <w:sdtEndPr>
        <w:rPr>
          <w:rFonts w:hint="eastAsia" w:ascii="宋体" w:hAnsi="宋体" w:eastAsia="宋体" w:cs="宋体"/>
          <w:color w:val="auto"/>
          <w:sz w:val="36"/>
          <w:szCs w:val="36"/>
          <w:highlight w:val="none"/>
        </w:rPr>
      </w:sdtEndPr>
      <w:sdtContent>
        <w:p w14:paraId="590F766E">
          <w:pPr>
            <w:jc w:val="center"/>
            <w:rPr>
              <w:rFonts w:ascii="宋体" w:hAnsi="宋体" w:eastAsia="宋体"/>
              <w:color w:val="auto"/>
              <w:highlight w:val="none"/>
            </w:rPr>
          </w:pPr>
        </w:p>
        <w:p w14:paraId="78EEB4AC">
          <w:pPr>
            <w:jc w:val="center"/>
            <w:rPr>
              <w:rFonts w:ascii="宋体" w:hAnsi="宋体" w:eastAsia="宋体"/>
              <w:color w:val="auto"/>
              <w:highlight w:val="none"/>
            </w:rPr>
          </w:pPr>
        </w:p>
        <w:p w14:paraId="05590BB4">
          <w:pPr>
            <w:tabs>
              <w:tab w:val="center" w:pos="4932"/>
              <w:tab w:val="right" w:pos="9746"/>
            </w:tabs>
            <w:rPr>
              <w:rFonts w:eastAsia="宋体"/>
              <w:b/>
              <w:bCs/>
              <w:color w:val="auto"/>
              <w:sz w:val="40"/>
              <w:szCs w:val="40"/>
              <w:highlight w:val="none"/>
              <w:lang w:eastAsia="zh-CN"/>
            </w:rPr>
          </w:pPr>
          <w:r>
            <w:rPr>
              <w:rFonts w:hint="eastAsia" w:ascii="宋体" w:hAnsi="宋体" w:eastAsia="宋体"/>
              <w:b/>
              <w:bCs/>
              <w:color w:val="auto"/>
              <w:sz w:val="40"/>
              <w:szCs w:val="40"/>
              <w:highlight w:val="none"/>
              <w:lang w:eastAsia="zh-CN"/>
            </w:rPr>
            <w:tab/>
          </w:r>
          <w:r>
            <w:rPr>
              <w:rFonts w:ascii="宋体" w:hAnsi="宋体" w:eastAsia="宋体"/>
              <w:b/>
              <w:bCs/>
              <w:color w:val="auto"/>
              <w:sz w:val="40"/>
              <w:szCs w:val="40"/>
              <w:highlight w:val="none"/>
            </w:rPr>
            <w:t>目</w:t>
          </w:r>
          <w:r>
            <w:rPr>
              <w:rFonts w:hint="eastAsia" w:ascii="宋体" w:hAnsi="宋体" w:eastAsia="宋体"/>
              <w:b/>
              <w:bCs/>
              <w:color w:val="auto"/>
              <w:sz w:val="40"/>
              <w:szCs w:val="40"/>
              <w:highlight w:val="none"/>
              <w:lang w:eastAsia="zh-CN"/>
            </w:rPr>
            <w:t xml:space="preserve"> </w:t>
          </w:r>
          <w:r>
            <w:rPr>
              <w:rFonts w:ascii="宋体" w:hAnsi="宋体" w:eastAsia="宋体"/>
              <w:b/>
              <w:bCs/>
              <w:color w:val="auto"/>
              <w:sz w:val="40"/>
              <w:szCs w:val="40"/>
              <w:highlight w:val="none"/>
            </w:rPr>
            <w:t>录</w:t>
          </w:r>
        </w:p>
        <w:p w14:paraId="252455ED">
          <w:pPr>
            <w:pStyle w:val="29"/>
            <w:tabs>
              <w:tab w:val="right" w:leader="dot" w:pos="9746"/>
            </w:tabs>
            <w:spacing w:line="360" w:lineRule="auto"/>
            <w:rPr>
              <w:rFonts w:ascii="宋体" w:hAnsi="宋体" w:cs="宋体"/>
              <w:color w:val="auto"/>
              <w:sz w:val="36"/>
              <w:szCs w:val="36"/>
              <w:highlight w:val="none"/>
            </w:rPr>
          </w:pPr>
          <w:r>
            <w:rPr>
              <w:rFonts w:hint="eastAsia" w:ascii="宋体" w:hAnsi="宋体" w:cs="宋体"/>
              <w:color w:val="auto"/>
              <w:sz w:val="36"/>
              <w:szCs w:val="36"/>
              <w:highlight w:val="none"/>
            </w:rPr>
            <w:fldChar w:fldCharType="begin"/>
          </w:r>
          <w:r>
            <w:rPr>
              <w:rFonts w:hint="eastAsia" w:ascii="宋体" w:hAnsi="宋体" w:cs="宋体"/>
              <w:color w:val="auto"/>
              <w:sz w:val="36"/>
              <w:szCs w:val="36"/>
              <w:highlight w:val="none"/>
            </w:rPr>
            <w:instrText xml:space="preserve">TOC \o "1-1" \h \u </w:instrText>
          </w:r>
          <w:r>
            <w:rPr>
              <w:rFonts w:hint="eastAsia" w:ascii="宋体" w:hAnsi="宋体" w:cs="宋体"/>
              <w:color w:val="auto"/>
              <w:sz w:val="36"/>
              <w:szCs w:val="36"/>
              <w:highlight w:val="none"/>
            </w:rPr>
            <w:fldChar w:fldCharType="separate"/>
          </w:r>
        </w:p>
        <w:p w14:paraId="0C860EB6">
          <w:pPr>
            <w:jc w:val="distribute"/>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fldChar w:fldCharType="end"/>
          </w:r>
        </w:p>
      </w:sdtContent>
    </w:sdt>
    <w:p w14:paraId="4AC1090F">
      <w:pPr>
        <w:pStyle w:val="29"/>
        <w:tabs>
          <w:tab w:val="right" w:leader="dot" w:pos="9746"/>
        </w:tabs>
        <w:spacing w:line="360" w:lineRule="auto"/>
        <w:jc w:val="distribute"/>
        <w:rPr>
          <w:rFonts w:ascii="宋体" w:hAnsi="宋体" w:cs="宋体"/>
          <w:color w:val="auto"/>
          <w:sz w:val="28"/>
          <w:szCs w:val="28"/>
          <w:highlight w:val="none"/>
        </w:rPr>
      </w:pPr>
      <w:bookmarkStart w:id="0" w:name="_Toc17536"/>
      <w:bookmarkStart w:id="1" w:name="_Toc6907"/>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_Toc6907 </w:instrText>
      </w:r>
      <w:r>
        <w:rPr>
          <w:rFonts w:hint="eastAsia" w:ascii="宋体" w:hAnsi="宋体" w:cs="宋体"/>
          <w:color w:val="auto"/>
          <w:sz w:val="28"/>
          <w:szCs w:val="28"/>
          <w:highlight w:val="none"/>
        </w:rPr>
        <w:fldChar w:fldCharType="separate"/>
      </w:r>
      <w:r>
        <w:rPr>
          <w:rFonts w:hint="eastAsia" w:ascii="宋体" w:hAnsi="宋体" w:cs="宋体"/>
          <w:color w:val="auto"/>
          <w:spacing w:val="9"/>
          <w:sz w:val="28"/>
          <w:szCs w:val="28"/>
          <w:highlight w:val="none"/>
          <w14:textOutline w14:w="5791" w14:cap="sq" w14:cmpd="sng" w14:algn="ctr">
            <w14:solidFill>
              <w14:srgbClr w14:val="000000"/>
            </w14:solidFill>
            <w14:prstDash w14:val="solid"/>
            <w14:bevel/>
          </w14:textOutline>
        </w:rPr>
        <w:t>第一章</w:t>
      </w:r>
      <w:r>
        <w:rPr>
          <w:rFonts w:hint="eastAsia" w:ascii="宋体" w:hAnsi="宋体" w:cs="宋体"/>
          <w:color w:val="auto"/>
          <w:spacing w:val="9"/>
          <w:sz w:val="28"/>
          <w:szCs w:val="28"/>
          <w:highlight w:val="none"/>
        </w:rPr>
        <w:t xml:space="preserve"> </w:t>
      </w:r>
      <w:r>
        <w:rPr>
          <w:rFonts w:hint="eastAsia" w:ascii="宋体" w:hAnsi="宋体" w:cs="宋体"/>
          <w:color w:val="auto"/>
          <w:spacing w:val="9"/>
          <w:sz w:val="28"/>
          <w:szCs w:val="28"/>
          <w:highlight w:val="none"/>
          <w14:textOutline w14:w="5791" w14:cap="sq" w14:cmpd="sng" w14:algn="ctr">
            <w14:solidFill>
              <w14:srgbClr w14:val="000000"/>
            </w14:solidFill>
            <w14:prstDash w14:val="solid"/>
            <w14:bevel/>
          </w14:textOutline>
        </w:rPr>
        <w:t>竞争性磋商公告</w:t>
      </w:r>
      <w:r>
        <w:rPr>
          <w:rFonts w:hint="eastAsia" w:ascii="宋体" w:hAnsi="宋体" w:cs="宋体"/>
          <w:color w:val="auto"/>
          <w:sz w:val="28"/>
          <w:szCs w:val="28"/>
          <w:highlight w:val="none"/>
        </w:rPr>
        <w:t>----------------------------------------------2</w:t>
      </w:r>
      <w:r>
        <w:rPr>
          <w:rFonts w:hint="eastAsia" w:ascii="宋体" w:hAnsi="宋体" w:cs="宋体"/>
          <w:color w:val="auto"/>
          <w:sz w:val="28"/>
          <w:szCs w:val="28"/>
          <w:highlight w:val="none"/>
        </w:rPr>
        <w:fldChar w:fldCharType="end"/>
      </w:r>
    </w:p>
    <w:p w14:paraId="02DC3477">
      <w:pPr>
        <w:pStyle w:val="29"/>
        <w:tabs>
          <w:tab w:val="right" w:leader="dot" w:pos="9746"/>
        </w:tabs>
        <w:spacing w:line="360" w:lineRule="auto"/>
        <w:jc w:val="distribute"/>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"_Toc22264" </w:instrText>
      </w:r>
      <w:r>
        <w:rPr>
          <w:color w:val="auto"/>
          <w:highlight w:val="none"/>
        </w:rPr>
        <w:fldChar w:fldCharType="separate"/>
      </w:r>
      <w:r>
        <w:rPr>
          <w:rFonts w:hint="eastAsia" w:ascii="宋体" w:hAnsi="宋体" w:cs="宋体"/>
          <w:color w:val="auto"/>
          <w:spacing w:val="8"/>
          <w:sz w:val="28"/>
          <w:szCs w:val="28"/>
          <w:highlight w:val="none"/>
          <w14:textOutline w14:w="5791" w14:cap="sq" w14:cmpd="sng" w14:algn="ctr">
            <w14:solidFill>
              <w14:srgbClr w14:val="000000"/>
            </w14:solidFill>
            <w14:prstDash w14:val="solid"/>
            <w14:bevel/>
          </w14:textOutline>
        </w:rPr>
        <w:t>第二章</w:t>
      </w:r>
      <w:r>
        <w:rPr>
          <w:rFonts w:hint="eastAsia" w:ascii="宋体" w:hAnsi="宋体" w:cs="宋体"/>
          <w:color w:val="auto"/>
          <w:spacing w:val="8"/>
          <w:sz w:val="28"/>
          <w:szCs w:val="28"/>
          <w:highlight w:val="none"/>
        </w:rPr>
        <w:t xml:space="preserve"> </w:t>
      </w:r>
      <w:r>
        <w:rPr>
          <w:rFonts w:hint="eastAsia" w:ascii="宋体" w:hAnsi="宋体" w:cs="宋体"/>
          <w:color w:val="auto"/>
          <w:spacing w:val="8"/>
          <w:sz w:val="28"/>
          <w:szCs w:val="28"/>
          <w:highlight w:val="none"/>
          <w14:textOutline w14:w="5791" w14:cap="sq" w14:cmpd="sng" w14:algn="ctr">
            <w14:solidFill>
              <w14:srgbClr w14:val="000000"/>
            </w14:solidFill>
            <w14:prstDash w14:val="solid"/>
            <w14:bevel/>
          </w14:textOutline>
        </w:rPr>
        <w:t>供应商须知</w:t>
      </w:r>
      <w:r>
        <w:rPr>
          <w:rFonts w:hint="eastAsia" w:ascii="宋体" w:hAnsi="宋体" w:cs="宋体"/>
          <w:color w:val="auto"/>
          <w:sz w:val="28"/>
          <w:szCs w:val="28"/>
          <w:highlight w:val="none"/>
        </w:rPr>
        <w:t>----------------------------------------------5</w:t>
      </w:r>
      <w:r>
        <w:rPr>
          <w:rFonts w:hint="eastAsia" w:ascii="宋体" w:hAnsi="宋体" w:cs="宋体"/>
          <w:color w:val="auto"/>
          <w:sz w:val="28"/>
          <w:szCs w:val="28"/>
          <w:highlight w:val="none"/>
        </w:rPr>
        <w:fldChar w:fldCharType="end"/>
      </w:r>
    </w:p>
    <w:p w14:paraId="04ED066E">
      <w:pPr>
        <w:pStyle w:val="29"/>
        <w:tabs>
          <w:tab w:val="right" w:leader="dot" w:pos="9746"/>
        </w:tabs>
        <w:spacing w:line="360" w:lineRule="auto"/>
        <w:jc w:val="distribute"/>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"_Toc26919" </w:instrText>
      </w:r>
      <w:r>
        <w:rPr>
          <w:color w:val="auto"/>
          <w:highlight w:val="none"/>
        </w:rPr>
        <w:fldChar w:fldCharType="separate"/>
      </w:r>
      <w:r>
        <w:rPr>
          <w:rFonts w:hint="eastAsia" w:ascii="宋体" w:hAnsi="宋体" w:cs="宋体"/>
          <w:color w:val="auto"/>
          <w:spacing w:val="-1"/>
          <w:sz w:val="28"/>
          <w:szCs w:val="28"/>
          <w:highlight w:val="none"/>
          <w14:textOutline w14:w="5105" w14:cap="sq" w14:cmpd="sng" w14:algn="ctr">
            <w14:solidFill>
              <w14:srgbClr w14:val="000000"/>
            </w14:solidFill>
            <w14:prstDash w14:val="solid"/>
            <w14:bevel/>
          </w14:textOutline>
        </w:rPr>
        <w:t>第三章 工程量清单及图纸</w:t>
      </w:r>
      <w:r>
        <w:rPr>
          <w:rFonts w:hint="eastAsia" w:ascii="宋体" w:hAnsi="宋体" w:cs="宋体"/>
          <w:color w:val="auto"/>
          <w:sz w:val="28"/>
          <w:szCs w:val="28"/>
          <w:highlight w:val="none"/>
        </w:rPr>
        <w:t>-------------------------------------------3</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t>4</w:t>
      </w:r>
    </w:p>
    <w:p w14:paraId="287BE311">
      <w:pPr>
        <w:pStyle w:val="29"/>
        <w:tabs>
          <w:tab w:val="right" w:leader="dot" w:pos="9746"/>
        </w:tabs>
        <w:spacing w:line="360" w:lineRule="auto"/>
        <w:jc w:val="distribute"/>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"_Toc24174" </w:instrText>
      </w:r>
      <w:r>
        <w:rPr>
          <w:color w:val="auto"/>
          <w:highlight w:val="none"/>
        </w:rPr>
        <w:fldChar w:fldCharType="separate"/>
      </w:r>
      <w:r>
        <w:rPr>
          <w:rFonts w:hint="eastAsia" w:ascii="宋体" w:hAnsi="宋体" w:cs="宋体"/>
          <w:color w:val="auto"/>
          <w:spacing w:val="-1"/>
          <w:sz w:val="28"/>
          <w:szCs w:val="28"/>
          <w:highlight w:val="none"/>
          <w14:textOutline w14:w="5105" w14:cap="sq" w14:cmpd="sng" w14:algn="ctr">
            <w14:solidFill>
              <w14:srgbClr w14:val="000000"/>
            </w14:solidFill>
            <w14:prstDash w14:val="solid"/>
            <w14:bevel/>
          </w14:textOutline>
        </w:rPr>
        <w:t>第四章 评审办法</w:t>
      </w:r>
      <w:r>
        <w:rPr>
          <w:rFonts w:hint="eastAsia" w:ascii="宋体" w:hAnsi="宋体" w:cs="宋体"/>
          <w:color w:val="auto"/>
          <w:sz w:val="28"/>
          <w:szCs w:val="28"/>
          <w:highlight w:val="none"/>
        </w:rPr>
        <w:t>---------------------------------------------35</w:t>
      </w:r>
      <w:r>
        <w:rPr>
          <w:rFonts w:hint="eastAsia" w:ascii="宋体" w:hAnsi="宋体" w:cs="宋体"/>
          <w:color w:val="auto"/>
          <w:sz w:val="28"/>
          <w:szCs w:val="28"/>
          <w:highlight w:val="none"/>
        </w:rPr>
        <w:fldChar w:fldCharType="end"/>
      </w:r>
    </w:p>
    <w:p w14:paraId="10FE0395">
      <w:pPr>
        <w:pStyle w:val="29"/>
        <w:tabs>
          <w:tab w:val="right" w:leader="dot" w:pos="9746"/>
        </w:tabs>
        <w:spacing w:line="360" w:lineRule="auto"/>
        <w:jc w:val="distribute"/>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"_Toc5122" </w:instrText>
      </w:r>
      <w:r>
        <w:rPr>
          <w:color w:val="auto"/>
          <w:highlight w:val="none"/>
        </w:rPr>
        <w:fldChar w:fldCharType="separate"/>
      </w:r>
      <w:r>
        <w:rPr>
          <w:rFonts w:hint="eastAsia" w:ascii="宋体" w:hAnsi="宋体" w:cs="宋体"/>
          <w:color w:val="auto"/>
          <w:spacing w:val="9"/>
          <w:sz w:val="28"/>
          <w:szCs w:val="28"/>
          <w:highlight w:val="none"/>
          <w14:textOutline w14:w="5791" w14:cap="sq" w14:cmpd="sng" w14:algn="ctr">
            <w14:solidFill>
              <w14:srgbClr w14:val="000000"/>
            </w14:solidFill>
            <w14:prstDash w14:val="solid"/>
            <w14:bevel/>
          </w14:textOutline>
        </w:rPr>
        <w:t>第五章 施工合同（合同主要条款及格式）</w:t>
      </w:r>
      <w:r>
        <w:rPr>
          <w:rFonts w:hint="eastAsia" w:ascii="宋体" w:hAnsi="宋体" w:cs="宋体"/>
          <w:color w:val="auto"/>
          <w:sz w:val="28"/>
          <w:szCs w:val="28"/>
          <w:highlight w:val="none"/>
        </w:rPr>
        <w:t>----------------------------40</w:t>
      </w:r>
      <w:r>
        <w:rPr>
          <w:rFonts w:hint="eastAsia" w:ascii="宋体" w:hAnsi="宋体" w:cs="宋体"/>
          <w:color w:val="auto"/>
          <w:sz w:val="28"/>
          <w:szCs w:val="28"/>
          <w:highlight w:val="none"/>
        </w:rPr>
        <w:fldChar w:fldCharType="end"/>
      </w:r>
    </w:p>
    <w:p w14:paraId="0F2A7EFB">
      <w:pPr>
        <w:spacing w:line="360" w:lineRule="auto"/>
        <w:jc w:val="distribute"/>
        <w:rPr>
          <w:rFonts w:ascii="宋体" w:hAnsi="宋体" w:eastAsia="宋体" w:cs="宋体"/>
          <w:color w:val="auto"/>
          <w:sz w:val="28"/>
          <w:szCs w:val="28"/>
          <w:highlight w:val="none"/>
          <w:lang w:eastAsia="zh-CN"/>
        </w:rPr>
      </w:pPr>
      <w:r>
        <w:rPr>
          <w:color w:val="auto"/>
          <w:highlight w:val="none"/>
        </w:rPr>
        <w:fldChar w:fldCharType="begin"/>
      </w:r>
      <w:r>
        <w:rPr>
          <w:color w:val="auto"/>
          <w:highlight w:val="none"/>
        </w:rPr>
        <w:instrText xml:space="preserve"> HYPERLINK \l "_Toc24257" </w:instrText>
      </w:r>
      <w:r>
        <w:rPr>
          <w:color w:val="auto"/>
          <w:highlight w:val="none"/>
        </w:rPr>
        <w:fldChar w:fldCharType="separate"/>
      </w:r>
      <w:r>
        <w:rPr>
          <w:rFonts w:hint="eastAsia" w:ascii="宋体" w:hAnsi="宋体" w:eastAsia="宋体" w:cs="宋体"/>
          <w:color w:val="auto"/>
          <w:spacing w:val="8"/>
          <w:position w:val="6"/>
          <w:sz w:val="28"/>
          <w:szCs w:val="28"/>
          <w:highlight w:val="none"/>
          <w:lang w:eastAsia="zh-CN"/>
          <w14:textOutline w14:w="5791" w14:cap="sq" w14:cmpd="sng" w14:algn="ctr">
            <w14:solidFill>
              <w14:srgbClr w14:val="000000"/>
            </w14:solidFill>
            <w14:prstDash w14:val="solid"/>
            <w14:bevel/>
          </w14:textOutline>
        </w:rPr>
        <w:t>第六章</w:t>
      </w:r>
      <w:r>
        <w:rPr>
          <w:rFonts w:hint="eastAsia" w:ascii="宋体" w:hAnsi="宋体" w:eastAsia="宋体" w:cs="宋体"/>
          <w:color w:val="auto"/>
          <w:spacing w:val="8"/>
          <w:position w:val="6"/>
          <w:sz w:val="28"/>
          <w:szCs w:val="28"/>
          <w:highlight w:val="none"/>
          <w:lang w:eastAsia="zh-CN"/>
        </w:rPr>
        <w:t xml:space="preserve"> </w:t>
      </w:r>
      <w:r>
        <w:rPr>
          <w:rFonts w:hint="eastAsia" w:ascii="宋体" w:hAnsi="宋体" w:eastAsia="宋体" w:cs="宋体"/>
          <w:color w:val="auto"/>
          <w:spacing w:val="8"/>
          <w:position w:val="6"/>
          <w:sz w:val="28"/>
          <w:szCs w:val="28"/>
          <w:highlight w:val="none"/>
          <w:lang w:eastAsia="zh-CN"/>
          <w14:textOutline w14:w="5791" w14:cap="sq" w14:cmpd="sng" w14:algn="ctr">
            <w14:solidFill>
              <w14:srgbClr w14:val="000000"/>
            </w14:solidFill>
            <w14:prstDash w14:val="solid"/>
            <w14:bevel/>
          </w14:textOutline>
        </w:rPr>
        <w:t>响应文件（格式）</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lang w:eastAsia="zh-CN"/>
        </w:rPr>
        <w:t>7</w:t>
      </w:r>
      <w:r>
        <w:rPr>
          <w:rFonts w:hint="eastAsia" w:ascii="宋体" w:hAnsi="宋体" w:eastAsia="宋体" w:cs="宋体"/>
          <w:color w:val="auto"/>
          <w:sz w:val="28"/>
          <w:szCs w:val="28"/>
          <w:highlight w:val="none"/>
          <w:lang w:eastAsia="zh-CN"/>
        </w:rPr>
        <w:fldChar w:fldCharType="end"/>
      </w:r>
      <w:r>
        <w:rPr>
          <w:rFonts w:hint="eastAsia" w:ascii="宋体" w:hAnsi="宋体" w:eastAsia="宋体" w:cs="宋体"/>
          <w:color w:val="auto"/>
          <w:sz w:val="28"/>
          <w:szCs w:val="28"/>
          <w:highlight w:val="none"/>
          <w:lang w:eastAsia="zh-CN"/>
        </w:rPr>
        <w:t>3</w:t>
      </w:r>
    </w:p>
    <w:p w14:paraId="7039C7D6">
      <w:pPr>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br w:type="page"/>
      </w:r>
    </w:p>
    <w:p w14:paraId="6D0E868C">
      <w:pPr>
        <w:spacing w:line="360" w:lineRule="auto"/>
        <w:ind w:firstLine="596" w:firstLineChars="200"/>
        <w:jc w:val="center"/>
        <w:rPr>
          <w:rFonts w:ascii="宋体" w:hAnsi="宋体" w:eastAsia="宋体" w:cs="宋体"/>
          <w:color w:val="auto"/>
          <w:highlight w:val="none"/>
        </w:rPr>
      </w:pPr>
      <w:r>
        <w:rPr>
          <w:rFonts w:hint="eastAsia" w:ascii="宋体" w:hAnsi="宋体" w:eastAsia="宋体" w:cs="宋体"/>
          <w:color w:val="auto"/>
          <w:spacing w:val="9"/>
          <w:sz w:val="28"/>
          <w:szCs w:val="28"/>
          <w:highlight w:val="none"/>
          <w14:textOutline w14:w="5791" w14:cap="sq" w14:cmpd="sng" w14:algn="ctr">
            <w14:solidFill>
              <w14:srgbClr w14:val="000000"/>
            </w14:solidFill>
            <w14:prstDash w14:val="solid"/>
            <w14:bevel/>
          </w14:textOutline>
        </w:rPr>
        <w:t>第一章</w:t>
      </w:r>
      <w:r>
        <w:rPr>
          <w:rFonts w:hint="eastAsia" w:ascii="宋体" w:hAnsi="宋体" w:eastAsia="宋体" w:cs="宋体"/>
          <w:color w:val="auto"/>
          <w:spacing w:val="9"/>
          <w:sz w:val="28"/>
          <w:szCs w:val="28"/>
          <w:highlight w:val="none"/>
        </w:rPr>
        <w:t xml:space="preserve"> </w:t>
      </w:r>
      <w:r>
        <w:rPr>
          <w:rFonts w:hint="eastAsia" w:ascii="宋体" w:hAnsi="宋体" w:eastAsia="宋体" w:cs="宋体"/>
          <w:color w:val="auto"/>
          <w:spacing w:val="9"/>
          <w:sz w:val="28"/>
          <w:szCs w:val="28"/>
          <w:highlight w:val="none"/>
          <w14:textOutline w14:w="5791" w14:cap="sq" w14:cmpd="sng" w14:algn="ctr">
            <w14:solidFill>
              <w14:srgbClr w14:val="000000"/>
            </w14:solidFill>
            <w14:prstDash w14:val="solid"/>
            <w14:bevel/>
          </w14:textOutline>
        </w:rPr>
        <w:t>竞争性磋商公告</w:t>
      </w:r>
      <w:bookmarkEnd w:id="0"/>
      <w:bookmarkEnd w:id="1"/>
    </w:p>
    <w:tbl>
      <w:tblPr>
        <w:tblStyle w:val="26"/>
        <w:tblpPr w:leftFromText="180" w:rightFromText="180" w:vertAnchor="text" w:horzAnchor="page" w:tblpXSpec="center" w:tblpY="210"/>
        <w:tblOverlap w:val="never"/>
        <w:tblW w:w="9560"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60"/>
      </w:tblGrid>
      <w:tr w14:paraId="6F58226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07" w:hRule="atLeast"/>
          <w:jc w:val="center"/>
        </w:trPr>
        <w:tc>
          <w:tcPr>
            <w:tcW w:w="9560" w:type="dxa"/>
          </w:tcPr>
          <w:p w14:paraId="6DC35D2E">
            <w:pPr>
              <w:pStyle w:val="27"/>
              <w:spacing w:line="360" w:lineRule="auto"/>
              <w:ind w:firstLine="444" w:firstLineChars="200"/>
              <w:rPr>
                <w:color w:val="auto"/>
                <w:sz w:val="21"/>
                <w:szCs w:val="21"/>
                <w:highlight w:val="none"/>
                <w:lang w:eastAsia="zh-CN"/>
              </w:rPr>
            </w:pPr>
            <w:r>
              <w:rPr>
                <w:rFonts w:hint="eastAsia"/>
                <w:color w:val="auto"/>
                <w:spacing w:val="6"/>
                <w:sz w:val="21"/>
                <w:szCs w:val="21"/>
                <w:highlight w:val="none"/>
                <w:lang w:eastAsia="zh-CN"/>
              </w:rPr>
              <w:t>项目概况</w:t>
            </w:r>
          </w:p>
          <w:p w14:paraId="077CECF9">
            <w:pPr>
              <w:pStyle w:val="27"/>
              <w:spacing w:line="360" w:lineRule="auto"/>
              <w:ind w:firstLine="444" w:firstLineChars="200"/>
              <w:rPr>
                <w:color w:val="auto"/>
                <w:sz w:val="21"/>
                <w:szCs w:val="21"/>
                <w:highlight w:val="none"/>
                <w:lang w:eastAsia="zh-CN"/>
              </w:rPr>
            </w:pPr>
            <w:r>
              <w:rPr>
                <w:rFonts w:hint="eastAsia"/>
                <w:color w:val="auto"/>
                <w:spacing w:val="6"/>
                <w:sz w:val="21"/>
                <w:szCs w:val="21"/>
                <w:highlight w:val="none"/>
                <w:u w:val="single"/>
                <w:lang w:eastAsia="zh-CN"/>
              </w:rPr>
              <w:t>长海实验学校校园后山危岩防护改造及安装防护栏项目（应急防护工程）</w:t>
            </w:r>
            <w:r>
              <w:rPr>
                <w:rFonts w:hint="eastAsia"/>
                <w:color w:val="auto"/>
                <w:spacing w:val="6"/>
                <w:sz w:val="21"/>
                <w:szCs w:val="21"/>
                <w:highlight w:val="none"/>
                <w:lang w:eastAsia="zh-CN"/>
              </w:rPr>
              <w:t>采购项目的潜在供应商应在</w:t>
            </w:r>
            <w:r>
              <w:rPr>
                <w:rFonts w:hint="eastAsia"/>
                <w:color w:val="auto"/>
                <w:spacing w:val="6"/>
                <w:sz w:val="21"/>
                <w:szCs w:val="21"/>
                <w:highlight w:val="none"/>
                <w:u w:val="single"/>
                <w:lang w:eastAsia="zh-CN"/>
              </w:rPr>
              <w:t>“广西政府采购云平台</w:t>
            </w:r>
            <w:r>
              <w:rPr>
                <w:rFonts w:hint="eastAsia"/>
                <w:color w:val="auto"/>
                <w:spacing w:val="-54"/>
                <w:sz w:val="21"/>
                <w:szCs w:val="21"/>
                <w:highlight w:val="none"/>
                <w:u w:val="single"/>
                <w:lang w:eastAsia="zh-CN"/>
              </w:rPr>
              <w:t xml:space="preserve"> </w:t>
            </w:r>
            <w:r>
              <w:rPr>
                <w:rFonts w:hint="eastAsia"/>
                <w:color w:val="auto"/>
                <w:spacing w:val="6"/>
                <w:sz w:val="21"/>
                <w:szCs w:val="21"/>
                <w:highlight w:val="none"/>
                <w:u w:val="single"/>
                <w:lang w:eastAsia="zh-CN"/>
              </w:rPr>
              <w:t>”平台（</w:t>
            </w:r>
            <w:r>
              <w:rPr>
                <w:rFonts w:hint="eastAsia"/>
                <w:color w:val="auto"/>
                <w:sz w:val="21"/>
                <w:szCs w:val="21"/>
                <w:highlight w:val="none"/>
                <w:lang w:eastAsia="zh-CN"/>
              </w:rPr>
              <w:t>http</w:t>
            </w:r>
            <w:r>
              <w:rPr>
                <w:rFonts w:hint="eastAsia"/>
                <w:color w:val="auto"/>
                <w:spacing w:val="6"/>
                <w:sz w:val="21"/>
                <w:szCs w:val="21"/>
                <w:highlight w:val="none"/>
                <w:lang w:eastAsia="zh-CN"/>
              </w:rPr>
              <w:t>://</w:t>
            </w:r>
            <w:r>
              <w:rPr>
                <w:rFonts w:hint="eastAsia"/>
                <w:color w:val="auto"/>
                <w:sz w:val="21"/>
                <w:szCs w:val="21"/>
                <w:highlight w:val="none"/>
                <w:lang w:eastAsia="zh-CN"/>
              </w:rPr>
              <w:t>www</w:t>
            </w:r>
            <w:r>
              <w:rPr>
                <w:rFonts w:hint="eastAsia"/>
                <w:color w:val="auto"/>
                <w:spacing w:val="6"/>
                <w:sz w:val="21"/>
                <w:szCs w:val="21"/>
                <w:highlight w:val="none"/>
                <w:lang w:eastAsia="zh-CN"/>
              </w:rPr>
              <w:t>.</w:t>
            </w:r>
            <w:r>
              <w:rPr>
                <w:rFonts w:hint="eastAsia"/>
                <w:color w:val="auto"/>
                <w:sz w:val="21"/>
                <w:szCs w:val="21"/>
                <w:highlight w:val="none"/>
                <w:lang w:eastAsia="zh-CN"/>
              </w:rPr>
              <w:t>zcygov</w:t>
            </w:r>
            <w:r>
              <w:rPr>
                <w:rFonts w:hint="eastAsia"/>
                <w:color w:val="auto"/>
                <w:spacing w:val="6"/>
                <w:sz w:val="21"/>
                <w:szCs w:val="21"/>
                <w:highlight w:val="none"/>
                <w:lang w:eastAsia="zh-CN"/>
              </w:rPr>
              <w:t>.</w:t>
            </w:r>
            <w:r>
              <w:rPr>
                <w:rFonts w:hint="eastAsia"/>
                <w:color w:val="auto"/>
                <w:sz w:val="21"/>
                <w:szCs w:val="21"/>
                <w:highlight w:val="none"/>
                <w:u w:val="single"/>
                <w:lang w:eastAsia="zh-CN"/>
              </w:rPr>
              <w:t>cn</w:t>
            </w:r>
            <w:r>
              <w:rPr>
                <w:rFonts w:hint="eastAsia"/>
                <w:color w:val="auto"/>
                <w:spacing w:val="5"/>
                <w:sz w:val="21"/>
                <w:szCs w:val="21"/>
                <w:highlight w:val="none"/>
                <w:u w:val="single"/>
                <w:lang w:eastAsia="zh-CN"/>
              </w:rPr>
              <w:t>）</w:t>
            </w:r>
            <w:r>
              <w:rPr>
                <w:rFonts w:hint="eastAsia"/>
                <w:color w:val="auto"/>
                <w:spacing w:val="5"/>
                <w:sz w:val="21"/>
                <w:szCs w:val="21"/>
                <w:highlight w:val="none"/>
                <w:lang w:eastAsia="zh-CN"/>
              </w:rPr>
              <w:t>获取采购文件，并于</w:t>
            </w:r>
            <w:r>
              <w:rPr>
                <w:rFonts w:hint="eastAsia"/>
                <w:color w:val="auto"/>
                <w:spacing w:val="-37"/>
                <w:sz w:val="21"/>
                <w:szCs w:val="21"/>
                <w:highlight w:val="none"/>
                <w:lang w:eastAsia="zh-CN"/>
              </w:rPr>
              <w:t xml:space="preserve"> </w:t>
            </w:r>
            <w:r>
              <w:rPr>
                <w:rFonts w:hint="eastAsia"/>
                <w:color w:val="auto"/>
                <w:spacing w:val="6"/>
                <w:sz w:val="21"/>
                <w:szCs w:val="21"/>
                <w:highlight w:val="none"/>
                <w:lang w:eastAsia="zh-CN"/>
              </w:rPr>
              <w:t>2025年</w:t>
            </w:r>
            <w:r>
              <w:rPr>
                <w:rFonts w:hint="eastAsia"/>
                <w:color w:val="auto"/>
                <w:spacing w:val="6"/>
                <w:sz w:val="21"/>
                <w:szCs w:val="21"/>
                <w:highlight w:val="none"/>
                <w:lang w:val="en-US" w:eastAsia="zh-CN"/>
              </w:rPr>
              <w:t>10</w:t>
            </w:r>
            <w:r>
              <w:rPr>
                <w:rFonts w:hint="eastAsia"/>
                <w:color w:val="auto"/>
                <w:spacing w:val="6"/>
                <w:sz w:val="21"/>
                <w:szCs w:val="21"/>
                <w:highlight w:val="none"/>
                <w:lang w:eastAsia="zh-CN"/>
              </w:rPr>
              <w:t>月</w:t>
            </w:r>
            <w:r>
              <w:rPr>
                <w:rFonts w:hint="eastAsia"/>
                <w:color w:val="auto"/>
                <w:spacing w:val="6"/>
                <w:sz w:val="21"/>
                <w:szCs w:val="21"/>
                <w:highlight w:val="none"/>
                <w:lang w:val="en-US" w:eastAsia="zh-CN"/>
              </w:rPr>
              <w:t>14</w:t>
            </w:r>
            <w:r>
              <w:rPr>
                <w:rFonts w:hint="eastAsia"/>
                <w:color w:val="auto"/>
                <w:spacing w:val="6"/>
                <w:sz w:val="21"/>
                <w:szCs w:val="21"/>
                <w:highlight w:val="none"/>
                <w:lang w:eastAsia="zh-CN"/>
              </w:rPr>
              <w:t>日09时30分（</w:t>
            </w:r>
            <w:r>
              <w:rPr>
                <w:rFonts w:hint="eastAsia"/>
                <w:color w:val="auto"/>
                <w:spacing w:val="4"/>
                <w:sz w:val="21"/>
                <w:szCs w:val="21"/>
                <w:highlight w:val="none"/>
                <w:lang w:eastAsia="zh-CN"/>
              </w:rPr>
              <w:t>北京时间）前提交响应文件。</w:t>
            </w:r>
          </w:p>
        </w:tc>
      </w:tr>
    </w:tbl>
    <w:p w14:paraId="6C97476E">
      <w:pPr>
        <w:pStyle w:val="6"/>
        <w:spacing w:line="360" w:lineRule="auto"/>
        <w:ind w:firstLine="456" w:firstLineChars="200"/>
        <w:rPr>
          <w:color w:val="auto"/>
          <w:spacing w:val="9"/>
          <w:sz w:val="21"/>
          <w:szCs w:val="21"/>
          <w:highlight w:val="none"/>
          <w:lang w:eastAsia="zh-CN"/>
        </w:rPr>
      </w:pPr>
      <w:r>
        <w:rPr>
          <w:rFonts w:hint="eastAsia"/>
          <w:color w:val="auto"/>
          <w:spacing w:val="9"/>
          <w:sz w:val="21"/>
          <w:szCs w:val="21"/>
          <w:highlight w:val="none"/>
          <w:lang w:eastAsia="zh-CN"/>
          <w14:textOutline w14:w="3797" w14:cap="sq" w14:cmpd="sng" w14:algn="ctr">
            <w14:solidFill>
              <w14:srgbClr w14:val="000000"/>
            </w14:solidFill>
            <w14:prstDash w14:val="solid"/>
            <w14:bevel/>
          </w14:textOutline>
        </w:rPr>
        <w:t>一、项目基本情况</w:t>
      </w:r>
    </w:p>
    <w:p w14:paraId="34F9AC8A">
      <w:pPr>
        <w:pStyle w:val="6"/>
        <w:spacing w:line="360" w:lineRule="auto"/>
        <w:ind w:firstLine="456" w:firstLineChars="200"/>
        <w:rPr>
          <w:color w:val="auto"/>
          <w:spacing w:val="9"/>
          <w:sz w:val="21"/>
          <w:szCs w:val="21"/>
          <w:highlight w:val="none"/>
          <w:lang w:eastAsia="zh-CN"/>
        </w:rPr>
      </w:pPr>
      <w:r>
        <w:rPr>
          <w:rFonts w:hint="eastAsia"/>
          <w:color w:val="auto"/>
          <w:spacing w:val="9"/>
          <w:sz w:val="21"/>
          <w:szCs w:val="21"/>
          <w:highlight w:val="none"/>
          <w:lang w:eastAsia="zh-CN"/>
        </w:rPr>
        <w:t>项目编号：GLZC2025-C2-990515-ZHYB</w:t>
      </w:r>
    </w:p>
    <w:p w14:paraId="364E06F7">
      <w:pPr>
        <w:pStyle w:val="6"/>
        <w:spacing w:line="360" w:lineRule="auto"/>
        <w:ind w:firstLine="456" w:firstLineChars="200"/>
        <w:rPr>
          <w:color w:val="auto"/>
          <w:spacing w:val="9"/>
          <w:sz w:val="21"/>
          <w:szCs w:val="21"/>
          <w:highlight w:val="none"/>
          <w:lang w:eastAsia="zh-CN"/>
        </w:rPr>
      </w:pPr>
      <w:r>
        <w:rPr>
          <w:rFonts w:hint="eastAsia"/>
          <w:color w:val="auto"/>
          <w:spacing w:val="9"/>
          <w:sz w:val="21"/>
          <w:szCs w:val="21"/>
          <w:highlight w:val="none"/>
          <w:lang w:eastAsia="zh-CN"/>
        </w:rPr>
        <w:t>项目名称：长海实验学校校园后山危岩防护改造及安装防护栏项目（应急防护工程）</w:t>
      </w:r>
    </w:p>
    <w:p w14:paraId="3C750F19">
      <w:pPr>
        <w:pStyle w:val="6"/>
        <w:spacing w:line="360" w:lineRule="auto"/>
        <w:ind w:firstLine="456" w:firstLineChars="200"/>
        <w:rPr>
          <w:color w:val="auto"/>
          <w:spacing w:val="9"/>
          <w:sz w:val="21"/>
          <w:szCs w:val="21"/>
          <w:highlight w:val="none"/>
          <w:lang w:eastAsia="zh-CN"/>
        </w:rPr>
      </w:pPr>
      <w:r>
        <w:rPr>
          <w:rFonts w:hint="eastAsia"/>
          <w:color w:val="auto"/>
          <w:spacing w:val="9"/>
          <w:sz w:val="21"/>
          <w:szCs w:val="21"/>
          <w:highlight w:val="none"/>
          <w:lang w:eastAsia="zh-CN"/>
        </w:rPr>
        <w:t>采购方式：竞争性磋商</w:t>
      </w:r>
    </w:p>
    <w:p w14:paraId="35F42BB0">
      <w:pPr>
        <w:pStyle w:val="6"/>
        <w:spacing w:line="360" w:lineRule="auto"/>
        <w:ind w:firstLine="456" w:firstLineChars="200"/>
        <w:rPr>
          <w:color w:val="auto"/>
          <w:spacing w:val="9"/>
          <w:sz w:val="21"/>
          <w:szCs w:val="21"/>
          <w:highlight w:val="none"/>
          <w:lang w:eastAsia="zh-CN"/>
        </w:rPr>
      </w:pPr>
      <w:r>
        <w:rPr>
          <w:rFonts w:hint="eastAsia"/>
          <w:color w:val="auto"/>
          <w:spacing w:val="9"/>
          <w:sz w:val="21"/>
          <w:szCs w:val="21"/>
          <w:highlight w:val="none"/>
          <w:lang w:eastAsia="zh-CN"/>
        </w:rPr>
        <w:t>预算总金额（元）：771923.24元</w:t>
      </w:r>
    </w:p>
    <w:p w14:paraId="4515EEF7">
      <w:pPr>
        <w:pStyle w:val="6"/>
        <w:spacing w:line="360" w:lineRule="auto"/>
        <w:ind w:firstLine="456" w:firstLineChars="200"/>
        <w:rPr>
          <w:color w:val="auto"/>
          <w:spacing w:val="9"/>
          <w:sz w:val="21"/>
          <w:szCs w:val="21"/>
          <w:highlight w:val="none"/>
          <w:lang w:eastAsia="zh-CN"/>
        </w:rPr>
      </w:pPr>
      <w:r>
        <w:rPr>
          <w:rFonts w:hint="eastAsia"/>
          <w:color w:val="auto"/>
          <w:spacing w:val="9"/>
          <w:sz w:val="21"/>
          <w:szCs w:val="21"/>
          <w:highlight w:val="none"/>
          <w:lang w:eastAsia="zh-CN"/>
        </w:rPr>
        <w:t>标项名称：长海实验学校校园后山危岩防护改造及安装防护栏项目（应急防护工程）</w:t>
      </w:r>
    </w:p>
    <w:p w14:paraId="4B34D211">
      <w:pPr>
        <w:wordWrap w:val="0"/>
        <w:spacing w:line="36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数量：1 </w:t>
      </w:r>
    </w:p>
    <w:p w14:paraId="1F26F7C8">
      <w:pPr>
        <w:spacing w:line="360" w:lineRule="auto"/>
        <w:ind w:firstLine="456" w:firstLineChars="200"/>
        <w:rPr>
          <w:rFonts w:ascii="宋体" w:hAnsi="宋体" w:eastAsia="宋体" w:cs="宋体"/>
          <w:color w:val="auto"/>
          <w:spacing w:val="9"/>
          <w:highlight w:val="none"/>
          <w:lang w:eastAsia="zh-CN"/>
        </w:rPr>
      </w:pPr>
      <w:r>
        <w:rPr>
          <w:rFonts w:hint="eastAsia" w:ascii="宋体" w:hAnsi="宋体" w:eastAsia="宋体" w:cs="宋体"/>
          <w:color w:val="auto"/>
          <w:spacing w:val="9"/>
          <w:highlight w:val="none"/>
          <w:lang w:eastAsia="zh-CN"/>
        </w:rPr>
        <w:t>项目基本概况介绍、用途：桂林市长海实验学校位于构造溶蚀地貌区的峰丛谷地亚区内，学校西侧紧挨峰丛山脚，山脚下主要分布教学楼、运动场等。在2021年，校区西侧西南角后山上曾发生小规模危岩崩塌，崩落体体积约 0.5～2.2m3不等，崩落体多滚至学校运动场西南侧的树林内，此次项目主要内容针对山体危岩崩塌进行治理，铺设700㎡PPS-300 柔性被动网进行防护。具体内容详见工程量清单及施工图纸。</w:t>
      </w:r>
    </w:p>
    <w:p w14:paraId="21826D6C">
      <w:pPr>
        <w:wordWrap w:val="0"/>
        <w:spacing w:line="360" w:lineRule="exact"/>
        <w:ind w:firstLine="456" w:firstLineChars="200"/>
        <w:rPr>
          <w:rFonts w:ascii="宋体" w:hAnsi="宋体" w:eastAsia="宋体" w:cs="宋体"/>
          <w:color w:val="auto"/>
          <w:spacing w:val="9"/>
          <w:highlight w:val="none"/>
          <w:lang w:eastAsia="zh-CN"/>
        </w:rPr>
      </w:pPr>
      <w:r>
        <w:rPr>
          <w:rFonts w:hint="eastAsia" w:ascii="宋体" w:hAnsi="宋体" w:eastAsia="宋体" w:cs="宋体"/>
          <w:color w:val="auto"/>
          <w:spacing w:val="9"/>
          <w:highlight w:val="none"/>
          <w:lang w:eastAsia="zh-CN"/>
        </w:rPr>
        <w:t>施工工期：</w:t>
      </w:r>
      <w:r>
        <w:rPr>
          <w:rFonts w:hint="eastAsia" w:ascii="宋体" w:hAnsi="宋体" w:eastAsia="宋体" w:cs="宋体"/>
          <w:color w:val="auto"/>
          <w:spacing w:val="9"/>
          <w:highlight w:val="none"/>
          <w:shd w:val="clear" w:color="FFFFFF" w:fill="D9D9D9"/>
          <w:lang w:eastAsia="zh-CN"/>
        </w:rPr>
        <w:t>40</w:t>
      </w:r>
      <w:r>
        <w:rPr>
          <w:rFonts w:hint="eastAsia" w:ascii="宋体" w:hAnsi="宋体" w:eastAsia="宋体" w:cs="宋体"/>
          <w:color w:val="auto"/>
          <w:spacing w:val="9"/>
          <w:highlight w:val="none"/>
          <w:lang w:eastAsia="zh-CN"/>
        </w:rPr>
        <w:t>日历天。</w:t>
      </w:r>
    </w:p>
    <w:p w14:paraId="04AF3921">
      <w:pPr>
        <w:wordWrap w:val="0"/>
        <w:spacing w:line="360" w:lineRule="exact"/>
        <w:ind w:firstLine="456" w:firstLineChars="200"/>
        <w:rPr>
          <w:rFonts w:ascii="宋体" w:hAnsi="宋体" w:eastAsia="宋体" w:cs="宋体"/>
          <w:color w:val="auto"/>
          <w:spacing w:val="9"/>
          <w:highlight w:val="none"/>
          <w:lang w:eastAsia="zh-CN"/>
        </w:rPr>
      </w:pPr>
      <w:r>
        <w:rPr>
          <w:rFonts w:hint="eastAsia" w:ascii="宋体" w:hAnsi="宋体" w:eastAsia="宋体" w:cs="宋体"/>
          <w:color w:val="auto"/>
          <w:spacing w:val="9"/>
          <w:highlight w:val="none"/>
          <w:lang w:eastAsia="zh-CN"/>
        </w:rPr>
        <w:t>质量要求：达到国家施工验收规范合格标准；如需进一步了解详细内容，详见竞争性磋商文件。</w:t>
      </w:r>
    </w:p>
    <w:p w14:paraId="62681980">
      <w:pPr>
        <w:pStyle w:val="6"/>
        <w:spacing w:line="360" w:lineRule="auto"/>
        <w:ind w:firstLine="456" w:firstLineChars="200"/>
        <w:rPr>
          <w:color w:val="auto"/>
          <w:spacing w:val="9"/>
          <w:sz w:val="21"/>
          <w:szCs w:val="21"/>
          <w:highlight w:val="none"/>
          <w:lang w:eastAsia="zh-CN"/>
        </w:rPr>
      </w:pPr>
      <w:r>
        <w:rPr>
          <w:rFonts w:hint="eastAsia"/>
          <w:color w:val="auto"/>
          <w:spacing w:val="9"/>
          <w:sz w:val="21"/>
          <w:szCs w:val="21"/>
          <w:highlight w:val="none"/>
          <w:lang w:eastAsia="zh-CN"/>
        </w:rPr>
        <w:t>最高限价（如有）：771923.24元</w:t>
      </w:r>
    </w:p>
    <w:p w14:paraId="197308A7">
      <w:pPr>
        <w:pStyle w:val="6"/>
        <w:spacing w:line="360" w:lineRule="auto"/>
        <w:ind w:firstLine="456" w:firstLineChars="200"/>
        <w:rPr>
          <w:color w:val="auto"/>
          <w:spacing w:val="9"/>
          <w:sz w:val="21"/>
          <w:szCs w:val="21"/>
          <w:highlight w:val="none"/>
          <w:lang w:eastAsia="zh-CN"/>
        </w:rPr>
      </w:pPr>
      <w:r>
        <w:rPr>
          <w:rFonts w:hint="eastAsia"/>
          <w:color w:val="auto"/>
          <w:spacing w:val="9"/>
          <w:sz w:val="21"/>
          <w:szCs w:val="21"/>
          <w:highlight w:val="none"/>
          <w:lang w:eastAsia="zh-CN"/>
        </w:rPr>
        <w:t>本标项（否）接受联合体投标</w:t>
      </w:r>
    </w:p>
    <w:p w14:paraId="2F1D2A86">
      <w:pPr>
        <w:pStyle w:val="6"/>
        <w:spacing w:line="360" w:lineRule="auto"/>
        <w:ind w:firstLine="456" w:firstLineChars="200"/>
        <w:rPr>
          <w:color w:val="auto"/>
          <w:spacing w:val="9"/>
          <w:sz w:val="21"/>
          <w:szCs w:val="21"/>
          <w:highlight w:val="none"/>
          <w:lang w:eastAsia="zh-CN"/>
        </w:rPr>
      </w:pPr>
      <w:r>
        <w:rPr>
          <w:rFonts w:hint="eastAsia"/>
          <w:color w:val="auto"/>
          <w:spacing w:val="9"/>
          <w:sz w:val="21"/>
          <w:szCs w:val="21"/>
          <w:highlight w:val="none"/>
          <w:lang w:eastAsia="zh-CN"/>
        </w:rPr>
        <w:t>备注：本项目为线上电子标项目，有意向参与本项目的供应商应当做好参与全流程电子标交易的充分准备。</w:t>
      </w:r>
    </w:p>
    <w:p w14:paraId="55DF05E4">
      <w:pPr>
        <w:pStyle w:val="6"/>
        <w:spacing w:line="360" w:lineRule="auto"/>
        <w:ind w:firstLine="436" w:firstLineChars="200"/>
        <w:outlineLvl w:val="1"/>
        <w:rPr>
          <w:color w:val="auto"/>
          <w:sz w:val="21"/>
          <w:szCs w:val="21"/>
          <w:highlight w:val="none"/>
          <w:lang w:eastAsia="zh-CN"/>
        </w:rPr>
      </w:pPr>
      <w:r>
        <w:rPr>
          <w:rFonts w:hint="eastAsia"/>
          <w:color w:val="auto"/>
          <w:spacing w:val="4"/>
          <w:sz w:val="21"/>
          <w:szCs w:val="21"/>
          <w:highlight w:val="none"/>
          <w:lang w:eastAsia="zh-CN"/>
          <w14:textOutline w14:w="3797" w14:cap="sq" w14:cmpd="sng" w14:algn="ctr">
            <w14:solidFill>
              <w14:srgbClr w14:val="000000"/>
            </w14:solidFill>
            <w14:prstDash w14:val="solid"/>
            <w14:bevel/>
          </w14:textOutline>
        </w:rPr>
        <w:t>二、</w:t>
      </w:r>
      <w:r>
        <w:rPr>
          <w:rFonts w:hint="eastAsia"/>
          <w:color w:val="auto"/>
          <w:spacing w:val="-50"/>
          <w:sz w:val="21"/>
          <w:szCs w:val="21"/>
          <w:highlight w:val="none"/>
          <w:lang w:eastAsia="zh-CN"/>
        </w:rPr>
        <w:t xml:space="preserve"> </w:t>
      </w:r>
      <w:r>
        <w:rPr>
          <w:rFonts w:hint="eastAsia"/>
          <w:color w:val="auto"/>
          <w:spacing w:val="4"/>
          <w:sz w:val="21"/>
          <w:szCs w:val="21"/>
          <w:highlight w:val="none"/>
          <w:lang w:eastAsia="zh-CN"/>
          <w14:textOutline w14:w="3797" w14:cap="sq" w14:cmpd="sng" w14:algn="ctr">
            <w14:solidFill>
              <w14:srgbClr w14:val="000000"/>
            </w14:solidFill>
            <w14:prstDash w14:val="solid"/>
            <w14:bevel/>
          </w14:textOutline>
        </w:rPr>
        <w:t>申请人的资格要求：</w:t>
      </w:r>
    </w:p>
    <w:p w14:paraId="2750C5FD">
      <w:pPr>
        <w:pStyle w:val="6"/>
        <w:spacing w:line="360" w:lineRule="auto"/>
        <w:ind w:firstLine="456" w:firstLineChars="200"/>
        <w:outlineLvl w:val="2"/>
        <w:rPr>
          <w:color w:val="auto"/>
          <w:spacing w:val="9"/>
          <w:sz w:val="21"/>
          <w:szCs w:val="21"/>
          <w:highlight w:val="none"/>
          <w:lang w:eastAsia="zh-CN"/>
        </w:rPr>
      </w:pPr>
      <w:r>
        <w:rPr>
          <w:rFonts w:hint="eastAsia"/>
          <w:color w:val="auto"/>
          <w:spacing w:val="9"/>
          <w:sz w:val="21"/>
          <w:szCs w:val="21"/>
          <w:highlight w:val="none"/>
          <w:lang w:eastAsia="zh-CN"/>
        </w:rPr>
        <w:t>1.满足《中华人民共和国政府采购法》第二十二条规定；</w:t>
      </w:r>
    </w:p>
    <w:p w14:paraId="4E92F1DA">
      <w:pPr>
        <w:pStyle w:val="6"/>
        <w:spacing w:line="360" w:lineRule="auto"/>
        <w:ind w:firstLine="456" w:firstLineChars="200"/>
        <w:rPr>
          <w:color w:val="auto"/>
          <w:spacing w:val="9"/>
          <w:sz w:val="21"/>
          <w:szCs w:val="21"/>
          <w:highlight w:val="none"/>
          <w:lang w:eastAsia="zh-CN"/>
        </w:rPr>
      </w:pPr>
      <w:r>
        <w:rPr>
          <w:rFonts w:hint="eastAsia"/>
          <w:color w:val="auto"/>
          <w:spacing w:val="9"/>
          <w:sz w:val="21"/>
          <w:szCs w:val="21"/>
          <w:highlight w:val="none"/>
          <w:lang w:eastAsia="zh-CN"/>
        </w:rPr>
        <w:t>2.落实政府采购政策需满足的资格要求：供应商为</w:t>
      </w:r>
      <w:r>
        <w:rPr>
          <w:rFonts w:hint="eastAsia"/>
          <w:color w:val="auto"/>
          <w:spacing w:val="9"/>
          <w:sz w:val="21"/>
          <w:szCs w:val="21"/>
          <w:highlight w:val="none"/>
          <w:lang w:val="en-US" w:eastAsia="zh-CN"/>
        </w:rPr>
        <w:t>中小</w:t>
      </w:r>
      <w:r>
        <w:rPr>
          <w:rFonts w:hint="eastAsia"/>
          <w:color w:val="auto"/>
          <w:spacing w:val="9"/>
          <w:sz w:val="21"/>
          <w:szCs w:val="21"/>
          <w:highlight w:val="none"/>
          <w:lang w:eastAsia="zh-CN"/>
        </w:rPr>
        <w:t>企业。</w:t>
      </w:r>
    </w:p>
    <w:p w14:paraId="764CAC7B">
      <w:pPr>
        <w:pStyle w:val="6"/>
        <w:spacing w:line="360" w:lineRule="auto"/>
        <w:ind w:firstLine="456" w:firstLineChars="200"/>
        <w:outlineLvl w:val="2"/>
        <w:rPr>
          <w:color w:val="auto"/>
          <w:spacing w:val="9"/>
          <w:sz w:val="21"/>
          <w:szCs w:val="21"/>
          <w:highlight w:val="none"/>
          <w:lang w:eastAsia="zh-CN"/>
        </w:rPr>
      </w:pPr>
      <w:r>
        <w:rPr>
          <w:rFonts w:hint="eastAsia"/>
          <w:color w:val="auto"/>
          <w:spacing w:val="9"/>
          <w:sz w:val="21"/>
          <w:szCs w:val="21"/>
          <w:highlight w:val="none"/>
          <w:lang w:eastAsia="zh-CN"/>
        </w:rPr>
        <w:t>3.本项目的特定资格要求：</w:t>
      </w:r>
    </w:p>
    <w:p w14:paraId="40F5CB60">
      <w:pPr>
        <w:pStyle w:val="6"/>
        <w:spacing w:line="360" w:lineRule="auto"/>
        <w:ind w:firstLine="456" w:firstLineChars="200"/>
        <w:rPr>
          <w:color w:val="auto"/>
          <w:spacing w:val="9"/>
          <w:sz w:val="21"/>
          <w:szCs w:val="21"/>
          <w:highlight w:val="none"/>
          <w:lang w:eastAsia="zh-CN"/>
        </w:rPr>
      </w:pPr>
      <w:r>
        <w:rPr>
          <w:rFonts w:hint="eastAsia"/>
          <w:color w:val="auto"/>
          <w:spacing w:val="9"/>
          <w:sz w:val="21"/>
          <w:szCs w:val="21"/>
          <w:highlight w:val="none"/>
          <w:lang w:eastAsia="zh-CN"/>
        </w:rPr>
        <w:t>3.1供应商必须具备地质灾害治理工程施工乙级以上（含乙级）资质的施工企业，并在人员、设备、资金等方面具有相应的施工能力。其中，投标人拟派项目经理须具备建筑工程或市政公用工程专业二级(含本级）或二级以上建造师执业资格，具备有效的安全生产考核合格证书(B类)。</w:t>
      </w:r>
    </w:p>
    <w:p w14:paraId="56516779">
      <w:pPr>
        <w:pStyle w:val="6"/>
        <w:spacing w:line="360" w:lineRule="auto"/>
        <w:ind w:firstLine="456" w:firstLineChars="200"/>
        <w:outlineLvl w:val="1"/>
        <w:rPr>
          <w:color w:val="auto"/>
          <w:spacing w:val="1"/>
          <w:sz w:val="21"/>
          <w:szCs w:val="21"/>
          <w:highlight w:val="none"/>
          <w:lang w:eastAsia="zh-CN"/>
        </w:rPr>
      </w:pPr>
      <w:r>
        <w:rPr>
          <w:rFonts w:hint="eastAsia"/>
          <w:color w:val="auto"/>
          <w:spacing w:val="9"/>
          <w:sz w:val="21"/>
          <w:szCs w:val="21"/>
          <w:highlight w:val="none"/>
          <w:lang w:eastAsia="zh-CN"/>
          <w14:textOutline w14:w="3797" w14:cap="sq" w14:cmpd="sng" w14:algn="ctr">
            <w14:solidFill>
              <w14:srgbClr w14:val="000000"/>
            </w14:solidFill>
            <w14:prstDash w14:val="solid"/>
            <w14:bevel/>
          </w14:textOutline>
        </w:rPr>
        <w:t>三、获取采购文件</w:t>
      </w:r>
    </w:p>
    <w:p w14:paraId="41EAA0A2">
      <w:pPr>
        <w:pStyle w:val="6"/>
        <w:spacing w:line="360" w:lineRule="auto"/>
        <w:ind w:firstLine="424" w:firstLineChars="200"/>
        <w:rPr>
          <w:color w:val="auto"/>
          <w:spacing w:val="1"/>
          <w:sz w:val="21"/>
          <w:szCs w:val="21"/>
          <w:highlight w:val="none"/>
          <w:lang w:eastAsia="zh-CN"/>
        </w:rPr>
      </w:pPr>
      <w:r>
        <w:rPr>
          <w:rFonts w:hint="eastAsia"/>
          <w:color w:val="auto"/>
          <w:spacing w:val="1"/>
          <w:sz w:val="21"/>
          <w:szCs w:val="21"/>
          <w:highlight w:val="none"/>
          <w:lang w:eastAsia="zh-CN"/>
        </w:rPr>
        <w:t>时间：2025年9月</w:t>
      </w:r>
      <w:r>
        <w:rPr>
          <w:rFonts w:hint="eastAsia"/>
          <w:color w:val="auto"/>
          <w:spacing w:val="1"/>
          <w:sz w:val="21"/>
          <w:szCs w:val="21"/>
          <w:highlight w:val="none"/>
          <w:lang w:val="en-US" w:eastAsia="zh-CN"/>
        </w:rPr>
        <w:t>30</w:t>
      </w:r>
      <w:r>
        <w:rPr>
          <w:rFonts w:hint="eastAsia"/>
          <w:color w:val="auto"/>
          <w:spacing w:val="1"/>
          <w:sz w:val="21"/>
          <w:szCs w:val="21"/>
          <w:highlight w:val="none"/>
          <w:lang w:eastAsia="zh-CN"/>
        </w:rPr>
        <w:t>日至2025年</w:t>
      </w:r>
      <w:r>
        <w:rPr>
          <w:rFonts w:hint="eastAsia"/>
          <w:color w:val="auto"/>
          <w:spacing w:val="1"/>
          <w:sz w:val="21"/>
          <w:szCs w:val="21"/>
          <w:highlight w:val="none"/>
          <w:lang w:val="en-US" w:eastAsia="zh-CN"/>
        </w:rPr>
        <w:t>10</w:t>
      </w:r>
      <w:r>
        <w:rPr>
          <w:rFonts w:hint="eastAsia"/>
          <w:color w:val="auto"/>
          <w:spacing w:val="1"/>
          <w:sz w:val="21"/>
          <w:szCs w:val="21"/>
          <w:highlight w:val="none"/>
          <w:lang w:eastAsia="zh-CN"/>
        </w:rPr>
        <w:t>月</w:t>
      </w:r>
      <w:r>
        <w:rPr>
          <w:rFonts w:hint="eastAsia"/>
          <w:color w:val="auto"/>
          <w:spacing w:val="1"/>
          <w:sz w:val="21"/>
          <w:szCs w:val="21"/>
          <w:highlight w:val="none"/>
          <w:lang w:val="en-US" w:eastAsia="zh-CN"/>
        </w:rPr>
        <w:t>14</w:t>
      </w:r>
      <w:r>
        <w:rPr>
          <w:rFonts w:hint="eastAsia"/>
          <w:color w:val="auto"/>
          <w:spacing w:val="1"/>
          <w:sz w:val="21"/>
          <w:szCs w:val="21"/>
          <w:highlight w:val="none"/>
          <w:lang w:eastAsia="zh-CN"/>
        </w:rPr>
        <w:t>日，每天上午 00:00 至 12:00，下午 12:00 至 23:59 （北京时间，法定节假日除外）</w:t>
      </w:r>
    </w:p>
    <w:p w14:paraId="376D73F5">
      <w:pPr>
        <w:pStyle w:val="6"/>
        <w:spacing w:line="360" w:lineRule="auto"/>
        <w:ind w:firstLine="424" w:firstLineChars="200"/>
        <w:rPr>
          <w:color w:val="auto"/>
          <w:spacing w:val="1"/>
          <w:sz w:val="21"/>
          <w:szCs w:val="21"/>
          <w:highlight w:val="none"/>
        </w:rPr>
      </w:pPr>
      <w:r>
        <w:rPr>
          <w:rFonts w:hint="eastAsia"/>
          <w:color w:val="auto"/>
          <w:spacing w:val="1"/>
          <w:sz w:val="21"/>
          <w:szCs w:val="21"/>
          <w:highlight w:val="none"/>
          <w:lang w:eastAsia="zh-CN"/>
        </w:rPr>
        <w:t>获取方式</w:t>
      </w:r>
      <w:r>
        <w:rPr>
          <w:rFonts w:hint="eastAsia"/>
          <w:color w:val="auto"/>
          <w:spacing w:val="1"/>
          <w:sz w:val="21"/>
          <w:szCs w:val="21"/>
          <w:highlight w:val="none"/>
        </w:rPr>
        <w:t>：潜在供应商登陆广西政府采购云平台（https://www.gcy.zfcg.gxzf.gov.cn/）在线申请获取采购文件（进入“项目采购”应用，在获取采购文件菜单中选择项目，申请获取采购文件）。</w:t>
      </w:r>
    </w:p>
    <w:p w14:paraId="23E08486">
      <w:pPr>
        <w:pStyle w:val="6"/>
        <w:spacing w:line="360" w:lineRule="auto"/>
        <w:ind w:firstLine="424" w:firstLineChars="200"/>
        <w:rPr>
          <w:color w:val="auto"/>
          <w:spacing w:val="1"/>
          <w:sz w:val="21"/>
          <w:szCs w:val="21"/>
          <w:highlight w:val="none"/>
          <w:lang w:eastAsia="zh-CN"/>
        </w:rPr>
      </w:pPr>
      <w:r>
        <w:rPr>
          <w:rFonts w:hint="eastAsia"/>
          <w:color w:val="auto"/>
          <w:spacing w:val="1"/>
          <w:sz w:val="21"/>
          <w:szCs w:val="21"/>
          <w:highlight w:val="none"/>
          <w:lang w:eastAsia="zh-CN"/>
        </w:rPr>
        <w:t>售价（元）：0</w:t>
      </w:r>
    </w:p>
    <w:p w14:paraId="0A710CA6">
      <w:pPr>
        <w:pStyle w:val="6"/>
        <w:spacing w:line="360" w:lineRule="auto"/>
        <w:ind w:firstLine="452" w:firstLineChars="200"/>
        <w:outlineLvl w:val="1"/>
        <w:rPr>
          <w:color w:val="auto"/>
          <w:spacing w:val="1"/>
          <w:sz w:val="21"/>
          <w:szCs w:val="21"/>
          <w:highlight w:val="none"/>
          <w:lang w:eastAsia="zh-CN"/>
        </w:rPr>
      </w:pPr>
      <w:r>
        <w:rPr>
          <w:rFonts w:hint="eastAsia"/>
          <w:color w:val="auto"/>
          <w:spacing w:val="8"/>
          <w:sz w:val="21"/>
          <w:szCs w:val="21"/>
          <w:highlight w:val="none"/>
          <w:lang w:eastAsia="zh-CN"/>
          <w14:textOutline w14:w="3797" w14:cap="sq" w14:cmpd="sng" w14:algn="ctr">
            <w14:solidFill>
              <w14:srgbClr w14:val="000000"/>
            </w14:solidFill>
            <w14:prstDash w14:val="solid"/>
            <w14:bevel/>
          </w14:textOutline>
        </w:rPr>
        <w:t>四、响应文件提交</w:t>
      </w:r>
    </w:p>
    <w:p w14:paraId="43F5D54F">
      <w:pPr>
        <w:pStyle w:val="6"/>
        <w:spacing w:line="360" w:lineRule="auto"/>
        <w:ind w:firstLine="424" w:firstLineChars="200"/>
        <w:rPr>
          <w:color w:val="auto"/>
          <w:spacing w:val="1"/>
          <w:sz w:val="21"/>
          <w:szCs w:val="21"/>
          <w:highlight w:val="none"/>
          <w:lang w:eastAsia="zh-CN"/>
        </w:rPr>
      </w:pPr>
      <w:r>
        <w:rPr>
          <w:rFonts w:hint="eastAsia"/>
          <w:color w:val="auto"/>
          <w:spacing w:val="1"/>
          <w:sz w:val="21"/>
          <w:szCs w:val="21"/>
          <w:highlight w:val="none"/>
          <w:lang w:eastAsia="zh-CN"/>
        </w:rPr>
        <w:t>1、响应文件递交截止时间：2025年</w:t>
      </w:r>
      <w:r>
        <w:rPr>
          <w:rFonts w:hint="eastAsia"/>
          <w:color w:val="auto"/>
          <w:spacing w:val="1"/>
          <w:sz w:val="21"/>
          <w:szCs w:val="21"/>
          <w:highlight w:val="none"/>
          <w:lang w:val="en-US" w:eastAsia="zh-CN"/>
        </w:rPr>
        <w:t>10</w:t>
      </w:r>
      <w:r>
        <w:rPr>
          <w:rFonts w:hint="eastAsia"/>
          <w:color w:val="auto"/>
          <w:spacing w:val="1"/>
          <w:sz w:val="21"/>
          <w:szCs w:val="21"/>
          <w:highlight w:val="none"/>
          <w:lang w:eastAsia="zh-CN"/>
        </w:rPr>
        <w:t>月</w:t>
      </w:r>
      <w:r>
        <w:rPr>
          <w:rFonts w:hint="eastAsia"/>
          <w:color w:val="auto"/>
          <w:spacing w:val="1"/>
          <w:sz w:val="21"/>
          <w:szCs w:val="21"/>
          <w:highlight w:val="none"/>
          <w:lang w:val="en-US" w:eastAsia="zh-CN"/>
        </w:rPr>
        <w:t>14</w:t>
      </w:r>
      <w:r>
        <w:rPr>
          <w:rFonts w:hint="eastAsia"/>
          <w:color w:val="auto"/>
          <w:spacing w:val="1"/>
          <w:sz w:val="21"/>
          <w:szCs w:val="21"/>
          <w:highlight w:val="none"/>
          <w:lang w:eastAsia="zh-CN"/>
        </w:rPr>
        <w:t>日09点30分（北京时间）</w:t>
      </w:r>
    </w:p>
    <w:p w14:paraId="6719432D">
      <w:pPr>
        <w:pStyle w:val="6"/>
        <w:spacing w:line="360" w:lineRule="auto"/>
        <w:ind w:firstLine="424" w:firstLineChars="200"/>
        <w:rPr>
          <w:color w:val="auto"/>
          <w:spacing w:val="1"/>
          <w:sz w:val="21"/>
          <w:szCs w:val="21"/>
          <w:highlight w:val="none"/>
          <w:lang w:eastAsia="zh-CN"/>
        </w:rPr>
      </w:pPr>
      <w:r>
        <w:rPr>
          <w:rFonts w:hint="eastAsia"/>
          <w:color w:val="auto"/>
          <w:spacing w:val="1"/>
          <w:sz w:val="21"/>
          <w:szCs w:val="21"/>
          <w:highlight w:val="none"/>
          <w:lang w:eastAsia="zh-CN"/>
        </w:rPr>
        <w:t>地点（网址）：通过广西政府采购云平台（https://www.gcy.zfcg.gxzf.gov.cn/）实行在线响应。</w:t>
      </w:r>
    </w:p>
    <w:p w14:paraId="63F55B27">
      <w:pPr>
        <w:pStyle w:val="6"/>
        <w:spacing w:line="360" w:lineRule="auto"/>
        <w:ind w:firstLine="424" w:firstLineChars="200"/>
        <w:rPr>
          <w:color w:val="auto"/>
          <w:spacing w:val="1"/>
          <w:sz w:val="21"/>
          <w:szCs w:val="21"/>
          <w:highlight w:val="none"/>
          <w:lang w:eastAsia="zh-CN"/>
        </w:rPr>
      </w:pPr>
      <w:r>
        <w:rPr>
          <w:rFonts w:hint="eastAsia"/>
          <w:color w:val="auto"/>
          <w:spacing w:val="1"/>
          <w:sz w:val="21"/>
          <w:szCs w:val="21"/>
          <w:highlight w:val="none"/>
          <w:lang w:eastAsia="zh-CN"/>
        </w:rPr>
        <w:t>2、响应文件开启时间：2025年</w:t>
      </w:r>
      <w:r>
        <w:rPr>
          <w:rFonts w:hint="eastAsia"/>
          <w:color w:val="auto"/>
          <w:spacing w:val="1"/>
          <w:sz w:val="21"/>
          <w:szCs w:val="21"/>
          <w:highlight w:val="none"/>
          <w:lang w:val="en-US" w:eastAsia="zh-CN"/>
        </w:rPr>
        <w:t>10</w:t>
      </w:r>
      <w:r>
        <w:rPr>
          <w:rFonts w:hint="eastAsia"/>
          <w:color w:val="auto"/>
          <w:spacing w:val="1"/>
          <w:sz w:val="21"/>
          <w:szCs w:val="21"/>
          <w:highlight w:val="none"/>
          <w:lang w:eastAsia="zh-CN"/>
        </w:rPr>
        <w:t>月</w:t>
      </w:r>
      <w:r>
        <w:rPr>
          <w:rFonts w:hint="eastAsia"/>
          <w:color w:val="auto"/>
          <w:spacing w:val="1"/>
          <w:sz w:val="21"/>
          <w:szCs w:val="21"/>
          <w:highlight w:val="none"/>
          <w:lang w:val="en-US" w:eastAsia="zh-CN"/>
        </w:rPr>
        <w:t>14</w:t>
      </w:r>
      <w:r>
        <w:rPr>
          <w:rFonts w:hint="eastAsia"/>
          <w:color w:val="auto"/>
          <w:spacing w:val="1"/>
          <w:sz w:val="21"/>
          <w:szCs w:val="21"/>
          <w:highlight w:val="none"/>
          <w:lang w:eastAsia="zh-CN"/>
        </w:rPr>
        <w:t>日09点30分（北京时间）</w:t>
      </w:r>
    </w:p>
    <w:p w14:paraId="1BD979A6">
      <w:pPr>
        <w:pStyle w:val="6"/>
        <w:spacing w:line="360" w:lineRule="auto"/>
        <w:ind w:firstLine="424" w:firstLineChars="200"/>
        <w:rPr>
          <w:color w:val="auto"/>
          <w:spacing w:val="1"/>
          <w:sz w:val="21"/>
          <w:szCs w:val="21"/>
          <w:highlight w:val="none"/>
        </w:rPr>
      </w:pPr>
      <w:r>
        <w:rPr>
          <w:rFonts w:hint="eastAsia"/>
          <w:color w:val="auto"/>
          <w:spacing w:val="1"/>
          <w:sz w:val="21"/>
          <w:szCs w:val="21"/>
          <w:highlight w:val="none"/>
          <w:lang w:eastAsia="zh-CN"/>
        </w:rPr>
        <w:t>地点：通过广西政府采购云平台（https://www.gcy.zfcg.gxzf.gov.cn/）实行在线解密开启。</w:t>
      </w:r>
    </w:p>
    <w:p w14:paraId="15C42B28">
      <w:pPr>
        <w:pStyle w:val="6"/>
        <w:spacing w:line="360" w:lineRule="auto"/>
        <w:ind w:firstLine="452" w:firstLineChars="200"/>
        <w:outlineLvl w:val="1"/>
        <w:rPr>
          <w:color w:val="auto"/>
          <w:sz w:val="21"/>
          <w:szCs w:val="21"/>
          <w:highlight w:val="none"/>
          <w:lang w:eastAsia="zh-CN"/>
        </w:rPr>
      </w:pPr>
      <w:r>
        <w:rPr>
          <w:rFonts w:hint="eastAsia"/>
          <w:color w:val="auto"/>
          <w:spacing w:val="8"/>
          <w:sz w:val="21"/>
          <w:szCs w:val="21"/>
          <w:highlight w:val="none"/>
          <w:lang w:eastAsia="zh-CN"/>
          <w14:textOutline w14:w="3797" w14:cap="sq" w14:cmpd="sng" w14:algn="ctr">
            <w14:solidFill>
              <w14:srgbClr w14:val="000000"/>
            </w14:solidFill>
            <w14:prstDash w14:val="solid"/>
            <w14:bevel/>
          </w14:textOutline>
        </w:rPr>
        <w:t>五、公告期限</w:t>
      </w:r>
    </w:p>
    <w:p w14:paraId="1A940A37">
      <w:pPr>
        <w:pStyle w:val="6"/>
        <w:spacing w:line="360" w:lineRule="auto"/>
        <w:ind w:firstLine="436" w:firstLineChars="200"/>
        <w:rPr>
          <w:color w:val="auto"/>
          <w:sz w:val="21"/>
          <w:szCs w:val="21"/>
          <w:highlight w:val="none"/>
          <w:lang w:eastAsia="zh-CN"/>
        </w:rPr>
      </w:pPr>
      <w:r>
        <w:rPr>
          <w:rFonts w:hint="eastAsia"/>
          <w:color w:val="auto"/>
          <w:spacing w:val="4"/>
          <w:sz w:val="21"/>
          <w:szCs w:val="21"/>
          <w:highlight w:val="none"/>
          <w:lang w:eastAsia="zh-CN"/>
        </w:rPr>
        <w:t>自本公告发布之日起</w:t>
      </w:r>
      <w:r>
        <w:rPr>
          <w:rFonts w:hint="eastAsia"/>
          <w:color w:val="auto"/>
          <w:spacing w:val="-26"/>
          <w:sz w:val="21"/>
          <w:szCs w:val="21"/>
          <w:highlight w:val="none"/>
          <w:lang w:eastAsia="zh-CN"/>
        </w:rPr>
        <w:t xml:space="preserve"> </w:t>
      </w:r>
      <w:r>
        <w:rPr>
          <w:rFonts w:hint="eastAsia"/>
          <w:color w:val="auto"/>
          <w:spacing w:val="4"/>
          <w:sz w:val="21"/>
          <w:szCs w:val="21"/>
          <w:highlight w:val="none"/>
          <w:lang w:eastAsia="zh-CN"/>
        </w:rPr>
        <w:t>5</w:t>
      </w:r>
      <w:r>
        <w:rPr>
          <w:rFonts w:hint="eastAsia"/>
          <w:color w:val="auto"/>
          <w:spacing w:val="-40"/>
          <w:sz w:val="21"/>
          <w:szCs w:val="21"/>
          <w:highlight w:val="none"/>
          <w:lang w:eastAsia="zh-CN"/>
        </w:rPr>
        <w:t xml:space="preserve"> </w:t>
      </w:r>
      <w:r>
        <w:rPr>
          <w:rFonts w:hint="eastAsia"/>
          <w:color w:val="auto"/>
          <w:spacing w:val="4"/>
          <w:sz w:val="21"/>
          <w:szCs w:val="21"/>
          <w:highlight w:val="none"/>
          <w:lang w:eastAsia="zh-CN"/>
        </w:rPr>
        <w:t>个工作日。</w:t>
      </w:r>
    </w:p>
    <w:p w14:paraId="592FE823">
      <w:pPr>
        <w:pStyle w:val="6"/>
        <w:spacing w:line="360" w:lineRule="auto"/>
        <w:ind w:firstLine="456" w:firstLineChars="200"/>
        <w:outlineLvl w:val="1"/>
        <w:rPr>
          <w:color w:val="auto"/>
          <w:sz w:val="21"/>
          <w:szCs w:val="21"/>
          <w:highlight w:val="none"/>
          <w:lang w:eastAsia="zh-CN"/>
        </w:rPr>
      </w:pPr>
      <w:r>
        <w:rPr>
          <w:rFonts w:hint="eastAsia"/>
          <w:color w:val="auto"/>
          <w:spacing w:val="9"/>
          <w:sz w:val="21"/>
          <w:szCs w:val="21"/>
          <w:highlight w:val="none"/>
          <w:lang w:eastAsia="zh-CN"/>
          <w14:textOutline w14:w="3797" w14:cap="sq" w14:cmpd="sng" w14:algn="ctr">
            <w14:solidFill>
              <w14:srgbClr w14:val="000000"/>
            </w14:solidFill>
            <w14:prstDash w14:val="solid"/>
            <w14:bevel/>
          </w14:textOutline>
        </w:rPr>
        <w:t>七、其他补充事宜</w:t>
      </w:r>
    </w:p>
    <w:p w14:paraId="1441D658">
      <w:pPr>
        <w:pStyle w:val="6"/>
        <w:spacing w:line="360" w:lineRule="auto"/>
        <w:ind w:firstLine="444" w:firstLineChars="200"/>
        <w:outlineLvl w:val="2"/>
        <w:rPr>
          <w:color w:val="auto"/>
          <w:sz w:val="21"/>
          <w:szCs w:val="21"/>
          <w:highlight w:val="none"/>
          <w:lang w:eastAsia="zh-CN"/>
        </w:rPr>
      </w:pPr>
      <w:r>
        <w:rPr>
          <w:rFonts w:hint="eastAsia"/>
          <w:color w:val="auto"/>
          <w:spacing w:val="6"/>
          <w:sz w:val="21"/>
          <w:szCs w:val="21"/>
          <w:highlight w:val="none"/>
          <w:lang w:eastAsia="zh-CN"/>
        </w:rPr>
        <w:t>1.资格条件特别说明</w:t>
      </w:r>
    </w:p>
    <w:p w14:paraId="68161737">
      <w:pPr>
        <w:pStyle w:val="6"/>
        <w:spacing w:line="360" w:lineRule="auto"/>
        <w:ind w:firstLine="464" w:firstLineChars="200"/>
        <w:rPr>
          <w:color w:val="auto"/>
          <w:sz w:val="21"/>
          <w:szCs w:val="21"/>
          <w:highlight w:val="none"/>
          <w:lang w:eastAsia="zh-CN"/>
        </w:rPr>
      </w:pPr>
      <w:r>
        <w:rPr>
          <w:rFonts w:hint="eastAsia"/>
          <w:color w:val="auto"/>
          <w:spacing w:val="11"/>
          <w:sz w:val="21"/>
          <w:szCs w:val="21"/>
          <w:highlight w:val="none"/>
          <w:lang w:eastAsia="zh-CN"/>
        </w:rPr>
        <w:t>（1）单位负责人为同一人或者存在直接控股、管理关系的不同供应商，不得参加同一合同项下的政</w:t>
      </w:r>
      <w:r>
        <w:rPr>
          <w:rFonts w:hint="eastAsia"/>
          <w:color w:val="auto"/>
          <w:spacing w:val="9"/>
          <w:sz w:val="21"/>
          <w:szCs w:val="21"/>
          <w:highlight w:val="none"/>
          <w:lang w:eastAsia="zh-CN"/>
        </w:rPr>
        <w:t>府采购活动。除单一来源采购项目外，为采购项目提供整体设计、规范编制或者项目管理、监理、检测等服务的供应商，不得再参加该采购项目的其他采购活动。</w:t>
      </w:r>
    </w:p>
    <w:p w14:paraId="2A197F79">
      <w:pPr>
        <w:pStyle w:val="6"/>
        <w:spacing w:line="360" w:lineRule="auto"/>
        <w:ind w:firstLine="464" w:firstLineChars="200"/>
        <w:rPr>
          <w:color w:val="auto"/>
          <w:sz w:val="21"/>
          <w:szCs w:val="21"/>
          <w:highlight w:val="none"/>
          <w:lang w:eastAsia="zh-CN"/>
        </w:rPr>
      </w:pPr>
      <w:r>
        <w:rPr>
          <w:rFonts w:hint="eastAsia"/>
          <w:color w:val="auto"/>
          <w:spacing w:val="11"/>
          <w:sz w:val="21"/>
          <w:szCs w:val="21"/>
          <w:highlight w:val="none"/>
          <w:lang w:eastAsia="zh-CN"/>
        </w:rPr>
        <w:t>（2）对在“信用中国</w:t>
      </w:r>
      <w:r>
        <w:rPr>
          <w:rFonts w:hint="eastAsia"/>
          <w:color w:val="auto"/>
          <w:spacing w:val="-70"/>
          <w:sz w:val="21"/>
          <w:szCs w:val="21"/>
          <w:highlight w:val="none"/>
          <w:lang w:eastAsia="zh-CN"/>
        </w:rPr>
        <w:t xml:space="preserve"> </w:t>
      </w:r>
      <w:r>
        <w:rPr>
          <w:rFonts w:hint="eastAsia"/>
          <w:color w:val="auto"/>
          <w:spacing w:val="11"/>
          <w:sz w:val="21"/>
          <w:szCs w:val="21"/>
          <w:highlight w:val="none"/>
          <w:lang w:eastAsia="zh-CN"/>
        </w:rPr>
        <w:t>”网站(</w:t>
      </w:r>
      <w:r>
        <w:rPr>
          <w:rFonts w:hint="eastAsia"/>
          <w:color w:val="auto"/>
          <w:sz w:val="21"/>
          <w:szCs w:val="21"/>
          <w:highlight w:val="none"/>
          <w:lang w:eastAsia="zh-CN"/>
        </w:rPr>
        <w:t>www</w:t>
      </w:r>
      <w:r>
        <w:rPr>
          <w:rFonts w:hint="eastAsia"/>
          <w:color w:val="auto"/>
          <w:spacing w:val="11"/>
          <w:sz w:val="21"/>
          <w:szCs w:val="21"/>
          <w:highlight w:val="none"/>
          <w:lang w:eastAsia="zh-CN"/>
        </w:rPr>
        <w:t>.</w:t>
      </w:r>
      <w:r>
        <w:rPr>
          <w:rFonts w:hint="eastAsia"/>
          <w:color w:val="auto"/>
          <w:sz w:val="21"/>
          <w:szCs w:val="21"/>
          <w:highlight w:val="none"/>
          <w:lang w:eastAsia="zh-CN"/>
        </w:rPr>
        <w:t>creditchina</w:t>
      </w:r>
      <w:r>
        <w:rPr>
          <w:rFonts w:hint="eastAsia"/>
          <w:color w:val="auto"/>
          <w:spacing w:val="11"/>
          <w:sz w:val="21"/>
          <w:szCs w:val="21"/>
          <w:highlight w:val="none"/>
          <w:lang w:eastAsia="zh-CN"/>
        </w:rPr>
        <w:t>.</w:t>
      </w:r>
      <w:r>
        <w:rPr>
          <w:rFonts w:hint="eastAsia"/>
          <w:color w:val="auto"/>
          <w:sz w:val="21"/>
          <w:szCs w:val="21"/>
          <w:highlight w:val="none"/>
          <w:lang w:eastAsia="zh-CN"/>
        </w:rPr>
        <w:t>gov</w:t>
      </w:r>
      <w:r>
        <w:rPr>
          <w:rFonts w:hint="eastAsia"/>
          <w:color w:val="auto"/>
          <w:spacing w:val="11"/>
          <w:sz w:val="21"/>
          <w:szCs w:val="21"/>
          <w:highlight w:val="none"/>
          <w:lang w:eastAsia="zh-CN"/>
        </w:rPr>
        <w:t>.</w:t>
      </w:r>
      <w:r>
        <w:rPr>
          <w:rFonts w:hint="eastAsia"/>
          <w:color w:val="auto"/>
          <w:sz w:val="21"/>
          <w:szCs w:val="21"/>
          <w:highlight w:val="none"/>
          <w:lang w:eastAsia="zh-CN"/>
        </w:rPr>
        <w:t>cn</w:t>
      </w:r>
      <w:r>
        <w:rPr>
          <w:rFonts w:hint="eastAsia"/>
          <w:color w:val="auto"/>
          <w:spacing w:val="11"/>
          <w:sz w:val="21"/>
          <w:szCs w:val="21"/>
          <w:highlight w:val="none"/>
          <w:lang w:eastAsia="zh-CN"/>
        </w:rPr>
        <w:t>)、中国政府采购网(</w:t>
      </w:r>
      <w:r>
        <w:rPr>
          <w:rFonts w:hint="eastAsia"/>
          <w:color w:val="auto"/>
          <w:sz w:val="21"/>
          <w:szCs w:val="21"/>
          <w:highlight w:val="none"/>
          <w:lang w:eastAsia="zh-CN"/>
        </w:rPr>
        <w:t>www</w:t>
      </w:r>
      <w:r>
        <w:rPr>
          <w:rFonts w:hint="eastAsia"/>
          <w:color w:val="auto"/>
          <w:spacing w:val="11"/>
          <w:sz w:val="21"/>
          <w:szCs w:val="21"/>
          <w:highlight w:val="none"/>
          <w:lang w:eastAsia="zh-CN"/>
        </w:rPr>
        <w:t>.</w:t>
      </w:r>
      <w:r>
        <w:rPr>
          <w:rFonts w:hint="eastAsia"/>
          <w:color w:val="auto"/>
          <w:sz w:val="21"/>
          <w:szCs w:val="21"/>
          <w:highlight w:val="none"/>
          <w:lang w:eastAsia="zh-CN"/>
        </w:rPr>
        <w:t>ccgp</w:t>
      </w:r>
      <w:r>
        <w:rPr>
          <w:rFonts w:hint="eastAsia"/>
          <w:color w:val="auto"/>
          <w:spacing w:val="11"/>
          <w:sz w:val="21"/>
          <w:szCs w:val="21"/>
          <w:highlight w:val="none"/>
          <w:lang w:eastAsia="zh-CN"/>
        </w:rPr>
        <w:t>.</w:t>
      </w:r>
      <w:r>
        <w:rPr>
          <w:rFonts w:hint="eastAsia"/>
          <w:color w:val="auto"/>
          <w:sz w:val="21"/>
          <w:szCs w:val="21"/>
          <w:highlight w:val="none"/>
          <w:lang w:eastAsia="zh-CN"/>
        </w:rPr>
        <w:t>gov</w:t>
      </w:r>
      <w:r>
        <w:rPr>
          <w:rFonts w:hint="eastAsia"/>
          <w:color w:val="auto"/>
          <w:spacing w:val="10"/>
          <w:sz w:val="21"/>
          <w:szCs w:val="21"/>
          <w:highlight w:val="none"/>
          <w:lang w:eastAsia="zh-CN"/>
        </w:rPr>
        <w:t>.</w:t>
      </w:r>
      <w:r>
        <w:rPr>
          <w:rFonts w:hint="eastAsia"/>
          <w:color w:val="auto"/>
          <w:sz w:val="21"/>
          <w:szCs w:val="21"/>
          <w:highlight w:val="none"/>
          <w:lang w:eastAsia="zh-CN"/>
        </w:rPr>
        <w:t>cn</w:t>
      </w:r>
      <w:r>
        <w:rPr>
          <w:rFonts w:hint="eastAsia"/>
          <w:color w:val="auto"/>
          <w:spacing w:val="10"/>
          <w:sz w:val="21"/>
          <w:szCs w:val="21"/>
          <w:highlight w:val="none"/>
          <w:lang w:eastAsia="zh-CN"/>
        </w:rPr>
        <w:t>)等渠道</w:t>
      </w:r>
      <w:r>
        <w:rPr>
          <w:rFonts w:hint="eastAsia"/>
          <w:color w:val="auto"/>
          <w:spacing w:val="5"/>
          <w:sz w:val="21"/>
          <w:szCs w:val="21"/>
          <w:highlight w:val="none"/>
          <w:lang w:eastAsia="zh-CN"/>
        </w:rPr>
        <w:t>列入失信被执行人、重大税收违法案件当事人名单、政府采购严重违法失信行为记录</w:t>
      </w:r>
      <w:r>
        <w:rPr>
          <w:rFonts w:hint="eastAsia"/>
          <w:color w:val="auto"/>
          <w:spacing w:val="4"/>
          <w:sz w:val="21"/>
          <w:szCs w:val="21"/>
          <w:highlight w:val="none"/>
          <w:lang w:eastAsia="zh-CN"/>
        </w:rPr>
        <w:t>名单及其他不符合《中</w:t>
      </w:r>
      <w:r>
        <w:rPr>
          <w:rFonts w:hint="eastAsia"/>
          <w:color w:val="auto"/>
          <w:spacing w:val="9"/>
          <w:sz w:val="21"/>
          <w:szCs w:val="21"/>
          <w:highlight w:val="none"/>
          <w:lang w:eastAsia="zh-CN"/>
        </w:rPr>
        <w:t>华人民共和国政府采购法》第二十二条规定条件的供应商，不得参与政府采购活动。</w:t>
      </w:r>
    </w:p>
    <w:p w14:paraId="1671DDCA">
      <w:pPr>
        <w:pStyle w:val="6"/>
        <w:spacing w:line="360" w:lineRule="auto"/>
        <w:ind w:firstLine="452" w:firstLineChars="200"/>
        <w:outlineLvl w:val="2"/>
        <w:rPr>
          <w:color w:val="auto"/>
          <w:sz w:val="21"/>
          <w:szCs w:val="21"/>
          <w:highlight w:val="none"/>
          <w:lang w:eastAsia="zh-CN"/>
        </w:rPr>
      </w:pPr>
      <w:r>
        <w:rPr>
          <w:rFonts w:hint="eastAsia"/>
          <w:color w:val="auto"/>
          <w:spacing w:val="8"/>
          <w:sz w:val="21"/>
          <w:szCs w:val="21"/>
          <w:highlight w:val="none"/>
          <w:lang w:eastAsia="zh-CN"/>
        </w:rPr>
        <w:t>2.本项目需要落实的政府采购政策</w:t>
      </w:r>
    </w:p>
    <w:p w14:paraId="3E0949EB">
      <w:pPr>
        <w:pStyle w:val="6"/>
        <w:spacing w:line="360" w:lineRule="auto"/>
        <w:ind w:firstLine="464" w:firstLineChars="200"/>
        <w:rPr>
          <w:color w:val="auto"/>
          <w:spacing w:val="11"/>
          <w:sz w:val="21"/>
          <w:szCs w:val="21"/>
          <w:highlight w:val="none"/>
          <w:lang w:eastAsia="zh-CN"/>
        </w:rPr>
      </w:pPr>
      <w:r>
        <w:rPr>
          <w:rFonts w:hint="eastAsia"/>
          <w:color w:val="auto"/>
          <w:spacing w:val="11"/>
          <w:sz w:val="21"/>
          <w:szCs w:val="21"/>
          <w:highlight w:val="none"/>
          <w:lang w:eastAsia="zh-CN"/>
        </w:rPr>
        <w:t>（1）《政府采购促进中小企业发展管理办法》（财库〔2020〕46 号）。</w:t>
      </w:r>
    </w:p>
    <w:p w14:paraId="5756C963">
      <w:pPr>
        <w:pStyle w:val="6"/>
        <w:spacing w:line="360" w:lineRule="auto"/>
        <w:ind w:firstLine="464" w:firstLineChars="200"/>
        <w:rPr>
          <w:color w:val="auto"/>
          <w:spacing w:val="11"/>
          <w:sz w:val="21"/>
          <w:szCs w:val="21"/>
          <w:highlight w:val="none"/>
          <w:lang w:eastAsia="zh-CN"/>
        </w:rPr>
      </w:pPr>
      <w:r>
        <w:rPr>
          <w:rFonts w:hint="eastAsia"/>
          <w:color w:val="auto"/>
          <w:spacing w:val="11"/>
          <w:sz w:val="21"/>
          <w:szCs w:val="21"/>
          <w:highlight w:val="none"/>
          <w:lang w:eastAsia="zh-CN"/>
        </w:rPr>
        <w:t>（2）《关于进一步加大政府采购支持中小企业力度的通知》（财库〔2022〕19号）。</w:t>
      </w:r>
    </w:p>
    <w:p w14:paraId="6B4B048F">
      <w:pPr>
        <w:pStyle w:val="6"/>
        <w:spacing w:line="360" w:lineRule="auto"/>
        <w:ind w:firstLine="464" w:firstLineChars="200"/>
        <w:rPr>
          <w:color w:val="auto"/>
          <w:spacing w:val="11"/>
          <w:sz w:val="21"/>
          <w:szCs w:val="21"/>
          <w:highlight w:val="none"/>
          <w:lang w:eastAsia="zh-CN"/>
        </w:rPr>
      </w:pPr>
      <w:r>
        <w:rPr>
          <w:rFonts w:hint="eastAsia"/>
          <w:color w:val="auto"/>
          <w:spacing w:val="11"/>
          <w:sz w:val="21"/>
          <w:szCs w:val="21"/>
          <w:highlight w:val="none"/>
          <w:lang w:eastAsia="zh-CN"/>
        </w:rPr>
        <w:t>（3）《关于政府采购支持监狱企业发展有关问题的通知》（财库〔2014〕68号）。</w:t>
      </w:r>
    </w:p>
    <w:p w14:paraId="43961EC4">
      <w:pPr>
        <w:pStyle w:val="6"/>
        <w:spacing w:line="360" w:lineRule="auto"/>
        <w:ind w:firstLine="464" w:firstLineChars="200"/>
        <w:rPr>
          <w:color w:val="auto"/>
          <w:spacing w:val="11"/>
          <w:sz w:val="21"/>
          <w:szCs w:val="21"/>
          <w:highlight w:val="none"/>
          <w:lang w:eastAsia="zh-CN"/>
        </w:rPr>
      </w:pPr>
      <w:r>
        <w:rPr>
          <w:rFonts w:hint="eastAsia"/>
          <w:color w:val="auto"/>
          <w:spacing w:val="11"/>
          <w:sz w:val="21"/>
          <w:szCs w:val="21"/>
          <w:highlight w:val="none"/>
          <w:lang w:eastAsia="zh-CN"/>
        </w:rPr>
        <w:t>（4）《关于促进残疾人就业政府采购政策的通知》（财库〔2017〕141 号）。</w:t>
      </w:r>
    </w:p>
    <w:p w14:paraId="33FB12DB">
      <w:pPr>
        <w:pStyle w:val="6"/>
        <w:spacing w:line="360" w:lineRule="auto"/>
        <w:ind w:firstLine="464" w:firstLineChars="200"/>
        <w:rPr>
          <w:color w:val="auto"/>
          <w:spacing w:val="11"/>
          <w:sz w:val="21"/>
          <w:szCs w:val="21"/>
          <w:highlight w:val="none"/>
          <w:lang w:eastAsia="zh-CN"/>
        </w:rPr>
      </w:pPr>
      <w:r>
        <w:rPr>
          <w:rFonts w:hint="eastAsia"/>
          <w:color w:val="auto"/>
          <w:spacing w:val="11"/>
          <w:sz w:val="21"/>
          <w:szCs w:val="21"/>
          <w:highlight w:val="none"/>
          <w:lang w:eastAsia="zh-CN"/>
        </w:rPr>
        <w:t>（5）政府采购扶持不发达地区和少数民族地区。</w:t>
      </w:r>
    </w:p>
    <w:p w14:paraId="240257D0">
      <w:pPr>
        <w:pStyle w:val="6"/>
        <w:spacing w:line="360" w:lineRule="auto"/>
        <w:ind w:firstLine="464" w:firstLineChars="200"/>
        <w:rPr>
          <w:color w:val="auto"/>
          <w:spacing w:val="11"/>
          <w:sz w:val="21"/>
          <w:szCs w:val="21"/>
          <w:highlight w:val="none"/>
          <w:lang w:eastAsia="zh-CN"/>
        </w:rPr>
      </w:pPr>
      <w:r>
        <w:rPr>
          <w:rFonts w:hint="eastAsia"/>
          <w:color w:val="auto"/>
          <w:spacing w:val="11"/>
          <w:sz w:val="21"/>
          <w:szCs w:val="21"/>
          <w:highlight w:val="none"/>
          <w:lang w:eastAsia="zh-CN"/>
        </w:rPr>
        <w:t>（6）本项目专门面向</w:t>
      </w:r>
      <w:r>
        <w:rPr>
          <w:rFonts w:hint="eastAsia"/>
          <w:color w:val="auto"/>
          <w:spacing w:val="11"/>
          <w:sz w:val="21"/>
          <w:szCs w:val="21"/>
          <w:highlight w:val="none"/>
          <w:lang w:val="en-US" w:eastAsia="zh-CN"/>
        </w:rPr>
        <w:t>中小</w:t>
      </w:r>
      <w:r>
        <w:rPr>
          <w:rFonts w:hint="eastAsia"/>
          <w:color w:val="auto"/>
          <w:spacing w:val="11"/>
          <w:sz w:val="21"/>
          <w:szCs w:val="21"/>
          <w:highlight w:val="none"/>
          <w:lang w:eastAsia="zh-CN"/>
        </w:rPr>
        <w:t>企业采购。</w:t>
      </w:r>
    </w:p>
    <w:p w14:paraId="3F36221A">
      <w:pPr>
        <w:pStyle w:val="6"/>
        <w:spacing w:line="360" w:lineRule="auto"/>
        <w:ind w:firstLine="464" w:firstLineChars="200"/>
        <w:rPr>
          <w:color w:val="auto"/>
          <w:spacing w:val="11"/>
          <w:sz w:val="21"/>
          <w:szCs w:val="21"/>
          <w:highlight w:val="none"/>
          <w:lang w:eastAsia="zh-CN"/>
        </w:rPr>
      </w:pPr>
      <w:r>
        <w:rPr>
          <w:rFonts w:hint="eastAsia"/>
          <w:color w:val="auto"/>
          <w:spacing w:val="11"/>
          <w:sz w:val="21"/>
          <w:szCs w:val="21"/>
          <w:highlight w:val="none"/>
          <w:lang w:eastAsia="zh-CN"/>
        </w:rPr>
        <w:t>（7）所属行业：“建筑业”。</w:t>
      </w:r>
    </w:p>
    <w:p w14:paraId="7B391685">
      <w:pPr>
        <w:pStyle w:val="6"/>
        <w:spacing w:line="360" w:lineRule="auto"/>
        <w:ind w:firstLine="444" w:firstLineChars="200"/>
        <w:jc w:val="both"/>
        <w:rPr>
          <w:color w:val="auto"/>
          <w:sz w:val="21"/>
          <w:szCs w:val="21"/>
          <w:highlight w:val="none"/>
        </w:rPr>
      </w:pPr>
      <w:r>
        <w:rPr>
          <w:rFonts w:hint="eastAsia"/>
          <w:color w:val="auto"/>
          <w:spacing w:val="6"/>
          <w:sz w:val="21"/>
          <w:szCs w:val="21"/>
          <w:highlight w:val="none"/>
        </w:rPr>
        <w:t>3.信息公告发布媒体：</w:t>
      </w:r>
      <w:r>
        <w:rPr>
          <w:rFonts w:hint="eastAsia"/>
          <w:color w:val="auto"/>
          <w:sz w:val="21"/>
          <w:szCs w:val="21"/>
          <w:highlight w:val="none"/>
        </w:rPr>
        <w:t>http</w:t>
      </w:r>
      <w:r>
        <w:rPr>
          <w:rFonts w:hint="eastAsia"/>
          <w:color w:val="auto"/>
          <w:spacing w:val="6"/>
          <w:sz w:val="21"/>
          <w:szCs w:val="21"/>
          <w:highlight w:val="none"/>
        </w:rPr>
        <w:t>：//</w:t>
      </w:r>
      <w:r>
        <w:rPr>
          <w:rFonts w:hint="eastAsia"/>
          <w:color w:val="auto"/>
          <w:sz w:val="21"/>
          <w:szCs w:val="21"/>
          <w:highlight w:val="none"/>
        </w:rPr>
        <w:t>www</w:t>
      </w:r>
      <w:r>
        <w:rPr>
          <w:rFonts w:hint="eastAsia"/>
          <w:color w:val="auto"/>
          <w:spacing w:val="6"/>
          <w:sz w:val="21"/>
          <w:szCs w:val="21"/>
          <w:highlight w:val="none"/>
        </w:rPr>
        <w:t>.</w:t>
      </w:r>
      <w:r>
        <w:rPr>
          <w:rFonts w:hint="eastAsia"/>
          <w:color w:val="auto"/>
          <w:sz w:val="21"/>
          <w:szCs w:val="21"/>
          <w:highlight w:val="none"/>
        </w:rPr>
        <w:t>ccgp</w:t>
      </w:r>
      <w:r>
        <w:rPr>
          <w:rFonts w:hint="eastAsia"/>
          <w:color w:val="auto"/>
          <w:spacing w:val="6"/>
          <w:sz w:val="21"/>
          <w:szCs w:val="21"/>
          <w:highlight w:val="none"/>
        </w:rPr>
        <w:t>.</w:t>
      </w:r>
      <w:r>
        <w:rPr>
          <w:rFonts w:hint="eastAsia"/>
          <w:color w:val="auto"/>
          <w:sz w:val="21"/>
          <w:szCs w:val="21"/>
          <w:highlight w:val="none"/>
        </w:rPr>
        <w:t>gov</w:t>
      </w:r>
      <w:r>
        <w:rPr>
          <w:rFonts w:hint="eastAsia"/>
          <w:color w:val="auto"/>
          <w:spacing w:val="6"/>
          <w:sz w:val="21"/>
          <w:szCs w:val="21"/>
          <w:highlight w:val="none"/>
        </w:rPr>
        <w:t>.</w:t>
      </w:r>
      <w:r>
        <w:rPr>
          <w:rFonts w:hint="eastAsia"/>
          <w:color w:val="auto"/>
          <w:sz w:val="21"/>
          <w:szCs w:val="21"/>
          <w:highlight w:val="none"/>
        </w:rPr>
        <w:t>cn</w:t>
      </w:r>
      <w:r>
        <w:rPr>
          <w:rFonts w:hint="eastAsia"/>
          <w:color w:val="auto"/>
          <w:spacing w:val="6"/>
          <w:sz w:val="21"/>
          <w:szCs w:val="21"/>
          <w:highlight w:val="none"/>
        </w:rPr>
        <w:t>（中国政府采购网）、</w:t>
      </w:r>
      <w:r>
        <w:rPr>
          <w:rFonts w:hint="eastAsia"/>
          <w:color w:val="auto"/>
          <w:sz w:val="21"/>
          <w:szCs w:val="21"/>
          <w:highlight w:val="none"/>
        </w:rPr>
        <w:t>http</w:t>
      </w:r>
      <w:r>
        <w:rPr>
          <w:rFonts w:hint="eastAsia"/>
          <w:color w:val="auto"/>
          <w:spacing w:val="6"/>
          <w:sz w:val="21"/>
          <w:szCs w:val="21"/>
          <w:highlight w:val="none"/>
        </w:rPr>
        <w:t>://</w:t>
      </w:r>
      <w:r>
        <w:rPr>
          <w:rFonts w:hint="eastAsia"/>
          <w:color w:val="auto"/>
          <w:sz w:val="21"/>
          <w:szCs w:val="21"/>
          <w:highlight w:val="none"/>
        </w:rPr>
        <w:t>zfcg</w:t>
      </w:r>
      <w:r>
        <w:rPr>
          <w:rFonts w:hint="eastAsia"/>
          <w:color w:val="auto"/>
          <w:spacing w:val="5"/>
          <w:sz w:val="21"/>
          <w:szCs w:val="21"/>
          <w:highlight w:val="none"/>
        </w:rPr>
        <w:t>.</w:t>
      </w:r>
      <w:r>
        <w:rPr>
          <w:rFonts w:hint="eastAsia"/>
          <w:color w:val="auto"/>
          <w:sz w:val="21"/>
          <w:szCs w:val="21"/>
          <w:highlight w:val="none"/>
        </w:rPr>
        <w:t>gxzf</w:t>
      </w:r>
      <w:r>
        <w:rPr>
          <w:rFonts w:hint="eastAsia"/>
          <w:color w:val="auto"/>
          <w:spacing w:val="5"/>
          <w:sz w:val="21"/>
          <w:szCs w:val="21"/>
          <w:highlight w:val="none"/>
        </w:rPr>
        <w:t>.</w:t>
      </w:r>
      <w:r>
        <w:rPr>
          <w:rFonts w:hint="eastAsia"/>
          <w:color w:val="auto"/>
          <w:sz w:val="21"/>
          <w:szCs w:val="21"/>
          <w:highlight w:val="none"/>
        </w:rPr>
        <w:t>gov</w:t>
      </w:r>
      <w:r>
        <w:rPr>
          <w:rFonts w:hint="eastAsia"/>
          <w:color w:val="auto"/>
          <w:spacing w:val="5"/>
          <w:sz w:val="21"/>
          <w:szCs w:val="21"/>
          <w:highlight w:val="none"/>
        </w:rPr>
        <w:t>.</w:t>
      </w:r>
      <w:r>
        <w:rPr>
          <w:rFonts w:hint="eastAsia"/>
          <w:color w:val="auto"/>
          <w:sz w:val="21"/>
          <w:szCs w:val="21"/>
          <w:highlight w:val="none"/>
        </w:rPr>
        <w:t>cn</w:t>
      </w:r>
      <w:r>
        <w:rPr>
          <w:rFonts w:hint="eastAsia"/>
          <w:color w:val="auto"/>
          <w:spacing w:val="5"/>
          <w:sz w:val="21"/>
          <w:szCs w:val="21"/>
          <w:highlight w:val="none"/>
        </w:rPr>
        <w:t>（广</w:t>
      </w:r>
      <w:r>
        <w:rPr>
          <w:rFonts w:hint="eastAsia"/>
          <w:color w:val="auto"/>
          <w:spacing w:val="11"/>
          <w:sz w:val="21"/>
          <w:szCs w:val="21"/>
          <w:highlight w:val="none"/>
        </w:rPr>
        <w:t>西壮族自治区政府采购网）、</w:t>
      </w:r>
      <w:r>
        <w:rPr>
          <w:rFonts w:hint="eastAsia"/>
          <w:color w:val="auto"/>
          <w:sz w:val="21"/>
          <w:szCs w:val="21"/>
          <w:highlight w:val="none"/>
        </w:rPr>
        <w:t>http</w:t>
      </w:r>
      <w:r>
        <w:rPr>
          <w:rFonts w:hint="eastAsia"/>
          <w:color w:val="auto"/>
          <w:spacing w:val="11"/>
          <w:sz w:val="21"/>
          <w:szCs w:val="21"/>
          <w:highlight w:val="none"/>
        </w:rPr>
        <w:t>://</w:t>
      </w:r>
      <w:r>
        <w:rPr>
          <w:rFonts w:hint="eastAsia"/>
          <w:color w:val="auto"/>
          <w:sz w:val="21"/>
          <w:szCs w:val="21"/>
          <w:highlight w:val="none"/>
        </w:rPr>
        <w:t>zfcg</w:t>
      </w:r>
      <w:r>
        <w:rPr>
          <w:rFonts w:hint="eastAsia"/>
          <w:color w:val="auto"/>
          <w:spacing w:val="11"/>
          <w:sz w:val="21"/>
          <w:szCs w:val="21"/>
          <w:highlight w:val="none"/>
        </w:rPr>
        <w:t>.</w:t>
      </w:r>
      <w:r>
        <w:rPr>
          <w:rFonts w:hint="eastAsia"/>
          <w:color w:val="auto"/>
          <w:sz w:val="21"/>
          <w:szCs w:val="21"/>
          <w:highlight w:val="none"/>
        </w:rPr>
        <w:t>czj</w:t>
      </w:r>
      <w:r>
        <w:rPr>
          <w:rFonts w:hint="eastAsia"/>
          <w:color w:val="auto"/>
          <w:spacing w:val="11"/>
          <w:sz w:val="21"/>
          <w:szCs w:val="21"/>
          <w:highlight w:val="none"/>
        </w:rPr>
        <w:t>.</w:t>
      </w:r>
      <w:r>
        <w:rPr>
          <w:rFonts w:hint="eastAsia"/>
          <w:color w:val="auto"/>
          <w:sz w:val="21"/>
          <w:szCs w:val="21"/>
          <w:highlight w:val="none"/>
        </w:rPr>
        <w:t>guilin</w:t>
      </w:r>
      <w:r>
        <w:rPr>
          <w:rFonts w:hint="eastAsia"/>
          <w:color w:val="auto"/>
          <w:spacing w:val="11"/>
          <w:sz w:val="21"/>
          <w:szCs w:val="21"/>
          <w:highlight w:val="none"/>
        </w:rPr>
        <w:t>.</w:t>
      </w:r>
      <w:r>
        <w:rPr>
          <w:rFonts w:hint="eastAsia"/>
          <w:color w:val="auto"/>
          <w:sz w:val="21"/>
          <w:szCs w:val="21"/>
          <w:highlight w:val="none"/>
        </w:rPr>
        <w:t>gov</w:t>
      </w:r>
      <w:r>
        <w:rPr>
          <w:rFonts w:hint="eastAsia"/>
          <w:color w:val="auto"/>
          <w:spacing w:val="11"/>
          <w:sz w:val="21"/>
          <w:szCs w:val="21"/>
          <w:highlight w:val="none"/>
        </w:rPr>
        <w:t>.</w:t>
      </w:r>
      <w:r>
        <w:rPr>
          <w:rFonts w:hint="eastAsia"/>
          <w:color w:val="auto"/>
          <w:sz w:val="21"/>
          <w:szCs w:val="21"/>
          <w:highlight w:val="none"/>
        </w:rPr>
        <w:t>cn</w:t>
      </w:r>
      <w:r>
        <w:rPr>
          <w:rFonts w:hint="eastAsia"/>
          <w:color w:val="auto"/>
          <w:spacing w:val="11"/>
          <w:sz w:val="21"/>
          <w:szCs w:val="21"/>
          <w:highlight w:val="none"/>
        </w:rPr>
        <w:t>（桂林市政府采购网）</w:t>
      </w:r>
      <w:r>
        <w:rPr>
          <w:rFonts w:hint="eastAsia"/>
          <w:color w:val="auto"/>
          <w:sz w:val="21"/>
          <w:szCs w:val="21"/>
          <w:highlight w:val="none"/>
        </w:rPr>
        <w:t>。</w:t>
      </w:r>
    </w:p>
    <w:p w14:paraId="460DB816">
      <w:pPr>
        <w:pStyle w:val="6"/>
        <w:spacing w:line="360" w:lineRule="auto"/>
        <w:ind w:firstLine="444" w:firstLineChars="200"/>
        <w:outlineLvl w:val="2"/>
        <w:rPr>
          <w:color w:val="auto"/>
          <w:spacing w:val="6"/>
          <w:sz w:val="21"/>
          <w:szCs w:val="21"/>
          <w:highlight w:val="none"/>
          <w:lang w:eastAsia="zh-CN"/>
        </w:rPr>
      </w:pPr>
      <w:r>
        <w:rPr>
          <w:rFonts w:hint="eastAsia"/>
          <w:color w:val="auto"/>
          <w:spacing w:val="6"/>
          <w:sz w:val="21"/>
          <w:szCs w:val="21"/>
          <w:highlight w:val="none"/>
          <w:lang w:eastAsia="zh-CN"/>
        </w:rPr>
        <w:t>4.政府采购监督管理部门：</w:t>
      </w:r>
    </w:p>
    <w:p w14:paraId="1F7BAE41">
      <w:pPr>
        <w:pStyle w:val="6"/>
        <w:spacing w:line="360" w:lineRule="auto"/>
        <w:ind w:firstLine="444" w:firstLineChars="200"/>
        <w:rPr>
          <w:color w:val="auto"/>
          <w:spacing w:val="6"/>
          <w:sz w:val="21"/>
          <w:szCs w:val="21"/>
          <w:highlight w:val="none"/>
          <w:lang w:eastAsia="zh-CN"/>
        </w:rPr>
      </w:pPr>
      <w:r>
        <w:rPr>
          <w:rFonts w:hint="eastAsia"/>
          <w:color w:val="auto"/>
          <w:spacing w:val="6"/>
          <w:sz w:val="21"/>
          <w:szCs w:val="21"/>
          <w:highlight w:val="none"/>
          <w:lang w:eastAsia="zh-CN"/>
        </w:rPr>
        <w:t>名    称：桂林市秀峰区财政局</w:t>
      </w:r>
    </w:p>
    <w:p w14:paraId="6F1556A7">
      <w:pPr>
        <w:pStyle w:val="6"/>
        <w:spacing w:line="360" w:lineRule="auto"/>
        <w:ind w:firstLine="444" w:firstLineChars="200"/>
        <w:rPr>
          <w:color w:val="auto"/>
          <w:spacing w:val="6"/>
          <w:sz w:val="21"/>
          <w:szCs w:val="21"/>
          <w:highlight w:val="none"/>
          <w:lang w:eastAsia="zh-CN"/>
        </w:rPr>
      </w:pPr>
      <w:r>
        <w:rPr>
          <w:rFonts w:hint="eastAsia"/>
          <w:color w:val="auto"/>
          <w:spacing w:val="6"/>
          <w:sz w:val="21"/>
          <w:szCs w:val="21"/>
          <w:highlight w:val="none"/>
          <w:lang w:eastAsia="zh-CN"/>
        </w:rPr>
        <w:t>电    话：0773-2831930</w:t>
      </w:r>
    </w:p>
    <w:p w14:paraId="50E1B0A5">
      <w:pPr>
        <w:pStyle w:val="6"/>
        <w:spacing w:line="360" w:lineRule="auto"/>
        <w:ind w:firstLine="452" w:firstLineChars="200"/>
        <w:outlineLvl w:val="2"/>
        <w:rPr>
          <w:color w:val="auto"/>
          <w:sz w:val="21"/>
          <w:szCs w:val="21"/>
          <w:highlight w:val="none"/>
          <w:lang w:eastAsia="zh-CN"/>
        </w:rPr>
      </w:pPr>
      <w:r>
        <w:rPr>
          <w:rFonts w:hint="eastAsia"/>
          <w:color w:val="auto"/>
          <w:spacing w:val="8"/>
          <w:sz w:val="21"/>
          <w:szCs w:val="21"/>
          <w:highlight w:val="none"/>
          <w:lang w:eastAsia="zh-CN"/>
        </w:rPr>
        <w:t>5.在线投标响应文件解密时间：</w:t>
      </w:r>
    </w:p>
    <w:p w14:paraId="386D489E">
      <w:pPr>
        <w:pStyle w:val="6"/>
        <w:spacing w:line="360" w:lineRule="auto"/>
        <w:ind w:firstLine="464" w:firstLineChars="200"/>
        <w:rPr>
          <w:color w:val="auto"/>
          <w:spacing w:val="11"/>
          <w:sz w:val="21"/>
          <w:szCs w:val="21"/>
          <w:highlight w:val="none"/>
          <w:lang w:eastAsia="zh-CN"/>
        </w:rPr>
      </w:pPr>
      <w:r>
        <w:rPr>
          <w:rFonts w:hint="eastAsia"/>
          <w:color w:val="auto"/>
          <w:spacing w:val="11"/>
          <w:sz w:val="21"/>
          <w:szCs w:val="21"/>
          <w:highlight w:val="none"/>
          <w:lang w:eastAsia="zh-CN"/>
        </w:rPr>
        <w:t>响应文件提交截止时间后30分钟内（2025年</w:t>
      </w:r>
      <w:r>
        <w:rPr>
          <w:rFonts w:hint="eastAsia"/>
          <w:color w:val="auto"/>
          <w:spacing w:val="11"/>
          <w:sz w:val="21"/>
          <w:szCs w:val="21"/>
          <w:highlight w:val="none"/>
          <w:lang w:val="en-US" w:eastAsia="zh-CN"/>
        </w:rPr>
        <w:t>10</w:t>
      </w:r>
      <w:r>
        <w:rPr>
          <w:rFonts w:hint="eastAsia"/>
          <w:color w:val="auto"/>
          <w:spacing w:val="11"/>
          <w:sz w:val="21"/>
          <w:szCs w:val="21"/>
          <w:highlight w:val="none"/>
          <w:lang w:eastAsia="zh-CN"/>
        </w:rPr>
        <w:t>月</w:t>
      </w:r>
      <w:r>
        <w:rPr>
          <w:rFonts w:hint="eastAsia"/>
          <w:color w:val="auto"/>
          <w:spacing w:val="11"/>
          <w:sz w:val="21"/>
          <w:szCs w:val="21"/>
          <w:highlight w:val="none"/>
          <w:lang w:val="en-US" w:eastAsia="zh-CN"/>
        </w:rPr>
        <w:t>14</w:t>
      </w:r>
      <w:r>
        <w:rPr>
          <w:rFonts w:hint="eastAsia"/>
          <w:color w:val="auto"/>
          <w:spacing w:val="11"/>
          <w:sz w:val="21"/>
          <w:szCs w:val="21"/>
          <w:highlight w:val="none"/>
          <w:lang w:eastAsia="zh-CN"/>
        </w:rPr>
        <w:t>日09时30分至10时00分）供应商可以登录广西政府采购云平台（https://www.gcy.zfcg.gxzf.gov.cn/），用“项目采购-开标评标”功能进行解密响应文件。若供应商在规定时间内无法解密或解密失败，可以电子备份响应文件作为依据【在接到无法解密或解密失败的通知后，供应商可根据自身实际情况按通知时要求的时间到桂林市公共资源交易中心</w:t>
      </w:r>
      <w:r>
        <w:rPr>
          <w:rFonts w:hint="eastAsia"/>
          <w:color w:val="auto"/>
          <w:spacing w:val="11"/>
          <w:sz w:val="21"/>
          <w:szCs w:val="21"/>
          <w:highlight w:val="none"/>
          <w:u w:val="single"/>
          <w:lang w:val="en-US" w:eastAsia="zh-CN"/>
        </w:rPr>
        <w:t>13号开标室</w:t>
      </w:r>
      <w:r>
        <w:rPr>
          <w:rFonts w:hint="eastAsia"/>
          <w:color w:val="auto"/>
          <w:spacing w:val="11"/>
          <w:sz w:val="21"/>
          <w:szCs w:val="21"/>
          <w:highlight w:val="none"/>
          <w:lang w:eastAsia="zh-CN"/>
        </w:rPr>
        <w:t>现场提交或以电子邮件的形式（以通知时所告知的电子邮箱地址为准）提交电子备份响应文件】。若供应商在规定时间内无法解密或解密失败且未提供电子备份响应文件的（包含提供的电子备份文件无效或无法解密的情况），按响应文件无效处理。</w:t>
      </w:r>
    </w:p>
    <w:p w14:paraId="40EE69D7">
      <w:pPr>
        <w:pStyle w:val="6"/>
        <w:spacing w:line="360" w:lineRule="auto"/>
        <w:ind w:firstLine="464" w:firstLineChars="200"/>
        <w:rPr>
          <w:color w:val="auto"/>
          <w:spacing w:val="11"/>
          <w:sz w:val="21"/>
          <w:szCs w:val="21"/>
          <w:highlight w:val="none"/>
          <w:lang w:eastAsia="zh-CN"/>
        </w:rPr>
      </w:pPr>
      <w:r>
        <w:rPr>
          <w:rFonts w:hint="eastAsia"/>
          <w:color w:val="auto"/>
          <w:spacing w:val="11"/>
          <w:sz w:val="21"/>
          <w:szCs w:val="21"/>
          <w:highlight w:val="none"/>
          <w:lang w:eastAsia="zh-CN"/>
        </w:rPr>
        <w:t>6.本次项目共划分为1个标段。</w:t>
      </w:r>
    </w:p>
    <w:p w14:paraId="3EE7CB14">
      <w:pPr>
        <w:pStyle w:val="6"/>
        <w:spacing w:line="360" w:lineRule="auto"/>
        <w:ind w:firstLine="460" w:firstLineChars="200"/>
        <w:outlineLvl w:val="1"/>
        <w:rPr>
          <w:color w:val="auto"/>
          <w:sz w:val="21"/>
          <w:szCs w:val="21"/>
          <w:highlight w:val="none"/>
          <w:lang w:eastAsia="zh-CN"/>
        </w:rPr>
      </w:pPr>
      <w:r>
        <w:rPr>
          <w:rFonts w:hint="eastAsia"/>
          <w:color w:val="auto"/>
          <w:spacing w:val="10"/>
          <w:sz w:val="21"/>
          <w:szCs w:val="21"/>
          <w:highlight w:val="none"/>
          <w:lang w:eastAsia="zh-CN"/>
          <w14:textOutline w14:w="3797" w14:cap="sq" w14:cmpd="sng" w14:algn="ctr">
            <w14:solidFill>
              <w14:srgbClr w14:val="000000"/>
            </w14:solidFill>
            <w14:prstDash w14:val="solid"/>
            <w14:bevel/>
          </w14:textOutline>
        </w:rPr>
        <w:t>八、凡对本次招标提出询问，请按以下方式联系</w:t>
      </w:r>
    </w:p>
    <w:p w14:paraId="6376C1A9">
      <w:pPr>
        <w:pStyle w:val="6"/>
        <w:ind w:firstLine="436" w:firstLineChars="200"/>
        <w:rPr>
          <w:color w:val="auto"/>
          <w:spacing w:val="4"/>
          <w:position w:val="11"/>
          <w:sz w:val="21"/>
          <w:szCs w:val="21"/>
          <w:highlight w:val="none"/>
          <w:lang w:eastAsia="zh-CN"/>
        </w:rPr>
      </w:pPr>
      <w:bookmarkStart w:id="2" w:name="_Toc22264"/>
      <w:bookmarkStart w:id="3" w:name="_Toc3288"/>
      <w:r>
        <w:rPr>
          <w:rFonts w:hint="eastAsia"/>
          <w:color w:val="auto"/>
          <w:spacing w:val="4"/>
          <w:position w:val="11"/>
          <w:sz w:val="21"/>
          <w:szCs w:val="21"/>
          <w:highlight w:val="none"/>
          <w:lang w:eastAsia="zh-CN"/>
        </w:rPr>
        <w:t>1.采购人信息</w:t>
      </w:r>
    </w:p>
    <w:p w14:paraId="4402E4AF">
      <w:pPr>
        <w:pStyle w:val="6"/>
        <w:ind w:firstLine="436" w:firstLineChars="200"/>
        <w:rPr>
          <w:color w:val="auto"/>
          <w:spacing w:val="4"/>
          <w:position w:val="11"/>
          <w:sz w:val="21"/>
          <w:szCs w:val="21"/>
          <w:highlight w:val="none"/>
          <w:lang w:eastAsia="zh-CN"/>
        </w:rPr>
      </w:pPr>
      <w:r>
        <w:rPr>
          <w:rFonts w:hint="eastAsia"/>
          <w:color w:val="auto"/>
          <w:spacing w:val="4"/>
          <w:position w:val="11"/>
          <w:sz w:val="21"/>
          <w:szCs w:val="21"/>
          <w:highlight w:val="none"/>
          <w:lang w:eastAsia="zh-CN"/>
        </w:rPr>
        <w:t>名    称：桂林市秀峰区教育局</w:t>
      </w:r>
    </w:p>
    <w:p w14:paraId="53BD4726">
      <w:pPr>
        <w:pStyle w:val="6"/>
        <w:ind w:firstLine="436" w:firstLineChars="200"/>
        <w:rPr>
          <w:color w:val="auto"/>
          <w:spacing w:val="4"/>
          <w:position w:val="11"/>
          <w:sz w:val="21"/>
          <w:szCs w:val="21"/>
          <w:highlight w:val="none"/>
          <w:lang w:eastAsia="zh-CN"/>
        </w:rPr>
      </w:pPr>
      <w:r>
        <w:rPr>
          <w:rFonts w:hint="eastAsia"/>
          <w:color w:val="auto"/>
          <w:spacing w:val="4"/>
          <w:position w:val="11"/>
          <w:sz w:val="21"/>
          <w:szCs w:val="21"/>
          <w:highlight w:val="none"/>
          <w:lang w:eastAsia="zh-CN"/>
        </w:rPr>
        <w:t>地    址：桂林市秀峰区中隐路31-2号孵化中心A座3楼</w:t>
      </w:r>
    </w:p>
    <w:p w14:paraId="3E229B72">
      <w:pPr>
        <w:pStyle w:val="6"/>
        <w:ind w:firstLine="436" w:firstLineChars="200"/>
        <w:rPr>
          <w:color w:val="auto"/>
          <w:spacing w:val="4"/>
          <w:position w:val="11"/>
          <w:sz w:val="21"/>
          <w:szCs w:val="21"/>
          <w:highlight w:val="none"/>
          <w:lang w:eastAsia="zh-CN"/>
        </w:rPr>
      </w:pPr>
      <w:r>
        <w:rPr>
          <w:rFonts w:hint="eastAsia"/>
          <w:color w:val="auto"/>
          <w:spacing w:val="4"/>
          <w:position w:val="11"/>
          <w:sz w:val="21"/>
          <w:szCs w:val="21"/>
          <w:highlight w:val="none"/>
          <w:lang w:eastAsia="zh-CN"/>
        </w:rPr>
        <w:t>项目联系人：</w:t>
      </w:r>
      <w:r>
        <w:rPr>
          <w:rFonts w:hint="eastAsia"/>
          <w:color w:val="auto"/>
          <w:spacing w:val="4"/>
          <w:position w:val="11"/>
          <w:sz w:val="21"/>
          <w:szCs w:val="21"/>
          <w:highlight w:val="none"/>
          <w:lang w:val="en-US" w:eastAsia="zh-CN"/>
        </w:rPr>
        <w:t>李老师</w:t>
      </w:r>
      <w:r>
        <w:rPr>
          <w:rFonts w:hint="eastAsia"/>
          <w:color w:val="auto"/>
          <w:spacing w:val="4"/>
          <w:position w:val="11"/>
          <w:sz w:val="21"/>
          <w:szCs w:val="21"/>
          <w:highlight w:val="none"/>
          <w:lang w:eastAsia="zh-CN"/>
        </w:rPr>
        <w:t xml:space="preserve">   </w:t>
      </w:r>
    </w:p>
    <w:p w14:paraId="742CCD66">
      <w:pPr>
        <w:pStyle w:val="6"/>
        <w:ind w:firstLine="436" w:firstLineChars="200"/>
        <w:rPr>
          <w:color w:val="auto"/>
          <w:spacing w:val="4"/>
          <w:position w:val="11"/>
          <w:sz w:val="21"/>
          <w:szCs w:val="21"/>
          <w:highlight w:val="none"/>
          <w:lang w:eastAsia="zh-CN"/>
        </w:rPr>
      </w:pPr>
      <w:r>
        <w:rPr>
          <w:rFonts w:hint="eastAsia"/>
          <w:color w:val="auto"/>
          <w:spacing w:val="4"/>
          <w:position w:val="11"/>
          <w:sz w:val="21"/>
          <w:szCs w:val="21"/>
          <w:highlight w:val="none"/>
          <w:lang w:eastAsia="zh-CN"/>
        </w:rPr>
        <w:t>项目联系方式：</w:t>
      </w:r>
      <w:r>
        <w:rPr>
          <w:rFonts w:hint="eastAsia"/>
          <w:color w:val="auto"/>
          <w:spacing w:val="4"/>
          <w:position w:val="11"/>
          <w:sz w:val="21"/>
          <w:szCs w:val="21"/>
          <w:highlight w:val="none"/>
          <w:lang w:val="en-US" w:eastAsia="zh-CN"/>
        </w:rPr>
        <w:t>18977367181</w:t>
      </w:r>
      <w:r>
        <w:rPr>
          <w:rFonts w:hint="eastAsia"/>
          <w:color w:val="auto"/>
          <w:spacing w:val="4"/>
          <w:position w:val="11"/>
          <w:sz w:val="21"/>
          <w:szCs w:val="21"/>
          <w:highlight w:val="none"/>
          <w:lang w:eastAsia="zh-CN"/>
        </w:rPr>
        <w:t xml:space="preserve">   </w:t>
      </w:r>
    </w:p>
    <w:p w14:paraId="3C207AA1">
      <w:pPr>
        <w:pStyle w:val="6"/>
        <w:ind w:firstLine="436" w:firstLineChars="200"/>
        <w:rPr>
          <w:color w:val="auto"/>
          <w:spacing w:val="4"/>
          <w:position w:val="11"/>
          <w:sz w:val="21"/>
          <w:szCs w:val="21"/>
          <w:highlight w:val="none"/>
          <w:lang w:eastAsia="zh-CN"/>
        </w:rPr>
      </w:pPr>
      <w:r>
        <w:rPr>
          <w:rFonts w:hint="eastAsia"/>
          <w:color w:val="auto"/>
          <w:spacing w:val="4"/>
          <w:position w:val="11"/>
          <w:sz w:val="21"/>
          <w:szCs w:val="21"/>
          <w:highlight w:val="none"/>
          <w:lang w:eastAsia="zh-CN"/>
        </w:rPr>
        <w:t>2.采购代理机构信息</w:t>
      </w:r>
    </w:p>
    <w:p w14:paraId="511417B7">
      <w:pPr>
        <w:pStyle w:val="6"/>
        <w:ind w:firstLine="452" w:firstLineChars="200"/>
        <w:rPr>
          <w:color w:val="auto"/>
          <w:sz w:val="21"/>
          <w:szCs w:val="21"/>
          <w:highlight w:val="none"/>
          <w:lang w:eastAsia="zh-CN"/>
        </w:rPr>
      </w:pPr>
      <w:r>
        <w:rPr>
          <w:rFonts w:hint="eastAsia"/>
          <w:color w:val="auto"/>
          <w:spacing w:val="8"/>
          <w:sz w:val="21"/>
          <w:szCs w:val="21"/>
          <w:highlight w:val="none"/>
          <w:lang w:eastAsia="zh-CN"/>
        </w:rPr>
        <w:t>名    称：中鸿亿博集团有限公司</w:t>
      </w:r>
    </w:p>
    <w:p w14:paraId="124C72DD">
      <w:pPr>
        <w:pStyle w:val="6"/>
        <w:ind w:firstLine="436" w:firstLineChars="200"/>
        <w:rPr>
          <w:color w:val="auto"/>
          <w:sz w:val="21"/>
          <w:szCs w:val="21"/>
          <w:highlight w:val="none"/>
          <w:lang w:eastAsia="zh-CN"/>
        </w:rPr>
      </w:pPr>
      <w:r>
        <w:rPr>
          <w:rFonts w:hint="eastAsia"/>
          <w:color w:val="auto"/>
          <w:spacing w:val="4"/>
          <w:position w:val="11"/>
          <w:sz w:val="21"/>
          <w:szCs w:val="21"/>
          <w:highlight w:val="none"/>
          <w:lang w:eastAsia="zh-CN"/>
        </w:rPr>
        <w:t>地    址：桂林市临桂区临桂镇西城北路山水凤凰城B-Z109</w:t>
      </w:r>
    </w:p>
    <w:p w14:paraId="38289054">
      <w:pPr>
        <w:pStyle w:val="6"/>
        <w:ind w:firstLine="452" w:firstLineChars="200"/>
        <w:rPr>
          <w:color w:val="auto"/>
          <w:sz w:val="21"/>
          <w:szCs w:val="21"/>
          <w:highlight w:val="none"/>
          <w:lang w:eastAsia="zh-CN"/>
        </w:rPr>
      </w:pPr>
      <w:r>
        <w:rPr>
          <w:rFonts w:hint="eastAsia"/>
          <w:color w:val="auto"/>
          <w:spacing w:val="8"/>
          <w:sz w:val="21"/>
          <w:szCs w:val="21"/>
          <w:highlight w:val="none"/>
          <w:lang w:eastAsia="zh-CN"/>
        </w:rPr>
        <w:t>项目联系人：余金凤</w:t>
      </w:r>
    </w:p>
    <w:p w14:paraId="344E25C9">
      <w:pPr>
        <w:pStyle w:val="6"/>
        <w:ind w:firstLine="444" w:firstLineChars="200"/>
        <w:rPr>
          <w:color w:val="auto"/>
          <w:sz w:val="21"/>
          <w:szCs w:val="21"/>
          <w:highlight w:val="none"/>
          <w:lang w:eastAsia="zh-CN"/>
        </w:rPr>
      </w:pPr>
      <w:r>
        <w:rPr>
          <w:rFonts w:hint="eastAsia"/>
          <w:color w:val="auto"/>
          <w:spacing w:val="6"/>
          <w:sz w:val="21"/>
          <w:szCs w:val="21"/>
          <w:highlight w:val="none"/>
          <w:lang w:eastAsia="zh-CN"/>
        </w:rPr>
        <w:t>项目联系方式：18978343319</w:t>
      </w:r>
    </w:p>
    <w:p w14:paraId="48B46321">
      <w:pPr>
        <w:ind w:firstLine="420" w:firstLineChars="200"/>
        <w:rPr>
          <w:rFonts w:ascii="宋体" w:hAnsi="宋体" w:eastAsia="宋体" w:cs="宋体"/>
          <w:color w:val="auto"/>
          <w:highlight w:val="none"/>
          <w:lang w:eastAsia="zh-CN"/>
        </w:rPr>
      </w:pPr>
    </w:p>
    <w:p w14:paraId="6EEB6128">
      <w:pPr>
        <w:ind w:firstLine="420" w:firstLineChars="200"/>
        <w:rPr>
          <w:rFonts w:ascii="宋体" w:hAnsi="宋体" w:eastAsia="宋体" w:cs="宋体"/>
          <w:color w:val="auto"/>
          <w:highlight w:val="none"/>
          <w:lang w:eastAsia="zh-CN"/>
        </w:rPr>
      </w:pPr>
    </w:p>
    <w:p w14:paraId="0F61424A">
      <w:pPr>
        <w:pStyle w:val="6"/>
        <w:ind w:firstLine="5244" w:firstLineChars="2300"/>
        <w:rPr>
          <w:color w:val="auto"/>
          <w:spacing w:val="-6"/>
          <w:sz w:val="21"/>
          <w:szCs w:val="21"/>
          <w:highlight w:val="none"/>
          <w:lang w:eastAsia="zh-CN"/>
        </w:rPr>
      </w:pPr>
      <w:r>
        <w:rPr>
          <w:rFonts w:hint="eastAsia"/>
          <w:color w:val="auto"/>
          <w:spacing w:val="9"/>
          <w:sz w:val="21"/>
          <w:szCs w:val="21"/>
          <w:highlight w:val="none"/>
          <w:lang w:eastAsia="zh-CN"/>
        </w:rPr>
        <w:t>中鸿亿博集团有限公司</w:t>
      </w:r>
      <w:r>
        <w:rPr>
          <w:rFonts w:hint="eastAsia"/>
          <w:color w:val="auto"/>
          <w:spacing w:val="2"/>
          <w:sz w:val="21"/>
          <w:szCs w:val="21"/>
          <w:highlight w:val="none"/>
          <w:lang w:eastAsia="zh-CN"/>
        </w:rPr>
        <w:t xml:space="preserve"> </w:t>
      </w:r>
    </w:p>
    <w:p w14:paraId="614CF7C9">
      <w:pPr>
        <w:pStyle w:val="6"/>
        <w:ind w:firstLine="5742" w:firstLineChars="2900"/>
        <w:rPr>
          <w:color w:val="auto"/>
          <w:sz w:val="21"/>
          <w:szCs w:val="21"/>
          <w:highlight w:val="none"/>
          <w:lang w:eastAsia="zh-CN"/>
        </w:rPr>
      </w:pPr>
      <w:r>
        <w:rPr>
          <w:rFonts w:hint="eastAsia"/>
          <w:color w:val="auto"/>
          <w:spacing w:val="-6"/>
          <w:sz w:val="21"/>
          <w:szCs w:val="21"/>
          <w:highlight w:val="none"/>
          <w:lang w:eastAsia="zh-CN"/>
        </w:rPr>
        <w:t>2025年9月</w:t>
      </w:r>
      <w:r>
        <w:rPr>
          <w:rFonts w:hint="eastAsia"/>
          <w:color w:val="auto"/>
          <w:spacing w:val="-6"/>
          <w:sz w:val="21"/>
          <w:szCs w:val="21"/>
          <w:highlight w:val="none"/>
          <w:lang w:val="en-US" w:eastAsia="zh-CN"/>
        </w:rPr>
        <w:t>30</w:t>
      </w:r>
      <w:r>
        <w:rPr>
          <w:rFonts w:hint="eastAsia"/>
          <w:color w:val="auto"/>
          <w:spacing w:val="-6"/>
          <w:sz w:val="21"/>
          <w:szCs w:val="21"/>
          <w:highlight w:val="none"/>
          <w:lang w:eastAsia="zh-CN"/>
        </w:rPr>
        <w:t>日</w:t>
      </w:r>
    </w:p>
    <w:p w14:paraId="49BAB813">
      <w:pPr>
        <w:spacing w:line="280" w:lineRule="auto"/>
        <w:rPr>
          <w:rFonts w:ascii="宋体" w:hAnsi="宋体" w:eastAsia="宋体" w:cs="宋体"/>
          <w:color w:val="auto"/>
          <w:sz w:val="20"/>
          <w:szCs w:val="20"/>
          <w:highlight w:val="none"/>
          <w:lang w:eastAsia="zh-CN"/>
        </w:rPr>
        <w:sectPr>
          <w:footerReference r:id="rId3" w:type="default"/>
          <w:pgSz w:w="11906" w:h="16839"/>
          <w:pgMar w:top="1431" w:right="1133" w:bottom="1362" w:left="1134" w:header="0" w:footer="1200" w:gutter="0"/>
          <w:cols w:space="720" w:num="1"/>
        </w:sectPr>
      </w:pPr>
    </w:p>
    <w:p w14:paraId="3F4C31FC">
      <w:pPr>
        <w:pStyle w:val="6"/>
        <w:spacing w:line="360" w:lineRule="auto"/>
        <w:ind w:firstLine="592" w:firstLineChars="200"/>
        <w:jc w:val="center"/>
        <w:outlineLvl w:val="0"/>
        <w:rPr>
          <w:color w:val="auto"/>
          <w:sz w:val="28"/>
          <w:szCs w:val="28"/>
          <w:highlight w:val="none"/>
          <w:lang w:eastAsia="zh-CN"/>
        </w:rPr>
      </w:pPr>
      <w:r>
        <w:rPr>
          <w:rFonts w:hint="eastAsia"/>
          <w:color w:val="auto"/>
          <w:spacing w:val="8"/>
          <w:sz w:val="28"/>
          <w:szCs w:val="28"/>
          <w:highlight w:val="none"/>
          <w:lang w:eastAsia="zh-CN"/>
          <w14:textOutline w14:w="5791" w14:cap="sq" w14:cmpd="sng" w14:algn="ctr">
            <w14:solidFill>
              <w14:srgbClr w14:val="000000"/>
            </w14:solidFill>
            <w14:prstDash w14:val="solid"/>
            <w14:bevel/>
          </w14:textOutline>
        </w:rPr>
        <w:t>第二章</w:t>
      </w:r>
      <w:r>
        <w:rPr>
          <w:rFonts w:hint="eastAsia"/>
          <w:color w:val="auto"/>
          <w:spacing w:val="8"/>
          <w:sz w:val="28"/>
          <w:szCs w:val="28"/>
          <w:highlight w:val="none"/>
          <w:lang w:eastAsia="zh-CN"/>
        </w:rPr>
        <w:t xml:space="preserve"> </w:t>
      </w:r>
      <w:r>
        <w:rPr>
          <w:rFonts w:hint="eastAsia"/>
          <w:color w:val="auto"/>
          <w:spacing w:val="8"/>
          <w:sz w:val="28"/>
          <w:szCs w:val="28"/>
          <w:highlight w:val="none"/>
          <w:lang w:eastAsia="zh-CN"/>
          <w14:textOutline w14:w="5791" w14:cap="sq" w14:cmpd="sng" w14:algn="ctr">
            <w14:solidFill>
              <w14:srgbClr w14:val="000000"/>
            </w14:solidFill>
            <w14:prstDash w14:val="solid"/>
            <w14:bevel/>
          </w14:textOutline>
        </w:rPr>
        <w:t>供应商须知</w:t>
      </w:r>
      <w:bookmarkEnd w:id="2"/>
      <w:bookmarkEnd w:id="3"/>
    </w:p>
    <w:p w14:paraId="305DAD8C">
      <w:pPr>
        <w:pStyle w:val="6"/>
        <w:spacing w:line="360" w:lineRule="auto"/>
        <w:ind w:firstLine="556" w:firstLineChars="200"/>
        <w:jc w:val="center"/>
        <w:outlineLvl w:val="1"/>
        <w:rPr>
          <w:color w:val="auto"/>
          <w:sz w:val="28"/>
          <w:szCs w:val="28"/>
          <w:highlight w:val="none"/>
        </w:rPr>
      </w:pPr>
      <w:r>
        <w:rPr>
          <w:rFonts w:hint="eastAsia"/>
          <w:color w:val="auto"/>
          <w:spacing w:val="-1"/>
          <w:sz w:val="28"/>
          <w:szCs w:val="28"/>
          <w:highlight w:val="none"/>
          <w14:textOutline w14:w="4356" w14:cap="sq" w14:cmpd="sng" w14:algn="ctr">
            <w14:solidFill>
              <w14:srgbClr w14:val="000000"/>
            </w14:solidFill>
            <w14:prstDash w14:val="solid"/>
            <w14:bevel/>
          </w14:textOutline>
        </w:rPr>
        <w:t>供应商须知前附表</w:t>
      </w:r>
    </w:p>
    <w:tbl>
      <w:tblPr>
        <w:tblStyle w:val="26"/>
        <w:tblW w:w="9825" w:type="dxa"/>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1"/>
        <w:gridCol w:w="720"/>
        <w:gridCol w:w="1497"/>
        <w:gridCol w:w="7017"/>
      </w:tblGrid>
      <w:tr w14:paraId="12577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591" w:type="dxa"/>
            <w:shd w:val="clear" w:color="auto" w:fill="8DB3E2"/>
            <w:vAlign w:val="center"/>
          </w:tcPr>
          <w:p w14:paraId="249BE516">
            <w:pPr>
              <w:pStyle w:val="27"/>
              <w:spacing w:line="360" w:lineRule="auto"/>
              <w:jc w:val="center"/>
              <w:rPr>
                <w:color w:val="auto"/>
                <w:sz w:val="21"/>
                <w:szCs w:val="21"/>
                <w:highlight w:val="none"/>
              </w:rPr>
            </w:pPr>
            <w:r>
              <w:rPr>
                <w:rFonts w:hint="eastAsia"/>
                <w:color w:val="auto"/>
                <w:spacing w:val="6"/>
                <w:sz w:val="21"/>
                <w:szCs w:val="21"/>
                <w:highlight w:val="none"/>
                <w14:textOutline w14:w="3797" w14:cap="sq" w14:cmpd="sng" w14:algn="ctr">
                  <w14:solidFill>
                    <w14:srgbClr w14:val="000000"/>
                  </w14:solidFill>
                  <w14:prstDash w14:val="solid"/>
                  <w14:bevel/>
                </w14:textOutline>
              </w:rPr>
              <w:t>序号</w:t>
            </w:r>
          </w:p>
        </w:tc>
        <w:tc>
          <w:tcPr>
            <w:tcW w:w="720" w:type="dxa"/>
            <w:shd w:val="clear" w:color="auto" w:fill="8DB3E2"/>
            <w:vAlign w:val="center"/>
          </w:tcPr>
          <w:p w14:paraId="26D10A42">
            <w:pPr>
              <w:pStyle w:val="27"/>
              <w:spacing w:line="360" w:lineRule="auto"/>
              <w:jc w:val="center"/>
              <w:rPr>
                <w:color w:val="auto"/>
                <w:sz w:val="21"/>
                <w:szCs w:val="21"/>
                <w:highlight w:val="none"/>
              </w:rPr>
            </w:pPr>
            <w:r>
              <w:rPr>
                <w:rFonts w:hint="eastAsia"/>
                <w:color w:val="auto"/>
                <w:spacing w:val="7"/>
                <w:sz w:val="21"/>
                <w:szCs w:val="21"/>
                <w:highlight w:val="none"/>
                <w14:textOutline w14:w="3797" w14:cap="sq" w14:cmpd="sng" w14:algn="ctr">
                  <w14:solidFill>
                    <w14:srgbClr w14:val="000000"/>
                  </w14:solidFill>
                  <w14:prstDash w14:val="solid"/>
                  <w14:bevel/>
                </w14:textOutline>
              </w:rPr>
              <w:t>条款号</w:t>
            </w:r>
          </w:p>
        </w:tc>
        <w:tc>
          <w:tcPr>
            <w:tcW w:w="1497" w:type="dxa"/>
            <w:shd w:val="clear" w:color="auto" w:fill="8DB3E2"/>
            <w:vAlign w:val="center"/>
          </w:tcPr>
          <w:p w14:paraId="53DF776D">
            <w:pPr>
              <w:pStyle w:val="27"/>
              <w:spacing w:line="360" w:lineRule="auto"/>
              <w:jc w:val="center"/>
              <w:rPr>
                <w:color w:val="auto"/>
                <w:sz w:val="21"/>
                <w:szCs w:val="21"/>
                <w:highlight w:val="none"/>
              </w:rPr>
            </w:pPr>
            <w:r>
              <w:rPr>
                <w:rFonts w:hint="eastAsia"/>
                <w:color w:val="auto"/>
                <w:spacing w:val="8"/>
                <w:sz w:val="21"/>
                <w:szCs w:val="21"/>
                <w:highlight w:val="none"/>
                <w14:textOutline w14:w="3797" w14:cap="sq" w14:cmpd="sng" w14:algn="ctr">
                  <w14:solidFill>
                    <w14:srgbClr w14:val="000000"/>
                  </w14:solidFill>
                  <w14:prstDash w14:val="solid"/>
                  <w14:bevel/>
                </w14:textOutline>
              </w:rPr>
              <w:t>条款名称</w:t>
            </w:r>
          </w:p>
        </w:tc>
        <w:tc>
          <w:tcPr>
            <w:tcW w:w="7017" w:type="dxa"/>
            <w:shd w:val="clear" w:color="auto" w:fill="8DB3E2"/>
            <w:vAlign w:val="center"/>
          </w:tcPr>
          <w:p w14:paraId="08B35E00">
            <w:pPr>
              <w:pStyle w:val="27"/>
              <w:spacing w:line="360" w:lineRule="auto"/>
              <w:jc w:val="center"/>
              <w:rPr>
                <w:color w:val="auto"/>
                <w:sz w:val="21"/>
                <w:szCs w:val="21"/>
                <w:highlight w:val="none"/>
              </w:rPr>
            </w:pPr>
            <w:r>
              <w:rPr>
                <w:rFonts w:hint="eastAsia"/>
                <w:color w:val="auto"/>
                <w:spacing w:val="3"/>
                <w:sz w:val="21"/>
                <w:szCs w:val="21"/>
                <w:highlight w:val="none"/>
                <w14:textOutline w14:w="3797" w14:cap="sq" w14:cmpd="sng" w14:algn="ctr">
                  <w14:solidFill>
                    <w14:srgbClr w14:val="000000"/>
                  </w14:solidFill>
                  <w14:prstDash w14:val="solid"/>
                  <w14:bevel/>
                </w14:textOutline>
              </w:rPr>
              <w:t>内容、要求</w:t>
            </w:r>
          </w:p>
        </w:tc>
      </w:tr>
      <w:tr w14:paraId="17260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591" w:type="dxa"/>
            <w:vAlign w:val="center"/>
          </w:tcPr>
          <w:p w14:paraId="480FF3B4">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1</w:t>
            </w:r>
          </w:p>
        </w:tc>
        <w:tc>
          <w:tcPr>
            <w:tcW w:w="720" w:type="dxa"/>
            <w:vAlign w:val="center"/>
          </w:tcPr>
          <w:p w14:paraId="1306A3E9">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1.1</w:t>
            </w:r>
          </w:p>
        </w:tc>
        <w:tc>
          <w:tcPr>
            <w:tcW w:w="1497" w:type="dxa"/>
            <w:vAlign w:val="center"/>
          </w:tcPr>
          <w:p w14:paraId="6EE4FA42">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项目名称及</w:t>
            </w:r>
          </w:p>
          <w:p w14:paraId="786DD179">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项目编号</w:t>
            </w:r>
          </w:p>
        </w:tc>
        <w:tc>
          <w:tcPr>
            <w:tcW w:w="7017" w:type="dxa"/>
            <w:vAlign w:val="center"/>
          </w:tcPr>
          <w:p w14:paraId="7D2B546B">
            <w:pPr>
              <w:pStyle w:val="27"/>
              <w:spacing w:line="360" w:lineRule="auto"/>
              <w:rPr>
                <w:color w:val="auto"/>
                <w:spacing w:val="11"/>
                <w:sz w:val="21"/>
                <w:szCs w:val="21"/>
                <w:highlight w:val="none"/>
                <w:lang w:eastAsia="zh-CN"/>
              </w:rPr>
            </w:pPr>
            <w:r>
              <w:rPr>
                <w:rFonts w:hint="eastAsia"/>
                <w:color w:val="auto"/>
                <w:spacing w:val="11"/>
                <w:sz w:val="21"/>
                <w:szCs w:val="21"/>
                <w:highlight w:val="none"/>
                <w:lang w:eastAsia="zh-CN"/>
              </w:rPr>
              <w:t>项目名称：长海实验学校校园后山危岩防护改造及安装防护栏项目（应急防护工程）</w:t>
            </w:r>
          </w:p>
          <w:p w14:paraId="6834B49C">
            <w:pPr>
              <w:pStyle w:val="27"/>
              <w:spacing w:line="360" w:lineRule="auto"/>
              <w:rPr>
                <w:color w:val="auto"/>
                <w:spacing w:val="11"/>
                <w:sz w:val="21"/>
                <w:szCs w:val="21"/>
                <w:highlight w:val="none"/>
                <w:lang w:eastAsia="zh-CN"/>
              </w:rPr>
            </w:pPr>
            <w:r>
              <w:rPr>
                <w:rFonts w:hint="eastAsia"/>
                <w:color w:val="auto"/>
                <w:spacing w:val="11"/>
                <w:sz w:val="21"/>
                <w:szCs w:val="21"/>
                <w:highlight w:val="none"/>
                <w:lang w:eastAsia="zh-CN"/>
              </w:rPr>
              <w:t>项目编号：</w:t>
            </w:r>
            <w:r>
              <w:rPr>
                <w:rFonts w:hint="eastAsia"/>
                <w:color w:val="auto"/>
                <w:spacing w:val="7"/>
                <w:sz w:val="21"/>
                <w:szCs w:val="21"/>
                <w:highlight w:val="none"/>
                <w:lang w:eastAsia="zh-CN"/>
              </w:rPr>
              <w:t xml:space="preserve"> GLZC2025-C2-990515-ZHYB</w:t>
            </w:r>
          </w:p>
        </w:tc>
      </w:tr>
      <w:tr w14:paraId="492FA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591" w:type="dxa"/>
            <w:vAlign w:val="center"/>
          </w:tcPr>
          <w:p w14:paraId="7DDB8819">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2</w:t>
            </w:r>
          </w:p>
        </w:tc>
        <w:tc>
          <w:tcPr>
            <w:tcW w:w="720" w:type="dxa"/>
            <w:vAlign w:val="center"/>
          </w:tcPr>
          <w:p w14:paraId="71226A14">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3</w:t>
            </w:r>
          </w:p>
        </w:tc>
        <w:tc>
          <w:tcPr>
            <w:tcW w:w="1497" w:type="dxa"/>
            <w:vAlign w:val="center"/>
          </w:tcPr>
          <w:p w14:paraId="71011052">
            <w:pPr>
              <w:pStyle w:val="27"/>
              <w:spacing w:line="360" w:lineRule="auto"/>
              <w:jc w:val="center"/>
              <w:rPr>
                <w:color w:val="auto"/>
                <w:spacing w:val="11"/>
                <w:sz w:val="21"/>
                <w:szCs w:val="21"/>
                <w:highlight w:val="none"/>
              </w:rPr>
            </w:pPr>
            <w:r>
              <w:rPr>
                <w:rFonts w:hint="eastAsia"/>
                <w:color w:val="auto"/>
                <w:spacing w:val="11"/>
                <w:sz w:val="21"/>
                <w:szCs w:val="21"/>
                <w:highlight w:val="none"/>
              </w:rPr>
              <w:t>供应商资格</w:t>
            </w:r>
          </w:p>
        </w:tc>
        <w:tc>
          <w:tcPr>
            <w:tcW w:w="7017" w:type="dxa"/>
            <w:vAlign w:val="center"/>
          </w:tcPr>
          <w:p w14:paraId="0B7FEA8C">
            <w:pPr>
              <w:pStyle w:val="6"/>
              <w:spacing w:line="360" w:lineRule="auto"/>
              <w:outlineLvl w:val="2"/>
              <w:rPr>
                <w:color w:val="auto"/>
                <w:spacing w:val="9"/>
                <w:sz w:val="21"/>
                <w:szCs w:val="21"/>
                <w:highlight w:val="none"/>
                <w:lang w:eastAsia="zh-CN"/>
              </w:rPr>
            </w:pPr>
            <w:r>
              <w:rPr>
                <w:rFonts w:hint="eastAsia"/>
                <w:color w:val="auto"/>
                <w:spacing w:val="9"/>
                <w:sz w:val="21"/>
                <w:szCs w:val="21"/>
                <w:highlight w:val="none"/>
                <w:lang w:eastAsia="zh-CN"/>
              </w:rPr>
              <w:t>1.满足《中华人民共和国政府采购法》第二十二条规定；</w:t>
            </w:r>
          </w:p>
          <w:p w14:paraId="15BB7EBA">
            <w:pPr>
              <w:pStyle w:val="6"/>
              <w:spacing w:line="360" w:lineRule="auto"/>
              <w:rPr>
                <w:color w:val="auto"/>
                <w:spacing w:val="9"/>
                <w:sz w:val="21"/>
                <w:szCs w:val="21"/>
                <w:highlight w:val="none"/>
                <w:lang w:eastAsia="zh-CN"/>
              </w:rPr>
            </w:pPr>
            <w:r>
              <w:rPr>
                <w:rFonts w:hint="eastAsia"/>
                <w:color w:val="auto"/>
                <w:spacing w:val="9"/>
                <w:sz w:val="21"/>
                <w:szCs w:val="21"/>
                <w:highlight w:val="none"/>
                <w:lang w:eastAsia="zh-CN"/>
              </w:rPr>
              <w:t>2.落实政府采购政策需满足的资格要求：供应商为</w:t>
            </w:r>
            <w:r>
              <w:rPr>
                <w:rFonts w:hint="eastAsia"/>
                <w:color w:val="auto"/>
                <w:spacing w:val="9"/>
                <w:sz w:val="21"/>
                <w:szCs w:val="21"/>
                <w:highlight w:val="none"/>
                <w:lang w:val="en-US" w:eastAsia="zh-CN"/>
              </w:rPr>
              <w:t>中小</w:t>
            </w:r>
            <w:r>
              <w:rPr>
                <w:rFonts w:hint="eastAsia"/>
                <w:color w:val="auto"/>
                <w:spacing w:val="9"/>
                <w:sz w:val="21"/>
                <w:szCs w:val="21"/>
                <w:highlight w:val="none"/>
                <w:lang w:eastAsia="zh-CN"/>
              </w:rPr>
              <w:t>企业。</w:t>
            </w:r>
          </w:p>
          <w:p w14:paraId="359B4D9A">
            <w:pPr>
              <w:pStyle w:val="6"/>
              <w:spacing w:line="360" w:lineRule="auto"/>
              <w:outlineLvl w:val="2"/>
              <w:rPr>
                <w:color w:val="auto"/>
                <w:spacing w:val="9"/>
                <w:sz w:val="21"/>
                <w:szCs w:val="21"/>
                <w:highlight w:val="none"/>
                <w:lang w:eastAsia="zh-CN"/>
              </w:rPr>
            </w:pPr>
            <w:r>
              <w:rPr>
                <w:rFonts w:hint="eastAsia"/>
                <w:color w:val="auto"/>
                <w:spacing w:val="9"/>
                <w:sz w:val="21"/>
                <w:szCs w:val="21"/>
                <w:highlight w:val="none"/>
                <w:lang w:eastAsia="zh-CN"/>
              </w:rPr>
              <w:t>3.本项目的特定资格要求：</w:t>
            </w:r>
          </w:p>
          <w:p w14:paraId="775BF334">
            <w:pPr>
              <w:pStyle w:val="27"/>
              <w:spacing w:line="360" w:lineRule="auto"/>
              <w:rPr>
                <w:color w:val="auto"/>
                <w:spacing w:val="11"/>
                <w:sz w:val="21"/>
                <w:szCs w:val="21"/>
                <w:highlight w:val="none"/>
                <w:lang w:eastAsia="zh-CN"/>
              </w:rPr>
            </w:pPr>
            <w:r>
              <w:rPr>
                <w:rFonts w:hint="eastAsia"/>
                <w:color w:val="auto"/>
                <w:spacing w:val="9"/>
                <w:sz w:val="21"/>
                <w:szCs w:val="21"/>
                <w:highlight w:val="none"/>
                <w:lang w:eastAsia="zh-CN"/>
              </w:rPr>
              <w:t>3.1供应商必须具备地质灾害治理工程施工乙级以上（含乙级）资质的施工企业，并在人员、设备、资金等方面具有相应的施工能力。其中，投标人拟派项目经理须具备建筑工程或市政公用工程专业二级(含本级）或二级以上建造师执业资格，具备有效的安全生产考核合格证书(B类)。</w:t>
            </w:r>
          </w:p>
        </w:tc>
      </w:tr>
      <w:tr w14:paraId="5C876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591" w:type="dxa"/>
            <w:vAlign w:val="center"/>
          </w:tcPr>
          <w:p w14:paraId="189DCB64">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3</w:t>
            </w:r>
          </w:p>
        </w:tc>
        <w:tc>
          <w:tcPr>
            <w:tcW w:w="720" w:type="dxa"/>
            <w:vAlign w:val="center"/>
          </w:tcPr>
          <w:p w14:paraId="61F73BD2">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4</w:t>
            </w:r>
          </w:p>
        </w:tc>
        <w:tc>
          <w:tcPr>
            <w:tcW w:w="1497" w:type="dxa"/>
            <w:vAlign w:val="center"/>
          </w:tcPr>
          <w:p w14:paraId="5DA1FB3D">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磋商费用</w:t>
            </w:r>
          </w:p>
        </w:tc>
        <w:tc>
          <w:tcPr>
            <w:tcW w:w="7017" w:type="dxa"/>
            <w:vAlign w:val="center"/>
          </w:tcPr>
          <w:p w14:paraId="6C6A0E32">
            <w:pPr>
              <w:pStyle w:val="27"/>
              <w:spacing w:line="360" w:lineRule="auto"/>
              <w:rPr>
                <w:color w:val="auto"/>
                <w:spacing w:val="11"/>
                <w:sz w:val="21"/>
                <w:szCs w:val="21"/>
                <w:highlight w:val="none"/>
                <w:lang w:eastAsia="zh-CN"/>
              </w:rPr>
            </w:pPr>
            <w:r>
              <w:rPr>
                <w:rFonts w:hint="eastAsia"/>
                <w:color w:val="auto"/>
                <w:spacing w:val="11"/>
                <w:sz w:val="21"/>
                <w:szCs w:val="21"/>
                <w:highlight w:val="none"/>
                <w:lang w:eastAsia="zh-CN"/>
              </w:rPr>
              <w:t>不论磋商结果如何，供应商均应自行承担所有与磋商有关的全部费用。</w:t>
            </w:r>
          </w:p>
        </w:tc>
      </w:tr>
      <w:tr w14:paraId="3142C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91" w:type="dxa"/>
            <w:vAlign w:val="center"/>
          </w:tcPr>
          <w:p w14:paraId="7DC32714">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4</w:t>
            </w:r>
          </w:p>
        </w:tc>
        <w:tc>
          <w:tcPr>
            <w:tcW w:w="720" w:type="dxa"/>
            <w:vAlign w:val="center"/>
          </w:tcPr>
          <w:p w14:paraId="04F25E47">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13</w:t>
            </w:r>
          </w:p>
        </w:tc>
        <w:tc>
          <w:tcPr>
            <w:tcW w:w="1497" w:type="dxa"/>
            <w:vAlign w:val="center"/>
          </w:tcPr>
          <w:p w14:paraId="11745D22">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磋商报价及招标控制价</w:t>
            </w:r>
          </w:p>
        </w:tc>
        <w:tc>
          <w:tcPr>
            <w:tcW w:w="7017" w:type="dxa"/>
            <w:vAlign w:val="center"/>
          </w:tcPr>
          <w:p w14:paraId="2F1946C0">
            <w:pPr>
              <w:pStyle w:val="27"/>
              <w:spacing w:line="360" w:lineRule="auto"/>
              <w:ind w:firstLine="464" w:firstLineChars="200"/>
              <w:rPr>
                <w:b/>
                <w:bCs/>
                <w:color w:val="auto"/>
                <w:spacing w:val="11"/>
                <w:sz w:val="21"/>
                <w:szCs w:val="21"/>
                <w:highlight w:val="none"/>
                <w:lang w:eastAsia="zh-CN"/>
              </w:rPr>
            </w:pPr>
            <w:r>
              <w:rPr>
                <w:rFonts w:hint="eastAsia"/>
                <w:color w:val="auto"/>
                <w:spacing w:val="11"/>
                <w:sz w:val="21"/>
                <w:szCs w:val="21"/>
                <w:highlight w:val="none"/>
                <w:lang w:eastAsia="zh-CN"/>
              </w:rPr>
              <w:t>13.1</w:t>
            </w:r>
            <w:r>
              <w:rPr>
                <w:rFonts w:hint="eastAsia"/>
                <w:b/>
                <w:bCs/>
                <w:color w:val="auto"/>
                <w:spacing w:val="11"/>
                <w:sz w:val="21"/>
                <w:szCs w:val="21"/>
                <w:highlight w:val="none"/>
                <w:lang w:eastAsia="zh-CN"/>
              </w:rPr>
              <w:t>本工程预算总金额为：771923.24元，经采购人同意招标上限控制价为人民币：771923.24元，供应商磋商总报价不得高于本标段招标上限控制价。</w:t>
            </w:r>
          </w:p>
          <w:p w14:paraId="26FA909B">
            <w:pPr>
              <w:pStyle w:val="27"/>
              <w:spacing w:line="360" w:lineRule="auto"/>
              <w:ind w:firstLine="464" w:firstLineChars="200"/>
              <w:rPr>
                <w:color w:val="auto"/>
                <w:spacing w:val="11"/>
                <w:sz w:val="21"/>
                <w:szCs w:val="21"/>
                <w:highlight w:val="none"/>
                <w:lang w:eastAsia="zh-CN"/>
              </w:rPr>
            </w:pPr>
            <w:r>
              <w:rPr>
                <w:rFonts w:hint="eastAsia"/>
                <w:color w:val="auto"/>
                <w:spacing w:val="11"/>
                <w:sz w:val="21"/>
                <w:szCs w:val="21"/>
                <w:highlight w:val="none"/>
                <w:lang w:eastAsia="zh-CN"/>
              </w:rPr>
              <w:t>13.2供应商应在规定时间内在广西政府采购云平台系统上提交最后报价，超出评委设定的最后报价时限或其最后报价超出招标控制价导致已通过评审的响应文件无效的，按供应商在提交响应文件截止时间后撤回响应文件处理。</w:t>
            </w:r>
          </w:p>
          <w:p w14:paraId="392A32FB">
            <w:pPr>
              <w:pStyle w:val="27"/>
              <w:spacing w:line="360" w:lineRule="auto"/>
              <w:ind w:firstLine="464" w:firstLineChars="200"/>
              <w:rPr>
                <w:color w:val="auto"/>
                <w:spacing w:val="11"/>
                <w:sz w:val="21"/>
                <w:szCs w:val="21"/>
                <w:highlight w:val="none"/>
                <w:lang w:eastAsia="zh-CN"/>
              </w:rPr>
            </w:pPr>
            <w:r>
              <w:rPr>
                <w:rFonts w:hint="eastAsia"/>
                <w:color w:val="auto"/>
                <w:spacing w:val="11"/>
                <w:sz w:val="21"/>
                <w:szCs w:val="21"/>
                <w:highlight w:val="none"/>
                <w:lang w:eastAsia="zh-CN"/>
              </w:rPr>
              <w:t>注：供应商的磋商报价不得超过本工程招标控制价，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供应商在中标后应提交一份单价分析表。同时在项目施工中承诺执行现有的农民工工资保障相关规定。</w:t>
            </w:r>
          </w:p>
        </w:tc>
      </w:tr>
      <w:tr w14:paraId="1E593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591" w:type="dxa"/>
            <w:vAlign w:val="center"/>
          </w:tcPr>
          <w:p w14:paraId="675804C6">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5</w:t>
            </w:r>
          </w:p>
        </w:tc>
        <w:tc>
          <w:tcPr>
            <w:tcW w:w="720" w:type="dxa"/>
            <w:vAlign w:val="center"/>
          </w:tcPr>
          <w:p w14:paraId="1D903741">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14.1</w:t>
            </w:r>
          </w:p>
        </w:tc>
        <w:tc>
          <w:tcPr>
            <w:tcW w:w="1497" w:type="dxa"/>
            <w:vAlign w:val="center"/>
          </w:tcPr>
          <w:p w14:paraId="657B8544">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响应文件</w:t>
            </w:r>
          </w:p>
          <w:p w14:paraId="40734E3F">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有效期</w:t>
            </w:r>
          </w:p>
        </w:tc>
        <w:tc>
          <w:tcPr>
            <w:tcW w:w="7017" w:type="dxa"/>
            <w:vAlign w:val="center"/>
          </w:tcPr>
          <w:p w14:paraId="41084FC9">
            <w:pPr>
              <w:pStyle w:val="27"/>
              <w:spacing w:line="360" w:lineRule="auto"/>
              <w:rPr>
                <w:color w:val="auto"/>
                <w:spacing w:val="11"/>
                <w:sz w:val="21"/>
                <w:szCs w:val="21"/>
                <w:highlight w:val="none"/>
                <w:lang w:eastAsia="zh-CN"/>
              </w:rPr>
            </w:pPr>
            <w:r>
              <w:rPr>
                <w:rFonts w:hint="eastAsia"/>
                <w:color w:val="auto"/>
                <w:spacing w:val="11"/>
                <w:sz w:val="21"/>
                <w:szCs w:val="21"/>
                <w:highlight w:val="none"/>
                <w:lang w:eastAsia="zh-CN"/>
              </w:rPr>
              <w:t>自响应文件递交截止时间之日起90天，有效期不足的响应文件将被拒绝。</w:t>
            </w:r>
          </w:p>
        </w:tc>
      </w:tr>
      <w:tr w14:paraId="6FEA6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591" w:type="dxa"/>
            <w:vAlign w:val="center"/>
          </w:tcPr>
          <w:p w14:paraId="4B4CA2CE">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6</w:t>
            </w:r>
          </w:p>
        </w:tc>
        <w:tc>
          <w:tcPr>
            <w:tcW w:w="720" w:type="dxa"/>
            <w:vAlign w:val="center"/>
          </w:tcPr>
          <w:p w14:paraId="3336831D">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15</w:t>
            </w:r>
          </w:p>
        </w:tc>
        <w:tc>
          <w:tcPr>
            <w:tcW w:w="1497" w:type="dxa"/>
            <w:vAlign w:val="center"/>
          </w:tcPr>
          <w:p w14:paraId="1FC6F6ED">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磋商保证金</w:t>
            </w:r>
          </w:p>
        </w:tc>
        <w:tc>
          <w:tcPr>
            <w:tcW w:w="7017" w:type="dxa"/>
            <w:vAlign w:val="center"/>
          </w:tcPr>
          <w:p w14:paraId="6C7AE0C8">
            <w:pPr>
              <w:pStyle w:val="27"/>
              <w:spacing w:line="360" w:lineRule="auto"/>
              <w:rPr>
                <w:color w:val="auto"/>
                <w:spacing w:val="11"/>
                <w:sz w:val="21"/>
                <w:szCs w:val="21"/>
                <w:highlight w:val="none"/>
                <w:lang w:eastAsia="zh-CN"/>
              </w:rPr>
            </w:pPr>
            <w:r>
              <w:rPr>
                <w:rFonts w:hint="eastAsia"/>
                <w:color w:val="auto"/>
                <w:spacing w:val="11"/>
                <w:sz w:val="21"/>
                <w:szCs w:val="21"/>
                <w:highlight w:val="none"/>
                <w:lang w:eastAsia="zh-CN"/>
              </w:rPr>
              <w:t>本项目无需缴纳磋商保证金。</w:t>
            </w:r>
          </w:p>
        </w:tc>
      </w:tr>
      <w:tr w14:paraId="6844C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0" w:hRule="atLeast"/>
        </w:trPr>
        <w:tc>
          <w:tcPr>
            <w:tcW w:w="591" w:type="dxa"/>
            <w:vAlign w:val="center"/>
          </w:tcPr>
          <w:p w14:paraId="32D0EF6F">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7</w:t>
            </w:r>
          </w:p>
        </w:tc>
        <w:tc>
          <w:tcPr>
            <w:tcW w:w="720" w:type="dxa"/>
            <w:vAlign w:val="center"/>
          </w:tcPr>
          <w:p w14:paraId="41E20794">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16</w:t>
            </w:r>
          </w:p>
        </w:tc>
        <w:tc>
          <w:tcPr>
            <w:tcW w:w="1497" w:type="dxa"/>
            <w:vAlign w:val="center"/>
          </w:tcPr>
          <w:p w14:paraId="525B6F50">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响应文件</w:t>
            </w:r>
          </w:p>
          <w:p w14:paraId="5477B665">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的制作</w:t>
            </w:r>
          </w:p>
        </w:tc>
        <w:tc>
          <w:tcPr>
            <w:tcW w:w="7017" w:type="dxa"/>
            <w:vAlign w:val="center"/>
          </w:tcPr>
          <w:p w14:paraId="408D5C56">
            <w:pPr>
              <w:pStyle w:val="27"/>
              <w:spacing w:line="360" w:lineRule="auto"/>
              <w:ind w:firstLine="464" w:firstLineChars="200"/>
              <w:rPr>
                <w:color w:val="auto"/>
                <w:spacing w:val="11"/>
                <w:sz w:val="21"/>
                <w:szCs w:val="21"/>
                <w:highlight w:val="none"/>
                <w:lang w:eastAsia="zh-CN"/>
              </w:rPr>
            </w:pPr>
            <w:r>
              <w:rPr>
                <w:rFonts w:hint="eastAsia"/>
                <w:color w:val="auto"/>
                <w:spacing w:val="11"/>
                <w:sz w:val="21"/>
                <w:szCs w:val="21"/>
                <w:highlight w:val="none"/>
                <w:lang w:eastAsia="zh-CN"/>
              </w:rPr>
              <w:t>16.1电子响应文件中须加盖供应商公章部分均采用 CA 签章，并根据“政府采购项目电子交易管理操作指南-供应商 ”及本磋商文件规定的格式和顺序编制电子响应文件并进行关联定位，以便磋商。</w:t>
            </w:r>
          </w:p>
          <w:p w14:paraId="0AAF2706">
            <w:pPr>
              <w:pStyle w:val="27"/>
              <w:spacing w:line="360" w:lineRule="auto"/>
              <w:ind w:firstLine="464" w:firstLineChars="200"/>
              <w:rPr>
                <w:color w:val="auto"/>
                <w:spacing w:val="11"/>
                <w:sz w:val="21"/>
                <w:szCs w:val="21"/>
                <w:highlight w:val="none"/>
                <w:lang w:eastAsia="zh-CN"/>
              </w:rPr>
            </w:pPr>
            <w:r>
              <w:rPr>
                <w:rFonts w:hint="eastAsia"/>
                <w:color w:val="auto"/>
                <w:spacing w:val="11"/>
                <w:sz w:val="21"/>
                <w:szCs w:val="21"/>
                <w:highlight w:val="none"/>
                <w:lang w:eastAsia="zh-CN"/>
              </w:rPr>
              <w:t>小组在评审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 容的，由供应商自行承担。</w:t>
            </w:r>
          </w:p>
          <w:p w14:paraId="15811558">
            <w:pPr>
              <w:pStyle w:val="27"/>
              <w:spacing w:line="360" w:lineRule="auto"/>
              <w:ind w:firstLine="464" w:firstLineChars="200"/>
              <w:rPr>
                <w:color w:val="auto"/>
                <w:spacing w:val="11"/>
                <w:sz w:val="21"/>
                <w:szCs w:val="21"/>
                <w:highlight w:val="none"/>
                <w:lang w:eastAsia="zh-CN"/>
              </w:rPr>
            </w:pPr>
            <w:r>
              <w:rPr>
                <w:rFonts w:hint="eastAsia"/>
                <w:color w:val="auto"/>
                <w:spacing w:val="11"/>
                <w:sz w:val="21"/>
                <w:szCs w:val="21"/>
                <w:highlight w:val="none"/>
                <w:lang w:eastAsia="zh-CN"/>
              </w:rPr>
              <w:t>16.2供应商法定代表人（负责人）或授权委托人持有广西政府采购云平台个人CA签章的，应在响应文件中涉及到签字的位置使用个人CA签章，没有办理广西政府采购云平台个人CA签章的可在响应文件中涉及到签字的位置 手写签字后扫描或者拍照做成PDF的格式上传即可。</w:t>
            </w:r>
          </w:p>
          <w:p w14:paraId="1B580D00">
            <w:pPr>
              <w:pStyle w:val="27"/>
              <w:spacing w:line="360" w:lineRule="auto"/>
              <w:ind w:firstLine="464" w:firstLineChars="200"/>
              <w:rPr>
                <w:color w:val="auto"/>
                <w:spacing w:val="11"/>
                <w:sz w:val="21"/>
                <w:szCs w:val="21"/>
                <w:highlight w:val="none"/>
                <w:lang w:eastAsia="zh-CN"/>
              </w:rPr>
            </w:pPr>
            <w:r>
              <w:rPr>
                <w:rFonts w:hint="eastAsia"/>
                <w:color w:val="auto"/>
                <w:spacing w:val="11"/>
                <w:sz w:val="21"/>
                <w:szCs w:val="21"/>
                <w:highlight w:val="none"/>
                <w:lang w:eastAsia="zh-CN"/>
              </w:rPr>
              <w:t>16.3 响应文件不得涂改，若有修改错漏处，须法定代表人（负责 人）或授权委托人签字（或个人 CA 签章）。响应文件因字迹潦草或表达不清所引起的后果由供应商负责。</w:t>
            </w:r>
          </w:p>
          <w:p w14:paraId="150A4245">
            <w:pPr>
              <w:pStyle w:val="27"/>
              <w:spacing w:line="360" w:lineRule="auto"/>
              <w:ind w:firstLine="464" w:firstLineChars="200"/>
              <w:rPr>
                <w:color w:val="auto"/>
                <w:spacing w:val="11"/>
                <w:sz w:val="21"/>
                <w:szCs w:val="21"/>
                <w:highlight w:val="none"/>
                <w:lang w:eastAsia="zh-CN"/>
              </w:rPr>
            </w:pPr>
            <w:r>
              <w:rPr>
                <w:rFonts w:hint="eastAsia"/>
                <w:color w:val="auto"/>
                <w:spacing w:val="11"/>
                <w:sz w:val="21"/>
                <w:szCs w:val="21"/>
                <w:highlight w:val="none"/>
                <w:lang w:eastAsia="zh-CN"/>
              </w:rPr>
              <w:t>16.4 磋商前准备</w:t>
            </w:r>
          </w:p>
          <w:p w14:paraId="61149059">
            <w:pPr>
              <w:pStyle w:val="27"/>
              <w:spacing w:line="360" w:lineRule="auto"/>
              <w:ind w:firstLine="464" w:firstLineChars="200"/>
              <w:rPr>
                <w:color w:val="auto"/>
                <w:spacing w:val="11"/>
                <w:sz w:val="21"/>
                <w:szCs w:val="21"/>
                <w:highlight w:val="none"/>
                <w:lang w:eastAsia="zh-CN"/>
              </w:rPr>
            </w:pPr>
            <w:r>
              <w:rPr>
                <w:rFonts w:hint="eastAsia"/>
                <w:color w:val="auto"/>
                <w:spacing w:val="11"/>
                <w:sz w:val="21"/>
                <w:szCs w:val="21"/>
                <w:highlight w:val="none"/>
                <w:lang w:eastAsia="zh-CN"/>
              </w:rPr>
              <w:t>16.4.1 本项目实行在线磋商，采用电子响应文件。若供应商参与 磋商，自行承担磋商一切费用。</w:t>
            </w:r>
          </w:p>
          <w:p w14:paraId="03C57136">
            <w:pPr>
              <w:pStyle w:val="27"/>
              <w:spacing w:line="360" w:lineRule="auto"/>
              <w:ind w:firstLine="464" w:firstLineChars="200"/>
              <w:rPr>
                <w:color w:val="auto"/>
                <w:spacing w:val="11"/>
                <w:sz w:val="21"/>
                <w:szCs w:val="21"/>
                <w:highlight w:val="none"/>
                <w:lang w:eastAsia="zh-CN"/>
              </w:rPr>
            </w:pPr>
            <w:r>
              <w:rPr>
                <w:rFonts w:hint="eastAsia"/>
                <w:color w:val="auto"/>
                <w:spacing w:val="11"/>
                <w:sz w:val="21"/>
                <w:szCs w:val="21"/>
                <w:highlight w:val="none"/>
                <w:lang w:eastAsia="zh-CN"/>
              </w:rPr>
              <w:t>16.4.2各供应商在截标前应确保成为广西政府采购云平台正式注册入库供应商，并完成 CA 数字证书申领。如因未注册入库、未办理 CA 数字证书等原因造成无法磋商或磋商失败等后果由供应商自行承担。</w:t>
            </w:r>
          </w:p>
          <w:p w14:paraId="7CC191AF">
            <w:pPr>
              <w:pStyle w:val="27"/>
              <w:spacing w:line="360" w:lineRule="auto"/>
              <w:ind w:firstLine="464" w:firstLineChars="200"/>
              <w:rPr>
                <w:color w:val="auto"/>
                <w:spacing w:val="11"/>
                <w:sz w:val="21"/>
                <w:szCs w:val="21"/>
                <w:highlight w:val="none"/>
                <w:lang w:eastAsia="zh-CN"/>
              </w:rPr>
            </w:pPr>
            <w:r>
              <w:rPr>
                <w:rFonts w:hint="eastAsia"/>
                <w:color w:val="auto"/>
                <w:spacing w:val="11"/>
                <w:sz w:val="21"/>
                <w:szCs w:val="21"/>
                <w:highlight w:val="none"/>
                <w:lang w:eastAsia="zh-CN"/>
              </w:rPr>
              <w:t>16.4.3供应商将广西政府采购云平台电子交易客户端下载、安装完成后，可通过账号密码或 CA 登录客户端进行响应文件制作。客户端请至网站下载专区查看，如有问题可拨打广西政府采购云平台客户服务热线 95763 进行咨询。</w:t>
            </w:r>
          </w:p>
        </w:tc>
      </w:tr>
      <w:tr w14:paraId="2A600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591" w:type="dxa"/>
            <w:vAlign w:val="center"/>
          </w:tcPr>
          <w:p w14:paraId="4E970F2B">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8</w:t>
            </w:r>
          </w:p>
        </w:tc>
        <w:tc>
          <w:tcPr>
            <w:tcW w:w="720" w:type="dxa"/>
            <w:vAlign w:val="center"/>
          </w:tcPr>
          <w:p w14:paraId="11D0EA11">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18.1</w:t>
            </w:r>
          </w:p>
        </w:tc>
        <w:tc>
          <w:tcPr>
            <w:tcW w:w="1497" w:type="dxa"/>
            <w:vAlign w:val="center"/>
          </w:tcPr>
          <w:p w14:paraId="44A9412A">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响应文件递交截止时间</w:t>
            </w:r>
          </w:p>
        </w:tc>
        <w:tc>
          <w:tcPr>
            <w:tcW w:w="7017" w:type="dxa"/>
            <w:vAlign w:val="center"/>
          </w:tcPr>
          <w:p w14:paraId="514C8070">
            <w:pPr>
              <w:pStyle w:val="27"/>
              <w:spacing w:line="360" w:lineRule="auto"/>
              <w:ind w:firstLine="464" w:firstLineChars="200"/>
              <w:rPr>
                <w:color w:val="auto"/>
                <w:spacing w:val="11"/>
                <w:sz w:val="21"/>
                <w:szCs w:val="21"/>
                <w:highlight w:val="none"/>
                <w:lang w:eastAsia="zh-CN"/>
              </w:rPr>
            </w:pPr>
            <w:r>
              <w:rPr>
                <w:rFonts w:hint="eastAsia"/>
                <w:color w:val="auto"/>
                <w:spacing w:val="11"/>
                <w:sz w:val="21"/>
                <w:szCs w:val="21"/>
                <w:highlight w:val="none"/>
                <w:lang w:eastAsia="zh-CN"/>
              </w:rPr>
              <w:t>供应商应于2025年</w:t>
            </w:r>
            <w:r>
              <w:rPr>
                <w:rFonts w:hint="eastAsia"/>
                <w:color w:val="auto"/>
                <w:spacing w:val="11"/>
                <w:sz w:val="21"/>
                <w:szCs w:val="21"/>
                <w:highlight w:val="none"/>
                <w:lang w:val="en-US" w:eastAsia="zh-CN"/>
              </w:rPr>
              <w:t>10</w:t>
            </w:r>
            <w:r>
              <w:rPr>
                <w:rFonts w:hint="eastAsia"/>
                <w:color w:val="auto"/>
                <w:spacing w:val="11"/>
                <w:sz w:val="21"/>
                <w:szCs w:val="21"/>
                <w:highlight w:val="none"/>
                <w:lang w:eastAsia="zh-CN"/>
              </w:rPr>
              <w:t>月</w:t>
            </w:r>
            <w:r>
              <w:rPr>
                <w:rFonts w:hint="eastAsia"/>
                <w:color w:val="auto"/>
                <w:spacing w:val="11"/>
                <w:sz w:val="21"/>
                <w:szCs w:val="21"/>
                <w:highlight w:val="none"/>
                <w:lang w:val="en-US" w:eastAsia="zh-CN"/>
              </w:rPr>
              <w:t>14</w:t>
            </w:r>
            <w:r>
              <w:rPr>
                <w:rFonts w:hint="eastAsia"/>
                <w:color w:val="auto"/>
                <w:spacing w:val="11"/>
                <w:sz w:val="21"/>
                <w:szCs w:val="21"/>
                <w:highlight w:val="none"/>
                <w:lang w:eastAsia="zh-CN"/>
              </w:rPr>
              <w:t>日上午09时30分之前将电子响应文件上传到广西政府采购云平台。电子响应文件应按照本项目磋商文件和广西政府采购云平台的要求编制、加密传输响应文件。供应商在使用系统进行投标的过程中遇到涉及平台使用的任何问题，可致电广西政府采购云平台技术支持热线咨询，联系方式：95763。</w:t>
            </w:r>
          </w:p>
        </w:tc>
      </w:tr>
      <w:tr w14:paraId="347DD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4" w:hRule="atLeast"/>
        </w:trPr>
        <w:tc>
          <w:tcPr>
            <w:tcW w:w="591" w:type="dxa"/>
            <w:vAlign w:val="center"/>
          </w:tcPr>
          <w:p w14:paraId="427D3A29">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9</w:t>
            </w:r>
          </w:p>
        </w:tc>
        <w:tc>
          <w:tcPr>
            <w:tcW w:w="720" w:type="dxa"/>
            <w:vAlign w:val="center"/>
          </w:tcPr>
          <w:p w14:paraId="74C63325">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18.2</w:t>
            </w:r>
          </w:p>
        </w:tc>
        <w:tc>
          <w:tcPr>
            <w:tcW w:w="1497" w:type="dxa"/>
            <w:vAlign w:val="center"/>
          </w:tcPr>
          <w:p w14:paraId="5DB0A41D">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响应文件解</w:t>
            </w:r>
          </w:p>
          <w:p w14:paraId="4CF66EC0">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密时间</w:t>
            </w:r>
          </w:p>
        </w:tc>
        <w:tc>
          <w:tcPr>
            <w:tcW w:w="7017" w:type="dxa"/>
            <w:vAlign w:val="center"/>
          </w:tcPr>
          <w:p w14:paraId="289D745F">
            <w:pPr>
              <w:pStyle w:val="27"/>
              <w:spacing w:line="360" w:lineRule="auto"/>
              <w:ind w:firstLine="464" w:firstLineChars="200"/>
              <w:rPr>
                <w:color w:val="auto"/>
                <w:spacing w:val="11"/>
                <w:sz w:val="21"/>
                <w:szCs w:val="21"/>
                <w:highlight w:val="none"/>
                <w:lang w:eastAsia="zh-CN"/>
              </w:rPr>
            </w:pPr>
            <w:r>
              <w:rPr>
                <w:rFonts w:hint="eastAsia"/>
                <w:color w:val="auto"/>
                <w:spacing w:val="11"/>
                <w:sz w:val="21"/>
                <w:szCs w:val="21"/>
                <w:highlight w:val="none"/>
                <w:lang w:eastAsia="zh-CN"/>
              </w:rPr>
              <w:t>截标时间后30分钟内（2025年</w:t>
            </w:r>
            <w:r>
              <w:rPr>
                <w:rFonts w:hint="eastAsia"/>
                <w:color w:val="auto"/>
                <w:spacing w:val="11"/>
                <w:sz w:val="21"/>
                <w:szCs w:val="21"/>
                <w:highlight w:val="none"/>
                <w:lang w:val="en-US" w:eastAsia="zh-CN"/>
              </w:rPr>
              <w:t>10</w:t>
            </w:r>
            <w:r>
              <w:rPr>
                <w:rFonts w:hint="eastAsia"/>
                <w:color w:val="auto"/>
                <w:spacing w:val="11"/>
                <w:sz w:val="21"/>
                <w:szCs w:val="21"/>
                <w:highlight w:val="none"/>
                <w:lang w:eastAsia="zh-CN"/>
              </w:rPr>
              <w:t>月</w:t>
            </w:r>
            <w:r>
              <w:rPr>
                <w:rFonts w:hint="eastAsia"/>
                <w:color w:val="auto"/>
                <w:spacing w:val="11"/>
                <w:sz w:val="21"/>
                <w:szCs w:val="21"/>
                <w:highlight w:val="none"/>
                <w:lang w:val="en-US" w:eastAsia="zh-CN"/>
              </w:rPr>
              <w:t>14</w:t>
            </w:r>
            <w:r>
              <w:rPr>
                <w:rFonts w:hint="eastAsia"/>
                <w:color w:val="auto"/>
                <w:spacing w:val="11"/>
                <w:sz w:val="21"/>
                <w:szCs w:val="21"/>
                <w:highlight w:val="none"/>
                <w:lang w:eastAsia="zh-CN"/>
              </w:rPr>
              <w:t>日上午09时30分至10时00分)供应商可以登录广西政府采购云平台，用“项目采购-开标评标”功能进行解密电子响应文件。若供应商在规定时间内无法解密或解密失败，可向采购代理机构提供电子备份响应文件【在接到无法解密或解密失败的通知后，供应商可根据自身实际情况按通知时要求的时间到桂林市公共资源交易中心</w:t>
            </w:r>
            <w:r>
              <w:rPr>
                <w:rFonts w:hint="eastAsia"/>
                <w:color w:val="auto"/>
                <w:spacing w:val="11"/>
                <w:sz w:val="21"/>
                <w:szCs w:val="21"/>
                <w:highlight w:val="none"/>
                <w:u w:val="single"/>
                <w:lang w:val="en-US" w:eastAsia="zh-CN"/>
              </w:rPr>
              <w:t>13号开标室</w:t>
            </w:r>
            <w:r>
              <w:rPr>
                <w:rFonts w:hint="eastAsia"/>
                <w:color w:val="auto"/>
                <w:spacing w:val="11"/>
                <w:sz w:val="21"/>
                <w:szCs w:val="21"/>
                <w:highlight w:val="none"/>
                <w:lang w:eastAsia="zh-CN"/>
              </w:rPr>
              <w:t>现场提交或以电子邮件的形式（以通知时告知的电子邮箱地址为准）提交电子备份响应文件】。若供应商在规定时间内无法解密或解密失败且未提供电子备份响应文件的(包含提供的电子备份响应文件无效或无法解密的情况)，视为无效响应。</w:t>
            </w:r>
          </w:p>
        </w:tc>
      </w:tr>
      <w:tr w14:paraId="7E528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591" w:type="dxa"/>
            <w:vAlign w:val="center"/>
          </w:tcPr>
          <w:p w14:paraId="48356FBB">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10</w:t>
            </w:r>
          </w:p>
        </w:tc>
        <w:tc>
          <w:tcPr>
            <w:tcW w:w="720" w:type="dxa"/>
            <w:vAlign w:val="center"/>
          </w:tcPr>
          <w:p w14:paraId="431DE2FA">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19.1</w:t>
            </w:r>
          </w:p>
        </w:tc>
        <w:tc>
          <w:tcPr>
            <w:tcW w:w="1497" w:type="dxa"/>
            <w:vAlign w:val="center"/>
          </w:tcPr>
          <w:p w14:paraId="0DAB2EFE">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磋商小组组成</w:t>
            </w:r>
          </w:p>
        </w:tc>
        <w:tc>
          <w:tcPr>
            <w:tcW w:w="7017" w:type="dxa"/>
            <w:vAlign w:val="center"/>
          </w:tcPr>
          <w:p w14:paraId="5B202AA2">
            <w:pPr>
              <w:pStyle w:val="27"/>
              <w:spacing w:line="360" w:lineRule="auto"/>
              <w:ind w:firstLine="464" w:firstLineChars="200"/>
              <w:rPr>
                <w:color w:val="auto"/>
                <w:spacing w:val="11"/>
                <w:sz w:val="21"/>
                <w:szCs w:val="21"/>
                <w:highlight w:val="none"/>
                <w:lang w:eastAsia="zh-CN"/>
              </w:rPr>
            </w:pPr>
            <w:r>
              <w:rPr>
                <w:rFonts w:hint="eastAsia"/>
                <w:color w:val="auto"/>
                <w:spacing w:val="11"/>
                <w:sz w:val="21"/>
                <w:szCs w:val="21"/>
                <w:highlight w:val="none"/>
                <w:lang w:eastAsia="zh-CN"/>
              </w:rPr>
              <w:t>磋商及评审工作由采购代理机构负责组织，具体磋商、评审工作由依法组建的磋商小组负责，本项目的磋商小组由采购人代表和有关技术、经济等方面的专家组成。磋商小组的构成：3人，其中采购人代表1人（委托专家作为采购人代表），技术、经济等专家 2人。</w:t>
            </w:r>
          </w:p>
        </w:tc>
      </w:tr>
      <w:tr w14:paraId="2B302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91" w:type="dxa"/>
            <w:vAlign w:val="center"/>
          </w:tcPr>
          <w:p w14:paraId="16A490F2">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11</w:t>
            </w:r>
          </w:p>
        </w:tc>
        <w:tc>
          <w:tcPr>
            <w:tcW w:w="720" w:type="dxa"/>
            <w:vAlign w:val="center"/>
          </w:tcPr>
          <w:p w14:paraId="74FC68C4">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19.2</w:t>
            </w:r>
          </w:p>
        </w:tc>
        <w:tc>
          <w:tcPr>
            <w:tcW w:w="1497" w:type="dxa"/>
            <w:vAlign w:val="center"/>
          </w:tcPr>
          <w:p w14:paraId="766D94FF">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磋商时间、地点、 人员</w:t>
            </w:r>
          </w:p>
        </w:tc>
        <w:tc>
          <w:tcPr>
            <w:tcW w:w="7017" w:type="dxa"/>
            <w:vAlign w:val="center"/>
          </w:tcPr>
          <w:p w14:paraId="61202595">
            <w:pPr>
              <w:pStyle w:val="27"/>
              <w:spacing w:line="360" w:lineRule="auto"/>
              <w:ind w:firstLine="464" w:firstLineChars="200"/>
              <w:rPr>
                <w:color w:val="auto"/>
                <w:spacing w:val="11"/>
                <w:sz w:val="21"/>
                <w:szCs w:val="21"/>
                <w:highlight w:val="none"/>
                <w:lang w:eastAsia="zh-CN"/>
              </w:rPr>
            </w:pPr>
            <w:r>
              <w:rPr>
                <w:rFonts w:hint="eastAsia"/>
                <w:color w:val="auto"/>
                <w:spacing w:val="11"/>
                <w:sz w:val="21"/>
                <w:szCs w:val="21"/>
                <w:highlight w:val="none"/>
                <w:lang w:eastAsia="zh-CN"/>
              </w:rPr>
              <w:t>19.2.1 磋商时间：首次响应文件提交截止时间后。</w:t>
            </w:r>
          </w:p>
          <w:p w14:paraId="69052152">
            <w:pPr>
              <w:pStyle w:val="27"/>
              <w:spacing w:line="360" w:lineRule="auto"/>
              <w:ind w:firstLine="464" w:firstLineChars="200"/>
              <w:rPr>
                <w:color w:val="auto"/>
                <w:spacing w:val="11"/>
                <w:sz w:val="21"/>
                <w:szCs w:val="21"/>
                <w:highlight w:val="none"/>
                <w:lang w:eastAsia="zh-CN"/>
              </w:rPr>
            </w:pPr>
            <w:r>
              <w:rPr>
                <w:rFonts w:hint="eastAsia"/>
                <w:color w:val="auto"/>
                <w:spacing w:val="11"/>
                <w:sz w:val="21"/>
                <w:szCs w:val="21"/>
                <w:highlight w:val="none"/>
                <w:lang w:eastAsia="zh-CN"/>
              </w:rPr>
              <w:t>19.2.2磋商地点：供应商代表在响应文件提交当天实时登录“广西政府采购云平台”平台，按磋商小组要求在线等候参与磋商及提交最后报价。因供应商未保持实时在线，导致磋商小组无法及时与其取得联系，从而造成供应商未按规定参与磋商或报价的，其不利后果由供应商自行承担。</w:t>
            </w:r>
          </w:p>
          <w:p w14:paraId="10E8F2F4">
            <w:pPr>
              <w:pStyle w:val="27"/>
              <w:spacing w:line="360" w:lineRule="auto"/>
              <w:ind w:firstLine="464" w:firstLineChars="200"/>
              <w:rPr>
                <w:color w:val="auto"/>
                <w:spacing w:val="11"/>
                <w:sz w:val="21"/>
                <w:szCs w:val="21"/>
                <w:highlight w:val="none"/>
                <w:lang w:eastAsia="zh-CN"/>
              </w:rPr>
            </w:pPr>
            <w:r>
              <w:rPr>
                <w:rFonts w:hint="eastAsia"/>
                <w:color w:val="auto"/>
                <w:spacing w:val="11"/>
                <w:sz w:val="21"/>
                <w:szCs w:val="21"/>
                <w:highlight w:val="none"/>
                <w:lang w:eastAsia="zh-CN"/>
              </w:rPr>
              <w:t>19.2.3磋商参加人员：供应商法定代表人(负责人、自然人)或相应的委托代理人参加磋商。请供应商实时登录“广西政府采购云平台 ”平台等候在线磋商。</w:t>
            </w:r>
          </w:p>
          <w:p w14:paraId="0C319287">
            <w:pPr>
              <w:pStyle w:val="27"/>
              <w:spacing w:line="360" w:lineRule="auto"/>
              <w:ind w:firstLine="464" w:firstLineChars="200"/>
              <w:rPr>
                <w:color w:val="auto"/>
                <w:spacing w:val="11"/>
                <w:sz w:val="21"/>
                <w:szCs w:val="21"/>
                <w:highlight w:val="none"/>
                <w:lang w:eastAsia="zh-CN"/>
              </w:rPr>
            </w:pPr>
            <w:r>
              <w:rPr>
                <w:rFonts w:hint="eastAsia"/>
                <w:color w:val="auto"/>
                <w:spacing w:val="11"/>
                <w:sz w:val="21"/>
                <w:szCs w:val="21"/>
                <w:highlight w:val="none"/>
                <w:lang w:eastAsia="zh-CN"/>
              </w:rPr>
              <w:t>19.2.4首次响应文件提交截止时间后，登录“广西政府采购云平台 ”平台在线解密开启。</w:t>
            </w:r>
          </w:p>
        </w:tc>
      </w:tr>
      <w:tr w14:paraId="1721E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591" w:type="dxa"/>
            <w:vAlign w:val="center"/>
          </w:tcPr>
          <w:p w14:paraId="31C9F741">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12</w:t>
            </w:r>
          </w:p>
        </w:tc>
        <w:tc>
          <w:tcPr>
            <w:tcW w:w="720" w:type="dxa"/>
            <w:vAlign w:val="center"/>
          </w:tcPr>
          <w:p w14:paraId="2E35D543">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20.2</w:t>
            </w:r>
          </w:p>
        </w:tc>
        <w:tc>
          <w:tcPr>
            <w:tcW w:w="1497" w:type="dxa"/>
            <w:vAlign w:val="center"/>
          </w:tcPr>
          <w:p w14:paraId="785B1ACA">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评审办法</w:t>
            </w:r>
          </w:p>
        </w:tc>
        <w:tc>
          <w:tcPr>
            <w:tcW w:w="7017" w:type="dxa"/>
            <w:vAlign w:val="center"/>
          </w:tcPr>
          <w:p w14:paraId="7CCBC871">
            <w:pPr>
              <w:pStyle w:val="27"/>
              <w:spacing w:line="360" w:lineRule="auto"/>
              <w:rPr>
                <w:color w:val="auto"/>
                <w:spacing w:val="11"/>
                <w:sz w:val="21"/>
                <w:szCs w:val="21"/>
                <w:highlight w:val="none"/>
                <w:lang w:eastAsia="zh-CN"/>
              </w:rPr>
            </w:pPr>
            <w:r>
              <w:rPr>
                <w:rFonts w:hint="eastAsia"/>
                <w:color w:val="auto"/>
                <w:spacing w:val="11"/>
                <w:sz w:val="21"/>
                <w:szCs w:val="21"/>
                <w:highlight w:val="none"/>
                <w:lang w:eastAsia="zh-CN"/>
              </w:rPr>
              <w:t>综合评分法，具体详见第四章评审办法。</w:t>
            </w:r>
          </w:p>
        </w:tc>
      </w:tr>
      <w:tr w14:paraId="49C6B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1" w:hRule="atLeast"/>
        </w:trPr>
        <w:tc>
          <w:tcPr>
            <w:tcW w:w="591" w:type="dxa"/>
            <w:vAlign w:val="center"/>
          </w:tcPr>
          <w:p w14:paraId="79237BBD">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13</w:t>
            </w:r>
          </w:p>
        </w:tc>
        <w:tc>
          <w:tcPr>
            <w:tcW w:w="720" w:type="dxa"/>
            <w:vAlign w:val="center"/>
          </w:tcPr>
          <w:p w14:paraId="0C1D55CE">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27</w:t>
            </w:r>
          </w:p>
        </w:tc>
        <w:tc>
          <w:tcPr>
            <w:tcW w:w="1497" w:type="dxa"/>
            <w:vAlign w:val="center"/>
          </w:tcPr>
          <w:p w14:paraId="4B725FC4">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信用查询</w:t>
            </w:r>
          </w:p>
        </w:tc>
        <w:tc>
          <w:tcPr>
            <w:tcW w:w="7017" w:type="dxa"/>
            <w:vAlign w:val="center"/>
          </w:tcPr>
          <w:p w14:paraId="0BD1C767">
            <w:pPr>
              <w:pStyle w:val="27"/>
              <w:spacing w:line="360" w:lineRule="auto"/>
              <w:ind w:firstLine="464" w:firstLineChars="200"/>
              <w:rPr>
                <w:color w:val="auto"/>
                <w:spacing w:val="11"/>
                <w:sz w:val="21"/>
                <w:szCs w:val="21"/>
                <w:highlight w:val="none"/>
                <w:lang w:eastAsia="zh-CN"/>
              </w:rPr>
            </w:pPr>
            <w:r>
              <w:rPr>
                <w:rFonts w:hint="eastAsia"/>
                <w:color w:val="auto"/>
                <w:spacing w:val="11"/>
                <w:sz w:val="21"/>
                <w:szCs w:val="21"/>
                <w:highlight w:val="none"/>
                <w:lang w:eastAsia="zh-CN"/>
              </w:rPr>
              <w:t>根据《关于做好政府采购有关信用主体标识码登记及在政府采购活 动中查询使用信用记录有关问题的通知》（桂财采〔2016〕37）， 由采购代理机构对第一成交候选人进行信用查询：</w:t>
            </w:r>
          </w:p>
          <w:p w14:paraId="248A1E87">
            <w:pPr>
              <w:pStyle w:val="27"/>
              <w:spacing w:line="360" w:lineRule="auto"/>
              <w:ind w:firstLine="464" w:firstLineChars="200"/>
              <w:rPr>
                <w:color w:val="auto"/>
                <w:spacing w:val="11"/>
                <w:sz w:val="21"/>
                <w:szCs w:val="21"/>
                <w:highlight w:val="none"/>
                <w:lang w:eastAsia="zh-CN"/>
              </w:rPr>
            </w:pPr>
            <w:r>
              <w:rPr>
                <w:rFonts w:hint="eastAsia"/>
                <w:color w:val="auto"/>
                <w:spacing w:val="11"/>
                <w:sz w:val="21"/>
                <w:szCs w:val="21"/>
                <w:highlight w:val="none"/>
                <w:lang w:eastAsia="zh-CN"/>
              </w:rPr>
              <w:t>⑴查询渠道：“信用中国 ”网站(www.creditchina.gov.cn)、中国 政府采购网(www.ccgp.gov.cn)等；</w:t>
            </w:r>
          </w:p>
          <w:p w14:paraId="6B18E3E8">
            <w:pPr>
              <w:pStyle w:val="27"/>
              <w:spacing w:line="360" w:lineRule="auto"/>
              <w:ind w:firstLine="464" w:firstLineChars="200"/>
              <w:rPr>
                <w:color w:val="auto"/>
                <w:spacing w:val="11"/>
                <w:sz w:val="21"/>
                <w:szCs w:val="21"/>
                <w:highlight w:val="none"/>
                <w:lang w:eastAsia="zh-CN"/>
              </w:rPr>
            </w:pPr>
            <w:r>
              <w:rPr>
                <w:rFonts w:hint="eastAsia"/>
                <w:color w:val="auto"/>
                <w:spacing w:val="11"/>
                <w:sz w:val="21"/>
                <w:szCs w:val="21"/>
                <w:highlight w:val="none"/>
                <w:lang w:eastAsia="zh-CN"/>
              </w:rPr>
              <w:t>⑵查询截止时间：成交通知书发出前；</w:t>
            </w:r>
          </w:p>
          <w:p w14:paraId="4D762327">
            <w:pPr>
              <w:pStyle w:val="27"/>
              <w:spacing w:line="360" w:lineRule="auto"/>
              <w:ind w:firstLine="464" w:firstLineChars="200"/>
              <w:rPr>
                <w:color w:val="auto"/>
                <w:spacing w:val="11"/>
                <w:sz w:val="21"/>
                <w:szCs w:val="21"/>
                <w:highlight w:val="none"/>
                <w:lang w:eastAsia="zh-CN"/>
              </w:rPr>
            </w:pPr>
            <w:r>
              <w:rPr>
                <w:rFonts w:hint="eastAsia"/>
                <w:color w:val="auto"/>
                <w:spacing w:val="11"/>
                <w:sz w:val="21"/>
                <w:szCs w:val="21"/>
                <w:highlight w:val="none"/>
                <w:lang w:eastAsia="zh-CN"/>
              </w:rPr>
              <w:t>⑶信用信息查询记录和证据留存方式：在查询网站中直接打印查询 记录，打印材料作为采购活动资料保存；</w:t>
            </w:r>
          </w:p>
          <w:p w14:paraId="638D6AD3">
            <w:pPr>
              <w:pStyle w:val="27"/>
              <w:spacing w:line="360" w:lineRule="auto"/>
              <w:ind w:firstLine="464" w:firstLineChars="200"/>
              <w:rPr>
                <w:color w:val="auto"/>
                <w:spacing w:val="11"/>
                <w:sz w:val="21"/>
                <w:szCs w:val="21"/>
                <w:highlight w:val="none"/>
                <w:lang w:eastAsia="zh-CN"/>
              </w:rPr>
            </w:pPr>
            <w:r>
              <w:rPr>
                <w:rFonts w:hint="eastAsia"/>
                <w:color w:val="auto"/>
                <w:spacing w:val="11"/>
                <w:sz w:val="21"/>
                <w:szCs w:val="21"/>
                <w:highlight w:val="none"/>
                <w:lang w:eastAsia="zh-CN"/>
              </w:rPr>
              <w:t>⑷信用信息使用规则：对在“信用中国 ”网站(www.creditchina. gov.cn)、中国政府采购网(www.ccgp.gov.cn)等渠道列入失信被执 行人、重大税收违法案件当事人名单、政府采购严重违法失信行为记录名单及其他不符合《中华人民共和国政府采购法》第二十二条规定条件的供应商，取消其成交候选人资格。</w:t>
            </w:r>
          </w:p>
        </w:tc>
      </w:tr>
      <w:tr w14:paraId="73776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591" w:type="dxa"/>
            <w:vAlign w:val="center"/>
          </w:tcPr>
          <w:p w14:paraId="5AEE2A30">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14</w:t>
            </w:r>
          </w:p>
        </w:tc>
        <w:tc>
          <w:tcPr>
            <w:tcW w:w="720" w:type="dxa"/>
            <w:vAlign w:val="center"/>
          </w:tcPr>
          <w:p w14:paraId="465429A2">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28</w:t>
            </w:r>
          </w:p>
        </w:tc>
        <w:tc>
          <w:tcPr>
            <w:tcW w:w="1497" w:type="dxa"/>
            <w:vAlign w:val="center"/>
          </w:tcPr>
          <w:p w14:paraId="0E062730">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成交公告及</w:t>
            </w:r>
          </w:p>
          <w:p w14:paraId="395766AA">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成交通知书</w:t>
            </w:r>
          </w:p>
        </w:tc>
        <w:tc>
          <w:tcPr>
            <w:tcW w:w="7017" w:type="dxa"/>
            <w:vAlign w:val="center"/>
          </w:tcPr>
          <w:p w14:paraId="023FCEDB">
            <w:pPr>
              <w:pStyle w:val="27"/>
              <w:spacing w:line="360" w:lineRule="auto"/>
              <w:rPr>
                <w:color w:val="auto"/>
                <w:spacing w:val="11"/>
                <w:sz w:val="21"/>
                <w:szCs w:val="21"/>
                <w:highlight w:val="none"/>
                <w:lang w:eastAsia="zh-CN"/>
              </w:rPr>
            </w:pPr>
            <w:r>
              <w:rPr>
                <w:rFonts w:hint="eastAsia"/>
                <w:color w:val="auto"/>
                <w:spacing w:val="11"/>
                <w:sz w:val="21"/>
                <w:szCs w:val="21"/>
                <w:highlight w:val="none"/>
                <w:lang w:eastAsia="zh-CN"/>
              </w:rPr>
              <w:t>28.1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388EDB61">
            <w:pPr>
              <w:pStyle w:val="27"/>
              <w:spacing w:line="360" w:lineRule="auto"/>
              <w:rPr>
                <w:color w:val="auto"/>
                <w:spacing w:val="11"/>
                <w:sz w:val="21"/>
                <w:szCs w:val="21"/>
                <w:highlight w:val="none"/>
                <w:lang w:eastAsia="zh-CN"/>
              </w:rPr>
            </w:pPr>
            <w:r>
              <w:rPr>
                <w:rFonts w:hint="eastAsia"/>
                <w:color w:val="auto"/>
                <w:spacing w:val="11"/>
                <w:sz w:val="21"/>
                <w:szCs w:val="21"/>
                <w:highlight w:val="none"/>
                <w:lang w:eastAsia="zh-CN"/>
              </w:rPr>
              <w:t>28.2在发布成交公告的同时，采购代理机构向成交供应商发出成 交通知书。成交供应商应自接到通知之日起办理成交通知书领取手续。</w:t>
            </w:r>
          </w:p>
        </w:tc>
      </w:tr>
      <w:tr w14:paraId="6F4A7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2" w:hRule="atLeast"/>
        </w:trPr>
        <w:tc>
          <w:tcPr>
            <w:tcW w:w="591" w:type="dxa"/>
            <w:vAlign w:val="center"/>
          </w:tcPr>
          <w:p w14:paraId="3DEFF01A">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15</w:t>
            </w:r>
          </w:p>
        </w:tc>
        <w:tc>
          <w:tcPr>
            <w:tcW w:w="720" w:type="dxa"/>
            <w:vAlign w:val="center"/>
          </w:tcPr>
          <w:p w14:paraId="58D92ABE">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29.1</w:t>
            </w:r>
          </w:p>
        </w:tc>
        <w:tc>
          <w:tcPr>
            <w:tcW w:w="1497" w:type="dxa"/>
            <w:vAlign w:val="center"/>
          </w:tcPr>
          <w:p w14:paraId="01D27B9D">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履约保证金</w:t>
            </w:r>
          </w:p>
        </w:tc>
        <w:tc>
          <w:tcPr>
            <w:tcW w:w="7017" w:type="dxa"/>
            <w:vAlign w:val="center"/>
          </w:tcPr>
          <w:p w14:paraId="5AF0AE93">
            <w:pPr>
              <w:pStyle w:val="27"/>
              <w:spacing w:line="360" w:lineRule="auto"/>
              <w:rPr>
                <w:color w:val="auto"/>
                <w:spacing w:val="11"/>
                <w:sz w:val="21"/>
                <w:szCs w:val="21"/>
                <w:highlight w:val="none"/>
                <w:lang w:eastAsia="zh-CN"/>
              </w:rPr>
            </w:pPr>
            <w:r>
              <w:rPr>
                <w:rFonts w:hint="eastAsia"/>
                <w:color w:val="auto"/>
                <w:spacing w:val="11"/>
                <w:sz w:val="21"/>
                <w:szCs w:val="21"/>
                <w:highlight w:val="none"/>
                <w:lang w:eastAsia="zh-CN"/>
              </w:rPr>
              <w:t>根据《桂林市财政局关于贯彻落实政府采购优化营商环境百日攻坚行动方案的通知》（市财采〔2020〕24号）第四条的规定，本项目免收履约保证金。</w:t>
            </w:r>
          </w:p>
        </w:tc>
      </w:tr>
      <w:tr w14:paraId="605C0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591" w:type="dxa"/>
            <w:vAlign w:val="center"/>
          </w:tcPr>
          <w:p w14:paraId="2069974D">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16</w:t>
            </w:r>
          </w:p>
        </w:tc>
        <w:tc>
          <w:tcPr>
            <w:tcW w:w="720" w:type="dxa"/>
            <w:vAlign w:val="center"/>
          </w:tcPr>
          <w:p w14:paraId="65B9F33D">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30.1</w:t>
            </w:r>
          </w:p>
        </w:tc>
        <w:tc>
          <w:tcPr>
            <w:tcW w:w="1497" w:type="dxa"/>
            <w:vAlign w:val="center"/>
          </w:tcPr>
          <w:p w14:paraId="34E09345">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签订合同时间</w:t>
            </w:r>
          </w:p>
        </w:tc>
        <w:tc>
          <w:tcPr>
            <w:tcW w:w="7017" w:type="dxa"/>
            <w:vAlign w:val="center"/>
          </w:tcPr>
          <w:p w14:paraId="1C84A62B">
            <w:pPr>
              <w:pStyle w:val="27"/>
              <w:spacing w:line="360" w:lineRule="auto"/>
              <w:rPr>
                <w:color w:val="auto"/>
                <w:spacing w:val="11"/>
                <w:sz w:val="21"/>
                <w:szCs w:val="21"/>
                <w:highlight w:val="none"/>
                <w:lang w:eastAsia="zh-CN"/>
              </w:rPr>
            </w:pPr>
            <w:r>
              <w:rPr>
                <w:rFonts w:hint="eastAsia"/>
                <w:color w:val="auto"/>
                <w:spacing w:val="11"/>
                <w:sz w:val="21"/>
                <w:szCs w:val="21"/>
                <w:highlight w:val="none"/>
                <w:lang w:eastAsia="zh-CN"/>
              </w:rPr>
              <w:t>成交通知书发出之日起8个工作日内。成交供应商领取成交通知书 后，应按规定与采购人签订合同。</w:t>
            </w:r>
          </w:p>
        </w:tc>
      </w:tr>
      <w:tr w14:paraId="13D9F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591" w:type="dxa"/>
            <w:vAlign w:val="center"/>
          </w:tcPr>
          <w:p w14:paraId="31653FF1">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17</w:t>
            </w:r>
          </w:p>
        </w:tc>
        <w:tc>
          <w:tcPr>
            <w:tcW w:w="720" w:type="dxa"/>
            <w:vAlign w:val="center"/>
          </w:tcPr>
          <w:p w14:paraId="421F486B">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30.3</w:t>
            </w:r>
          </w:p>
        </w:tc>
        <w:tc>
          <w:tcPr>
            <w:tcW w:w="1497" w:type="dxa"/>
            <w:vAlign w:val="center"/>
          </w:tcPr>
          <w:p w14:paraId="4479BB79">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合同备案存档</w:t>
            </w:r>
          </w:p>
        </w:tc>
        <w:tc>
          <w:tcPr>
            <w:tcW w:w="7017" w:type="dxa"/>
            <w:vAlign w:val="center"/>
          </w:tcPr>
          <w:p w14:paraId="221B6ED6">
            <w:pPr>
              <w:pStyle w:val="27"/>
              <w:spacing w:line="360" w:lineRule="auto"/>
              <w:rPr>
                <w:color w:val="auto"/>
                <w:spacing w:val="11"/>
                <w:sz w:val="21"/>
                <w:szCs w:val="21"/>
                <w:highlight w:val="none"/>
                <w:lang w:eastAsia="zh-CN"/>
              </w:rPr>
            </w:pPr>
            <w:r>
              <w:rPr>
                <w:rFonts w:hint="eastAsia"/>
                <w:color w:val="auto"/>
                <w:spacing w:val="11"/>
                <w:sz w:val="21"/>
                <w:szCs w:val="21"/>
                <w:highlight w:val="none"/>
                <w:lang w:eastAsia="zh-CN"/>
              </w:rPr>
              <w:t>政府采购合同双方自签订之日起 1 个工作日内将合同原件壹份交采购代理机构备案存档。采购代理机构将政府采购合同在省级以上人民政府财政部门指定媒体上公告。</w:t>
            </w:r>
          </w:p>
        </w:tc>
      </w:tr>
      <w:tr w14:paraId="0AE01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4" w:hRule="atLeast"/>
        </w:trPr>
        <w:tc>
          <w:tcPr>
            <w:tcW w:w="591" w:type="dxa"/>
            <w:vAlign w:val="center"/>
          </w:tcPr>
          <w:p w14:paraId="09A31B86">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18</w:t>
            </w:r>
          </w:p>
        </w:tc>
        <w:tc>
          <w:tcPr>
            <w:tcW w:w="720" w:type="dxa"/>
            <w:vAlign w:val="center"/>
          </w:tcPr>
          <w:p w14:paraId="2382CD34">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31</w:t>
            </w:r>
          </w:p>
        </w:tc>
        <w:tc>
          <w:tcPr>
            <w:tcW w:w="1497" w:type="dxa"/>
            <w:vAlign w:val="center"/>
          </w:tcPr>
          <w:p w14:paraId="1D4C4078">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采购代理</w:t>
            </w:r>
          </w:p>
          <w:p w14:paraId="20BE08C1">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服务费</w:t>
            </w:r>
          </w:p>
        </w:tc>
        <w:tc>
          <w:tcPr>
            <w:tcW w:w="7017" w:type="dxa"/>
            <w:vAlign w:val="center"/>
          </w:tcPr>
          <w:p w14:paraId="7209EEB4">
            <w:pPr>
              <w:pStyle w:val="27"/>
              <w:spacing w:line="360" w:lineRule="auto"/>
              <w:rPr>
                <w:color w:val="auto"/>
                <w:spacing w:val="11"/>
                <w:sz w:val="21"/>
                <w:szCs w:val="21"/>
                <w:highlight w:val="none"/>
                <w:lang w:eastAsia="zh-CN"/>
              </w:rPr>
            </w:pPr>
            <w:r>
              <w:rPr>
                <w:rFonts w:hint="eastAsia"/>
                <w:color w:val="auto"/>
                <w:spacing w:val="11"/>
                <w:sz w:val="21"/>
                <w:szCs w:val="21"/>
                <w:highlight w:val="none"/>
                <w:lang w:eastAsia="zh-CN"/>
              </w:rPr>
              <w:t>成交供应商领取成交通知书前，向中鸿亿博集团有限公司一次性付清代理服务费，本项目的代理服务收费标准参照计价格〔2002〕1980号《招标代理服务收费管理暂行办法》工程类收费标准的</w:t>
            </w:r>
            <w:r>
              <w:rPr>
                <w:rFonts w:hint="eastAsia"/>
                <w:color w:val="auto"/>
                <w:spacing w:val="11"/>
                <w:sz w:val="21"/>
                <w:szCs w:val="21"/>
                <w:highlight w:val="none"/>
                <w:lang w:val="en-US" w:eastAsia="zh-CN"/>
              </w:rPr>
              <w:t>41</w:t>
            </w:r>
            <w:r>
              <w:rPr>
                <w:rFonts w:hint="eastAsia"/>
                <w:color w:val="auto"/>
                <w:spacing w:val="11"/>
                <w:sz w:val="21"/>
                <w:szCs w:val="21"/>
                <w:highlight w:val="none"/>
                <w:lang w:eastAsia="zh-CN"/>
              </w:rPr>
              <w:t>%向成交供应商收取（</w:t>
            </w:r>
            <w:r>
              <w:rPr>
                <w:rFonts w:hint="eastAsia"/>
                <w:color w:val="auto"/>
                <w:spacing w:val="11"/>
                <w:sz w:val="21"/>
                <w:szCs w:val="21"/>
                <w:highlight w:val="none"/>
                <w:lang w:val="en-US" w:eastAsia="zh-CN"/>
              </w:rPr>
              <w:t>不足6000.00元的按6000.00元收取</w:t>
            </w:r>
            <w:r>
              <w:rPr>
                <w:rFonts w:hint="eastAsia"/>
                <w:color w:val="auto"/>
                <w:spacing w:val="11"/>
                <w:sz w:val="21"/>
                <w:szCs w:val="21"/>
                <w:highlight w:val="none"/>
                <w:lang w:eastAsia="zh-CN"/>
              </w:rPr>
              <w:t>）。</w:t>
            </w:r>
          </w:p>
        </w:tc>
      </w:tr>
      <w:tr w14:paraId="64458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9" w:hRule="atLeast"/>
        </w:trPr>
        <w:tc>
          <w:tcPr>
            <w:tcW w:w="591" w:type="dxa"/>
            <w:vAlign w:val="center"/>
          </w:tcPr>
          <w:p w14:paraId="28550AAC">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19</w:t>
            </w:r>
          </w:p>
        </w:tc>
        <w:tc>
          <w:tcPr>
            <w:tcW w:w="720" w:type="dxa"/>
            <w:vAlign w:val="center"/>
          </w:tcPr>
          <w:p w14:paraId="3565E1D2">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33</w:t>
            </w:r>
          </w:p>
        </w:tc>
        <w:tc>
          <w:tcPr>
            <w:tcW w:w="1497" w:type="dxa"/>
            <w:vAlign w:val="center"/>
          </w:tcPr>
          <w:p w14:paraId="51212BF7">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解释权</w:t>
            </w:r>
          </w:p>
        </w:tc>
        <w:tc>
          <w:tcPr>
            <w:tcW w:w="7017" w:type="dxa"/>
            <w:vAlign w:val="center"/>
          </w:tcPr>
          <w:p w14:paraId="43263E52">
            <w:pPr>
              <w:pStyle w:val="27"/>
              <w:spacing w:line="360" w:lineRule="auto"/>
              <w:rPr>
                <w:color w:val="auto"/>
                <w:spacing w:val="11"/>
                <w:sz w:val="21"/>
                <w:szCs w:val="21"/>
                <w:highlight w:val="none"/>
                <w:lang w:eastAsia="zh-CN"/>
              </w:rPr>
            </w:pPr>
            <w:r>
              <w:rPr>
                <w:rFonts w:hint="eastAsia"/>
                <w:color w:val="auto"/>
                <w:spacing w:val="11"/>
                <w:sz w:val="21"/>
                <w:szCs w:val="21"/>
                <w:highlight w:val="none"/>
                <w:lang w:eastAsia="zh-CN"/>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33694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591" w:type="dxa"/>
            <w:vAlign w:val="center"/>
          </w:tcPr>
          <w:p w14:paraId="4B412121">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20</w:t>
            </w:r>
          </w:p>
        </w:tc>
        <w:tc>
          <w:tcPr>
            <w:tcW w:w="720" w:type="dxa"/>
            <w:vAlign w:val="center"/>
          </w:tcPr>
          <w:p w14:paraId="08512593">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34</w:t>
            </w:r>
          </w:p>
        </w:tc>
        <w:tc>
          <w:tcPr>
            <w:tcW w:w="1497" w:type="dxa"/>
            <w:vAlign w:val="center"/>
          </w:tcPr>
          <w:p w14:paraId="50224B30">
            <w:pPr>
              <w:pStyle w:val="27"/>
              <w:spacing w:line="360" w:lineRule="auto"/>
              <w:jc w:val="center"/>
              <w:rPr>
                <w:color w:val="auto"/>
                <w:spacing w:val="11"/>
                <w:sz w:val="21"/>
                <w:szCs w:val="21"/>
                <w:highlight w:val="none"/>
                <w:lang w:eastAsia="zh-CN"/>
              </w:rPr>
            </w:pPr>
            <w:r>
              <w:rPr>
                <w:rFonts w:hint="eastAsia"/>
                <w:color w:val="auto"/>
                <w:spacing w:val="11"/>
                <w:sz w:val="21"/>
                <w:szCs w:val="21"/>
                <w:highlight w:val="none"/>
                <w:lang w:eastAsia="zh-CN"/>
              </w:rPr>
              <w:t>监督管理机构</w:t>
            </w:r>
          </w:p>
        </w:tc>
        <w:tc>
          <w:tcPr>
            <w:tcW w:w="7017" w:type="dxa"/>
            <w:vAlign w:val="center"/>
          </w:tcPr>
          <w:p w14:paraId="1CCB32C1">
            <w:pPr>
              <w:pStyle w:val="6"/>
              <w:spacing w:line="360" w:lineRule="auto"/>
              <w:rPr>
                <w:color w:val="auto"/>
                <w:spacing w:val="11"/>
                <w:sz w:val="21"/>
                <w:szCs w:val="21"/>
                <w:highlight w:val="none"/>
                <w:lang w:eastAsia="zh-CN"/>
              </w:rPr>
            </w:pPr>
            <w:r>
              <w:rPr>
                <w:rFonts w:hint="eastAsia"/>
                <w:color w:val="auto"/>
                <w:spacing w:val="6"/>
                <w:sz w:val="21"/>
                <w:szCs w:val="21"/>
                <w:highlight w:val="none"/>
                <w:lang w:eastAsia="zh-CN"/>
              </w:rPr>
              <w:t>桂林市秀峰区财政局   0773-2831930</w:t>
            </w:r>
          </w:p>
        </w:tc>
      </w:tr>
    </w:tbl>
    <w:p w14:paraId="5BDD2B85">
      <w:pPr>
        <w:spacing w:line="360" w:lineRule="auto"/>
        <w:ind w:firstLine="480" w:firstLineChars="200"/>
        <w:rPr>
          <w:rFonts w:ascii="宋体" w:hAnsi="宋体" w:eastAsia="宋体" w:cs="宋体"/>
          <w:color w:val="auto"/>
          <w:sz w:val="24"/>
          <w:szCs w:val="24"/>
          <w:highlight w:val="none"/>
        </w:rPr>
        <w:sectPr>
          <w:footerReference r:id="rId4" w:type="default"/>
          <w:pgSz w:w="11906" w:h="16839"/>
          <w:pgMar w:top="1440" w:right="1080" w:bottom="1440" w:left="1080" w:header="0" w:footer="1200" w:gutter="0"/>
          <w:cols w:space="720" w:num="1"/>
        </w:sectPr>
      </w:pPr>
    </w:p>
    <w:p w14:paraId="31CF35E1">
      <w:pPr>
        <w:pStyle w:val="6"/>
        <w:spacing w:line="360" w:lineRule="auto"/>
        <w:ind w:firstLine="464" w:firstLineChars="200"/>
        <w:jc w:val="center"/>
        <w:outlineLvl w:val="1"/>
        <w:rPr>
          <w:color w:val="auto"/>
          <w:sz w:val="24"/>
          <w:szCs w:val="24"/>
          <w:highlight w:val="none"/>
        </w:rPr>
      </w:pPr>
      <w:r>
        <w:rPr>
          <w:rFonts w:hint="eastAsia"/>
          <w:color w:val="auto"/>
          <w:spacing w:val="-4"/>
          <w:sz w:val="24"/>
          <w:szCs w:val="24"/>
          <w:highlight w:val="none"/>
          <w14:textOutline w14:w="5105" w14:cap="sq" w14:cmpd="sng" w14:algn="ctr">
            <w14:solidFill>
              <w14:srgbClr w14:val="000000"/>
            </w14:solidFill>
            <w14:prstDash w14:val="solid"/>
            <w14:bevel/>
          </w14:textOutline>
        </w:rPr>
        <w:t>一、总则</w:t>
      </w:r>
    </w:p>
    <w:p w14:paraId="21D9533C">
      <w:pPr>
        <w:pStyle w:val="6"/>
        <w:spacing w:line="360" w:lineRule="auto"/>
        <w:ind w:firstLine="514" w:firstLineChars="200"/>
        <w:outlineLvl w:val="2"/>
        <w:rPr>
          <w:b/>
          <w:bCs/>
          <w:color w:val="auto"/>
          <w:spacing w:val="8"/>
          <w:sz w:val="24"/>
          <w:szCs w:val="24"/>
          <w:highlight w:val="none"/>
          <w:lang w:eastAsia="zh-CN"/>
        </w:rPr>
      </w:pPr>
      <w:r>
        <w:rPr>
          <w:rFonts w:hint="eastAsia"/>
          <w:b/>
          <w:bCs/>
          <w:color w:val="auto"/>
          <w:spacing w:val="8"/>
          <w:sz w:val="24"/>
          <w:szCs w:val="24"/>
          <w:highlight w:val="none"/>
          <w:lang w:eastAsia="zh-CN"/>
        </w:rPr>
        <w:t>1.适应范围</w:t>
      </w:r>
    </w:p>
    <w:p w14:paraId="560168D1">
      <w:pPr>
        <w:pStyle w:val="6"/>
        <w:spacing w:line="360" w:lineRule="auto"/>
        <w:ind w:firstLine="452" w:firstLineChars="200"/>
        <w:rPr>
          <w:rFonts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1.1 项目名称及项目编号：</w:t>
      </w:r>
    </w:p>
    <w:p w14:paraId="7A910C43">
      <w:pPr>
        <w:pStyle w:val="6"/>
        <w:spacing w:line="360" w:lineRule="auto"/>
        <w:ind w:firstLine="452" w:firstLineChars="200"/>
        <w:rPr>
          <w:rFonts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项目名称：长海实验学校校园后山危岩防护改造及安装防护栏项目（应急防护工程）</w:t>
      </w:r>
    </w:p>
    <w:p w14:paraId="0C271551">
      <w:pPr>
        <w:pStyle w:val="6"/>
        <w:spacing w:line="360" w:lineRule="auto"/>
        <w:ind w:firstLine="452" w:firstLineChars="200"/>
        <w:rPr>
          <w:rFonts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项目编号：GLZC2025-C2-990515-ZHYB</w:t>
      </w:r>
    </w:p>
    <w:p w14:paraId="6ED7F492">
      <w:pPr>
        <w:pStyle w:val="6"/>
        <w:spacing w:line="360" w:lineRule="auto"/>
        <w:ind w:firstLine="452" w:firstLineChars="200"/>
        <w:rPr>
          <w:rFonts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1.2 本竞争性磋商文件（以下简称磋商文件）适用于本磋商项目的磋商、评审、合同履约、验收、付款等行为（法律、法规另有规定的，从其规定）。</w:t>
      </w:r>
    </w:p>
    <w:p w14:paraId="2F832B6D">
      <w:pPr>
        <w:pStyle w:val="6"/>
        <w:spacing w:line="360" w:lineRule="auto"/>
        <w:ind w:firstLine="454" w:firstLineChars="200"/>
        <w:outlineLvl w:val="2"/>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2.定义</w:t>
      </w:r>
    </w:p>
    <w:p w14:paraId="2EEA577F">
      <w:pPr>
        <w:pStyle w:val="6"/>
        <w:spacing w:line="360" w:lineRule="auto"/>
        <w:ind w:firstLine="452"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2.1 “供应商</w:t>
      </w:r>
      <w:r>
        <w:rPr>
          <w:rFonts w:hint="eastAsia" w:asciiTheme="minorEastAsia" w:hAnsiTheme="minorEastAsia" w:eastAsiaTheme="minorEastAsia" w:cstheme="minorEastAsia"/>
          <w:color w:val="auto"/>
          <w:spacing w:val="-64"/>
          <w:sz w:val="21"/>
          <w:szCs w:val="21"/>
          <w:highlight w:val="none"/>
          <w:lang w:eastAsia="zh-CN"/>
        </w:rPr>
        <w:t xml:space="preserve"> </w:t>
      </w:r>
      <w:r>
        <w:rPr>
          <w:rFonts w:hint="eastAsia" w:asciiTheme="minorEastAsia" w:hAnsiTheme="minorEastAsia" w:eastAsiaTheme="minorEastAsia" w:cstheme="minorEastAsia"/>
          <w:color w:val="auto"/>
          <w:spacing w:val="8"/>
          <w:sz w:val="21"/>
          <w:szCs w:val="21"/>
          <w:highlight w:val="none"/>
          <w:lang w:eastAsia="zh-CN"/>
        </w:rPr>
        <w:t>”是指符合本次采购项目的供应商资格并提交响应文件、参加磋商的供应商。如果该供</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pacing w:val="9"/>
          <w:sz w:val="21"/>
          <w:szCs w:val="21"/>
          <w:highlight w:val="none"/>
          <w:lang w:eastAsia="zh-CN"/>
        </w:rPr>
        <w:t>应商在本次磋商中成交，即成为“成交供应商</w:t>
      </w:r>
      <w:r>
        <w:rPr>
          <w:rFonts w:hint="eastAsia" w:asciiTheme="minorEastAsia" w:hAnsiTheme="minorEastAsia" w:eastAsiaTheme="minorEastAsia" w:cstheme="minorEastAsia"/>
          <w:color w:val="auto"/>
          <w:spacing w:val="-68"/>
          <w:sz w:val="21"/>
          <w:szCs w:val="21"/>
          <w:highlight w:val="none"/>
          <w:lang w:eastAsia="zh-CN"/>
        </w:rPr>
        <w:t xml:space="preserve"> </w:t>
      </w:r>
      <w:r>
        <w:rPr>
          <w:rFonts w:hint="eastAsia" w:asciiTheme="minorEastAsia" w:hAnsiTheme="minorEastAsia" w:eastAsiaTheme="minorEastAsia" w:cstheme="minorEastAsia"/>
          <w:color w:val="auto"/>
          <w:spacing w:val="9"/>
          <w:sz w:val="21"/>
          <w:szCs w:val="21"/>
          <w:highlight w:val="none"/>
          <w:lang w:eastAsia="zh-CN"/>
        </w:rPr>
        <w:t>”。</w:t>
      </w:r>
    </w:p>
    <w:p w14:paraId="6B0C43FF">
      <w:pPr>
        <w:pStyle w:val="6"/>
        <w:spacing w:line="360" w:lineRule="auto"/>
        <w:ind w:firstLine="452"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2.2 “项目</w:t>
      </w:r>
      <w:r>
        <w:rPr>
          <w:rFonts w:hint="eastAsia" w:asciiTheme="minorEastAsia" w:hAnsiTheme="minorEastAsia" w:eastAsiaTheme="minorEastAsia" w:cstheme="minorEastAsia"/>
          <w:color w:val="auto"/>
          <w:spacing w:val="-70"/>
          <w:sz w:val="21"/>
          <w:szCs w:val="21"/>
          <w:highlight w:val="none"/>
          <w:lang w:eastAsia="zh-CN"/>
        </w:rPr>
        <w:t xml:space="preserve"> </w:t>
      </w:r>
      <w:r>
        <w:rPr>
          <w:rFonts w:hint="eastAsia" w:asciiTheme="minorEastAsia" w:hAnsiTheme="minorEastAsia" w:eastAsiaTheme="minorEastAsia" w:cstheme="minorEastAsia"/>
          <w:color w:val="auto"/>
          <w:spacing w:val="8"/>
          <w:sz w:val="21"/>
          <w:szCs w:val="21"/>
          <w:highlight w:val="none"/>
          <w:lang w:eastAsia="zh-CN"/>
        </w:rPr>
        <w:t>”系指供应商按磋商文件规定向采购人</w:t>
      </w:r>
      <w:r>
        <w:rPr>
          <w:rFonts w:hint="eastAsia" w:asciiTheme="minorEastAsia" w:hAnsiTheme="minorEastAsia" w:eastAsiaTheme="minorEastAsia" w:cstheme="minorEastAsia"/>
          <w:color w:val="auto"/>
          <w:spacing w:val="7"/>
          <w:sz w:val="21"/>
          <w:szCs w:val="21"/>
          <w:highlight w:val="none"/>
          <w:lang w:eastAsia="zh-CN"/>
        </w:rPr>
        <w:t>提供的工程和服务。</w:t>
      </w:r>
    </w:p>
    <w:p w14:paraId="2641EBCA">
      <w:pPr>
        <w:pStyle w:val="6"/>
        <w:spacing w:line="360" w:lineRule="auto"/>
        <w:ind w:firstLine="436"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4"/>
          <w:sz w:val="21"/>
          <w:szCs w:val="21"/>
          <w:highlight w:val="none"/>
          <w:lang w:eastAsia="zh-CN"/>
        </w:rPr>
        <w:t>2.3 “书面形式</w:t>
      </w:r>
      <w:r>
        <w:rPr>
          <w:rFonts w:hint="eastAsia" w:asciiTheme="minorEastAsia" w:hAnsiTheme="minorEastAsia" w:eastAsiaTheme="minorEastAsia" w:cstheme="minorEastAsia"/>
          <w:color w:val="auto"/>
          <w:spacing w:val="-52"/>
          <w:sz w:val="21"/>
          <w:szCs w:val="21"/>
          <w:highlight w:val="none"/>
          <w:lang w:eastAsia="zh-CN"/>
        </w:rPr>
        <w:t xml:space="preserve"> </w:t>
      </w:r>
      <w:r>
        <w:rPr>
          <w:rFonts w:hint="eastAsia" w:asciiTheme="minorEastAsia" w:hAnsiTheme="minorEastAsia" w:eastAsiaTheme="minorEastAsia" w:cstheme="minorEastAsia"/>
          <w:color w:val="auto"/>
          <w:spacing w:val="4"/>
          <w:sz w:val="21"/>
          <w:szCs w:val="21"/>
          <w:highlight w:val="none"/>
          <w:lang w:eastAsia="zh-CN"/>
        </w:rPr>
        <w:t>”包括信函、传真、</w:t>
      </w:r>
      <w:r>
        <w:rPr>
          <w:rFonts w:hint="eastAsia" w:asciiTheme="minorEastAsia" w:hAnsiTheme="minorEastAsia" w:eastAsiaTheme="minorEastAsia" w:cstheme="minorEastAsia"/>
          <w:color w:val="auto"/>
          <w:spacing w:val="-59"/>
          <w:sz w:val="21"/>
          <w:szCs w:val="21"/>
          <w:highlight w:val="none"/>
          <w:lang w:eastAsia="zh-CN"/>
        </w:rPr>
        <w:t xml:space="preserve"> </w:t>
      </w:r>
      <w:r>
        <w:rPr>
          <w:rFonts w:hint="eastAsia" w:asciiTheme="minorEastAsia" w:hAnsiTheme="minorEastAsia" w:eastAsiaTheme="minorEastAsia" w:cstheme="minorEastAsia"/>
          <w:color w:val="auto"/>
          <w:spacing w:val="4"/>
          <w:sz w:val="21"/>
          <w:szCs w:val="21"/>
          <w:highlight w:val="none"/>
          <w:lang w:eastAsia="zh-CN"/>
        </w:rPr>
        <w:t>电报等。</w:t>
      </w:r>
    </w:p>
    <w:p w14:paraId="08FA490D">
      <w:pPr>
        <w:pStyle w:val="6"/>
        <w:spacing w:line="360" w:lineRule="auto"/>
        <w:ind w:firstLine="454" w:firstLineChars="200"/>
        <w:outlineLvl w:val="2"/>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3.供应商资格</w:t>
      </w:r>
    </w:p>
    <w:p w14:paraId="564F5228">
      <w:pPr>
        <w:pStyle w:val="6"/>
        <w:spacing w:line="360" w:lineRule="auto"/>
        <w:ind w:firstLine="456" w:firstLineChars="200"/>
        <w:outlineLvl w:val="2"/>
        <w:rPr>
          <w:color w:val="auto"/>
          <w:spacing w:val="9"/>
          <w:sz w:val="21"/>
          <w:szCs w:val="21"/>
          <w:highlight w:val="none"/>
          <w:lang w:eastAsia="zh-CN"/>
        </w:rPr>
      </w:pPr>
      <w:r>
        <w:rPr>
          <w:rFonts w:hint="eastAsia"/>
          <w:color w:val="auto"/>
          <w:spacing w:val="9"/>
          <w:sz w:val="21"/>
          <w:szCs w:val="21"/>
          <w:highlight w:val="none"/>
          <w:lang w:eastAsia="zh-CN"/>
        </w:rPr>
        <w:t>1.满足《中华人民共和国政府采购法》第二十二条规定；</w:t>
      </w:r>
    </w:p>
    <w:p w14:paraId="747DBB3E">
      <w:pPr>
        <w:pStyle w:val="6"/>
        <w:spacing w:line="360" w:lineRule="auto"/>
        <w:ind w:firstLine="456" w:firstLineChars="200"/>
        <w:rPr>
          <w:color w:val="auto"/>
          <w:spacing w:val="9"/>
          <w:sz w:val="21"/>
          <w:szCs w:val="21"/>
          <w:highlight w:val="none"/>
          <w:lang w:eastAsia="zh-CN"/>
        </w:rPr>
      </w:pPr>
      <w:r>
        <w:rPr>
          <w:rFonts w:hint="eastAsia"/>
          <w:color w:val="auto"/>
          <w:spacing w:val="9"/>
          <w:sz w:val="21"/>
          <w:szCs w:val="21"/>
          <w:highlight w:val="none"/>
          <w:lang w:eastAsia="zh-CN"/>
        </w:rPr>
        <w:t>2.落实政府采购政策需满足的资格要求：供应商为</w:t>
      </w:r>
      <w:r>
        <w:rPr>
          <w:rFonts w:hint="eastAsia"/>
          <w:color w:val="auto"/>
          <w:spacing w:val="9"/>
          <w:sz w:val="21"/>
          <w:szCs w:val="21"/>
          <w:highlight w:val="none"/>
          <w:lang w:val="en-US" w:eastAsia="zh-CN"/>
        </w:rPr>
        <w:t>中小</w:t>
      </w:r>
      <w:r>
        <w:rPr>
          <w:rFonts w:hint="eastAsia"/>
          <w:color w:val="auto"/>
          <w:spacing w:val="9"/>
          <w:sz w:val="21"/>
          <w:szCs w:val="21"/>
          <w:highlight w:val="none"/>
          <w:lang w:eastAsia="zh-CN"/>
        </w:rPr>
        <w:t>企业。</w:t>
      </w:r>
    </w:p>
    <w:p w14:paraId="33067654">
      <w:pPr>
        <w:pStyle w:val="6"/>
        <w:spacing w:line="360" w:lineRule="auto"/>
        <w:ind w:firstLine="456" w:firstLineChars="200"/>
        <w:outlineLvl w:val="2"/>
        <w:rPr>
          <w:color w:val="auto"/>
          <w:spacing w:val="9"/>
          <w:sz w:val="21"/>
          <w:szCs w:val="21"/>
          <w:highlight w:val="none"/>
          <w:lang w:eastAsia="zh-CN"/>
        </w:rPr>
      </w:pPr>
      <w:r>
        <w:rPr>
          <w:rFonts w:hint="eastAsia"/>
          <w:color w:val="auto"/>
          <w:spacing w:val="9"/>
          <w:sz w:val="21"/>
          <w:szCs w:val="21"/>
          <w:highlight w:val="none"/>
          <w:lang w:eastAsia="zh-CN"/>
        </w:rPr>
        <w:t>3.本项目的特定资格要求：</w:t>
      </w:r>
    </w:p>
    <w:p w14:paraId="2C289870">
      <w:pPr>
        <w:pStyle w:val="6"/>
        <w:spacing w:line="360" w:lineRule="auto"/>
        <w:ind w:firstLine="456" w:firstLineChars="200"/>
        <w:rPr>
          <w:color w:val="auto"/>
          <w:spacing w:val="9"/>
          <w:sz w:val="21"/>
          <w:szCs w:val="21"/>
          <w:highlight w:val="none"/>
          <w:lang w:eastAsia="zh-CN"/>
        </w:rPr>
      </w:pPr>
      <w:r>
        <w:rPr>
          <w:rFonts w:hint="eastAsia"/>
          <w:color w:val="auto"/>
          <w:spacing w:val="9"/>
          <w:sz w:val="21"/>
          <w:szCs w:val="21"/>
          <w:highlight w:val="none"/>
          <w:lang w:eastAsia="zh-CN"/>
        </w:rPr>
        <w:t>3.1供应商必须具备地质灾害治理工程施工乙级以上（含乙级）资质的施工企业，并在人员、设备、资金等方面具有相应的施工能力。其中，投标人拟派项目经理须具备建筑工程或市政公用工程专业二级(含本级）或二级以上建造师执业资格，具备有效的安全生产考核合格证书(B类)。</w:t>
      </w:r>
    </w:p>
    <w:p w14:paraId="2917617C">
      <w:pPr>
        <w:pStyle w:val="6"/>
        <w:spacing w:line="360" w:lineRule="auto"/>
        <w:ind w:firstLine="454" w:firstLineChars="200"/>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4.不论磋商结果如何，供应商均应自行承担所有与磋商有关的全部费用。</w:t>
      </w:r>
    </w:p>
    <w:p w14:paraId="69BB2A4C">
      <w:pPr>
        <w:pStyle w:val="6"/>
        <w:spacing w:line="360" w:lineRule="auto"/>
        <w:ind w:firstLine="454" w:firstLineChars="200"/>
        <w:outlineLvl w:val="2"/>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5.联合体要求</w:t>
      </w:r>
    </w:p>
    <w:p w14:paraId="5A30CFF8">
      <w:pPr>
        <w:pStyle w:val="6"/>
        <w:spacing w:line="360" w:lineRule="auto"/>
        <w:ind w:firstLine="452"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本项目不接受联合体参与磋商。</w:t>
      </w:r>
    </w:p>
    <w:p w14:paraId="60D55F8B">
      <w:pPr>
        <w:pStyle w:val="6"/>
        <w:spacing w:line="360" w:lineRule="auto"/>
        <w:ind w:firstLine="454" w:firstLineChars="200"/>
        <w:outlineLvl w:val="2"/>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6.质疑和投诉</w:t>
      </w:r>
    </w:p>
    <w:p w14:paraId="41A6A852">
      <w:pPr>
        <w:pStyle w:val="6"/>
        <w:spacing w:line="360" w:lineRule="auto"/>
        <w:ind w:firstLine="460"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10"/>
          <w:sz w:val="21"/>
          <w:szCs w:val="21"/>
          <w:highlight w:val="none"/>
          <w:lang w:eastAsia="zh-CN"/>
        </w:rPr>
        <w:t>6.1</w:t>
      </w:r>
      <w:r>
        <w:rPr>
          <w:rFonts w:hint="eastAsia" w:asciiTheme="minorEastAsia" w:hAnsiTheme="minorEastAsia" w:eastAsiaTheme="minorEastAsia" w:cstheme="minorEastAsia"/>
          <w:color w:val="auto"/>
          <w:spacing w:val="-38"/>
          <w:sz w:val="21"/>
          <w:szCs w:val="21"/>
          <w:highlight w:val="none"/>
          <w:lang w:eastAsia="zh-CN"/>
        </w:rPr>
        <w:t xml:space="preserve"> </w:t>
      </w:r>
      <w:r>
        <w:rPr>
          <w:rFonts w:hint="eastAsia" w:asciiTheme="minorEastAsia" w:hAnsiTheme="minorEastAsia" w:eastAsiaTheme="minorEastAsia" w:cstheme="minorEastAsia"/>
          <w:color w:val="auto"/>
          <w:spacing w:val="10"/>
          <w:sz w:val="21"/>
          <w:szCs w:val="21"/>
          <w:highlight w:val="none"/>
          <w:lang w:eastAsia="zh-CN"/>
        </w:rPr>
        <w:t>供应商认为磋商文件使自己的合法权益受到损害的，应当在公告期限届满之日起七个</w:t>
      </w:r>
      <w:r>
        <w:rPr>
          <w:rFonts w:hint="eastAsia" w:asciiTheme="minorEastAsia" w:hAnsiTheme="minorEastAsia" w:eastAsiaTheme="minorEastAsia" w:cstheme="minorEastAsia"/>
          <w:color w:val="auto"/>
          <w:spacing w:val="9"/>
          <w:sz w:val="21"/>
          <w:szCs w:val="21"/>
          <w:highlight w:val="none"/>
          <w:lang w:eastAsia="zh-CN"/>
        </w:rPr>
        <w:t>工作日内,以书面形式向采购代理机构提出质疑。供应商认为采购过程或成交结果使自己的合法权益受到损害的，应当在各采购程序环节结束之日或成交公告期限届满之日起七个工作日内，以书面形式向采购代理机构提出</w:t>
      </w:r>
      <w:r>
        <w:rPr>
          <w:rFonts w:hint="eastAsia" w:asciiTheme="minorEastAsia" w:hAnsiTheme="minorEastAsia" w:eastAsiaTheme="minorEastAsia" w:cstheme="minorEastAsia"/>
          <w:color w:val="auto"/>
          <w:spacing w:val="5"/>
          <w:sz w:val="21"/>
          <w:szCs w:val="21"/>
          <w:highlight w:val="none"/>
          <w:lang w:eastAsia="zh-CN"/>
        </w:rPr>
        <w:t>质疑</w:t>
      </w:r>
      <w:r>
        <w:rPr>
          <w:rFonts w:hint="eastAsia" w:asciiTheme="minorEastAsia" w:hAnsiTheme="minorEastAsia" w:eastAsiaTheme="minorEastAsia" w:cstheme="minorEastAsia"/>
          <w:b/>
          <w:bCs/>
          <w:color w:val="auto"/>
          <w:spacing w:val="8"/>
          <w:sz w:val="21"/>
          <w:szCs w:val="21"/>
          <w:highlight w:val="none"/>
          <w:lang w:eastAsia="zh-CN"/>
        </w:rPr>
        <w:t>（“质疑函”格式见附表1）</w:t>
      </w:r>
      <w:r>
        <w:rPr>
          <w:rFonts w:hint="eastAsia" w:asciiTheme="minorEastAsia" w:hAnsiTheme="minorEastAsia" w:eastAsiaTheme="minorEastAsia" w:cstheme="minorEastAsia"/>
          <w:color w:val="auto"/>
          <w:spacing w:val="5"/>
          <w:sz w:val="21"/>
          <w:szCs w:val="21"/>
          <w:highlight w:val="none"/>
          <w:lang w:eastAsia="zh-CN"/>
        </w:rPr>
        <w:t>。否则，采购代理机构有</w:t>
      </w:r>
      <w:r>
        <w:rPr>
          <w:rFonts w:hint="eastAsia" w:asciiTheme="minorEastAsia" w:hAnsiTheme="minorEastAsia" w:eastAsiaTheme="minorEastAsia" w:cstheme="minorEastAsia"/>
          <w:color w:val="auto"/>
          <w:spacing w:val="4"/>
          <w:sz w:val="21"/>
          <w:szCs w:val="21"/>
          <w:highlight w:val="none"/>
          <w:lang w:eastAsia="zh-CN"/>
        </w:rPr>
        <w:t>权拒收。</w:t>
      </w:r>
    </w:p>
    <w:p w14:paraId="17A5ACCB">
      <w:pPr>
        <w:pStyle w:val="6"/>
        <w:spacing w:line="360" w:lineRule="auto"/>
        <w:ind w:firstLine="456"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9"/>
          <w:sz w:val="21"/>
          <w:szCs w:val="21"/>
          <w:highlight w:val="none"/>
          <w:lang w:eastAsia="zh-CN"/>
        </w:rPr>
        <w:t>采购代理机构应认真做好质疑处理工作，对于质疑供应商在法定质疑期内提出的质疑函，应当在收到质疑函后</w:t>
      </w:r>
      <w:r>
        <w:rPr>
          <w:rFonts w:hint="eastAsia" w:asciiTheme="minorEastAsia" w:hAnsiTheme="minorEastAsia" w:eastAsiaTheme="minorEastAsia" w:cstheme="minorEastAsia"/>
          <w:color w:val="auto"/>
          <w:spacing w:val="-32"/>
          <w:sz w:val="21"/>
          <w:szCs w:val="21"/>
          <w:highlight w:val="none"/>
          <w:lang w:eastAsia="zh-CN"/>
        </w:rPr>
        <w:t xml:space="preserve"> </w:t>
      </w:r>
      <w:r>
        <w:rPr>
          <w:rFonts w:hint="eastAsia" w:asciiTheme="minorEastAsia" w:hAnsiTheme="minorEastAsia" w:eastAsiaTheme="minorEastAsia" w:cstheme="minorEastAsia"/>
          <w:color w:val="auto"/>
          <w:spacing w:val="9"/>
          <w:sz w:val="21"/>
          <w:szCs w:val="21"/>
          <w:highlight w:val="none"/>
          <w:lang w:eastAsia="zh-CN"/>
        </w:rPr>
        <w:t>7</w:t>
      </w:r>
      <w:r>
        <w:rPr>
          <w:rFonts w:hint="eastAsia" w:asciiTheme="minorEastAsia" w:hAnsiTheme="minorEastAsia" w:eastAsiaTheme="minorEastAsia" w:cstheme="minorEastAsia"/>
          <w:color w:val="auto"/>
          <w:spacing w:val="-38"/>
          <w:sz w:val="21"/>
          <w:szCs w:val="21"/>
          <w:highlight w:val="none"/>
          <w:lang w:eastAsia="zh-CN"/>
        </w:rPr>
        <w:t xml:space="preserve"> </w:t>
      </w:r>
      <w:r>
        <w:rPr>
          <w:rFonts w:hint="eastAsia" w:asciiTheme="minorEastAsia" w:hAnsiTheme="minorEastAsia" w:eastAsiaTheme="minorEastAsia" w:cstheme="minorEastAsia"/>
          <w:color w:val="auto"/>
          <w:spacing w:val="9"/>
          <w:sz w:val="21"/>
          <w:szCs w:val="21"/>
          <w:highlight w:val="none"/>
          <w:lang w:eastAsia="zh-CN"/>
        </w:rPr>
        <w:t>个工作日内作出答复，并以书面形式通知</w:t>
      </w:r>
      <w:r>
        <w:rPr>
          <w:rFonts w:hint="eastAsia" w:asciiTheme="minorEastAsia" w:hAnsiTheme="minorEastAsia" w:eastAsiaTheme="minorEastAsia" w:cstheme="minorEastAsia"/>
          <w:color w:val="auto"/>
          <w:spacing w:val="8"/>
          <w:sz w:val="21"/>
          <w:szCs w:val="21"/>
          <w:highlight w:val="none"/>
          <w:lang w:eastAsia="zh-CN"/>
        </w:rPr>
        <w:t>质疑供应商和其他有关供应商。</w:t>
      </w:r>
    </w:p>
    <w:p w14:paraId="2370C4B4">
      <w:pPr>
        <w:pStyle w:val="6"/>
        <w:spacing w:line="360" w:lineRule="auto"/>
        <w:ind w:firstLine="456"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9"/>
          <w:sz w:val="21"/>
          <w:szCs w:val="21"/>
          <w:highlight w:val="none"/>
          <w:lang w:eastAsia="zh-CN"/>
        </w:rPr>
        <w:t>供应商在法定质疑期内应一次性提出与项目相关的质疑，供应商在提出与项目相关的质疑前应当做好全面且详细的工作，采购代理机构不再受理供应商针对同一采购程序环节的再次质疑。</w:t>
      </w:r>
    </w:p>
    <w:p w14:paraId="3B3A3BEF">
      <w:pPr>
        <w:pStyle w:val="6"/>
        <w:spacing w:line="360" w:lineRule="auto"/>
        <w:ind w:firstLine="460" w:firstLineChars="200"/>
        <w:jc w:val="both"/>
        <w:rPr>
          <w:rFonts w:asciiTheme="minorEastAsia" w:hAnsiTheme="minorEastAsia" w:eastAsiaTheme="minorEastAsia" w:cstheme="minorEastAsia"/>
          <w:color w:val="auto"/>
          <w:spacing w:val="7"/>
          <w:sz w:val="21"/>
          <w:szCs w:val="21"/>
          <w:highlight w:val="none"/>
          <w:lang w:eastAsia="zh-CN"/>
        </w:rPr>
      </w:pPr>
      <w:r>
        <w:rPr>
          <w:rFonts w:hint="eastAsia" w:asciiTheme="minorEastAsia" w:hAnsiTheme="minorEastAsia" w:eastAsiaTheme="minorEastAsia" w:cstheme="minorEastAsia"/>
          <w:color w:val="auto"/>
          <w:spacing w:val="10"/>
          <w:sz w:val="21"/>
          <w:szCs w:val="21"/>
          <w:highlight w:val="none"/>
          <w:lang w:eastAsia="zh-CN"/>
        </w:rPr>
        <w:t>6.2</w:t>
      </w:r>
      <w:r>
        <w:rPr>
          <w:rFonts w:hint="eastAsia" w:asciiTheme="minorEastAsia" w:hAnsiTheme="minorEastAsia" w:eastAsiaTheme="minorEastAsia" w:cstheme="minorEastAsia"/>
          <w:color w:val="auto"/>
          <w:spacing w:val="-38"/>
          <w:sz w:val="21"/>
          <w:szCs w:val="21"/>
          <w:highlight w:val="none"/>
          <w:lang w:eastAsia="zh-CN"/>
        </w:rPr>
        <w:t xml:space="preserve"> </w:t>
      </w:r>
      <w:r>
        <w:rPr>
          <w:rFonts w:hint="eastAsia" w:asciiTheme="minorEastAsia" w:hAnsiTheme="minorEastAsia" w:eastAsiaTheme="minorEastAsia" w:cstheme="minorEastAsia"/>
          <w:color w:val="auto"/>
          <w:spacing w:val="10"/>
          <w:sz w:val="21"/>
          <w:szCs w:val="21"/>
          <w:highlight w:val="none"/>
          <w:lang w:eastAsia="zh-CN"/>
        </w:rPr>
        <w:t>供应商对采购代理机构的质疑答复不满意或者采购代理机构未在规定的时间内</w:t>
      </w:r>
      <w:r>
        <w:rPr>
          <w:rFonts w:hint="eastAsia" w:asciiTheme="minorEastAsia" w:hAnsiTheme="minorEastAsia" w:eastAsiaTheme="minorEastAsia" w:cstheme="minorEastAsia"/>
          <w:color w:val="auto"/>
          <w:spacing w:val="9"/>
          <w:sz w:val="21"/>
          <w:szCs w:val="21"/>
          <w:highlight w:val="none"/>
          <w:lang w:eastAsia="zh-CN"/>
        </w:rPr>
        <w:t>作出答复的，可以</w:t>
      </w:r>
      <w:r>
        <w:rPr>
          <w:rFonts w:hint="eastAsia" w:asciiTheme="minorEastAsia" w:hAnsiTheme="minorEastAsia" w:eastAsiaTheme="minorEastAsia" w:cstheme="minorEastAsia"/>
          <w:color w:val="auto"/>
          <w:spacing w:val="7"/>
          <w:sz w:val="21"/>
          <w:szCs w:val="21"/>
          <w:highlight w:val="none"/>
          <w:lang w:eastAsia="zh-CN"/>
        </w:rPr>
        <w:t>在答复期满后十五个工作日内</w:t>
      </w:r>
      <w:r>
        <w:rPr>
          <w:rFonts w:hint="eastAsia" w:asciiTheme="minorEastAsia" w:hAnsiTheme="minorEastAsia" w:eastAsiaTheme="minorEastAsia" w:cstheme="minorEastAsia"/>
          <w:color w:val="auto"/>
          <w:spacing w:val="10"/>
          <w:sz w:val="21"/>
          <w:szCs w:val="21"/>
          <w:highlight w:val="none"/>
          <w:lang w:eastAsia="zh-CN"/>
        </w:rPr>
        <w:t>向桂林市秀峰区财政局投诉（</w:t>
      </w:r>
      <w:r>
        <w:rPr>
          <w:rFonts w:hint="eastAsia" w:asciiTheme="minorEastAsia" w:hAnsiTheme="minorEastAsia" w:eastAsiaTheme="minorEastAsia" w:cstheme="minorEastAsia"/>
          <w:b/>
          <w:bCs/>
          <w:color w:val="auto"/>
          <w:spacing w:val="8"/>
          <w:sz w:val="21"/>
          <w:szCs w:val="21"/>
          <w:highlight w:val="none"/>
          <w:lang w:eastAsia="zh-CN"/>
        </w:rPr>
        <w:t>“投诉书 ”格式见附表 2）。</w:t>
      </w:r>
    </w:p>
    <w:p w14:paraId="5F387DBA">
      <w:pPr>
        <w:pStyle w:val="6"/>
        <w:spacing w:line="360" w:lineRule="auto"/>
        <w:ind w:firstLine="452" w:firstLineChars="200"/>
        <w:jc w:val="both"/>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6.3</w:t>
      </w:r>
      <w:r>
        <w:rPr>
          <w:rFonts w:hint="eastAsia" w:asciiTheme="minorEastAsia" w:hAnsiTheme="minorEastAsia" w:eastAsiaTheme="minorEastAsia" w:cstheme="minorEastAsia"/>
          <w:color w:val="auto"/>
          <w:spacing w:val="-28"/>
          <w:sz w:val="21"/>
          <w:szCs w:val="21"/>
          <w:highlight w:val="none"/>
          <w:lang w:eastAsia="zh-CN"/>
        </w:rPr>
        <w:t xml:space="preserve"> </w:t>
      </w:r>
      <w:r>
        <w:rPr>
          <w:rFonts w:hint="eastAsia" w:asciiTheme="minorEastAsia" w:hAnsiTheme="minorEastAsia" w:eastAsiaTheme="minorEastAsia" w:cstheme="minorEastAsia"/>
          <w:color w:val="auto"/>
          <w:spacing w:val="8"/>
          <w:sz w:val="21"/>
          <w:szCs w:val="21"/>
          <w:highlight w:val="none"/>
          <w:lang w:eastAsia="zh-CN"/>
        </w:rPr>
        <w:t>供应商提出质疑、投诉，应当遵守中华人民共和国财政部令第</w:t>
      </w:r>
      <w:r>
        <w:rPr>
          <w:rFonts w:hint="eastAsia" w:asciiTheme="minorEastAsia" w:hAnsiTheme="minorEastAsia" w:eastAsiaTheme="minorEastAsia" w:cstheme="minorEastAsia"/>
          <w:color w:val="auto"/>
          <w:spacing w:val="-36"/>
          <w:sz w:val="21"/>
          <w:szCs w:val="21"/>
          <w:highlight w:val="none"/>
          <w:lang w:eastAsia="zh-CN"/>
        </w:rPr>
        <w:t xml:space="preserve"> </w:t>
      </w:r>
      <w:r>
        <w:rPr>
          <w:rFonts w:hint="eastAsia" w:asciiTheme="minorEastAsia" w:hAnsiTheme="minorEastAsia" w:eastAsiaTheme="minorEastAsia" w:cstheme="minorEastAsia"/>
          <w:color w:val="auto"/>
          <w:spacing w:val="8"/>
          <w:sz w:val="21"/>
          <w:szCs w:val="21"/>
          <w:highlight w:val="none"/>
          <w:lang w:eastAsia="zh-CN"/>
        </w:rPr>
        <w:t>94</w:t>
      </w:r>
      <w:r>
        <w:rPr>
          <w:rFonts w:hint="eastAsia" w:asciiTheme="minorEastAsia" w:hAnsiTheme="minorEastAsia" w:eastAsiaTheme="minorEastAsia" w:cstheme="minorEastAsia"/>
          <w:color w:val="auto"/>
          <w:spacing w:val="-35"/>
          <w:sz w:val="21"/>
          <w:szCs w:val="21"/>
          <w:highlight w:val="none"/>
          <w:lang w:eastAsia="zh-CN"/>
        </w:rPr>
        <w:t xml:space="preserve"> </w:t>
      </w:r>
      <w:r>
        <w:rPr>
          <w:rFonts w:hint="eastAsia" w:asciiTheme="minorEastAsia" w:hAnsiTheme="minorEastAsia" w:eastAsiaTheme="minorEastAsia" w:cstheme="minorEastAsia"/>
          <w:color w:val="auto"/>
          <w:spacing w:val="8"/>
          <w:sz w:val="21"/>
          <w:szCs w:val="21"/>
          <w:highlight w:val="none"/>
          <w:lang w:eastAsia="zh-CN"/>
        </w:rPr>
        <w:t>号《政府采购质疑和投诉办法》</w:t>
      </w:r>
      <w:r>
        <w:rPr>
          <w:rFonts w:hint="eastAsia" w:asciiTheme="minorEastAsia" w:hAnsiTheme="minorEastAsia" w:eastAsiaTheme="minorEastAsia" w:cstheme="minorEastAsia"/>
          <w:color w:val="auto"/>
          <w:spacing w:val="9"/>
          <w:sz w:val="21"/>
          <w:szCs w:val="21"/>
          <w:highlight w:val="none"/>
          <w:lang w:eastAsia="zh-CN"/>
        </w:rPr>
        <w:t>的相关规定，且采用书面形式。质疑函、投诉书均应明确阐述磋商文件、采购过程或成交结果中使自己合法权益受到损害的实质性内容，并提供相关事实、依据和证据及其来源。</w:t>
      </w:r>
    </w:p>
    <w:p w14:paraId="6250DC6A">
      <w:pPr>
        <w:pStyle w:val="6"/>
        <w:spacing w:line="360" w:lineRule="auto"/>
        <w:ind w:firstLine="456"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9"/>
          <w:sz w:val="21"/>
          <w:szCs w:val="21"/>
          <w:highlight w:val="none"/>
          <w:lang w:eastAsia="zh-CN"/>
        </w:rPr>
        <w:t>供应商提出质疑应当提交质疑函和必要的证明材料，针对同一采购程序环节的质疑必须在法定质疑期</w:t>
      </w:r>
      <w:r>
        <w:rPr>
          <w:rFonts w:hint="eastAsia" w:asciiTheme="minorEastAsia" w:hAnsiTheme="minorEastAsia" w:eastAsiaTheme="minorEastAsia" w:cstheme="minorEastAsia"/>
          <w:color w:val="auto"/>
          <w:spacing w:val="7"/>
          <w:sz w:val="21"/>
          <w:szCs w:val="21"/>
          <w:highlight w:val="none"/>
          <w:lang w:eastAsia="zh-CN"/>
        </w:rPr>
        <w:t>内一次性提出。质疑函应当包括下列内容：</w:t>
      </w:r>
    </w:p>
    <w:p w14:paraId="7711D820">
      <w:pPr>
        <w:pStyle w:val="6"/>
        <w:spacing w:line="360" w:lineRule="auto"/>
        <w:ind w:firstLine="456"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9"/>
          <w:position w:val="11"/>
          <w:sz w:val="21"/>
          <w:szCs w:val="21"/>
          <w:highlight w:val="none"/>
          <w:lang w:eastAsia="zh-CN"/>
        </w:rPr>
        <w:t>（1）供应商的姓名或者名称、地址、邮编、联系人</w:t>
      </w:r>
      <w:r>
        <w:rPr>
          <w:rFonts w:hint="eastAsia" w:asciiTheme="minorEastAsia" w:hAnsiTheme="minorEastAsia" w:eastAsiaTheme="minorEastAsia" w:cstheme="minorEastAsia"/>
          <w:color w:val="auto"/>
          <w:spacing w:val="8"/>
          <w:position w:val="11"/>
          <w:sz w:val="21"/>
          <w:szCs w:val="21"/>
          <w:highlight w:val="none"/>
          <w:lang w:eastAsia="zh-CN"/>
        </w:rPr>
        <w:t>及联系电话；</w:t>
      </w:r>
    </w:p>
    <w:p w14:paraId="6D48AEA8">
      <w:pPr>
        <w:pStyle w:val="6"/>
        <w:spacing w:line="360" w:lineRule="auto"/>
        <w:ind w:firstLine="448"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lang w:eastAsia="zh-CN"/>
        </w:rPr>
        <w:t>（2）质疑项目的名称、编号；</w:t>
      </w:r>
    </w:p>
    <w:p w14:paraId="75CB8C5D">
      <w:pPr>
        <w:pStyle w:val="6"/>
        <w:spacing w:line="360" w:lineRule="auto"/>
        <w:ind w:firstLine="452"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8"/>
          <w:position w:val="11"/>
          <w:sz w:val="21"/>
          <w:szCs w:val="21"/>
          <w:highlight w:val="none"/>
          <w:lang w:eastAsia="zh-CN"/>
        </w:rPr>
        <w:t>（3）具体、明确的质疑事项和与质疑事项相关的请求；</w:t>
      </w:r>
    </w:p>
    <w:p w14:paraId="375F3D11">
      <w:pPr>
        <w:pStyle w:val="6"/>
        <w:spacing w:line="360" w:lineRule="auto"/>
        <w:ind w:firstLine="440"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lang w:eastAsia="zh-CN"/>
        </w:rPr>
        <w:t>（4）事实依据；</w:t>
      </w:r>
    </w:p>
    <w:p w14:paraId="5D2ED2BD">
      <w:pPr>
        <w:pStyle w:val="6"/>
        <w:spacing w:line="360" w:lineRule="auto"/>
        <w:ind w:firstLine="444"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6"/>
          <w:position w:val="11"/>
          <w:sz w:val="21"/>
          <w:szCs w:val="21"/>
          <w:highlight w:val="none"/>
          <w:lang w:eastAsia="zh-CN"/>
        </w:rPr>
        <w:t>（5）必要的法律依据；</w:t>
      </w:r>
    </w:p>
    <w:p w14:paraId="74DFEE16">
      <w:pPr>
        <w:pStyle w:val="6"/>
        <w:spacing w:line="360" w:lineRule="auto"/>
        <w:ind w:firstLine="444"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6"/>
          <w:sz w:val="21"/>
          <w:szCs w:val="21"/>
          <w:highlight w:val="none"/>
          <w:lang w:eastAsia="zh-CN"/>
        </w:rPr>
        <w:t>（6）提出质疑的日期。</w:t>
      </w:r>
    </w:p>
    <w:p w14:paraId="1C142F6F">
      <w:pPr>
        <w:pStyle w:val="6"/>
        <w:spacing w:line="360" w:lineRule="auto"/>
        <w:ind w:firstLine="456"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9"/>
          <w:sz w:val="21"/>
          <w:szCs w:val="21"/>
          <w:highlight w:val="none"/>
          <w:lang w:eastAsia="zh-CN"/>
        </w:rPr>
        <w:t>供应商为自然人的，应当由本人签字；供应商为法人或者其他组织的，应当由法定代表人、主要负责人，或者其授权代表签字或者盖章，并加盖公章。</w:t>
      </w:r>
    </w:p>
    <w:p w14:paraId="65C565FB">
      <w:pPr>
        <w:pStyle w:val="6"/>
        <w:spacing w:line="360" w:lineRule="auto"/>
        <w:ind w:firstLine="444"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6"/>
          <w:sz w:val="21"/>
          <w:szCs w:val="21"/>
          <w:highlight w:val="none"/>
          <w:lang w:eastAsia="zh-CN"/>
        </w:rPr>
        <w:t>接收质疑函方式：</w:t>
      </w:r>
      <w:r>
        <w:rPr>
          <w:rFonts w:hint="eastAsia" w:asciiTheme="minorEastAsia" w:hAnsiTheme="minorEastAsia" w:eastAsiaTheme="minorEastAsia" w:cstheme="minorEastAsia"/>
          <w:color w:val="auto"/>
          <w:spacing w:val="-58"/>
          <w:sz w:val="21"/>
          <w:szCs w:val="21"/>
          <w:highlight w:val="none"/>
          <w:lang w:eastAsia="zh-CN"/>
        </w:rPr>
        <w:t xml:space="preserve"> </w:t>
      </w:r>
      <w:r>
        <w:rPr>
          <w:rFonts w:hint="eastAsia" w:asciiTheme="minorEastAsia" w:hAnsiTheme="minorEastAsia" w:eastAsiaTheme="minorEastAsia" w:cstheme="minorEastAsia"/>
          <w:color w:val="auto"/>
          <w:spacing w:val="6"/>
          <w:sz w:val="21"/>
          <w:szCs w:val="21"/>
          <w:highlight w:val="none"/>
          <w:lang w:eastAsia="zh-CN"/>
        </w:rPr>
        <w:t>以书面形式</w:t>
      </w:r>
    </w:p>
    <w:p w14:paraId="6F784B2C">
      <w:pPr>
        <w:pStyle w:val="6"/>
        <w:spacing w:line="360" w:lineRule="auto"/>
        <w:ind w:firstLine="452"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质疑联系部门及联系方式：中鸿亿博集团有限公司，联系人：余金凤，联系电话：18978343319</w:t>
      </w:r>
      <w:r>
        <w:rPr>
          <w:rFonts w:hint="eastAsia" w:asciiTheme="minorEastAsia" w:hAnsiTheme="minorEastAsia" w:eastAsiaTheme="minorEastAsia" w:cstheme="minorEastAsia"/>
          <w:color w:val="auto"/>
          <w:spacing w:val="5"/>
          <w:sz w:val="21"/>
          <w:szCs w:val="21"/>
          <w:highlight w:val="none"/>
          <w:lang w:eastAsia="zh-CN"/>
        </w:rPr>
        <w:t>；通讯地址：桂林市临桂区临桂镇西城北路山水凤凰城B-Z109</w:t>
      </w:r>
      <w:r>
        <w:rPr>
          <w:rFonts w:hint="eastAsia" w:asciiTheme="minorEastAsia" w:hAnsiTheme="minorEastAsia" w:eastAsiaTheme="minorEastAsia" w:cstheme="minorEastAsia"/>
          <w:color w:val="auto"/>
          <w:spacing w:val="4"/>
          <w:sz w:val="21"/>
          <w:szCs w:val="21"/>
          <w:highlight w:val="none"/>
          <w:lang w:eastAsia="zh-CN"/>
        </w:rPr>
        <w:t>。</w:t>
      </w:r>
    </w:p>
    <w:p w14:paraId="03AA28F0">
      <w:pPr>
        <w:pStyle w:val="6"/>
        <w:spacing w:line="360" w:lineRule="auto"/>
        <w:ind w:firstLine="448" w:firstLineChars="200"/>
        <w:outlineLvl w:val="2"/>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lang w:eastAsia="zh-CN"/>
          <w14:textOutline w14:w="3797" w14:cap="sq" w14:cmpd="sng" w14:algn="ctr">
            <w14:solidFill>
              <w14:srgbClr w14:val="000000"/>
            </w14:solidFill>
            <w14:prstDash w14:val="solid"/>
            <w14:bevel/>
          </w14:textOutline>
        </w:rPr>
        <w:t>7.转包与分包</w:t>
      </w:r>
    </w:p>
    <w:p w14:paraId="224E6686">
      <w:pPr>
        <w:pStyle w:val="6"/>
        <w:spacing w:line="360" w:lineRule="auto"/>
        <w:ind w:firstLine="440"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lang w:eastAsia="zh-CN"/>
        </w:rPr>
        <w:t>7.1</w:t>
      </w:r>
      <w:r>
        <w:rPr>
          <w:rFonts w:hint="eastAsia" w:asciiTheme="minorEastAsia" w:hAnsiTheme="minorEastAsia" w:eastAsiaTheme="minorEastAsia" w:cstheme="minorEastAsia"/>
          <w:color w:val="auto"/>
          <w:spacing w:val="-30"/>
          <w:sz w:val="21"/>
          <w:szCs w:val="21"/>
          <w:highlight w:val="none"/>
          <w:lang w:eastAsia="zh-CN"/>
        </w:rPr>
        <w:t xml:space="preserve"> </w:t>
      </w:r>
      <w:r>
        <w:rPr>
          <w:rFonts w:hint="eastAsia" w:asciiTheme="minorEastAsia" w:hAnsiTheme="minorEastAsia" w:eastAsiaTheme="minorEastAsia" w:cstheme="minorEastAsia"/>
          <w:color w:val="auto"/>
          <w:spacing w:val="5"/>
          <w:sz w:val="21"/>
          <w:szCs w:val="21"/>
          <w:highlight w:val="none"/>
          <w:lang w:eastAsia="zh-CN"/>
        </w:rPr>
        <w:t>本项目不允许转包。</w:t>
      </w:r>
    </w:p>
    <w:p w14:paraId="77EEA0B0">
      <w:pPr>
        <w:pStyle w:val="6"/>
        <w:spacing w:line="360" w:lineRule="auto"/>
        <w:ind w:firstLine="440"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lang w:eastAsia="zh-CN"/>
        </w:rPr>
        <w:t>7.2</w:t>
      </w:r>
      <w:r>
        <w:rPr>
          <w:rFonts w:hint="eastAsia" w:asciiTheme="minorEastAsia" w:hAnsiTheme="minorEastAsia" w:eastAsiaTheme="minorEastAsia" w:cstheme="minorEastAsia"/>
          <w:color w:val="auto"/>
          <w:spacing w:val="-30"/>
          <w:sz w:val="21"/>
          <w:szCs w:val="21"/>
          <w:highlight w:val="none"/>
          <w:lang w:eastAsia="zh-CN"/>
        </w:rPr>
        <w:t xml:space="preserve"> </w:t>
      </w:r>
      <w:r>
        <w:rPr>
          <w:rFonts w:hint="eastAsia" w:asciiTheme="minorEastAsia" w:hAnsiTheme="minorEastAsia" w:eastAsiaTheme="minorEastAsia" w:cstheme="minorEastAsia"/>
          <w:color w:val="auto"/>
          <w:spacing w:val="5"/>
          <w:sz w:val="21"/>
          <w:szCs w:val="21"/>
          <w:highlight w:val="none"/>
          <w:lang w:eastAsia="zh-CN"/>
        </w:rPr>
        <w:t>本项目不可以分包。</w:t>
      </w:r>
    </w:p>
    <w:p w14:paraId="52171B90">
      <w:pPr>
        <w:pStyle w:val="6"/>
        <w:spacing w:line="360" w:lineRule="auto"/>
        <w:ind w:firstLine="448" w:firstLineChars="200"/>
        <w:outlineLvl w:val="2"/>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lang w:eastAsia="zh-CN"/>
          <w14:textOutline w14:w="3797" w14:cap="sq" w14:cmpd="sng" w14:algn="ctr">
            <w14:solidFill>
              <w14:srgbClr w14:val="000000"/>
            </w14:solidFill>
            <w14:prstDash w14:val="solid"/>
            <w14:bevel/>
          </w14:textOutline>
        </w:rPr>
        <w:t>8.特别说明</w:t>
      </w:r>
    </w:p>
    <w:p w14:paraId="6CB60AA8">
      <w:pPr>
        <w:pStyle w:val="6"/>
        <w:spacing w:line="360" w:lineRule="auto"/>
        <w:ind w:firstLine="456"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9"/>
          <w:sz w:val="21"/>
          <w:szCs w:val="21"/>
          <w:highlight w:val="none"/>
          <w:lang w:eastAsia="zh-CN"/>
        </w:rPr>
        <w:t>8.1关联供应商不得参加同一合同项下政府采购活动，否则</w:t>
      </w:r>
      <w:r>
        <w:rPr>
          <w:rFonts w:hint="eastAsia" w:asciiTheme="minorEastAsia" w:hAnsiTheme="minorEastAsia" w:eastAsiaTheme="minorEastAsia" w:cstheme="minorEastAsia"/>
          <w:color w:val="auto"/>
          <w:spacing w:val="8"/>
          <w:sz w:val="21"/>
          <w:szCs w:val="21"/>
          <w:highlight w:val="none"/>
          <w:lang w:eastAsia="zh-CN"/>
        </w:rPr>
        <w:t>响应文件将被视为无效：</w:t>
      </w:r>
    </w:p>
    <w:p w14:paraId="17FF4F69">
      <w:pPr>
        <w:pStyle w:val="6"/>
        <w:spacing w:line="360" w:lineRule="auto"/>
        <w:ind w:firstLine="444" w:firstLineChars="200"/>
        <w:rPr>
          <w:rFonts w:asciiTheme="minorEastAsia" w:hAnsiTheme="minorEastAsia" w:eastAsiaTheme="minorEastAsia" w:cstheme="minorEastAsia"/>
          <w:color w:val="auto"/>
          <w:spacing w:val="6"/>
          <w:sz w:val="21"/>
          <w:szCs w:val="21"/>
          <w:highlight w:val="none"/>
          <w:lang w:eastAsia="zh-CN"/>
        </w:rPr>
      </w:pPr>
      <w:r>
        <w:rPr>
          <w:rFonts w:hint="eastAsia" w:asciiTheme="minorEastAsia" w:hAnsiTheme="minorEastAsia" w:eastAsiaTheme="minorEastAsia" w:cstheme="minorEastAsia"/>
          <w:color w:val="auto"/>
          <w:spacing w:val="6"/>
          <w:sz w:val="21"/>
          <w:szCs w:val="21"/>
          <w:highlight w:val="none"/>
          <w:lang w:eastAsia="zh-CN"/>
        </w:rPr>
        <w:t>（1）单位负责人为同一人或者存在直接控股、管理关系的，不得参加同一合同项下的政府采购活动。</w:t>
      </w:r>
    </w:p>
    <w:p w14:paraId="4D2A95EF">
      <w:pPr>
        <w:pStyle w:val="6"/>
        <w:spacing w:line="360" w:lineRule="auto"/>
        <w:ind w:firstLine="444"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6"/>
          <w:sz w:val="21"/>
          <w:szCs w:val="21"/>
          <w:highlight w:val="none"/>
          <w:lang w:eastAsia="zh-CN"/>
        </w:rPr>
        <w:t>（2）为本采购项目提供整体设计、规</w:t>
      </w:r>
      <w:r>
        <w:rPr>
          <w:rFonts w:hint="eastAsia" w:asciiTheme="minorEastAsia" w:hAnsiTheme="minorEastAsia" w:eastAsiaTheme="minorEastAsia" w:cstheme="minorEastAsia"/>
          <w:color w:val="auto"/>
          <w:spacing w:val="11"/>
          <w:sz w:val="21"/>
          <w:szCs w:val="21"/>
          <w:highlight w:val="none"/>
          <w:lang w:eastAsia="zh-CN"/>
        </w:rPr>
        <w:t>范编制或者项目管理、监理、检测等服务的供应商，不得再参</w:t>
      </w:r>
      <w:r>
        <w:rPr>
          <w:rFonts w:hint="eastAsia" w:asciiTheme="minorEastAsia" w:hAnsiTheme="minorEastAsia" w:eastAsiaTheme="minorEastAsia" w:cstheme="minorEastAsia"/>
          <w:color w:val="auto"/>
          <w:spacing w:val="7"/>
          <w:sz w:val="21"/>
          <w:szCs w:val="21"/>
          <w:highlight w:val="none"/>
          <w:lang w:eastAsia="zh-CN"/>
        </w:rPr>
        <w:t>加本次采购活动。</w:t>
      </w:r>
    </w:p>
    <w:p w14:paraId="26E041DF">
      <w:pPr>
        <w:pStyle w:val="6"/>
        <w:spacing w:line="360" w:lineRule="auto"/>
        <w:ind w:firstLine="460"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10"/>
          <w:sz w:val="21"/>
          <w:szCs w:val="21"/>
          <w:highlight w:val="none"/>
          <w:lang w:eastAsia="zh-CN"/>
        </w:rPr>
        <w:t>8.2</w:t>
      </w:r>
      <w:r>
        <w:rPr>
          <w:rFonts w:hint="eastAsia" w:asciiTheme="minorEastAsia" w:hAnsiTheme="minorEastAsia" w:eastAsiaTheme="minorEastAsia" w:cstheme="minorEastAsia"/>
          <w:color w:val="auto"/>
          <w:spacing w:val="-38"/>
          <w:sz w:val="21"/>
          <w:szCs w:val="21"/>
          <w:highlight w:val="none"/>
          <w:lang w:eastAsia="zh-CN"/>
        </w:rPr>
        <w:t xml:space="preserve"> </w:t>
      </w:r>
      <w:r>
        <w:rPr>
          <w:rFonts w:hint="eastAsia" w:asciiTheme="minorEastAsia" w:hAnsiTheme="minorEastAsia" w:eastAsiaTheme="minorEastAsia" w:cstheme="minorEastAsia"/>
          <w:color w:val="auto"/>
          <w:spacing w:val="10"/>
          <w:sz w:val="21"/>
          <w:szCs w:val="21"/>
          <w:highlight w:val="none"/>
          <w:lang w:eastAsia="zh-CN"/>
        </w:rPr>
        <w:t>供应商磋商所使用的资格、信誉、荣誉、业绩与企业认证必须为本法人所拥有，</w:t>
      </w:r>
      <w:r>
        <w:rPr>
          <w:rFonts w:hint="eastAsia" w:asciiTheme="minorEastAsia" w:hAnsiTheme="minorEastAsia" w:eastAsiaTheme="minorEastAsia" w:cstheme="minorEastAsia"/>
          <w:color w:val="auto"/>
          <w:spacing w:val="9"/>
          <w:sz w:val="21"/>
          <w:szCs w:val="21"/>
          <w:highlight w:val="none"/>
          <w:lang w:eastAsia="zh-CN"/>
        </w:rPr>
        <w:t>供应商磋商所使</w:t>
      </w:r>
      <w:r>
        <w:rPr>
          <w:rFonts w:hint="eastAsia" w:asciiTheme="minorEastAsia" w:hAnsiTheme="minorEastAsia" w:eastAsiaTheme="minorEastAsia" w:cstheme="minorEastAsia"/>
          <w:color w:val="auto"/>
          <w:spacing w:val="8"/>
          <w:sz w:val="21"/>
          <w:szCs w:val="21"/>
          <w:highlight w:val="none"/>
          <w:lang w:eastAsia="zh-CN"/>
        </w:rPr>
        <w:t>用的采购项目实施人员必须为供应商员工。</w:t>
      </w:r>
    </w:p>
    <w:p w14:paraId="76AFDE9D">
      <w:pPr>
        <w:pStyle w:val="6"/>
        <w:spacing w:line="360" w:lineRule="auto"/>
        <w:ind w:firstLine="460"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10"/>
          <w:sz w:val="21"/>
          <w:szCs w:val="21"/>
          <w:highlight w:val="none"/>
          <w:lang w:eastAsia="zh-CN"/>
        </w:rPr>
        <w:t>8.3</w:t>
      </w:r>
      <w:r>
        <w:rPr>
          <w:rFonts w:hint="eastAsia" w:asciiTheme="minorEastAsia" w:hAnsiTheme="minorEastAsia" w:eastAsiaTheme="minorEastAsia" w:cstheme="minorEastAsia"/>
          <w:color w:val="auto"/>
          <w:spacing w:val="-38"/>
          <w:sz w:val="21"/>
          <w:szCs w:val="21"/>
          <w:highlight w:val="none"/>
          <w:lang w:eastAsia="zh-CN"/>
        </w:rPr>
        <w:t xml:space="preserve"> </w:t>
      </w:r>
      <w:r>
        <w:rPr>
          <w:rFonts w:hint="eastAsia" w:asciiTheme="minorEastAsia" w:hAnsiTheme="minorEastAsia" w:eastAsiaTheme="minorEastAsia" w:cstheme="minorEastAsia"/>
          <w:color w:val="auto"/>
          <w:spacing w:val="10"/>
          <w:sz w:val="21"/>
          <w:szCs w:val="21"/>
          <w:highlight w:val="none"/>
          <w:lang w:eastAsia="zh-CN"/>
        </w:rPr>
        <w:t>供应商应仔细阅读竞争性磋商文件的所有内容，按照竞争性磋商文件的要求提交</w:t>
      </w:r>
      <w:r>
        <w:rPr>
          <w:rFonts w:hint="eastAsia" w:asciiTheme="minorEastAsia" w:hAnsiTheme="minorEastAsia" w:eastAsiaTheme="minorEastAsia" w:cstheme="minorEastAsia"/>
          <w:color w:val="auto"/>
          <w:spacing w:val="9"/>
          <w:sz w:val="21"/>
          <w:szCs w:val="21"/>
          <w:highlight w:val="none"/>
          <w:lang w:eastAsia="zh-CN"/>
        </w:rPr>
        <w:t>响应文件，并对</w:t>
      </w:r>
      <w:r>
        <w:rPr>
          <w:rFonts w:hint="eastAsia" w:asciiTheme="minorEastAsia" w:hAnsiTheme="minorEastAsia" w:eastAsiaTheme="minorEastAsia" w:cstheme="minorEastAsia"/>
          <w:color w:val="auto"/>
          <w:spacing w:val="8"/>
          <w:sz w:val="21"/>
          <w:szCs w:val="21"/>
          <w:highlight w:val="none"/>
          <w:lang w:eastAsia="zh-CN"/>
        </w:rPr>
        <w:t>所提供的全部资料的真实性承担法律责任。</w:t>
      </w:r>
    </w:p>
    <w:p w14:paraId="65B2F1C7">
      <w:pPr>
        <w:pStyle w:val="6"/>
        <w:spacing w:line="360" w:lineRule="auto"/>
        <w:ind w:firstLine="460" w:firstLineChars="200"/>
        <w:rPr>
          <w:rFonts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10"/>
          <w:sz w:val="21"/>
          <w:szCs w:val="21"/>
          <w:highlight w:val="none"/>
          <w:lang w:eastAsia="zh-CN"/>
        </w:rPr>
        <w:t>8.4</w:t>
      </w:r>
      <w:r>
        <w:rPr>
          <w:rFonts w:hint="eastAsia" w:asciiTheme="minorEastAsia" w:hAnsiTheme="minorEastAsia" w:eastAsiaTheme="minorEastAsia" w:cstheme="minorEastAsia"/>
          <w:color w:val="auto"/>
          <w:spacing w:val="-38"/>
          <w:sz w:val="21"/>
          <w:szCs w:val="21"/>
          <w:highlight w:val="none"/>
          <w:lang w:eastAsia="zh-CN"/>
        </w:rPr>
        <w:t xml:space="preserve"> </w:t>
      </w:r>
      <w:r>
        <w:rPr>
          <w:rFonts w:hint="eastAsia" w:asciiTheme="minorEastAsia" w:hAnsiTheme="minorEastAsia" w:eastAsiaTheme="minorEastAsia" w:cstheme="minorEastAsia"/>
          <w:color w:val="auto"/>
          <w:spacing w:val="10"/>
          <w:sz w:val="21"/>
          <w:szCs w:val="21"/>
          <w:highlight w:val="none"/>
          <w:lang w:eastAsia="zh-CN"/>
        </w:rPr>
        <w:t>供应商在采购活动中提供任何虚假材料，其响应文件作无效处理，并报监管部门</w:t>
      </w:r>
      <w:r>
        <w:rPr>
          <w:rFonts w:hint="eastAsia" w:asciiTheme="minorEastAsia" w:hAnsiTheme="minorEastAsia" w:eastAsiaTheme="minorEastAsia" w:cstheme="minorEastAsia"/>
          <w:color w:val="auto"/>
          <w:spacing w:val="9"/>
          <w:sz w:val="21"/>
          <w:szCs w:val="21"/>
          <w:highlight w:val="none"/>
          <w:lang w:eastAsia="zh-CN"/>
        </w:rPr>
        <w:t>查处；成交后发现的，成交供应商须依照《中华人民共和国消费者权益保护法》规定赔偿采购人，且民事赔偿并不免除违</w:t>
      </w:r>
      <w:r>
        <w:rPr>
          <w:rFonts w:hint="eastAsia" w:asciiTheme="minorEastAsia" w:hAnsiTheme="minorEastAsia" w:eastAsiaTheme="minorEastAsia" w:cstheme="minorEastAsia"/>
          <w:color w:val="auto"/>
          <w:spacing w:val="8"/>
          <w:sz w:val="21"/>
          <w:szCs w:val="21"/>
          <w:highlight w:val="none"/>
          <w:lang w:eastAsia="zh-CN"/>
        </w:rPr>
        <w:t>法供应商的行政与刑事责任。</w:t>
      </w:r>
    </w:p>
    <w:p w14:paraId="3446D5FD">
      <w:pPr>
        <w:pStyle w:val="6"/>
        <w:spacing w:line="360" w:lineRule="auto"/>
        <w:ind w:firstLine="452" w:firstLineChars="200"/>
        <w:rPr>
          <w:rFonts w:asciiTheme="minorEastAsia" w:hAnsiTheme="minorEastAsia" w:eastAsiaTheme="minorEastAsia" w:cstheme="minorEastAsia"/>
          <w:color w:val="auto"/>
          <w:spacing w:val="8"/>
          <w:sz w:val="21"/>
          <w:szCs w:val="21"/>
          <w:highlight w:val="none"/>
          <w:lang w:eastAsia="zh-CN"/>
        </w:rPr>
      </w:pPr>
    </w:p>
    <w:p w14:paraId="0FD0D3C0">
      <w:pPr>
        <w:pStyle w:val="6"/>
        <w:spacing w:line="360" w:lineRule="auto"/>
        <w:ind w:firstLine="452" w:firstLineChars="200"/>
        <w:rPr>
          <w:rFonts w:asciiTheme="minorEastAsia" w:hAnsiTheme="minorEastAsia" w:eastAsiaTheme="minorEastAsia" w:cstheme="minorEastAsia"/>
          <w:color w:val="auto"/>
          <w:spacing w:val="8"/>
          <w:sz w:val="21"/>
          <w:szCs w:val="21"/>
          <w:highlight w:val="none"/>
          <w:lang w:eastAsia="zh-CN"/>
        </w:rPr>
      </w:pPr>
    </w:p>
    <w:p w14:paraId="0F8C4983">
      <w:pPr>
        <w:spacing w:line="360" w:lineRule="auto"/>
        <w:ind w:firstLine="412" w:firstLineChars="200"/>
        <w:jc w:val="center"/>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2"/>
          <w:highlight w:val="none"/>
          <w:lang w:eastAsia="zh-CN"/>
          <w14:textOutline w14:w="5105" w14:cap="sq" w14:cmpd="sng" w14:algn="ctr">
            <w14:solidFill>
              <w14:srgbClr w14:val="000000"/>
            </w14:solidFill>
            <w14:prstDash w14:val="solid"/>
            <w14:bevel/>
          </w14:textOutline>
        </w:rPr>
        <w:t>二、磋商文件</w:t>
      </w:r>
    </w:p>
    <w:p w14:paraId="51E1D4F9">
      <w:pPr>
        <w:pStyle w:val="6"/>
        <w:spacing w:line="360" w:lineRule="auto"/>
        <w:ind w:firstLine="454" w:firstLineChars="200"/>
        <w:jc w:val="both"/>
        <w:outlineLvl w:val="2"/>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9.磋商文件的构成</w:t>
      </w:r>
    </w:p>
    <w:p w14:paraId="7C2B03D6">
      <w:pPr>
        <w:pStyle w:val="6"/>
        <w:spacing w:line="360" w:lineRule="auto"/>
        <w:ind w:firstLine="460" w:firstLineChars="200"/>
        <w:rPr>
          <w:rFonts w:asciiTheme="minorEastAsia" w:hAnsiTheme="minorEastAsia" w:eastAsiaTheme="minorEastAsia" w:cstheme="minorEastAsia"/>
          <w:color w:val="auto"/>
          <w:spacing w:val="10"/>
          <w:sz w:val="21"/>
          <w:szCs w:val="21"/>
          <w:highlight w:val="none"/>
          <w:lang w:eastAsia="zh-CN"/>
        </w:rPr>
      </w:pPr>
      <w:r>
        <w:rPr>
          <w:rFonts w:hint="eastAsia" w:asciiTheme="minorEastAsia" w:hAnsiTheme="minorEastAsia" w:eastAsiaTheme="minorEastAsia" w:cstheme="minorEastAsia"/>
          <w:color w:val="auto"/>
          <w:spacing w:val="10"/>
          <w:sz w:val="21"/>
          <w:szCs w:val="21"/>
          <w:highlight w:val="none"/>
          <w:lang w:eastAsia="zh-CN"/>
        </w:rPr>
        <w:t>（1）竞争性磋商公告；</w:t>
      </w:r>
    </w:p>
    <w:p w14:paraId="7EF57CDE">
      <w:pPr>
        <w:pStyle w:val="6"/>
        <w:spacing w:line="360" w:lineRule="auto"/>
        <w:ind w:firstLine="460" w:firstLineChars="200"/>
        <w:rPr>
          <w:rFonts w:asciiTheme="minorEastAsia" w:hAnsiTheme="minorEastAsia" w:eastAsiaTheme="minorEastAsia" w:cstheme="minorEastAsia"/>
          <w:color w:val="auto"/>
          <w:spacing w:val="10"/>
          <w:sz w:val="21"/>
          <w:szCs w:val="21"/>
          <w:highlight w:val="none"/>
          <w:lang w:eastAsia="zh-CN"/>
        </w:rPr>
      </w:pPr>
      <w:r>
        <w:rPr>
          <w:rFonts w:hint="eastAsia" w:asciiTheme="minorEastAsia" w:hAnsiTheme="minorEastAsia" w:eastAsiaTheme="minorEastAsia" w:cstheme="minorEastAsia"/>
          <w:color w:val="auto"/>
          <w:spacing w:val="10"/>
          <w:sz w:val="21"/>
          <w:szCs w:val="21"/>
          <w:highlight w:val="none"/>
          <w:lang w:eastAsia="zh-CN"/>
        </w:rPr>
        <w:t>（2）供应商须知；</w:t>
      </w:r>
    </w:p>
    <w:p w14:paraId="13EF01CB">
      <w:pPr>
        <w:pStyle w:val="6"/>
        <w:spacing w:line="360" w:lineRule="auto"/>
        <w:ind w:firstLine="460" w:firstLineChars="200"/>
        <w:rPr>
          <w:rFonts w:asciiTheme="minorEastAsia" w:hAnsiTheme="minorEastAsia" w:eastAsiaTheme="minorEastAsia" w:cstheme="minorEastAsia"/>
          <w:color w:val="auto"/>
          <w:spacing w:val="10"/>
          <w:sz w:val="21"/>
          <w:szCs w:val="21"/>
          <w:highlight w:val="none"/>
          <w:lang w:eastAsia="zh-CN"/>
        </w:rPr>
      </w:pPr>
      <w:r>
        <w:rPr>
          <w:rFonts w:hint="eastAsia" w:asciiTheme="minorEastAsia" w:hAnsiTheme="minorEastAsia" w:eastAsiaTheme="minorEastAsia" w:cstheme="minorEastAsia"/>
          <w:color w:val="auto"/>
          <w:spacing w:val="10"/>
          <w:sz w:val="21"/>
          <w:szCs w:val="21"/>
          <w:highlight w:val="none"/>
          <w:lang w:eastAsia="zh-CN"/>
        </w:rPr>
        <w:t>（3）工程量清单及图纸；</w:t>
      </w:r>
    </w:p>
    <w:p w14:paraId="6EBEFC17">
      <w:pPr>
        <w:pStyle w:val="6"/>
        <w:spacing w:line="360" w:lineRule="auto"/>
        <w:ind w:firstLine="460" w:firstLineChars="200"/>
        <w:rPr>
          <w:rFonts w:asciiTheme="minorEastAsia" w:hAnsiTheme="minorEastAsia" w:eastAsiaTheme="minorEastAsia" w:cstheme="minorEastAsia"/>
          <w:color w:val="auto"/>
          <w:spacing w:val="10"/>
          <w:sz w:val="21"/>
          <w:szCs w:val="21"/>
          <w:highlight w:val="none"/>
          <w:lang w:eastAsia="zh-CN"/>
        </w:rPr>
      </w:pPr>
      <w:r>
        <w:rPr>
          <w:rFonts w:hint="eastAsia" w:asciiTheme="minorEastAsia" w:hAnsiTheme="minorEastAsia" w:eastAsiaTheme="minorEastAsia" w:cstheme="minorEastAsia"/>
          <w:color w:val="auto"/>
          <w:spacing w:val="10"/>
          <w:sz w:val="21"/>
          <w:szCs w:val="21"/>
          <w:highlight w:val="none"/>
          <w:lang w:eastAsia="zh-CN"/>
        </w:rPr>
        <w:t>（4）评审办法；</w:t>
      </w:r>
    </w:p>
    <w:p w14:paraId="2EFD29D5">
      <w:pPr>
        <w:pStyle w:val="6"/>
        <w:spacing w:line="360" w:lineRule="auto"/>
        <w:ind w:firstLine="460" w:firstLineChars="200"/>
        <w:rPr>
          <w:rFonts w:asciiTheme="minorEastAsia" w:hAnsiTheme="minorEastAsia" w:eastAsiaTheme="minorEastAsia" w:cstheme="minorEastAsia"/>
          <w:color w:val="auto"/>
          <w:spacing w:val="10"/>
          <w:sz w:val="21"/>
          <w:szCs w:val="21"/>
          <w:highlight w:val="none"/>
          <w:lang w:eastAsia="zh-CN"/>
        </w:rPr>
      </w:pPr>
      <w:r>
        <w:rPr>
          <w:rFonts w:hint="eastAsia" w:asciiTheme="minorEastAsia" w:hAnsiTheme="minorEastAsia" w:eastAsiaTheme="minorEastAsia" w:cstheme="minorEastAsia"/>
          <w:color w:val="auto"/>
          <w:spacing w:val="10"/>
          <w:sz w:val="21"/>
          <w:szCs w:val="21"/>
          <w:highlight w:val="none"/>
          <w:lang w:eastAsia="zh-CN"/>
        </w:rPr>
        <w:t>（5）政府采购合同（合同主要条款及格式）；</w:t>
      </w:r>
    </w:p>
    <w:p w14:paraId="3B73F048">
      <w:pPr>
        <w:pStyle w:val="6"/>
        <w:spacing w:line="360" w:lineRule="auto"/>
        <w:ind w:firstLine="460" w:firstLineChars="200"/>
        <w:rPr>
          <w:rFonts w:asciiTheme="minorEastAsia" w:hAnsiTheme="minorEastAsia" w:eastAsiaTheme="minorEastAsia" w:cstheme="minorEastAsia"/>
          <w:color w:val="auto"/>
          <w:spacing w:val="10"/>
          <w:sz w:val="21"/>
          <w:szCs w:val="21"/>
          <w:highlight w:val="none"/>
          <w:lang w:eastAsia="zh-CN"/>
        </w:rPr>
      </w:pPr>
      <w:r>
        <w:rPr>
          <w:rFonts w:hint="eastAsia" w:asciiTheme="minorEastAsia" w:hAnsiTheme="minorEastAsia" w:eastAsiaTheme="minorEastAsia" w:cstheme="minorEastAsia"/>
          <w:color w:val="auto"/>
          <w:spacing w:val="10"/>
          <w:sz w:val="21"/>
          <w:szCs w:val="21"/>
          <w:highlight w:val="none"/>
          <w:lang w:eastAsia="zh-CN"/>
        </w:rPr>
        <w:t>（6）响应文件（格式）。</w:t>
      </w:r>
    </w:p>
    <w:p w14:paraId="54B13D4A">
      <w:pPr>
        <w:pStyle w:val="6"/>
        <w:spacing w:line="360" w:lineRule="auto"/>
        <w:ind w:firstLine="454" w:firstLineChars="200"/>
        <w:jc w:val="both"/>
        <w:outlineLvl w:val="2"/>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10.磋商文件的澄清与修改</w:t>
      </w:r>
    </w:p>
    <w:p w14:paraId="2CE81BAC">
      <w:pPr>
        <w:pStyle w:val="6"/>
        <w:spacing w:line="360" w:lineRule="auto"/>
        <w:ind w:firstLine="452" w:firstLineChars="200"/>
        <w:jc w:val="both"/>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10.1提交首次响应文件截止之日前，采购代理机构可以对已发出的磋商文</w:t>
      </w:r>
      <w:r>
        <w:rPr>
          <w:rFonts w:hint="eastAsia" w:asciiTheme="minorEastAsia" w:hAnsiTheme="minorEastAsia" w:eastAsiaTheme="minorEastAsia" w:cstheme="minorEastAsia"/>
          <w:color w:val="auto"/>
          <w:spacing w:val="7"/>
          <w:sz w:val="21"/>
          <w:szCs w:val="21"/>
          <w:highlight w:val="none"/>
          <w:lang w:eastAsia="zh-CN"/>
        </w:rPr>
        <w:t>件进行必要澄清或者修改，</w:t>
      </w:r>
      <w:r>
        <w:rPr>
          <w:rFonts w:hint="eastAsia" w:asciiTheme="minorEastAsia" w:hAnsiTheme="minorEastAsia" w:eastAsiaTheme="minorEastAsia" w:cstheme="minorEastAsia"/>
          <w:color w:val="auto"/>
          <w:spacing w:val="9"/>
          <w:sz w:val="21"/>
          <w:szCs w:val="21"/>
          <w:highlight w:val="none"/>
          <w:lang w:eastAsia="zh-CN"/>
        </w:rPr>
        <w:t>澄清或者修改的内容作为磋商文件的组成部分。澄清或者修改的内容可能影响响应文件编制的，采购代理</w:t>
      </w:r>
      <w:r>
        <w:rPr>
          <w:rFonts w:hint="eastAsia" w:asciiTheme="minorEastAsia" w:hAnsiTheme="minorEastAsia" w:eastAsiaTheme="minorEastAsia" w:cstheme="minorEastAsia"/>
          <w:color w:val="auto"/>
          <w:spacing w:val="14"/>
          <w:sz w:val="21"/>
          <w:szCs w:val="21"/>
          <w:highlight w:val="none"/>
          <w:lang w:eastAsia="zh-CN"/>
        </w:rPr>
        <w:t>机构应当在提交首次响应文件递交截止时间五日前在本项目竞争性磋商公告发布的同一媒体上发</w:t>
      </w:r>
      <w:r>
        <w:rPr>
          <w:rFonts w:hint="eastAsia" w:asciiTheme="minorEastAsia" w:hAnsiTheme="minorEastAsia" w:eastAsiaTheme="minorEastAsia" w:cstheme="minorEastAsia"/>
          <w:color w:val="auto"/>
          <w:spacing w:val="13"/>
          <w:sz w:val="21"/>
          <w:szCs w:val="21"/>
          <w:highlight w:val="none"/>
          <w:lang w:eastAsia="zh-CN"/>
        </w:rPr>
        <w:t>布更正</w:t>
      </w:r>
      <w:r>
        <w:rPr>
          <w:rFonts w:hint="eastAsia" w:asciiTheme="minorEastAsia" w:hAnsiTheme="minorEastAsia" w:eastAsiaTheme="minorEastAsia" w:cstheme="minorEastAsia"/>
          <w:color w:val="auto"/>
          <w:spacing w:val="9"/>
          <w:sz w:val="21"/>
          <w:szCs w:val="21"/>
          <w:highlight w:val="none"/>
          <w:lang w:eastAsia="zh-CN"/>
        </w:rPr>
        <w:t>公告，不足五日的，应当顺延首次响应文件递交截止时间。</w:t>
      </w:r>
    </w:p>
    <w:p w14:paraId="31A4661C">
      <w:pPr>
        <w:pStyle w:val="6"/>
        <w:spacing w:line="360" w:lineRule="auto"/>
        <w:ind w:firstLine="454" w:firstLineChars="200"/>
        <w:jc w:val="both"/>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10.2供应商下载竞争性磋商文件后应实时关注相关网站了解澄清、修改等与项目有关的内容，如因供应商未及时登录相关网站了解澄清、修改等与项目有关的内容，从而导致磋商无效的，由供应商自行承 担责任。</w:t>
      </w:r>
    </w:p>
    <w:p w14:paraId="4347AFB5">
      <w:pPr>
        <w:pStyle w:val="6"/>
        <w:spacing w:line="360" w:lineRule="auto"/>
        <w:ind w:firstLine="452"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10.3</w:t>
      </w:r>
      <w:r>
        <w:rPr>
          <w:rFonts w:hint="eastAsia" w:asciiTheme="minorEastAsia" w:hAnsiTheme="minorEastAsia" w:eastAsiaTheme="minorEastAsia" w:cstheme="minorEastAsia"/>
          <w:color w:val="auto"/>
          <w:spacing w:val="-40"/>
          <w:sz w:val="21"/>
          <w:szCs w:val="21"/>
          <w:highlight w:val="none"/>
          <w:lang w:eastAsia="zh-CN"/>
        </w:rPr>
        <w:t xml:space="preserve"> </w:t>
      </w:r>
      <w:r>
        <w:rPr>
          <w:rFonts w:hint="eastAsia" w:asciiTheme="minorEastAsia" w:hAnsiTheme="minorEastAsia" w:eastAsiaTheme="minorEastAsia" w:cstheme="minorEastAsia"/>
          <w:color w:val="auto"/>
          <w:spacing w:val="8"/>
          <w:sz w:val="21"/>
          <w:szCs w:val="21"/>
          <w:highlight w:val="none"/>
          <w:lang w:eastAsia="zh-CN"/>
        </w:rPr>
        <w:t>澄清或者修改的内容为磋商文件的组成部分。当澄清或者修改通知就同</w:t>
      </w:r>
      <w:r>
        <w:rPr>
          <w:rFonts w:hint="eastAsia" w:asciiTheme="minorEastAsia" w:hAnsiTheme="minorEastAsia" w:eastAsiaTheme="minorEastAsia" w:cstheme="minorEastAsia"/>
          <w:color w:val="auto"/>
          <w:spacing w:val="7"/>
          <w:sz w:val="21"/>
          <w:szCs w:val="21"/>
          <w:highlight w:val="none"/>
          <w:lang w:eastAsia="zh-CN"/>
        </w:rPr>
        <w:t>一内容的表述不一致时，</w:t>
      </w:r>
      <w:r>
        <w:rPr>
          <w:rFonts w:hint="eastAsia" w:asciiTheme="minorEastAsia" w:hAnsiTheme="minorEastAsia" w:eastAsiaTheme="minorEastAsia" w:cstheme="minorEastAsia"/>
          <w:color w:val="auto"/>
          <w:spacing w:val="6"/>
          <w:sz w:val="21"/>
          <w:szCs w:val="21"/>
          <w:highlight w:val="none"/>
          <w:lang w:eastAsia="zh-CN"/>
        </w:rPr>
        <w:t>以最后发出的书面文件为准。</w:t>
      </w:r>
    </w:p>
    <w:p w14:paraId="317A8553">
      <w:pPr>
        <w:pStyle w:val="6"/>
        <w:spacing w:line="360" w:lineRule="auto"/>
        <w:ind w:firstLine="464"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11"/>
          <w:sz w:val="21"/>
          <w:szCs w:val="21"/>
          <w:highlight w:val="none"/>
          <w:lang w:eastAsia="zh-CN"/>
        </w:rPr>
        <w:t>10.4磋商文件的澄清或者修改都应该通过本项目采购代理机构以法定</w:t>
      </w:r>
      <w:r>
        <w:rPr>
          <w:rFonts w:hint="eastAsia" w:asciiTheme="minorEastAsia" w:hAnsiTheme="minorEastAsia" w:eastAsiaTheme="minorEastAsia" w:cstheme="minorEastAsia"/>
          <w:color w:val="auto"/>
          <w:spacing w:val="10"/>
          <w:sz w:val="21"/>
          <w:szCs w:val="21"/>
          <w:highlight w:val="none"/>
          <w:lang w:eastAsia="zh-CN"/>
        </w:rPr>
        <w:t>形式发布，采购人非通过本机</w:t>
      </w:r>
      <w:r>
        <w:rPr>
          <w:rFonts w:hint="eastAsia" w:asciiTheme="minorEastAsia" w:hAnsiTheme="minorEastAsia" w:eastAsiaTheme="minorEastAsia" w:cstheme="minorEastAsia"/>
          <w:color w:val="auto"/>
          <w:spacing w:val="9"/>
          <w:sz w:val="21"/>
          <w:szCs w:val="21"/>
          <w:highlight w:val="none"/>
          <w:lang w:eastAsia="zh-CN"/>
        </w:rPr>
        <w:t>构，不得擅自澄清、答复、修改或补充磋商文件。</w:t>
      </w:r>
    </w:p>
    <w:p w14:paraId="1DBD93BD">
      <w:pPr>
        <w:pStyle w:val="6"/>
        <w:spacing w:line="360" w:lineRule="auto"/>
        <w:ind w:firstLine="464"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11"/>
          <w:sz w:val="21"/>
          <w:szCs w:val="21"/>
          <w:highlight w:val="none"/>
          <w:lang w:eastAsia="zh-CN"/>
        </w:rPr>
        <w:t>10.5采购人和采购代理机构可以视采购具体情况，延长响应文件递交</w:t>
      </w:r>
      <w:r>
        <w:rPr>
          <w:rFonts w:hint="eastAsia" w:asciiTheme="minorEastAsia" w:hAnsiTheme="minorEastAsia" w:eastAsiaTheme="minorEastAsia" w:cstheme="minorEastAsia"/>
          <w:color w:val="auto"/>
          <w:spacing w:val="10"/>
          <w:sz w:val="21"/>
          <w:szCs w:val="21"/>
          <w:highlight w:val="none"/>
          <w:lang w:eastAsia="zh-CN"/>
        </w:rPr>
        <w:t>截止时间和磋商时间，并在本</w:t>
      </w:r>
      <w:r>
        <w:rPr>
          <w:rFonts w:hint="eastAsia" w:asciiTheme="minorEastAsia" w:hAnsiTheme="minorEastAsia" w:eastAsiaTheme="minorEastAsia" w:cstheme="minorEastAsia"/>
          <w:color w:val="auto"/>
          <w:spacing w:val="9"/>
          <w:sz w:val="21"/>
          <w:szCs w:val="21"/>
          <w:highlight w:val="none"/>
          <w:lang w:eastAsia="zh-CN"/>
        </w:rPr>
        <w:t>项目竞争性磋商公告发布的同一媒体上发布变更公告。</w:t>
      </w:r>
    </w:p>
    <w:p w14:paraId="0503903C">
      <w:pPr>
        <w:pStyle w:val="6"/>
        <w:numPr>
          <w:ilvl w:val="0"/>
          <w:numId w:val="1"/>
        </w:numPr>
        <w:spacing w:line="360" w:lineRule="auto"/>
        <w:ind w:firstLine="420" w:firstLineChars="200"/>
        <w:jc w:val="center"/>
        <w:outlineLvl w:val="1"/>
        <w:rPr>
          <w:rFonts w:asciiTheme="minorEastAsia" w:hAnsiTheme="minorEastAsia" w:eastAsiaTheme="minorEastAsia" w:cstheme="minorEastAsia"/>
          <w:color w:val="auto"/>
          <w:position w:val="9"/>
          <w:sz w:val="21"/>
          <w:szCs w:val="21"/>
          <w:highlight w:val="none"/>
          <w:lang w:eastAsia="zh-CN"/>
          <w14:textOutline w14:w="5105" w14:cap="sq" w14:cmpd="sng" w14:algn="ctr">
            <w14:solidFill>
              <w14:srgbClr w14:val="000000"/>
            </w14:solidFill>
            <w14:prstDash w14:val="solid"/>
            <w14:bevel/>
          </w14:textOutline>
        </w:rPr>
      </w:pPr>
      <w:r>
        <w:rPr>
          <w:rFonts w:hint="eastAsia" w:asciiTheme="minorEastAsia" w:hAnsiTheme="minorEastAsia" w:eastAsiaTheme="minorEastAsia" w:cstheme="minorEastAsia"/>
          <w:color w:val="auto"/>
          <w:position w:val="9"/>
          <w:sz w:val="21"/>
          <w:szCs w:val="21"/>
          <w:highlight w:val="none"/>
          <w:lang w:eastAsia="zh-CN"/>
          <w14:textOutline w14:w="5105" w14:cap="sq" w14:cmpd="sng" w14:algn="ctr">
            <w14:solidFill>
              <w14:srgbClr w14:val="000000"/>
            </w14:solidFill>
            <w14:prstDash w14:val="solid"/>
            <w14:bevel/>
          </w14:textOutline>
        </w:rPr>
        <w:t>竞争性磋商响应文件的编制</w:t>
      </w:r>
    </w:p>
    <w:p w14:paraId="2EFFC9DD">
      <w:pPr>
        <w:pStyle w:val="6"/>
        <w:spacing w:line="360" w:lineRule="auto"/>
        <w:ind w:firstLine="454" w:firstLineChars="200"/>
        <w:outlineLvl w:val="2"/>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11.竞争性磋商响应文件（以下简称响应文件）的组成及要求</w:t>
      </w:r>
    </w:p>
    <w:p w14:paraId="0A704693">
      <w:pPr>
        <w:pStyle w:val="6"/>
        <w:spacing w:line="360" w:lineRule="auto"/>
        <w:ind w:firstLine="452" w:firstLineChars="200"/>
        <w:jc w:val="both"/>
        <w:rPr>
          <w:rFonts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本项目实行电子投标，供应商应准备电子响应文件。电子响应文件按广西政府采购云平台平台要求及本磋商文件要求制作、加密并递交。具体操作流程可参考《政府采购项目电子交易管理操作指南-供应商》，指南可在“http://www.ccgpguangxi.gov.cn/PurchaseAdvisory/ImportantNotice/2866753.html”下载。</w:t>
      </w:r>
    </w:p>
    <w:p w14:paraId="0C4528F5">
      <w:pPr>
        <w:pStyle w:val="6"/>
        <w:spacing w:line="360" w:lineRule="auto"/>
        <w:ind w:firstLine="454" w:firstLineChars="200"/>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11.1 响应文件组成【格式见“第六章 响应文件（格式） ”】</w:t>
      </w:r>
    </w:p>
    <w:p w14:paraId="279C270D">
      <w:pPr>
        <w:pStyle w:val="6"/>
        <w:spacing w:line="360" w:lineRule="auto"/>
        <w:ind w:firstLine="454" w:firstLineChars="200"/>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11.1.1 资格性响应证明材料：</w:t>
      </w:r>
    </w:p>
    <w:p w14:paraId="77E89F7B">
      <w:pPr>
        <w:pStyle w:val="6"/>
        <w:spacing w:line="360" w:lineRule="auto"/>
        <w:ind w:firstLine="452" w:firstLineChars="200"/>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（1）响应函及响应函附录</w:t>
      </w:r>
      <w:r>
        <w:rPr>
          <w:rFonts w:hint="eastAsia" w:asciiTheme="minorEastAsia" w:hAnsiTheme="minorEastAsia" w:eastAsiaTheme="minorEastAsia" w:cstheme="minorEastAsia"/>
          <w:b/>
          <w:bCs/>
          <w:color w:val="auto"/>
          <w:spacing w:val="8"/>
          <w:sz w:val="21"/>
          <w:szCs w:val="21"/>
          <w:highlight w:val="none"/>
          <w:lang w:eastAsia="zh-CN"/>
        </w:rPr>
        <w:t>（必须提供）；</w:t>
      </w:r>
    </w:p>
    <w:p w14:paraId="7A2DD328">
      <w:pPr>
        <w:pStyle w:val="6"/>
        <w:spacing w:line="360" w:lineRule="auto"/>
        <w:ind w:firstLine="456" w:firstLineChars="200"/>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color w:val="auto"/>
          <w:spacing w:val="9"/>
          <w:sz w:val="21"/>
          <w:szCs w:val="21"/>
          <w:highlight w:val="none"/>
          <w:lang w:eastAsia="zh-CN"/>
        </w:rPr>
        <w:t>（2）供应商相应的法定代表人身份证正反两面复印件</w:t>
      </w:r>
      <w:r>
        <w:rPr>
          <w:rFonts w:hint="eastAsia" w:asciiTheme="minorEastAsia" w:hAnsiTheme="minorEastAsia" w:eastAsiaTheme="minorEastAsia" w:cstheme="minorEastAsia"/>
          <w:b/>
          <w:bCs/>
          <w:color w:val="auto"/>
          <w:spacing w:val="8"/>
          <w:sz w:val="21"/>
          <w:szCs w:val="21"/>
          <w:highlight w:val="none"/>
          <w:lang w:eastAsia="zh-CN"/>
        </w:rPr>
        <w:t>（必须提供）；</w:t>
      </w:r>
    </w:p>
    <w:p w14:paraId="51AA04B1">
      <w:pPr>
        <w:pStyle w:val="6"/>
        <w:spacing w:line="360" w:lineRule="auto"/>
        <w:ind w:firstLine="464" w:firstLineChars="200"/>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color w:val="auto"/>
          <w:spacing w:val="11"/>
          <w:sz w:val="21"/>
          <w:szCs w:val="21"/>
          <w:highlight w:val="none"/>
          <w:lang w:eastAsia="zh-CN"/>
        </w:rPr>
        <w:t>（3）供应商的授权委托书原件、委托代理人身份证正反面复印件以及由县级以上（含县级）社会养</w:t>
      </w:r>
      <w:r>
        <w:rPr>
          <w:rFonts w:hint="eastAsia" w:asciiTheme="minorEastAsia" w:hAnsiTheme="minorEastAsia" w:eastAsiaTheme="minorEastAsia" w:cstheme="minorEastAsia"/>
          <w:color w:val="auto"/>
          <w:spacing w:val="14"/>
          <w:sz w:val="21"/>
          <w:szCs w:val="21"/>
          <w:highlight w:val="none"/>
          <w:lang w:eastAsia="zh-CN"/>
        </w:rPr>
        <w:t>老保险经办机构出具的供应商为委托代理人交纳的响应文件递交截止时间前半年内任意一</w:t>
      </w:r>
      <w:r>
        <w:rPr>
          <w:rFonts w:hint="eastAsia" w:asciiTheme="minorEastAsia" w:hAnsiTheme="minorEastAsia" w:eastAsiaTheme="minorEastAsia" w:cstheme="minorEastAsia"/>
          <w:color w:val="auto"/>
          <w:spacing w:val="13"/>
          <w:sz w:val="21"/>
          <w:szCs w:val="21"/>
          <w:highlight w:val="none"/>
          <w:lang w:eastAsia="zh-CN"/>
        </w:rPr>
        <w:t>个月养老保险</w:t>
      </w:r>
      <w:r>
        <w:rPr>
          <w:rFonts w:hint="eastAsia" w:asciiTheme="minorEastAsia" w:hAnsiTheme="minorEastAsia" w:eastAsiaTheme="minorEastAsia" w:cstheme="minorEastAsia"/>
          <w:color w:val="auto"/>
          <w:spacing w:val="10"/>
          <w:sz w:val="21"/>
          <w:szCs w:val="21"/>
          <w:highlight w:val="none"/>
          <w:lang w:eastAsia="zh-CN"/>
        </w:rPr>
        <w:t>证明复印件（</w:t>
      </w:r>
      <w:r>
        <w:rPr>
          <w:rFonts w:hint="eastAsia" w:asciiTheme="minorEastAsia" w:hAnsiTheme="minorEastAsia" w:eastAsiaTheme="minorEastAsia" w:cstheme="minorEastAsia"/>
          <w:color w:val="auto"/>
          <w:spacing w:val="11"/>
          <w:sz w:val="21"/>
          <w:szCs w:val="21"/>
          <w:highlight w:val="none"/>
          <w:lang w:eastAsia="zh-CN"/>
        </w:rPr>
        <w:t>若为新进员工，请提供劳动合同扫描件；若为退休返聘人员的，需提供退休证明文件及聘用书复印件；若属于事业单位编制以及下设机构不用缴纳社保或者统一由上级部门或当地财政部门缴纳社保的，提供上一级缴纳社保证明或者是提供相关文件说明。</w:t>
      </w:r>
      <w:r>
        <w:rPr>
          <w:rFonts w:asciiTheme="minorEastAsia" w:hAnsiTheme="minorEastAsia" w:eastAsiaTheme="minorEastAsia" w:cstheme="minorEastAsia"/>
          <w:color w:val="auto"/>
          <w:spacing w:val="10"/>
          <w:sz w:val="21"/>
          <w:szCs w:val="21"/>
          <w:highlight w:val="none"/>
          <w:lang w:eastAsia="zh-CN"/>
        </w:rPr>
        <w:t>）</w:t>
      </w:r>
      <w:r>
        <w:rPr>
          <w:rFonts w:hint="eastAsia" w:asciiTheme="minorEastAsia" w:hAnsiTheme="minorEastAsia" w:eastAsiaTheme="minorEastAsia" w:cstheme="minorEastAsia"/>
          <w:b/>
          <w:bCs/>
          <w:color w:val="auto"/>
          <w:spacing w:val="8"/>
          <w:sz w:val="21"/>
          <w:szCs w:val="21"/>
          <w:highlight w:val="none"/>
          <w:lang w:eastAsia="zh-CN"/>
        </w:rPr>
        <w:t>(委托代理时必须提供)；</w:t>
      </w:r>
    </w:p>
    <w:p w14:paraId="4038DD0A">
      <w:pPr>
        <w:pStyle w:val="6"/>
        <w:spacing w:line="360" w:lineRule="auto"/>
        <w:ind w:firstLine="452" w:firstLineChars="200"/>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（4）供应商基本情况表</w:t>
      </w:r>
      <w:r>
        <w:rPr>
          <w:rFonts w:hint="eastAsia" w:asciiTheme="minorEastAsia" w:hAnsiTheme="minorEastAsia" w:eastAsiaTheme="minorEastAsia" w:cstheme="minorEastAsia"/>
          <w:b/>
          <w:bCs/>
          <w:color w:val="auto"/>
          <w:spacing w:val="8"/>
          <w:sz w:val="21"/>
          <w:szCs w:val="21"/>
          <w:highlight w:val="none"/>
          <w:lang w:eastAsia="zh-CN"/>
        </w:rPr>
        <w:t>（必须提供）；</w:t>
      </w:r>
    </w:p>
    <w:p w14:paraId="5D2342F5">
      <w:pPr>
        <w:pStyle w:val="6"/>
        <w:spacing w:line="360" w:lineRule="auto"/>
        <w:ind w:firstLine="464"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11"/>
          <w:sz w:val="21"/>
          <w:szCs w:val="21"/>
          <w:highlight w:val="none"/>
          <w:lang w:eastAsia="zh-CN"/>
        </w:rPr>
        <w:t>（5）供应商参加政府采购活动前</w:t>
      </w:r>
      <w:r>
        <w:rPr>
          <w:rFonts w:hint="eastAsia" w:asciiTheme="minorEastAsia" w:hAnsiTheme="minorEastAsia" w:eastAsiaTheme="minorEastAsia" w:cstheme="minorEastAsia"/>
          <w:color w:val="auto"/>
          <w:spacing w:val="-33"/>
          <w:sz w:val="21"/>
          <w:szCs w:val="21"/>
          <w:highlight w:val="none"/>
          <w:lang w:eastAsia="zh-CN"/>
        </w:rPr>
        <w:t xml:space="preserve"> </w:t>
      </w:r>
      <w:r>
        <w:rPr>
          <w:rFonts w:hint="eastAsia" w:asciiTheme="minorEastAsia" w:hAnsiTheme="minorEastAsia" w:eastAsiaTheme="minorEastAsia" w:cstheme="minorEastAsia"/>
          <w:color w:val="auto"/>
          <w:spacing w:val="11"/>
          <w:sz w:val="21"/>
          <w:szCs w:val="21"/>
          <w:highlight w:val="none"/>
          <w:lang w:eastAsia="zh-CN"/>
        </w:rPr>
        <w:t>3</w:t>
      </w:r>
      <w:r>
        <w:rPr>
          <w:rFonts w:hint="eastAsia" w:asciiTheme="minorEastAsia" w:hAnsiTheme="minorEastAsia" w:eastAsiaTheme="minorEastAsia" w:cstheme="minorEastAsia"/>
          <w:color w:val="auto"/>
          <w:spacing w:val="-37"/>
          <w:sz w:val="21"/>
          <w:szCs w:val="21"/>
          <w:highlight w:val="none"/>
          <w:lang w:eastAsia="zh-CN"/>
        </w:rPr>
        <w:t xml:space="preserve"> </w:t>
      </w:r>
      <w:r>
        <w:rPr>
          <w:rFonts w:hint="eastAsia" w:asciiTheme="minorEastAsia" w:hAnsiTheme="minorEastAsia" w:eastAsiaTheme="minorEastAsia" w:cstheme="minorEastAsia"/>
          <w:color w:val="auto"/>
          <w:spacing w:val="11"/>
          <w:sz w:val="21"/>
          <w:szCs w:val="21"/>
          <w:highlight w:val="none"/>
          <w:lang w:eastAsia="zh-CN"/>
        </w:rPr>
        <w:t>年内在经营活动中没有</w:t>
      </w:r>
      <w:r>
        <w:rPr>
          <w:rFonts w:hint="eastAsia" w:asciiTheme="minorEastAsia" w:hAnsiTheme="minorEastAsia" w:eastAsiaTheme="minorEastAsia" w:cstheme="minorEastAsia"/>
          <w:color w:val="auto"/>
          <w:spacing w:val="10"/>
          <w:sz w:val="21"/>
          <w:szCs w:val="21"/>
          <w:highlight w:val="none"/>
          <w:lang w:eastAsia="zh-CN"/>
        </w:rPr>
        <w:t>重大违法记录及有关信用信息的书面声明</w:t>
      </w:r>
      <w:r>
        <w:rPr>
          <w:rFonts w:hint="eastAsia" w:asciiTheme="minorEastAsia" w:hAnsiTheme="minorEastAsia" w:eastAsiaTheme="minorEastAsia" w:cstheme="minorEastAsia"/>
          <w:b/>
          <w:bCs/>
          <w:color w:val="auto"/>
          <w:spacing w:val="8"/>
          <w:sz w:val="21"/>
          <w:szCs w:val="21"/>
          <w:highlight w:val="none"/>
          <w:lang w:eastAsia="zh-CN"/>
        </w:rPr>
        <w:t>（必须提供）；</w:t>
      </w:r>
    </w:p>
    <w:p w14:paraId="4CD6CE15">
      <w:pPr>
        <w:pStyle w:val="6"/>
        <w:spacing w:line="360" w:lineRule="auto"/>
        <w:ind w:firstLine="452"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（6）承诺函</w:t>
      </w:r>
      <w:r>
        <w:rPr>
          <w:rFonts w:hint="eastAsia" w:asciiTheme="minorEastAsia" w:hAnsiTheme="minorEastAsia" w:eastAsiaTheme="minorEastAsia" w:cstheme="minorEastAsia"/>
          <w:b/>
          <w:bCs/>
          <w:color w:val="auto"/>
          <w:spacing w:val="8"/>
          <w:sz w:val="21"/>
          <w:szCs w:val="21"/>
          <w:highlight w:val="none"/>
          <w:lang w:eastAsia="zh-CN"/>
        </w:rPr>
        <w:t>（必须提供）</w:t>
      </w:r>
      <w:r>
        <w:rPr>
          <w:rFonts w:hint="eastAsia" w:asciiTheme="minorEastAsia" w:hAnsiTheme="minorEastAsia" w:eastAsiaTheme="minorEastAsia" w:cstheme="minorEastAsia"/>
          <w:color w:val="auto"/>
          <w:sz w:val="21"/>
          <w:szCs w:val="21"/>
          <w:highlight w:val="none"/>
          <w:lang w:eastAsia="zh-CN"/>
        </w:rPr>
        <w:t>；</w:t>
      </w:r>
    </w:p>
    <w:p w14:paraId="1A965C5B">
      <w:pPr>
        <w:pStyle w:val="6"/>
        <w:spacing w:line="360" w:lineRule="auto"/>
        <w:ind w:firstLine="464" w:firstLineChars="200"/>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color w:val="auto"/>
          <w:spacing w:val="11"/>
          <w:sz w:val="21"/>
          <w:szCs w:val="21"/>
          <w:highlight w:val="none"/>
          <w:lang w:eastAsia="zh-CN"/>
        </w:rPr>
        <w:t>（7）《中小企业声明函》（见附件）</w:t>
      </w:r>
      <w:r>
        <w:rPr>
          <w:rFonts w:hint="eastAsia" w:asciiTheme="minorEastAsia" w:hAnsiTheme="minorEastAsia" w:eastAsiaTheme="minorEastAsia" w:cstheme="minorEastAsia"/>
          <w:b/>
          <w:bCs/>
          <w:color w:val="auto"/>
          <w:spacing w:val="8"/>
          <w:sz w:val="21"/>
          <w:szCs w:val="21"/>
          <w:highlight w:val="none"/>
          <w:lang w:eastAsia="zh-CN"/>
        </w:rPr>
        <w:t>（除监狱企业及残疾人福利性单位外，必须提供）；</w:t>
      </w:r>
    </w:p>
    <w:p w14:paraId="28775447">
      <w:pPr>
        <w:pStyle w:val="6"/>
        <w:spacing w:line="360" w:lineRule="auto"/>
        <w:ind w:firstLine="456" w:firstLineChars="200"/>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color w:val="auto"/>
          <w:spacing w:val="9"/>
          <w:sz w:val="21"/>
          <w:szCs w:val="21"/>
          <w:highlight w:val="none"/>
          <w:lang w:eastAsia="zh-CN"/>
        </w:rPr>
        <w:t>（8</w:t>
      </w:r>
      <w:r>
        <w:rPr>
          <w:rFonts w:hint="eastAsia" w:asciiTheme="minorEastAsia" w:hAnsiTheme="minorEastAsia" w:eastAsiaTheme="minorEastAsia" w:cstheme="minorEastAsia"/>
          <w:color w:val="auto"/>
          <w:spacing w:val="11"/>
          <w:sz w:val="21"/>
          <w:szCs w:val="21"/>
          <w:highlight w:val="none"/>
          <w:lang w:eastAsia="zh-CN"/>
        </w:rPr>
        <w:t>）如供应商属于监狱企业的，应当提供由省级以上监狱管理局、戒毒管理局等（含新疆生产建设兵团）出具的属于监狱企业的证明文件</w:t>
      </w:r>
      <w:r>
        <w:rPr>
          <w:rFonts w:hint="eastAsia" w:asciiTheme="minorEastAsia" w:hAnsiTheme="minorEastAsia" w:eastAsiaTheme="minorEastAsia" w:cstheme="minorEastAsia"/>
          <w:b/>
          <w:bCs/>
          <w:color w:val="auto"/>
          <w:spacing w:val="8"/>
          <w:sz w:val="21"/>
          <w:szCs w:val="21"/>
          <w:highlight w:val="none"/>
          <w:lang w:eastAsia="zh-CN"/>
        </w:rPr>
        <w:t>（如供应商属于监狱企业的，则必须提供）；</w:t>
      </w:r>
    </w:p>
    <w:p w14:paraId="65BA0E50">
      <w:pPr>
        <w:pStyle w:val="6"/>
        <w:spacing w:line="360" w:lineRule="auto"/>
        <w:ind w:firstLine="464" w:firstLineChars="200"/>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color w:val="auto"/>
          <w:spacing w:val="11"/>
          <w:sz w:val="21"/>
          <w:szCs w:val="21"/>
          <w:highlight w:val="none"/>
          <w:lang w:eastAsia="zh-CN"/>
        </w:rPr>
        <w:t>（9）符合条件的残疾人福利性单位在参加政府采购活动时，应当提供《残疾人福利性单位声明函》（见附件），并对声明的真实性负责</w:t>
      </w:r>
      <w:r>
        <w:rPr>
          <w:rFonts w:hint="eastAsia" w:asciiTheme="minorEastAsia" w:hAnsiTheme="minorEastAsia" w:eastAsiaTheme="minorEastAsia" w:cstheme="minorEastAsia"/>
          <w:b/>
          <w:bCs/>
          <w:color w:val="auto"/>
          <w:spacing w:val="8"/>
          <w:sz w:val="21"/>
          <w:szCs w:val="21"/>
          <w:highlight w:val="none"/>
          <w:lang w:eastAsia="zh-CN"/>
        </w:rPr>
        <w:t>（如供应商属于残疾人福利性单位的，则必须提供）。</w:t>
      </w:r>
    </w:p>
    <w:p w14:paraId="56D251A1">
      <w:pPr>
        <w:pStyle w:val="6"/>
        <w:spacing w:line="360" w:lineRule="auto"/>
        <w:ind w:firstLine="454" w:firstLineChars="200"/>
        <w:rPr>
          <w:rFonts w:asciiTheme="minorEastAsia" w:hAnsi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（10）</w:t>
      </w:r>
      <w:r>
        <w:rPr>
          <w:rFonts w:hint="eastAsia" w:asciiTheme="minorEastAsia" w:hAnsiTheme="minorEastAsia" w:eastAsiaTheme="minorEastAsia" w:cstheme="minorEastAsia"/>
          <w:color w:val="auto"/>
          <w:spacing w:val="11"/>
          <w:sz w:val="21"/>
          <w:szCs w:val="21"/>
          <w:highlight w:val="none"/>
          <w:lang w:eastAsia="zh-CN"/>
        </w:rPr>
        <w:t>供应商有效的营业执照扫描件、供应商相应有效的企业资质证书及安全生产许可证扫描件</w:t>
      </w:r>
      <w:r>
        <w:rPr>
          <w:rFonts w:hint="eastAsia" w:asciiTheme="minorEastAsia" w:hAnsiTheme="minorEastAsia" w:eastAsiaTheme="minorEastAsia" w:cstheme="minorEastAsia"/>
          <w:b/>
          <w:bCs/>
          <w:color w:val="auto"/>
          <w:spacing w:val="11"/>
          <w:sz w:val="21"/>
          <w:szCs w:val="21"/>
          <w:highlight w:val="none"/>
          <w:lang w:eastAsia="zh-CN"/>
        </w:rPr>
        <w:t>（必须提供）</w:t>
      </w:r>
    </w:p>
    <w:p w14:paraId="51C5751A">
      <w:pPr>
        <w:pStyle w:val="6"/>
        <w:spacing w:line="360" w:lineRule="auto"/>
        <w:ind w:firstLine="454" w:firstLineChars="200"/>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11.1.2 符合性响应证明材料：</w:t>
      </w:r>
    </w:p>
    <w:p w14:paraId="23D9299C">
      <w:pPr>
        <w:pStyle w:val="6"/>
        <w:spacing w:line="360" w:lineRule="auto"/>
        <w:ind w:firstLine="464"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11"/>
          <w:sz w:val="21"/>
          <w:szCs w:val="21"/>
          <w:highlight w:val="none"/>
          <w:lang w:eastAsia="zh-CN"/>
        </w:rPr>
        <w:t>（1）已标价工程量清单</w:t>
      </w:r>
      <w:r>
        <w:rPr>
          <w:rFonts w:hint="eastAsia" w:asciiTheme="minorEastAsia" w:hAnsiTheme="minorEastAsia" w:eastAsiaTheme="minorEastAsia" w:cstheme="minorEastAsia"/>
          <w:b/>
          <w:bCs/>
          <w:color w:val="auto"/>
          <w:spacing w:val="8"/>
          <w:sz w:val="21"/>
          <w:szCs w:val="21"/>
          <w:highlight w:val="none"/>
          <w:lang w:eastAsia="zh-CN"/>
        </w:rPr>
        <w:t>（必须提供）；</w:t>
      </w:r>
    </w:p>
    <w:p w14:paraId="3CB4CD60">
      <w:pPr>
        <w:pStyle w:val="6"/>
        <w:spacing w:line="360" w:lineRule="auto"/>
        <w:ind w:firstLine="448"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lang w:eastAsia="zh-CN"/>
        </w:rPr>
        <w:t>（2）施工组织设计</w:t>
      </w:r>
      <w:r>
        <w:rPr>
          <w:rFonts w:hint="eastAsia" w:asciiTheme="minorEastAsia" w:hAnsiTheme="minorEastAsia" w:eastAsiaTheme="minorEastAsia" w:cstheme="minorEastAsia"/>
          <w:b/>
          <w:bCs/>
          <w:color w:val="auto"/>
          <w:spacing w:val="8"/>
          <w:sz w:val="21"/>
          <w:szCs w:val="21"/>
          <w:highlight w:val="none"/>
          <w:lang w:eastAsia="zh-CN"/>
        </w:rPr>
        <w:t>（必须提供）；</w:t>
      </w:r>
    </w:p>
    <w:p w14:paraId="340D35F1">
      <w:pPr>
        <w:pStyle w:val="6"/>
        <w:spacing w:line="360" w:lineRule="auto"/>
        <w:ind w:firstLine="464"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11"/>
          <w:sz w:val="21"/>
          <w:szCs w:val="21"/>
          <w:highlight w:val="none"/>
          <w:lang w:eastAsia="zh-CN"/>
        </w:rPr>
        <w:t>（3）项目管理机构组成表</w:t>
      </w:r>
      <w:r>
        <w:rPr>
          <w:rFonts w:hint="eastAsia" w:asciiTheme="minorEastAsia" w:hAnsiTheme="minorEastAsia" w:eastAsiaTheme="minorEastAsia" w:cstheme="minorEastAsia"/>
          <w:color w:val="auto"/>
          <w:spacing w:val="11"/>
          <w:sz w:val="21"/>
          <w:szCs w:val="21"/>
          <w:highlight w:val="none"/>
          <w:lang w:eastAsia="zh-CN"/>
          <w14:textOutline w14:w="3797" w14:cap="sq" w14:cmpd="sng" w14:algn="ctr">
            <w14:solidFill>
              <w14:srgbClr w14:val="000000"/>
            </w14:solidFill>
            <w14:prstDash w14:val="solid"/>
            <w14:bevel/>
          </w14:textOutline>
        </w:rPr>
        <w:t>【</w:t>
      </w:r>
      <w:r>
        <w:rPr>
          <w:rFonts w:hint="eastAsia" w:asciiTheme="minorEastAsia" w:hAnsiTheme="minorEastAsia" w:eastAsiaTheme="minorEastAsia" w:cstheme="minorEastAsia"/>
          <w:color w:val="auto"/>
          <w:spacing w:val="11"/>
          <w:sz w:val="21"/>
          <w:szCs w:val="21"/>
          <w:highlight w:val="none"/>
          <w:lang w:eastAsia="zh-CN"/>
        </w:rPr>
        <w:t>项目经理应附身份证、</w:t>
      </w:r>
      <w:r>
        <w:rPr>
          <w:rFonts w:hint="eastAsia" w:asciiTheme="minorEastAsia" w:hAnsiTheme="minorEastAsia" w:eastAsiaTheme="minorEastAsia" w:cstheme="minorEastAsia"/>
          <w:b/>
          <w:bCs/>
          <w:color w:val="auto"/>
          <w:spacing w:val="11"/>
          <w:sz w:val="21"/>
          <w:szCs w:val="21"/>
          <w:highlight w:val="none"/>
          <w:lang w:eastAsia="zh-CN"/>
        </w:rPr>
        <w:t>建造师注册证书</w:t>
      </w:r>
      <w:r>
        <w:rPr>
          <w:rFonts w:hint="eastAsia" w:asciiTheme="minorEastAsia" w:hAnsiTheme="minorEastAsia" w:eastAsiaTheme="minorEastAsia" w:cstheme="minorEastAsia"/>
          <w:color w:val="auto"/>
          <w:spacing w:val="11"/>
          <w:sz w:val="21"/>
          <w:szCs w:val="21"/>
          <w:highlight w:val="none"/>
          <w:lang w:eastAsia="zh-CN"/>
        </w:rPr>
        <w:t>、安全生产考核合格证书（B 类）、职称证书（如有）的扫描件；项目技术负责人应附身份证扫描件、职称证书扫描件；专职安全生产管理人员应附身份证、专职安全员安全生产考核合格证书（C 类）、职称证书（如有）扫描件；其他主要人员应附执业证或上岗证书、职称证书（如有）扫描件；提供以上人员由养老保险部门出具的供应商为其交纳的响应文件递交截止时间前半年内任意一个月养老保险证明复印件；若为新进员工，请提供劳动合同扫描件；若为退休返聘人员的，需提供退休证明文件及聘用书复印件；若属于事业单位编制以及下设机构不用缴纳社保或者统一由上级部门或当地财政部门缴纳社保的，提供上一级缴纳社保证明或者是提供相关文件说明。</w:t>
      </w:r>
      <w:r>
        <w:rPr>
          <w:rFonts w:hint="eastAsia" w:asciiTheme="minorEastAsia" w:hAnsiTheme="minorEastAsia" w:eastAsiaTheme="minorEastAsia" w:cstheme="minorEastAsia"/>
          <w:color w:val="auto"/>
          <w:spacing w:val="9"/>
          <w:sz w:val="21"/>
          <w:szCs w:val="21"/>
          <w:highlight w:val="none"/>
          <w:lang w:eastAsia="zh-CN"/>
        </w:rPr>
        <w:t>】</w:t>
      </w:r>
      <w:r>
        <w:rPr>
          <w:rFonts w:hint="eastAsia" w:asciiTheme="minorEastAsia" w:hAnsiTheme="minorEastAsia" w:eastAsiaTheme="minorEastAsia" w:cstheme="minorEastAsia"/>
          <w:b/>
          <w:bCs/>
          <w:color w:val="auto"/>
          <w:spacing w:val="8"/>
          <w:sz w:val="21"/>
          <w:szCs w:val="21"/>
          <w:highlight w:val="none"/>
          <w:lang w:eastAsia="zh-CN"/>
        </w:rPr>
        <w:t>（必须提供）；</w:t>
      </w:r>
    </w:p>
    <w:p w14:paraId="77E7C645">
      <w:pPr>
        <w:pStyle w:val="6"/>
        <w:spacing w:line="360" w:lineRule="auto"/>
        <w:ind w:firstLine="454" w:firstLineChars="200"/>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11.1.3 其它有效证明材料：</w:t>
      </w:r>
    </w:p>
    <w:p w14:paraId="04044D29">
      <w:pPr>
        <w:pStyle w:val="6"/>
        <w:spacing w:line="360" w:lineRule="auto"/>
        <w:ind w:firstLine="464"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11"/>
          <w:sz w:val="21"/>
          <w:szCs w:val="21"/>
          <w:highlight w:val="none"/>
          <w:lang w:eastAsia="zh-CN"/>
        </w:rPr>
        <w:t>（1）供应商2022年以来具有地质灾害工程业绩的相关证明材料（无不良记录，以中标、成交通知书或签订的合同为准，并能清晰反映项目名称、金额、日期等）（如有，请提供）</w:t>
      </w:r>
    </w:p>
    <w:p w14:paraId="560D068C">
      <w:pPr>
        <w:pStyle w:val="6"/>
        <w:spacing w:line="360" w:lineRule="auto"/>
        <w:ind w:firstLine="456"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9"/>
          <w:sz w:val="21"/>
          <w:szCs w:val="21"/>
          <w:highlight w:val="none"/>
          <w:lang w:eastAsia="zh-CN"/>
        </w:rPr>
        <w:t>（2）供应商相关获奖证书、认证证书等复印件</w:t>
      </w:r>
      <w:r>
        <w:rPr>
          <w:rFonts w:hint="eastAsia" w:asciiTheme="minorEastAsia" w:hAnsiTheme="minorEastAsia" w:eastAsiaTheme="minorEastAsia" w:cstheme="minorEastAsia"/>
          <w:b/>
          <w:bCs/>
          <w:color w:val="auto"/>
          <w:spacing w:val="8"/>
          <w:sz w:val="21"/>
          <w:szCs w:val="21"/>
          <w:highlight w:val="none"/>
          <w:lang w:eastAsia="zh-CN"/>
        </w:rPr>
        <w:t>（如有，请提供）；</w:t>
      </w:r>
    </w:p>
    <w:p w14:paraId="552EEC48">
      <w:pPr>
        <w:pStyle w:val="6"/>
        <w:spacing w:line="360" w:lineRule="auto"/>
        <w:ind w:firstLine="456"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9"/>
          <w:sz w:val="21"/>
          <w:szCs w:val="21"/>
          <w:highlight w:val="none"/>
          <w:lang w:eastAsia="zh-CN"/>
        </w:rPr>
        <w:t>（3）供应商可结合本项目自身情况自行提交其它相关证明材料</w:t>
      </w:r>
      <w:r>
        <w:rPr>
          <w:rFonts w:hint="eastAsia" w:asciiTheme="minorEastAsia" w:hAnsiTheme="minorEastAsia" w:eastAsiaTheme="minorEastAsia" w:cstheme="minorEastAsia"/>
          <w:b/>
          <w:bCs/>
          <w:color w:val="auto"/>
          <w:spacing w:val="8"/>
          <w:sz w:val="21"/>
          <w:szCs w:val="21"/>
          <w:highlight w:val="none"/>
          <w:lang w:eastAsia="zh-CN"/>
        </w:rPr>
        <w:t>（如有，请提供）。</w:t>
      </w:r>
    </w:p>
    <w:p w14:paraId="08C99FFA">
      <w:pPr>
        <w:pStyle w:val="6"/>
        <w:spacing w:line="360" w:lineRule="auto"/>
        <w:ind w:firstLine="454" w:firstLineChars="200"/>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供应商提供的以上相关证明材料必须真实有效，并加盖供应商公章（CA 签章）/自然人签字或个人 CA 签章，否则响应无效。</w:t>
      </w:r>
    </w:p>
    <w:p w14:paraId="1A1D0AC0">
      <w:pPr>
        <w:pStyle w:val="6"/>
        <w:spacing w:line="360" w:lineRule="auto"/>
        <w:ind w:firstLine="450" w:firstLineChars="200"/>
        <w:rPr>
          <w:rFonts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pacing w:val="7"/>
          <w:sz w:val="21"/>
          <w:szCs w:val="21"/>
          <w:highlight w:val="none"/>
          <w:lang w:eastAsia="zh-CN"/>
        </w:rPr>
        <w:t>11.2 供应商应按竞争性磋商文件“第六章 响应文件（格式）</w:t>
      </w:r>
      <w:r>
        <w:rPr>
          <w:rFonts w:hint="eastAsia" w:asciiTheme="minorEastAsia" w:hAnsiTheme="minorEastAsia" w:eastAsiaTheme="minorEastAsia" w:cstheme="minorEastAsia"/>
          <w:b/>
          <w:bCs/>
          <w:color w:val="auto"/>
          <w:spacing w:val="-53"/>
          <w:sz w:val="21"/>
          <w:szCs w:val="21"/>
          <w:highlight w:val="none"/>
          <w:lang w:eastAsia="zh-CN"/>
        </w:rPr>
        <w:t xml:space="preserve"> </w:t>
      </w:r>
      <w:r>
        <w:rPr>
          <w:rFonts w:hint="eastAsia" w:asciiTheme="minorEastAsia" w:hAnsiTheme="minorEastAsia" w:eastAsiaTheme="minorEastAsia" w:cstheme="minorEastAsia"/>
          <w:b/>
          <w:bCs/>
          <w:color w:val="auto"/>
          <w:spacing w:val="7"/>
          <w:sz w:val="21"/>
          <w:szCs w:val="21"/>
          <w:highlight w:val="none"/>
          <w:lang w:eastAsia="zh-CN"/>
        </w:rPr>
        <w:t>”编制响应文件。</w:t>
      </w:r>
    </w:p>
    <w:p w14:paraId="450AD9AF">
      <w:pPr>
        <w:pStyle w:val="6"/>
        <w:spacing w:line="360" w:lineRule="auto"/>
        <w:ind w:firstLine="454" w:firstLineChars="200"/>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特别说明：</w:t>
      </w:r>
    </w:p>
    <w:p w14:paraId="27168E5E">
      <w:pPr>
        <w:pStyle w:val="6"/>
        <w:spacing w:line="360" w:lineRule="auto"/>
        <w:ind w:firstLine="452" w:firstLineChars="200"/>
        <w:rPr>
          <w:rFonts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（1）响应文件中所须加盖公章部分均采用 CA 签章。若磋商文件中有专门标注的某关联点，并要求供 应商在电子投标系统中作出磋商响应的，如供应商未对关联点进行响应或者在响应文件其它内容进行描述，造成电子评审不能查询的责任由供应商自行承担。</w:t>
      </w:r>
    </w:p>
    <w:p w14:paraId="2E5C5028">
      <w:pPr>
        <w:pStyle w:val="6"/>
        <w:spacing w:line="360" w:lineRule="auto"/>
        <w:ind w:firstLine="452" w:firstLineChars="200"/>
        <w:rPr>
          <w:rFonts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（2）磋商文件要求法定代表人（负责人）或委托代理人签字的部分必须签字然后扫描或者拍照做成 pdf 格式上传（或加盖个人 CA签章），无签字的视为响应无效。</w:t>
      </w:r>
    </w:p>
    <w:p w14:paraId="41590E15">
      <w:pPr>
        <w:pStyle w:val="6"/>
        <w:spacing w:line="360" w:lineRule="auto"/>
        <w:ind w:firstLine="454" w:firstLineChars="200"/>
        <w:outlineLvl w:val="2"/>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12.响应文件的语言及计量</w:t>
      </w:r>
    </w:p>
    <w:p w14:paraId="3FABA04D">
      <w:pPr>
        <w:pStyle w:val="6"/>
        <w:spacing w:line="360" w:lineRule="auto"/>
        <w:ind w:firstLine="464"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11"/>
          <w:sz w:val="21"/>
          <w:szCs w:val="21"/>
          <w:highlight w:val="none"/>
          <w:lang w:eastAsia="zh-CN"/>
        </w:rPr>
        <w:t>12.1响应文件以及供应商与采购代理机构就有关磋商事宜的所有</w:t>
      </w:r>
      <w:r>
        <w:rPr>
          <w:rFonts w:hint="eastAsia" w:asciiTheme="minorEastAsia" w:hAnsiTheme="minorEastAsia" w:eastAsiaTheme="minorEastAsia" w:cstheme="minorEastAsia"/>
          <w:color w:val="auto"/>
          <w:spacing w:val="10"/>
          <w:sz w:val="21"/>
          <w:szCs w:val="21"/>
          <w:highlight w:val="none"/>
          <w:lang w:eastAsia="zh-CN"/>
        </w:rPr>
        <w:t>来往函电，均应以中文汉语书写。</w:t>
      </w:r>
      <w:r>
        <w:rPr>
          <w:rFonts w:hint="eastAsia" w:asciiTheme="minorEastAsia" w:hAnsiTheme="minorEastAsia" w:eastAsiaTheme="minorEastAsia" w:cstheme="minorEastAsia"/>
          <w:color w:val="auto"/>
          <w:spacing w:val="9"/>
          <w:sz w:val="21"/>
          <w:szCs w:val="21"/>
          <w:highlight w:val="none"/>
          <w:lang w:eastAsia="zh-CN"/>
        </w:rPr>
        <w:t>供应商提交的支持文件和印刷的文献可以使用别的语言，但其相应内容必须附有中文翻译文本，在解释响</w:t>
      </w:r>
      <w:r>
        <w:rPr>
          <w:rFonts w:hint="eastAsia" w:asciiTheme="minorEastAsia" w:hAnsiTheme="minorEastAsia" w:eastAsiaTheme="minorEastAsia" w:cstheme="minorEastAsia"/>
          <w:color w:val="auto"/>
          <w:spacing w:val="8"/>
          <w:sz w:val="21"/>
          <w:szCs w:val="21"/>
          <w:highlight w:val="none"/>
          <w:lang w:eastAsia="zh-CN"/>
        </w:rPr>
        <w:t>应文件时以中文翻译文本为主。</w:t>
      </w:r>
    </w:p>
    <w:p w14:paraId="4BF19434">
      <w:pPr>
        <w:pStyle w:val="6"/>
        <w:spacing w:line="360" w:lineRule="auto"/>
        <w:ind w:firstLine="464" w:firstLineChars="200"/>
        <w:rPr>
          <w:rFonts w:asciiTheme="minorEastAsia" w:hAnsiTheme="minorEastAsia" w:eastAsiaTheme="minorEastAsia" w:cstheme="minorEastAsia"/>
          <w:color w:val="auto"/>
          <w:spacing w:val="11"/>
          <w:sz w:val="21"/>
          <w:szCs w:val="21"/>
          <w:highlight w:val="none"/>
          <w:lang w:eastAsia="zh-CN"/>
        </w:rPr>
      </w:pPr>
      <w:r>
        <w:rPr>
          <w:rFonts w:hint="eastAsia" w:asciiTheme="minorEastAsia" w:hAnsiTheme="minorEastAsia" w:eastAsiaTheme="minorEastAsia" w:cstheme="minorEastAsia"/>
          <w:color w:val="auto"/>
          <w:spacing w:val="11"/>
          <w:sz w:val="21"/>
          <w:szCs w:val="21"/>
          <w:highlight w:val="none"/>
          <w:lang w:eastAsia="zh-CN"/>
        </w:rPr>
        <w:t>12.2 磋商计量单位，磋商文件已有明确规定的，使用磋商文件规定的计量单位；磋商文件没有规定的，应采用中华人民共和国法定计量单位（货币单位：人民币元），否则视同未响应。</w:t>
      </w:r>
    </w:p>
    <w:p w14:paraId="7CE1866B">
      <w:pPr>
        <w:pStyle w:val="6"/>
        <w:spacing w:line="360" w:lineRule="auto"/>
        <w:ind w:firstLine="454" w:firstLineChars="200"/>
        <w:outlineLvl w:val="2"/>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13.磋商报价及招标控制价</w:t>
      </w:r>
    </w:p>
    <w:p w14:paraId="5C1DB4A7">
      <w:pPr>
        <w:pStyle w:val="27"/>
        <w:spacing w:line="360" w:lineRule="auto"/>
        <w:ind w:firstLine="464" w:firstLineChars="200"/>
        <w:rPr>
          <w:rFonts w:asciiTheme="minorEastAsia" w:hAnsiTheme="minorEastAsia" w:eastAsiaTheme="minorEastAsia" w:cstheme="minorEastAsia"/>
          <w:color w:val="auto"/>
          <w:spacing w:val="11"/>
          <w:sz w:val="21"/>
          <w:szCs w:val="21"/>
          <w:highlight w:val="none"/>
          <w:lang w:eastAsia="zh-CN"/>
        </w:rPr>
      </w:pPr>
      <w:r>
        <w:rPr>
          <w:rFonts w:hint="eastAsia" w:asciiTheme="minorEastAsia" w:hAnsiTheme="minorEastAsia" w:eastAsiaTheme="minorEastAsia" w:cstheme="minorEastAsia"/>
          <w:color w:val="auto"/>
          <w:spacing w:val="11"/>
          <w:sz w:val="21"/>
          <w:szCs w:val="21"/>
          <w:highlight w:val="none"/>
          <w:lang w:eastAsia="zh-CN"/>
        </w:rPr>
        <w:t>13.1磋商报价应按磋商文件中相关附表格式填写。</w:t>
      </w:r>
      <w:r>
        <w:rPr>
          <w:rFonts w:hint="eastAsia"/>
          <w:b/>
          <w:bCs/>
          <w:color w:val="auto"/>
          <w:spacing w:val="11"/>
          <w:sz w:val="21"/>
          <w:szCs w:val="21"/>
          <w:highlight w:val="none"/>
          <w:lang w:eastAsia="zh-CN"/>
        </w:rPr>
        <w:t>本工程预算总金额为：771923.24元，经采购人同意招标上限控制价为人民币：771923.24元，供应商磋商总报价不得高于本标段招标上限控制价。</w:t>
      </w:r>
    </w:p>
    <w:p w14:paraId="3092E8A4">
      <w:pPr>
        <w:pStyle w:val="6"/>
        <w:spacing w:line="360" w:lineRule="auto"/>
        <w:ind w:firstLine="464" w:firstLineChars="200"/>
        <w:rPr>
          <w:rFonts w:asciiTheme="minorEastAsia" w:hAnsiTheme="minorEastAsia" w:eastAsiaTheme="minorEastAsia" w:cstheme="minorEastAsia"/>
          <w:color w:val="auto"/>
          <w:spacing w:val="11"/>
          <w:sz w:val="21"/>
          <w:szCs w:val="21"/>
          <w:highlight w:val="none"/>
          <w:lang w:eastAsia="zh-CN"/>
        </w:rPr>
      </w:pPr>
      <w:r>
        <w:rPr>
          <w:rFonts w:hint="eastAsia" w:asciiTheme="minorEastAsia" w:hAnsiTheme="minorEastAsia" w:eastAsiaTheme="minorEastAsia" w:cstheme="minorEastAsia"/>
          <w:color w:val="auto"/>
          <w:spacing w:val="11"/>
          <w:sz w:val="21"/>
          <w:szCs w:val="21"/>
          <w:highlight w:val="none"/>
          <w:lang w:eastAsia="zh-CN"/>
        </w:rPr>
        <w:t>13.2 供应商应在规定时间内在广西政府采购云平台系统上提交最后报价，超出评委设定的最后报价时限或其最后报价超出招标控制价导致已通过评审的响应文件无效的，按供应商在提交响应文件截止时间后撤回响应文件处理。</w:t>
      </w:r>
    </w:p>
    <w:p w14:paraId="257E5A4D">
      <w:pPr>
        <w:pStyle w:val="6"/>
        <w:spacing w:line="360" w:lineRule="auto"/>
        <w:ind w:firstLine="464"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11"/>
          <w:sz w:val="21"/>
          <w:szCs w:val="21"/>
          <w:highlight w:val="none"/>
          <w:lang w:eastAsia="zh-CN"/>
        </w:rPr>
        <w:t>13.3 供应商应按第六章“响应文件（格式）”的要求在响应函中进行报价并填写工程量清单相应表格。</w:t>
      </w:r>
    </w:p>
    <w:p w14:paraId="4C3222FD">
      <w:pPr>
        <w:pStyle w:val="6"/>
        <w:spacing w:line="360" w:lineRule="auto"/>
        <w:ind w:firstLine="448"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lang w:eastAsia="zh-CN"/>
        </w:rPr>
        <w:t>13.4</w:t>
      </w:r>
      <w:r>
        <w:rPr>
          <w:rFonts w:hint="eastAsia" w:asciiTheme="minorEastAsia" w:hAnsiTheme="minorEastAsia" w:eastAsiaTheme="minorEastAsia" w:cstheme="minorEastAsia"/>
          <w:color w:val="auto"/>
          <w:spacing w:val="-29"/>
          <w:sz w:val="21"/>
          <w:szCs w:val="21"/>
          <w:highlight w:val="none"/>
          <w:lang w:eastAsia="zh-CN"/>
        </w:rPr>
        <w:t xml:space="preserve"> </w:t>
      </w:r>
      <w:r>
        <w:rPr>
          <w:rFonts w:hint="eastAsia" w:asciiTheme="minorEastAsia" w:hAnsiTheme="minorEastAsia" w:eastAsiaTheme="minorEastAsia" w:cstheme="minorEastAsia"/>
          <w:color w:val="auto"/>
          <w:spacing w:val="7"/>
          <w:sz w:val="21"/>
          <w:szCs w:val="21"/>
          <w:highlight w:val="none"/>
          <w:lang w:eastAsia="zh-CN"/>
        </w:rPr>
        <w:t>供应商按照采购人提供的工程量清单填写本合同各工程子目的单价、合价和总额价。磋商小组将</w:t>
      </w:r>
      <w:r>
        <w:rPr>
          <w:rFonts w:hint="eastAsia" w:asciiTheme="minorEastAsia" w:hAnsiTheme="minorEastAsia" w:eastAsiaTheme="minorEastAsia" w:cstheme="minorEastAsia"/>
          <w:color w:val="auto"/>
          <w:spacing w:val="9"/>
          <w:sz w:val="21"/>
          <w:szCs w:val="21"/>
          <w:highlight w:val="none"/>
          <w:lang w:eastAsia="zh-CN"/>
        </w:rPr>
        <w:t>按照下述规定对磋商报价进行算术性错误修正及其他错误修正。</w:t>
      </w:r>
    </w:p>
    <w:p w14:paraId="07D2B73B">
      <w:pPr>
        <w:pStyle w:val="6"/>
        <w:spacing w:line="360" w:lineRule="auto"/>
        <w:ind w:firstLine="448"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lang w:eastAsia="zh-CN"/>
        </w:rPr>
        <w:t>13.4.1磋商报价有算术错误的，磋商小组按以下原则对磋商报价进行修正，修正的价格经供应商书面</w:t>
      </w:r>
      <w:r>
        <w:rPr>
          <w:rFonts w:hint="eastAsia" w:asciiTheme="minorEastAsia" w:hAnsiTheme="minorEastAsia" w:eastAsiaTheme="minorEastAsia" w:cstheme="minorEastAsia"/>
          <w:color w:val="auto"/>
          <w:spacing w:val="9"/>
          <w:sz w:val="21"/>
          <w:szCs w:val="21"/>
          <w:highlight w:val="none"/>
          <w:lang w:eastAsia="zh-CN"/>
        </w:rPr>
        <w:t>确认后具有约束力。供应商不接受修正价格的，磋商小组应否决其投标。</w:t>
      </w:r>
    </w:p>
    <w:p w14:paraId="7083ABF9">
      <w:pPr>
        <w:pStyle w:val="6"/>
        <w:spacing w:line="360" w:lineRule="auto"/>
        <w:ind w:firstLine="448"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lang w:eastAsia="zh-CN"/>
        </w:rPr>
        <w:t>（1）响应文件中的大写金额与小写金额不一致的，以大写金额为准；</w:t>
      </w:r>
    </w:p>
    <w:p w14:paraId="25412E44">
      <w:pPr>
        <w:pStyle w:val="6"/>
        <w:spacing w:line="360" w:lineRule="auto"/>
        <w:ind w:firstLine="460"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10"/>
          <w:sz w:val="21"/>
          <w:szCs w:val="21"/>
          <w:highlight w:val="none"/>
          <w:lang w:eastAsia="zh-CN"/>
        </w:rPr>
        <w:t>（2）总价金额与依据单价计算出的结果不一致的，以单价金额为准修正总价，但单价金额小数点有</w:t>
      </w:r>
      <w:r>
        <w:rPr>
          <w:rFonts w:hint="eastAsia" w:asciiTheme="minorEastAsia" w:hAnsiTheme="minorEastAsia" w:eastAsiaTheme="minorEastAsia" w:cstheme="minorEastAsia"/>
          <w:color w:val="auto"/>
          <w:spacing w:val="5"/>
          <w:sz w:val="21"/>
          <w:szCs w:val="21"/>
          <w:highlight w:val="none"/>
          <w:lang w:eastAsia="zh-CN"/>
        </w:rPr>
        <w:t>明显错误的除外；</w:t>
      </w:r>
    </w:p>
    <w:p w14:paraId="500E3EEF">
      <w:pPr>
        <w:pStyle w:val="6"/>
        <w:spacing w:line="360" w:lineRule="auto"/>
        <w:ind w:firstLine="460"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10"/>
          <w:sz w:val="21"/>
          <w:szCs w:val="21"/>
          <w:highlight w:val="none"/>
          <w:lang w:eastAsia="zh-CN"/>
        </w:rPr>
        <w:t>（3）当单价与数量相乘不等于合价时，以单价计算为准，如果单价有明显的小数点位置差错，应以</w:t>
      </w:r>
      <w:r>
        <w:rPr>
          <w:rFonts w:hint="eastAsia" w:asciiTheme="minorEastAsia" w:hAnsiTheme="minorEastAsia" w:eastAsiaTheme="minorEastAsia" w:cstheme="minorEastAsia"/>
          <w:color w:val="auto"/>
          <w:spacing w:val="8"/>
          <w:sz w:val="21"/>
          <w:szCs w:val="21"/>
          <w:highlight w:val="none"/>
          <w:lang w:eastAsia="zh-CN"/>
        </w:rPr>
        <w:t>标出的合价为准，同时对单价予以修正；</w:t>
      </w:r>
    </w:p>
    <w:p w14:paraId="3064EA4C">
      <w:pPr>
        <w:pStyle w:val="6"/>
        <w:spacing w:line="360" w:lineRule="auto"/>
        <w:ind w:firstLine="456"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9"/>
          <w:sz w:val="21"/>
          <w:szCs w:val="21"/>
          <w:highlight w:val="none"/>
          <w:lang w:eastAsia="zh-CN"/>
        </w:rPr>
        <w:t>（4）当各子目的合价累计不等于总价时，应以各子目合价累计数为准，修正总价。</w:t>
      </w:r>
    </w:p>
    <w:p w14:paraId="3E69A02E">
      <w:pPr>
        <w:pStyle w:val="6"/>
        <w:spacing w:line="360" w:lineRule="auto"/>
        <w:ind w:firstLine="448"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lang w:eastAsia="zh-CN"/>
        </w:rPr>
        <w:t>13.4.2工程量清单中的磋商报价有其他错误的，磋商小组按以下原则对磋商报价进行修正，修</w:t>
      </w:r>
      <w:r>
        <w:rPr>
          <w:rFonts w:hint="eastAsia" w:asciiTheme="minorEastAsia" w:hAnsiTheme="minorEastAsia" w:eastAsiaTheme="minorEastAsia" w:cstheme="minorEastAsia"/>
          <w:color w:val="auto"/>
          <w:spacing w:val="6"/>
          <w:sz w:val="21"/>
          <w:szCs w:val="21"/>
          <w:highlight w:val="none"/>
          <w:lang w:eastAsia="zh-CN"/>
        </w:rPr>
        <w:t>正的价</w:t>
      </w:r>
      <w:r>
        <w:rPr>
          <w:rFonts w:hint="eastAsia" w:asciiTheme="minorEastAsia" w:hAnsiTheme="minorEastAsia" w:eastAsiaTheme="minorEastAsia" w:cstheme="minorEastAsia"/>
          <w:color w:val="auto"/>
          <w:spacing w:val="9"/>
          <w:sz w:val="21"/>
          <w:szCs w:val="21"/>
          <w:highlight w:val="none"/>
          <w:lang w:eastAsia="zh-CN"/>
        </w:rPr>
        <w:t>格经供应商书面确认后具有约束力。供应商不接受修正价格的，磋商小组应否决其投标。</w:t>
      </w:r>
    </w:p>
    <w:p w14:paraId="35FD31D7">
      <w:pPr>
        <w:pStyle w:val="6"/>
        <w:spacing w:line="360" w:lineRule="auto"/>
        <w:ind w:firstLine="464"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11"/>
          <w:sz w:val="21"/>
          <w:szCs w:val="21"/>
          <w:highlight w:val="none"/>
          <w:lang w:eastAsia="zh-CN"/>
        </w:rPr>
        <w:t>（1）在采购人给定的工程量清单中漏报了某个工程子目的单价、合价或总额价，或所报单价、合价</w:t>
      </w:r>
      <w:r>
        <w:rPr>
          <w:rFonts w:hint="eastAsia" w:asciiTheme="minorEastAsia" w:hAnsiTheme="minorEastAsia" w:eastAsiaTheme="minorEastAsia" w:cstheme="minorEastAsia"/>
          <w:color w:val="auto"/>
          <w:spacing w:val="9"/>
          <w:sz w:val="21"/>
          <w:szCs w:val="21"/>
          <w:highlight w:val="none"/>
          <w:lang w:eastAsia="zh-CN"/>
        </w:rPr>
        <w:t>或总额价减少了报价范围，则漏报的工程子目单价、合价和总额价或单价、合价和总额价中减少的报价内容视为已含入其他工程子目的单价、合价和总额价之中。</w:t>
      </w:r>
    </w:p>
    <w:p w14:paraId="72398147">
      <w:pPr>
        <w:pStyle w:val="6"/>
        <w:spacing w:line="360" w:lineRule="auto"/>
        <w:ind w:firstLine="464"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11"/>
          <w:sz w:val="21"/>
          <w:szCs w:val="21"/>
          <w:highlight w:val="none"/>
          <w:lang w:eastAsia="zh-CN"/>
        </w:rPr>
        <w:t>（2）在采购人给定的工程量清单中多报了某个工程子目的单价、合价或总额价，或所报单价、合价</w:t>
      </w:r>
      <w:r>
        <w:rPr>
          <w:rFonts w:hint="eastAsia" w:asciiTheme="minorEastAsia" w:hAnsiTheme="minorEastAsia" w:eastAsiaTheme="minorEastAsia" w:cstheme="minorEastAsia"/>
          <w:color w:val="auto"/>
          <w:spacing w:val="9"/>
          <w:sz w:val="21"/>
          <w:szCs w:val="21"/>
          <w:highlight w:val="none"/>
          <w:lang w:eastAsia="zh-CN"/>
        </w:rPr>
        <w:t>或总额价增加了报价范围，则从磋商报价中扣除多报的工程子目报价或工程子目报价中增加了报价范围的</w:t>
      </w:r>
      <w:r>
        <w:rPr>
          <w:rFonts w:hint="eastAsia" w:asciiTheme="minorEastAsia" w:hAnsiTheme="minorEastAsia" w:eastAsiaTheme="minorEastAsia" w:cstheme="minorEastAsia"/>
          <w:color w:val="auto"/>
          <w:spacing w:val="5"/>
          <w:sz w:val="21"/>
          <w:szCs w:val="21"/>
          <w:highlight w:val="none"/>
          <w:lang w:eastAsia="zh-CN"/>
        </w:rPr>
        <w:t>部分报价。</w:t>
      </w:r>
    </w:p>
    <w:p w14:paraId="33420229">
      <w:pPr>
        <w:pStyle w:val="6"/>
        <w:spacing w:line="360" w:lineRule="auto"/>
        <w:ind w:firstLine="464"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11"/>
          <w:sz w:val="21"/>
          <w:szCs w:val="21"/>
          <w:highlight w:val="none"/>
          <w:lang w:eastAsia="zh-CN"/>
        </w:rPr>
        <w:t>（3）当单价与数量的乘积与合价（金额）虽然一致，但供应商修改了该子目的工程数量，则其合价</w:t>
      </w:r>
      <w:r>
        <w:rPr>
          <w:rFonts w:hint="eastAsia" w:asciiTheme="minorEastAsia" w:hAnsiTheme="minorEastAsia" w:eastAsiaTheme="minorEastAsia" w:cstheme="minorEastAsia"/>
          <w:color w:val="auto"/>
          <w:spacing w:val="9"/>
          <w:sz w:val="21"/>
          <w:szCs w:val="21"/>
          <w:highlight w:val="none"/>
          <w:lang w:eastAsia="zh-CN"/>
        </w:rPr>
        <w:t>按采购人给定的工程数量乘以供应商所报单价予以修正。</w:t>
      </w:r>
    </w:p>
    <w:p w14:paraId="6C9D7096">
      <w:pPr>
        <w:pStyle w:val="6"/>
        <w:spacing w:line="360" w:lineRule="auto"/>
        <w:ind w:firstLine="452"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13.4.3</w:t>
      </w:r>
      <w:r>
        <w:rPr>
          <w:rFonts w:hint="eastAsia" w:asciiTheme="minorEastAsia" w:hAnsiTheme="minorEastAsia" w:eastAsiaTheme="minorEastAsia" w:cstheme="minorEastAsia"/>
          <w:color w:val="auto"/>
          <w:spacing w:val="-38"/>
          <w:sz w:val="21"/>
          <w:szCs w:val="21"/>
          <w:highlight w:val="none"/>
          <w:lang w:eastAsia="zh-CN"/>
        </w:rPr>
        <w:t xml:space="preserve"> </w:t>
      </w:r>
      <w:r>
        <w:rPr>
          <w:rFonts w:hint="eastAsia" w:asciiTheme="minorEastAsia" w:hAnsiTheme="minorEastAsia" w:eastAsiaTheme="minorEastAsia" w:cstheme="minorEastAsia"/>
          <w:color w:val="auto"/>
          <w:spacing w:val="8"/>
          <w:sz w:val="21"/>
          <w:szCs w:val="21"/>
          <w:highlight w:val="none"/>
          <w:lang w:eastAsia="zh-CN"/>
        </w:rPr>
        <w:t>修正后的最终磋商报价若超过招标控制价，磋商小组应否</w:t>
      </w:r>
      <w:r>
        <w:rPr>
          <w:rFonts w:hint="eastAsia" w:asciiTheme="minorEastAsia" w:hAnsiTheme="minorEastAsia" w:eastAsiaTheme="minorEastAsia" w:cstheme="minorEastAsia"/>
          <w:color w:val="auto"/>
          <w:spacing w:val="7"/>
          <w:sz w:val="21"/>
          <w:szCs w:val="21"/>
          <w:highlight w:val="none"/>
          <w:lang w:eastAsia="zh-CN"/>
        </w:rPr>
        <w:t>决其投标。</w:t>
      </w:r>
    </w:p>
    <w:p w14:paraId="1D780245">
      <w:pPr>
        <w:pStyle w:val="6"/>
        <w:spacing w:line="360" w:lineRule="auto"/>
        <w:ind w:firstLine="452" w:firstLineChars="200"/>
        <w:rPr>
          <w:rFonts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13.5</w:t>
      </w:r>
      <w:r>
        <w:rPr>
          <w:rFonts w:hint="eastAsia" w:asciiTheme="minorEastAsia" w:hAnsiTheme="minorEastAsia" w:eastAsiaTheme="minorEastAsia" w:cstheme="minorEastAsia"/>
          <w:color w:val="auto"/>
          <w:spacing w:val="-35"/>
          <w:sz w:val="21"/>
          <w:szCs w:val="21"/>
          <w:highlight w:val="none"/>
          <w:lang w:eastAsia="zh-CN"/>
        </w:rPr>
        <w:t xml:space="preserve"> </w:t>
      </w:r>
      <w:r>
        <w:rPr>
          <w:rFonts w:hint="eastAsia" w:asciiTheme="minorEastAsia" w:hAnsiTheme="minorEastAsia" w:eastAsiaTheme="minorEastAsia" w:cstheme="minorEastAsia"/>
          <w:color w:val="auto"/>
          <w:spacing w:val="8"/>
          <w:sz w:val="21"/>
          <w:szCs w:val="21"/>
          <w:highlight w:val="none"/>
          <w:lang w:eastAsia="zh-CN"/>
        </w:rPr>
        <w:t>供应商应充分了解本项目的总体情况以及影响磋商报价的其他要素。</w:t>
      </w:r>
    </w:p>
    <w:p w14:paraId="479098C2">
      <w:pPr>
        <w:pStyle w:val="6"/>
        <w:spacing w:line="360" w:lineRule="auto"/>
        <w:ind w:firstLine="452"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13.6供应商在投标截止时间前修改响应函中的磋商报价，应同时修改响应文件“已标价工程量清单”中的相应报价。</w:t>
      </w:r>
    </w:p>
    <w:p w14:paraId="42E4BDA6">
      <w:pPr>
        <w:pStyle w:val="6"/>
        <w:spacing w:line="360" w:lineRule="auto"/>
        <w:ind w:firstLine="448"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lang w:eastAsia="zh-CN"/>
        </w:rPr>
        <w:t>13.7</w:t>
      </w:r>
      <w:r>
        <w:rPr>
          <w:rFonts w:hint="eastAsia" w:asciiTheme="minorEastAsia" w:hAnsiTheme="minorEastAsia" w:eastAsiaTheme="minorEastAsia" w:cstheme="minorEastAsia"/>
          <w:color w:val="auto"/>
          <w:spacing w:val="-31"/>
          <w:sz w:val="21"/>
          <w:szCs w:val="21"/>
          <w:highlight w:val="none"/>
          <w:lang w:eastAsia="zh-CN"/>
        </w:rPr>
        <w:t xml:space="preserve"> </w:t>
      </w:r>
      <w:r>
        <w:rPr>
          <w:rFonts w:hint="eastAsia" w:asciiTheme="minorEastAsia" w:hAnsiTheme="minorEastAsia" w:eastAsiaTheme="minorEastAsia" w:cstheme="minorEastAsia"/>
          <w:color w:val="auto"/>
          <w:spacing w:val="7"/>
          <w:sz w:val="21"/>
          <w:szCs w:val="21"/>
          <w:highlight w:val="none"/>
          <w:lang w:eastAsia="zh-CN"/>
        </w:rPr>
        <w:t>供应商如果发现工程量清单中的数量与图纸中数量不一致时，应立即通知采购人核查，除非采购</w:t>
      </w:r>
      <w:r>
        <w:rPr>
          <w:rFonts w:hint="eastAsia" w:asciiTheme="minorEastAsia" w:hAnsiTheme="minorEastAsia" w:eastAsiaTheme="minorEastAsia" w:cstheme="minorEastAsia"/>
          <w:color w:val="auto"/>
          <w:spacing w:val="9"/>
          <w:sz w:val="21"/>
          <w:szCs w:val="21"/>
          <w:highlight w:val="none"/>
          <w:lang w:eastAsia="zh-CN"/>
        </w:rPr>
        <w:t>人予以更正，否则，应以工程量清单中列出的数量为准。</w:t>
      </w:r>
    </w:p>
    <w:p w14:paraId="7B5A5A60">
      <w:pPr>
        <w:pStyle w:val="6"/>
        <w:spacing w:line="360" w:lineRule="auto"/>
        <w:ind w:firstLine="444" w:firstLineChars="200"/>
        <w:rPr>
          <w:rFonts w:asciiTheme="minorEastAsia" w:hAnsiTheme="minorEastAsia" w:eastAsiaTheme="minorEastAsia" w:cstheme="minorEastAsia"/>
          <w:color w:val="auto"/>
          <w:spacing w:val="6"/>
          <w:sz w:val="21"/>
          <w:szCs w:val="21"/>
          <w:highlight w:val="none"/>
          <w:lang w:eastAsia="zh-CN"/>
        </w:rPr>
      </w:pPr>
      <w:r>
        <w:rPr>
          <w:rFonts w:hint="eastAsia" w:asciiTheme="minorEastAsia" w:hAnsiTheme="minorEastAsia" w:eastAsiaTheme="minorEastAsia" w:cstheme="minorEastAsia"/>
          <w:color w:val="auto"/>
          <w:spacing w:val="6"/>
          <w:sz w:val="21"/>
          <w:szCs w:val="21"/>
          <w:highlight w:val="none"/>
          <w:lang w:eastAsia="zh-CN"/>
        </w:rPr>
        <w:t>13.8供应商应根据合同约定的安全作业环境及安全施工措施所需费用应遵守有关规定，并包括在相关工作的合同价格中。因采取合同未约定的安全作业环境及安全施工措施增加的费用，总监理工程师对任何事项进行商定或确定时，总监理工程师应与合同当事人协商，尽量达成一致。不能达成一致的，总监理工程师应认真研究后审慎确定。</w:t>
      </w:r>
    </w:p>
    <w:p w14:paraId="3F17309C">
      <w:pPr>
        <w:pStyle w:val="6"/>
        <w:spacing w:line="360" w:lineRule="auto"/>
        <w:ind w:firstLine="444" w:firstLineChars="200"/>
        <w:rPr>
          <w:rFonts w:asciiTheme="minorEastAsia" w:hAnsiTheme="minorEastAsia" w:eastAsiaTheme="minorEastAsia" w:cstheme="minorEastAsia"/>
          <w:color w:val="auto"/>
          <w:spacing w:val="7"/>
          <w:sz w:val="21"/>
          <w:szCs w:val="21"/>
          <w:highlight w:val="none"/>
          <w:lang w:eastAsia="zh-CN"/>
        </w:rPr>
      </w:pPr>
      <w:r>
        <w:rPr>
          <w:rFonts w:hint="eastAsia" w:asciiTheme="minorEastAsia" w:hAnsiTheme="minorEastAsia" w:eastAsiaTheme="minorEastAsia" w:cstheme="minorEastAsia"/>
          <w:color w:val="auto"/>
          <w:spacing w:val="6"/>
          <w:sz w:val="21"/>
          <w:szCs w:val="21"/>
          <w:highlight w:val="none"/>
          <w:lang w:eastAsia="zh-CN"/>
        </w:rPr>
        <w:t>13.9在合同实施期间，供应商填写的单价、合价和总额价是否由于物价波动进行价格调整按照合同条款第16.1款的规定处理。如果按照合同条款第16.1.1项的规定采用价格调整公式进行价格调整，由招标人根据项目实际情况测算确定价格调整公式中的变值权重范围，并在投标函附录价格指数和权重表中约定范围；投标人在此范围内填写各可调因子的权重，合同实施期间将按此权重进行调价。</w:t>
      </w:r>
    </w:p>
    <w:p w14:paraId="38D277F4">
      <w:pPr>
        <w:pStyle w:val="6"/>
        <w:spacing w:line="360" w:lineRule="auto"/>
        <w:ind w:firstLine="454" w:firstLineChars="200"/>
        <w:outlineLvl w:val="2"/>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14.响应文件有效期</w:t>
      </w:r>
    </w:p>
    <w:p w14:paraId="60A8AB55">
      <w:pPr>
        <w:pStyle w:val="6"/>
        <w:spacing w:line="360" w:lineRule="auto"/>
        <w:ind w:firstLine="448" w:firstLineChars="200"/>
        <w:rPr>
          <w:rFonts w:asciiTheme="minorEastAsia" w:hAnsiTheme="minorEastAsia" w:eastAsiaTheme="minorEastAsia" w:cstheme="minorEastAsia"/>
          <w:color w:val="auto"/>
          <w:spacing w:val="7"/>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lang w:eastAsia="zh-CN"/>
        </w:rPr>
        <w:t>14.1响应文件有效期：自响应文件递交截止时间之日起90天，有效期不足的响应文件将被拒绝。</w:t>
      </w:r>
    </w:p>
    <w:p w14:paraId="62FF7095">
      <w:pPr>
        <w:pStyle w:val="6"/>
        <w:spacing w:line="360" w:lineRule="auto"/>
        <w:ind w:firstLine="448" w:firstLineChars="200"/>
        <w:rPr>
          <w:rFonts w:asciiTheme="minorEastAsia" w:hAnsiTheme="minorEastAsia" w:eastAsiaTheme="minorEastAsia" w:cstheme="minorEastAsia"/>
          <w:color w:val="auto"/>
          <w:spacing w:val="7"/>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lang w:eastAsia="zh-CN"/>
        </w:rPr>
        <w:t>14.2出现特殊情况下，需要延长响应文件有效期的，采购代理机构以书面形式通知供应商延长响应文件有效期。供应商同意延长的，但不能修改响应文件。供应商拒绝延长的，其响应无效。</w:t>
      </w:r>
    </w:p>
    <w:p w14:paraId="04A81551">
      <w:pPr>
        <w:pStyle w:val="6"/>
        <w:spacing w:line="360" w:lineRule="auto"/>
        <w:ind w:firstLine="454" w:firstLineChars="200"/>
        <w:outlineLvl w:val="2"/>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15.磋商保证金</w:t>
      </w:r>
    </w:p>
    <w:p w14:paraId="37D96B81">
      <w:pPr>
        <w:pStyle w:val="6"/>
        <w:spacing w:line="360" w:lineRule="auto"/>
        <w:ind w:firstLine="452" w:firstLineChars="200"/>
        <w:rPr>
          <w:rFonts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本项目无需缴纳磋商保证金。</w:t>
      </w:r>
    </w:p>
    <w:p w14:paraId="0F477158">
      <w:pPr>
        <w:pStyle w:val="6"/>
        <w:spacing w:line="360" w:lineRule="auto"/>
        <w:ind w:firstLine="454" w:firstLineChars="200"/>
        <w:outlineLvl w:val="2"/>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16.响应文件的制作</w:t>
      </w:r>
    </w:p>
    <w:p w14:paraId="38431940">
      <w:pPr>
        <w:pStyle w:val="6"/>
        <w:spacing w:line="360" w:lineRule="auto"/>
        <w:ind w:firstLine="448" w:firstLineChars="200"/>
        <w:rPr>
          <w:rFonts w:asciiTheme="minorEastAsia" w:hAnsiTheme="minorEastAsia" w:eastAsiaTheme="minorEastAsia" w:cstheme="minorEastAsia"/>
          <w:color w:val="auto"/>
          <w:spacing w:val="7"/>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lang w:eastAsia="zh-CN"/>
        </w:rPr>
        <w:t>16.1电子响应文件中须加盖供应商公章部分均采用 CA 签章，并根据“政府采购项目电子交易管理操作指南-供应商”及本磋商文件规定的格式和顺序编制电子响应文件并进行关联定位，以便磋商小组在评审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w:t>
      </w:r>
    </w:p>
    <w:p w14:paraId="08705C0A">
      <w:pPr>
        <w:pStyle w:val="6"/>
        <w:spacing w:line="360" w:lineRule="auto"/>
        <w:ind w:firstLine="448" w:firstLineChars="200"/>
        <w:rPr>
          <w:rFonts w:asciiTheme="minorEastAsia" w:hAnsiTheme="minorEastAsia" w:eastAsiaTheme="minorEastAsia" w:cstheme="minorEastAsia"/>
          <w:color w:val="auto"/>
          <w:spacing w:val="7"/>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lang w:eastAsia="zh-CN"/>
        </w:rPr>
        <w:t>16.2供应商法定代表人（负责人）或授权委托人持有广西政府采购云平台个人CA签章的，应在响应文件中涉及到签字的位置使用个人CA签章，没有办理广西政府采购云平台个人CA签章的可在响应文件中涉及到签字的位置手写签字后扫描或者拍照做成 PDF的格式上传即可。</w:t>
      </w:r>
    </w:p>
    <w:p w14:paraId="76A1FCD3">
      <w:pPr>
        <w:pStyle w:val="6"/>
        <w:spacing w:line="360" w:lineRule="auto"/>
        <w:ind w:firstLine="448" w:firstLineChars="200"/>
        <w:rPr>
          <w:rFonts w:asciiTheme="minorEastAsia" w:hAnsiTheme="minorEastAsia" w:eastAsiaTheme="minorEastAsia" w:cstheme="minorEastAsia"/>
          <w:color w:val="auto"/>
          <w:spacing w:val="7"/>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lang w:eastAsia="zh-CN"/>
        </w:rPr>
        <w:t>16.3 响应文件不得涂改，若有修改错漏处，须法定代表人（负责人）或授权委托人签字（或个人 CA 签章）。响应文件因字迹潦草或表达不清所引起的后果由供应商负责。</w:t>
      </w:r>
    </w:p>
    <w:p w14:paraId="5A0C3BA5">
      <w:pPr>
        <w:pStyle w:val="6"/>
        <w:spacing w:line="360" w:lineRule="auto"/>
        <w:ind w:firstLine="448" w:firstLineChars="200"/>
        <w:rPr>
          <w:rFonts w:asciiTheme="minorEastAsia" w:hAnsiTheme="minorEastAsia" w:eastAsiaTheme="minorEastAsia" w:cstheme="minorEastAsia"/>
          <w:color w:val="auto"/>
          <w:spacing w:val="7"/>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lang w:eastAsia="zh-CN"/>
        </w:rPr>
        <w:t>16.4 磋商前准备</w:t>
      </w:r>
    </w:p>
    <w:p w14:paraId="5A1B8C32">
      <w:pPr>
        <w:pStyle w:val="6"/>
        <w:spacing w:line="360" w:lineRule="auto"/>
        <w:ind w:firstLine="448" w:firstLineChars="200"/>
        <w:rPr>
          <w:rFonts w:asciiTheme="minorEastAsia" w:hAnsiTheme="minorEastAsia" w:eastAsiaTheme="minorEastAsia" w:cstheme="minorEastAsia"/>
          <w:color w:val="auto"/>
          <w:spacing w:val="7"/>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lang w:eastAsia="zh-CN"/>
        </w:rPr>
        <w:t>16.4.1本项目实行在线磋商，采用电子响应文件。若供应商参与磋商，自行承担磋商一切费用。</w:t>
      </w:r>
    </w:p>
    <w:p w14:paraId="16DB66E0">
      <w:pPr>
        <w:pStyle w:val="6"/>
        <w:spacing w:line="360" w:lineRule="auto"/>
        <w:ind w:firstLine="448" w:firstLineChars="200"/>
        <w:rPr>
          <w:rFonts w:asciiTheme="minorEastAsia" w:hAnsiTheme="minorEastAsia" w:eastAsiaTheme="minorEastAsia" w:cstheme="minorEastAsia"/>
          <w:color w:val="auto"/>
          <w:spacing w:val="7"/>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lang w:eastAsia="zh-CN"/>
        </w:rPr>
        <w:t>16.4.2各供应商在截标前应确保成为广西政府采购云平台正式注册入库供应商，并完成CA数字证书申领。如因未注册入库、未办理 CA 数字证书等原因造成无法磋商或磋商失败等后果由供应商自行承担。</w:t>
      </w:r>
    </w:p>
    <w:p w14:paraId="2B3C6B81">
      <w:pPr>
        <w:pStyle w:val="6"/>
        <w:spacing w:line="360" w:lineRule="auto"/>
        <w:ind w:firstLine="448" w:firstLineChars="200"/>
        <w:rPr>
          <w:rFonts w:asciiTheme="minorEastAsia" w:hAnsiTheme="minorEastAsia" w:eastAsiaTheme="minorEastAsia" w:cstheme="minorEastAsia"/>
          <w:color w:val="auto"/>
          <w:spacing w:val="7"/>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lang w:eastAsia="zh-CN"/>
        </w:rPr>
        <w:t>16.4.3供应商将广西政府采购云平台电子交易客户端下载、安装完成后，可通过账号密码或CA登录客户端进行响应文件制作。客户端请至网站下载专区查看，如有问题可拨打广西政府采购云平台客户服务热线95763进行咨询。</w:t>
      </w:r>
    </w:p>
    <w:p w14:paraId="6621D68F">
      <w:pPr>
        <w:pStyle w:val="6"/>
        <w:spacing w:line="360" w:lineRule="auto"/>
        <w:ind w:firstLine="448" w:firstLineChars="200"/>
        <w:outlineLvl w:val="2"/>
        <w:rPr>
          <w:rFonts w:asciiTheme="minorEastAsia" w:hAnsiTheme="minorEastAsia" w:eastAsiaTheme="minorEastAsia" w:cstheme="minorEastAsia"/>
          <w:color w:val="auto"/>
          <w:spacing w:val="7"/>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lang w:eastAsia="zh-CN"/>
        </w:rPr>
        <w:t>17.响应文件的修改和撤回</w:t>
      </w:r>
    </w:p>
    <w:p w14:paraId="11FF1BF3">
      <w:pPr>
        <w:pStyle w:val="6"/>
        <w:spacing w:line="360" w:lineRule="auto"/>
        <w:ind w:firstLine="448" w:firstLineChars="200"/>
        <w:rPr>
          <w:rFonts w:asciiTheme="minorEastAsia" w:hAnsiTheme="minorEastAsia" w:eastAsiaTheme="minorEastAsia" w:cstheme="minorEastAsia"/>
          <w:color w:val="auto"/>
          <w:spacing w:val="7"/>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lang w:eastAsia="zh-CN"/>
        </w:rPr>
        <w:t>17.1供应商在响应文件递交截止时间前可以补充、修改或者撤回电子响应文件。补充或者修改电子响应文件的，应当先行撤回原文件，补充、修改后重新传输递交，响应文件递交截止时间前未完成传输的，视为撤回电子响应文件。</w:t>
      </w:r>
    </w:p>
    <w:p w14:paraId="44E4963E">
      <w:pPr>
        <w:pStyle w:val="6"/>
        <w:spacing w:line="360" w:lineRule="auto"/>
        <w:ind w:firstLine="448" w:firstLineChars="200"/>
        <w:rPr>
          <w:rFonts w:asciiTheme="minorEastAsia" w:hAnsiTheme="minorEastAsia" w:eastAsiaTheme="minorEastAsia" w:cstheme="minorEastAsia"/>
          <w:color w:val="auto"/>
          <w:spacing w:val="7"/>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lang w:eastAsia="zh-CN"/>
        </w:rPr>
        <w:t>17.2在响应文件递交截止时间后的响应文件有效期内，供应商不得撤回其响应文件。</w:t>
      </w:r>
    </w:p>
    <w:p w14:paraId="1F43CC59">
      <w:pPr>
        <w:pStyle w:val="6"/>
        <w:spacing w:line="360" w:lineRule="auto"/>
        <w:ind w:firstLine="454" w:firstLineChars="200"/>
        <w:outlineLvl w:val="2"/>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18.响应文件的递交和解密</w:t>
      </w:r>
    </w:p>
    <w:p w14:paraId="631CA67E">
      <w:pPr>
        <w:pStyle w:val="6"/>
        <w:spacing w:line="360" w:lineRule="auto"/>
        <w:ind w:firstLine="448" w:firstLineChars="200"/>
        <w:rPr>
          <w:rFonts w:asciiTheme="minorEastAsia" w:hAnsiTheme="minorEastAsia" w:eastAsiaTheme="minorEastAsia" w:cstheme="minorEastAsia"/>
          <w:color w:val="auto"/>
          <w:spacing w:val="7"/>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lang w:eastAsia="zh-CN"/>
        </w:rPr>
        <w:t>18.1响应文件递交截止时间：供应商应于2025年</w:t>
      </w:r>
      <w:r>
        <w:rPr>
          <w:rFonts w:hint="eastAsia" w:asciiTheme="minorEastAsia" w:hAnsiTheme="minorEastAsia" w:eastAsiaTheme="minorEastAsia" w:cstheme="minorEastAsia"/>
          <w:color w:val="auto"/>
          <w:spacing w:val="7"/>
          <w:sz w:val="21"/>
          <w:szCs w:val="21"/>
          <w:highlight w:val="none"/>
          <w:lang w:val="en-US" w:eastAsia="zh-CN"/>
        </w:rPr>
        <w:t>10</w:t>
      </w:r>
      <w:r>
        <w:rPr>
          <w:rFonts w:hint="eastAsia" w:asciiTheme="minorEastAsia" w:hAnsiTheme="minorEastAsia" w:eastAsiaTheme="minorEastAsia" w:cstheme="minorEastAsia"/>
          <w:color w:val="auto"/>
          <w:spacing w:val="7"/>
          <w:sz w:val="21"/>
          <w:szCs w:val="21"/>
          <w:highlight w:val="none"/>
          <w:lang w:eastAsia="zh-CN"/>
        </w:rPr>
        <w:t>月</w:t>
      </w:r>
      <w:r>
        <w:rPr>
          <w:rFonts w:hint="eastAsia" w:asciiTheme="minorEastAsia" w:hAnsiTheme="minorEastAsia" w:eastAsiaTheme="minorEastAsia" w:cstheme="minorEastAsia"/>
          <w:color w:val="auto"/>
          <w:spacing w:val="7"/>
          <w:sz w:val="21"/>
          <w:szCs w:val="21"/>
          <w:highlight w:val="none"/>
          <w:lang w:val="en-US" w:eastAsia="zh-CN"/>
        </w:rPr>
        <w:t>14</w:t>
      </w:r>
      <w:r>
        <w:rPr>
          <w:rFonts w:hint="eastAsia" w:asciiTheme="minorEastAsia" w:hAnsiTheme="minorEastAsia" w:eastAsiaTheme="minorEastAsia" w:cstheme="minorEastAsia"/>
          <w:color w:val="auto"/>
          <w:spacing w:val="7"/>
          <w:sz w:val="21"/>
          <w:szCs w:val="21"/>
          <w:highlight w:val="none"/>
          <w:lang w:eastAsia="zh-CN"/>
        </w:rPr>
        <w:t>日上午09时30分之前将电子响应文件上传到广西政府采购云平台。电子响应文件应按照本项目磋商文件和广西政府采购云平台的要求编制、加密传输响应文件。供应商在使用系统进行投标的过程中遇到涉及平台使用的任何问题，可致电广西政府采购云平台技术支持热线咨询，联系方式：95763。</w:t>
      </w:r>
    </w:p>
    <w:p w14:paraId="5B6BF0EA">
      <w:pPr>
        <w:pStyle w:val="6"/>
        <w:spacing w:line="360" w:lineRule="auto"/>
        <w:ind w:firstLine="448" w:firstLineChars="200"/>
        <w:rPr>
          <w:rFonts w:asciiTheme="minorEastAsia" w:hAnsiTheme="minorEastAsia" w:eastAsiaTheme="minorEastAsia" w:cstheme="minorEastAsia"/>
          <w:color w:val="auto"/>
          <w:spacing w:val="7"/>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lang w:eastAsia="zh-CN"/>
        </w:rPr>
        <w:t>18.2 响应文件解密时间：截标时间后30分钟内（2025年</w:t>
      </w:r>
      <w:r>
        <w:rPr>
          <w:rFonts w:hint="eastAsia" w:asciiTheme="minorEastAsia" w:hAnsiTheme="minorEastAsia" w:eastAsiaTheme="minorEastAsia" w:cstheme="minorEastAsia"/>
          <w:color w:val="auto"/>
          <w:spacing w:val="7"/>
          <w:sz w:val="21"/>
          <w:szCs w:val="21"/>
          <w:highlight w:val="none"/>
          <w:lang w:val="en-US" w:eastAsia="zh-CN"/>
        </w:rPr>
        <w:t>10</w:t>
      </w:r>
      <w:r>
        <w:rPr>
          <w:rFonts w:hint="eastAsia" w:asciiTheme="minorEastAsia" w:hAnsiTheme="minorEastAsia" w:eastAsiaTheme="minorEastAsia" w:cstheme="minorEastAsia"/>
          <w:color w:val="auto"/>
          <w:spacing w:val="7"/>
          <w:sz w:val="21"/>
          <w:szCs w:val="21"/>
          <w:highlight w:val="none"/>
          <w:lang w:eastAsia="zh-CN"/>
        </w:rPr>
        <w:t>月</w:t>
      </w:r>
      <w:r>
        <w:rPr>
          <w:rFonts w:hint="eastAsia" w:asciiTheme="minorEastAsia" w:hAnsiTheme="minorEastAsia" w:eastAsiaTheme="minorEastAsia" w:cstheme="minorEastAsia"/>
          <w:color w:val="auto"/>
          <w:spacing w:val="7"/>
          <w:sz w:val="21"/>
          <w:szCs w:val="21"/>
          <w:highlight w:val="none"/>
          <w:lang w:val="en-US" w:eastAsia="zh-CN"/>
        </w:rPr>
        <w:t>14</w:t>
      </w:r>
      <w:r>
        <w:rPr>
          <w:rFonts w:hint="eastAsia" w:asciiTheme="minorEastAsia" w:hAnsiTheme="minorEastAsia" w:eastAsiaTheme="minorEastAsia" w:cstheme="minorEastAsia"/>
          <w:color w:val="auto"/>
          <w:spacing w:val="7"/>
          <w:sz w:val="21"/>
          <w:szCs w:val="21"/>
          <w:highlight w:val="none"/>
          <w:lang w:eastAsia="zh-CN"/>
        </w:rPr>
        <w:t>日上午09时30分至10时00分)供应商可以登录广西政府采购云平台，用“项目采购-开标评标”功能进行解密电子响应文件。若供应商在规定时间内无法解密或解密失败，可向采购代理机构提供电子备份响应文件【在接到无法解密或解密失败的通知后，供应商可根据自身实际情况按通知时要求的时间到桂林市公共资源交易中心</w:t>
      </w:r>
      <w:r>
        <w:rPr>
          <w:rFonts w:hint="eastAsia" w:asciiTheme="minorEastAsia" w:hAnsiTheme="minorEastAsia" w:eastAsiaTheme="minorEastAsia" w:cstheme="minorEastAsia"/>
          <w:color w:val="auto"/>
          <w:spacing w:val="7"/>
          <w:sz w:val="21"/>
          <w:szCs w:val="21"/>
          <w:highlight w:val="none"/>
          <w:u w:val="single"/>
          <w:lang w:val="en-US" w:eastAsia="zh-CN"/>
        </w:rPr>
        <w:t>13号开标室</w:t>
      </w:r>
      <w:r>
        <w:rPr>
          <w:rFonts w:hint="eastAsia" w:asciiTheme="minorEastAsia" w:hAnsiTheme="minorEastAsia" w:eastAsiaTheme="minorEastAsia" w:cstheme="minorEastAsia"/>
          <w:color w:val="auto"/>
          <w:spacing w:val="7"/>
          <w:sz w:val="21"/>
          <w:szCs w:val="21"/>
          <w:highlight w:val="none"/>
          <w:lang w:eastAsia="zh-CN"/>
        </w:rPr>
        <w:t>现场提交或以电子邮件的形式（以通知时告知的电子邮箱地址为准）提交电子备份响应文件】。若供应商在规定时间内无法解密或解密失败且未提供电子备份响应文件的(包含提供的电子备份响应文件无效或无法解密的情况)，视为无效响应。</w:t>
      </w:r>
    </w:p>
    <w:p w14:paraId="6DFED1F8">
      <w:pPr>
        <w:pStyle w:val="6"/>
        <w:spacing w:line="360" w:lineRule="auto"/>
        <w:ind w:firstLine="448" w:firstLineChars="200"/>
        <w:rPr>
          <w:rFonts w:asciiTheme="minorEastAsia" w:hAnsiTheme="minorEastAsia" w:eastAsiaTheme="minorEastAsia" w:cstheme="minorEastAsia"/>
          <w:color w:val="auto"/>
          <w:spacing w:val="7"/>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lang w:eastAsia="zh-CN"/>
        </w:rPr>
        <w:t>18.3 除竞争性磋商文件另有规定外，供应商所递交的响应文件不予退还。</w:t>
      </w:r>
    </w:p>
    <w:p w14:paraId="1757D4B4">
      <w:pPr>
        <w:pStyle w:val="6"/>
        <w:spacing w:line="360" w:lineRule="auto"/>
        <w:ind w:firstLine="448" w:firstLineChars="200"/>
        <w:rPr>
          <w:rFonts w:asciiTheme="minorEastAsia" w:hAnsiTheme="minorEastAsia" w:eastAsiaTheme="minorEastAsia" w:cstheme="minorEastAsia"/>
          <w:color w:val="auto"/>
          <w:spacing w:val="7"/>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lang w:eastAsia="zh-CN"/>
        </w:rPr>
        <w:t>18.4 电子响应文件的相关说明</w:t>
      </w:r>
    </w:p>
    <w:p w14:paraId="515F9CA9">
      <w:pPr>
        <w:pStyle w:val="6"/>
        <w:spacing w:line="360" w:lineRule="auto"/>
        <w:ind w:firstLine="448" w:firstLineChars="200"/>
        <w:rPr>
          <w:rFonts w:asciiTheme="minorEastAsia" w:hAnsiTheme="minorEastAsia" w:eastAsiaTheme="minorEastAsia" w:cstheme="minorEastAsia"/>
          <w:color w:val="auto"/>
          <w:spacing w:val="7"/>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lang w:eastAsia="zh-CN"/>
        </w:rPr>
        <w:t>（1）供应商进行电子投标应安装客户端软件，并按照采购文件和电子交易平台的要求编制并加密响应文件。供应商未按规定加密的响应文件，电子交易平台将拒收。供应商应当在响应文件递交截止时间前完成响应文件的传输递交，并可以补充、修改或者撤回电子响应文件。补充或者修改电子响应文件的，应当先行撤回原文件，补充、修改后重新传输递交，响应文件递交截止时间前未完成传输的，视为撤回电子响应文件。响应文件递交截止时间后递交的响应文件，电子交易平台将拒收。</w:t>
      </w:r>
    </w:p>
    <w:p w14:paraId="6B10BD98">
      <w:pPr>
        <w:pStyle w:val="6"/>
        <w:spacing w:line="360" w:lineRule="auto"/>
        <w:ind w:firstLine="448" w:firstLineChars="200"/>
        <w:rPr>
          <w:rFonts w:asciiTheme="minorEastAsia" w:hAnsiTheme="minorEastAsia" w:eastAsiaTheme="minorEastAsia" w:cstheme="minorEastAsia"/>
          <w:color w:val="auto"/>
          <w:spacing w:val="7"/>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lang w:eastAsia="zh-CN"/>
        </w:rPr>
        <w:t>（2）如有特殊情况，采购代理机构延长截止时间和开标时间，采购代理机构和供应商的权利和义务将受到新的截止时间和开标时间的约束。</w:t>
      </w:r>
    </w:p>
    <w:p w14:paraId="74DA69F1">
      <w:pPr>
        <w:pStyle w:val="6"/>
        <w:spacing w:line="360" w:lineRule="auto"/>
        <w:ind w:firstLine="412" w:firstLineChars="200"/>
        <w:outlineLvl w:val="1"/>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2"/>
          <w:position w:val="9"/>
          <w:sz w:val="21"/>
          <w:szCs w:val="21"/>
          <w:highlight w:val="none"/>
          <w:lang w:eastAsia="zh-CN"/>
          <w14:textOutline w14:w="5105" w14:cap="sq" w14:cmpd="sng" w14:algn="ctr">
            <w14:solidFill>
              <w14:srgbClr w14:val="000000"/>
            </w14:solidFill>
            <w14:prstDash w14:val="solid"/>
            <w14:bevel/>
          </w14:textOutline>
        </w:rPr>
        <w:t>四、竞争性磋商（简称磋商）与评审</w:t>
      </w:r>
    </w:p>
    <w:p w14:paraId="15154A1E">
      <w:pPr>
        <w:pStyle w:val="6"/>
        <w:spacing w:line="360" w:lineRule="auto"/>
        <w:ind w:firstLine="454" w:firstLineChars="200"/>
        <w:outlineLvl w:val="2"/>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19.磋商小组组成及磋商时间、地点、人员</w:t>
      </w:r>
    </w:p>
    <w:p w14:paraId="123F6333">
      <w:pPr>
        <w:pStyle w:val="6"/>
        <w:spacing w:line="360" w:lineRule="auto"/>
        <w:ind w:firstLine="452" w:firstLineChars="200"/>
        <w:rPr>
          <w:rFonts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19.1 磋商小组组成：磋商及评审工作由采购代理机构负责组织，具体磋商、评审工作由依法组建的 磋商小组负责，本项目的磋商小组由采购人代表和有关技术、经济等方面的专家组成。磋商小组的构成：3人，其中采购人代表1人（委托专家作为采购人代表），技术、经济等专家2人。</w:t>
      </w:r>
    </w:p>
    <w:p w14:paraId="170F2045">
      <w:pPr>
        <w:pStyle w:val="6"/>
        <w:spacing w:line="360" w:lineRule="auto"/>
        <w:ind w:firstLine="452" w:firstLineChars="200"/>
        <w:rPr>
          <w:rFonts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19.2 磋商时间、地点、人员：</w:t>
      </w:r>
    </w:p>
    <w:p w14:paraId="10418717">
      <w:pPr>
        <w:pStyle w:val="6"/>
        <w:spacing w:line="360" w:lineRule="auto"/>
        <w:ind w:firstLine="452" w:firstLineChars="200"/>
        <w:rPr>
          <w:rFonts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19.2.1磋商时间：首次响应文件提交截止时间后。</w:t>
      </w:r>
    </w:p>
    <w:p w14:paraId="5B478A56">
      <w:pPr>
        <w:pStyle w:val="6"/>
        <w:spacing w:line="360" w:lineRule="auto"/>
        <w:ind w:firstLine="452" w:firstLineChars="200"/>
        <w:rPr>
          <w:rFonts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19.2.2磋商地点：供应商代表在响应文件提交当天实时登录“广西政府采购云平台 ”平台，按磋商小组要求在线等候参与磋商及提交最后报价。因供应商未保持实时在线，导致磋商小组无法及时与其取得联系，从而造成供应商未按规定参与磋商或报价的，其不利后果由供应商自行承担。</w:t>
      </w:r>
    </w:p>
    <w:p w14:paraId="30E2E1A3">
      <w:pPr>
        <w:pStyle w:val="6"/>
        <w:spacing w:line="360" w:lineRule="auto"/>
        <w:ind w:firstLine="452" w:firstLineChars="200"/>
        <w:rPr>
          <w:rFonts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19.2.3磋商参加人员：供应商法定代表人(负责人、自然人)或相应的委托代理人参加磋商。请供应商实时登录“广西政府采购云平台 ”平台等候在线磋商。</w:t>
      </w:r>
    </w:p>
    <w:p w14:paraId="0853ED12">
      <w:pPr>
        <w:pStyle w:val="6"/>
        <w:spacing w:line="360" w:lineRule="auto"/>
        <w:ind w:firstLine="452" w:firstLineChars="200"/>
        <w:rPr>
          <w:rFonts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19.2.4首次响应文件提交截止时间后，登录“广西政府采购云平台 ”平台在线解密开启。</w:t>
      </w:r>
    </w:p>
    <w:p w14:paraId="08D7C282">
      <w:pPr>
        <w:pStyle w:val="6"/>
        <w:spacing w:line="360" w:lineRule="auto"/>
        <w:ind w:firstLine="454" w:firstLineChars="200"/>
        <w:outlineLvl w:val="2"/>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20.评审原则和评审办法</w:t>
      </w:r>
    </w:p>
    <w:p w14:paraId="4797384D">
      <w:pPr>
        <w:pStyle w:val="6"/>
        <w:spacing w:line="360" w:lineRule="auto"/>
        <w:ind w:firstLine="452" w:firstLineChars="200"/>
        <w:rPr>
          <w:rFonts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20.1 磋商小组必须坚持公平、公正、科学和择优的原则。</w:t>
      </w:r>
    </w:p>
    <w:p w14:paraId="02D5CB4D">
      <w:pPr>
        <w:pStyle w:val="6"/>
        <w:spacing w:line="360" w:lineRule="auto"/>
        <w:ind w:firstLine="452" w:firstLineChars="200"/>
        <w:rPr>
          <w:rFonts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20.2 评审办法：综合评分法，具体详见第四章评审办法。</w:t>
      </w:r>
    </w:p>
    <w:p w14:paraId="541CC461">
      <w:pPr>
        <w:pStyle w:val="6"/>
        <w:spacing w:line="360" w:lineRule="auto"/>
        <w:ind w:firstLine="452" w:firstLineChars="200"/>
        <w:rPr>
          <w:rFonts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20.3 磋商小组应按磋商文件进行评审，不得擅自更改评审办法。</w:t>
      </w:r>
    </w:p>
    <w:p w14:paraId="2DE35FF6">
      <w:pPr>
        <w:pStyle w:val="6"/>
        <w:spacing w:line="360" w:lineRule="auto"/>
        <w:ind w:firstLine="452" w:firstLineChars="200"/>
        <w:rPr>
          <w:rFonts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20.4 在评审过程中，磋商小组任何人不得对某个供应商发表任何倾向性意见，不得向其他磋商小组成员明示或者暗示自己的评审意见。</w:t>
      </w:r>
    </w:p>
    <w:p w14:paraId="0D0CC8A4">
      <w:pPr>
        <w:pStyle w:val="6"/>
        <w:spacing w:line="360" w:lineRule="auto"/>
        <w:ind w:firstLine="452" w:firstLineChars="200"/>
        <w:rPr>
          <w:rFonts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20.5 磋商小组成员对需要共同认定的事项存在争议的，按照少数服从多数的原则作出结论。持不同意见的磋商小组成员应当在评审报告上签署不同意见并说明理由，否则视为同意。</w:t>
      </w:r>
    </w:p>
    <w:p w14:paraId="514D200C">
      <w:pPr>
        <w:pStyle w:val="6"/>
        <w:spacing w:line="360" w:lineRule="auto"/>
        <w:ind w:firstLine="452" w:firstLineChars="200"/>
        <w:rPr>
          <w:rFonts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20.6 响应文件最后报价出现前后不一致的，除竞争性磋商文件另有规定外，按照下列规定修正：</w:t>
      </w:r>
    </w:p>
    <w:p w14:paraId="20A605EF">
      <w:pPr>
        <w:pStyle w:val="6"/>
        <w:spacing w:line="360" w:lineRule="auto"/>
        <w:ind w:firstLine="452" w:firstLineChars="200"/>
        <w:rPr>
          <w:rFonts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(1)响应文件中磋商报价表内容与响应文件中相应内容不一致的，以最后磋商报价表为准；</w:t>
      </w:r>
    </w:p>
    <w:p w14:paraId="1D53BFF4">
      <w:pPr>
        <w:pStyle w:val="6"/>
        <w:spacing w:line="360" w:lineRule="auto"/>
        <w:ind w:firstLine="452" w:firstLineChars="200"/>
        <w:rPr>
          <w:rFonts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(2)大写金额和小写金额不一致的，以大写金额为准；</w:t>
      </w:r>
    </w:p>
    <w:p w14:paraId="70AE2C4B">
      <w:pPr>
        <w:pStyle w:val="6"/>
        <w:spacing w:line="360" w:lineRule="auto"/>
        <w:ind w:firstLine="452" w:firstLineChars="200"/>
        <w:rPr>
          <w:rFonts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(3)单价金额小数点或者百分比有明显错位的，以报价表的总价为准，并修改单价；</w:t>
      </w:r>
    </w:p>
    <w:p w14:paraId="09B6741E">
      <w:pPr>
        <w:pStyle w:val="6"/>
        <w:spacing w:line="360" w:lineRule="auto"/>
        <w:ind w:firstLine="452" w:firstLineChars="200"/>
        <w:rPr>
          <w:rFonts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(4)总价金额与按单价汇总金额不一致的，以单价金额计算结果为准。</w:t>
      </w:r>
    </w:p>
    <w:p w14:paraId="28AF51F1">
      <w:pPr>
        <w:pStyle w:val="6"/>
        <w:spacing w:line="360" w:lineRule="auto"/>
        <w:ind w:firstLine="452" w:firstLineChars="200"/>
        <w:rPr>
          <w:rFonts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54E5DEEF">
      <w:pPr>
        <w:pStyle w:val="6"/>
        <w:spacing w:line="360" w:lineRule="auto"/>
        <w:ind w:firstLine="454" w:firstLineChars="200"/>
        <w:outlineLvl w:val="2"/>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21.评审程序及磋商要求</w:t>
      </w:r>
    </w:p>
    <w:p w14:paraId="2099EBA5">
      <w:pPr>
        <w:pStyle w:val="6"/>
        <w:spacing w:line="360" w:lineRule="auto"/>
        <w:ind w:firstLine="452" w:firstLineChars="200"/>
        <w:rPr>
          <w:rFonts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21.1磋商小组成员的通讯工具或相关电子设备交由桂林市公共资源交易中心统一保管后到达评标室，采购代理机构核实磋商小组成员身份，告知回避要求，宣布评审工作纪律和程序，组织磋商小组推选磋商小组组长，采购人代表不得担任组长。</w:t>
      </w:r>
    </w:p>
    <w:p w14:paraId="3848442E">
      <w:pPr>
        <w:pStyle w:val="6"/>
        <w:spacing w:line="360" w:lineRule="auto"/>
        <w:ind w:firstLine="452" w:firstLineChars="200"/>
        <w:rPr>
          <w:rFonts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21.2 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12BF705F">
      <w:pPr>
        <w:pStyle w:val="6"/>
        <w:spacing w:line="360" w:lineRule="auto"/>
        <w:ind w:firstLine="452" w:firstLineChars="200"/>
        <w:rPr>
          <w:rFonts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21.3 磋商小组依据法律法规和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w:t>
      </w:r>
    </w:p>
    <w:p w14:paraId="0770B76E">
      <w:pPr>
        <w:pStyle w:val="6"/>
        <w:spacing w:line="360" w:lineRule="auto"/>
        <w:ind w:firstLine="452" w:firstLineChars="200"/>
        <w:rPr>
          <w:rFonts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21.4磋商小组如发现供应商提供的证明文件不齐全或不符合规定格式的，应一次性告知供应商，供应商应在规定的时间内线上补正或更正。</w:t>
      </w:r>
    </w:p>
    <w:p w14:paraId="1A661D87">
      <w:pPr>
        <w:pStyle w:val="6"/>
        <w:spacing w:line="360" w:lineRule="auto"/>
        <w:ind w:firstLine="452" w:firstLineChars="200"/>
        <w:rPr>
          <w:rFonts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21.5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2B27298E">
      <w:pPr>
        <w:pStyle w:val="6"/>
        <w:spacing w:line="360" w:lineRule="auto"/>
        <w:ind w:firstLine="452" w:firstLineChars="200"/>
        <w:rPr>
          <w:rFonts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21.5.1查询渠道：《国家企业信用信息公示系统》（网址：</w:t>
      </w:r>
      <w:r>
        <w:rPr>
          <w:color w:val="auto"/>
          <w:highlight w:val="none"/>
        </w:rPr>
        <w:fldChar w:fldCharType="begin"/>
      </w:r>
      <w:r>
        <w:rPr>
          <w:color w:val="auto"/>
          <w:highlight w:val="none"/>
        </w:rPr>
        <w:instrText xml:space="preserve"> HYPERLINK "http://www.gsxt.gov.cn/index.html" </w:instrText>
      </w:r>
      <w:r>
        <w:rPr>
          <w:color w:val="auto"/>
          <w:highlight w:val="none"/>
        </w:rPr>
        <w:fldChar w:fldCharType="separate"/>
      </w:r>
      <w:r>
        <w:rPr>
          <w:rFonts w:hint="eastAsia" w:asciiTheme="minorEastAsia" w:hAnsiTheme="minorEastAsia" w:eastAsiaTheme="minorEastAsia" w:cstheme="minorEastAsia"/>
          <w:color w:val="auto"/>
          <w:spacing w:val="8"/>
          <w:sz w:val="21"/>
          <w:szCs w:val="21"/>
          <w:highlight w:val="none"/>
        </w:rPr>
        <w:t>http://www.gsxt.gov.cn/index.html</w:t>
      </w:r>
      <w:r>
        <w:rPr>
          <w:rFonts w:hint="eastAsia" w:asciiTheme="minorEastAsia" w:hAnsiTheme="minorEastAsia" w:eastAsiaTheme="minorEastAsia" w:cstheme="minorEastAsia"/>
          <w:color w:val="auto"/>
          <w:spacing w:val="8"/>
          <w:sz w:val="21"/>
          <w:szCs w:val="21"/>
          <w:highlight w:val="none"/>
        </w:rPr>
        <w:fldChar w:fldCharType="end"/>
      </w:r>
      <w:r>
        <w:rPr>
          <w:rFonts w:hint="eastAsia" w:asciiTheme="minorEastAsia" w:hAnsiTheme="minorEastAsia" w:eastAsiaTheme="minorEastAsia" w:cstheme="minorEastAsia"/>
          <w:color w:val="auto"/>
          <w:spacing w:val="8"/>
          <w:sz w:val="21"/>
          <w:szCs w:val="21"/>
          <w:highlight w:val="none"/>
        </w:rPr>
        <w:t>）</w:t>
      </w:r>
    </w:p>
    <w:p w14:paraId="72F883E8">
      <w:pPr>
        <w:pStyle w:val="6"/>
        <w:spacing w:line="360" w:lineRule="auto"/>
        <w:ind w:firstLine="452" w:firstLineChars="200"/>
        <w:rPr>
          <w:rFonts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21.5.2 审查流程：</w:t>
      </w:r>
    </w:p>
    <w:p w14:paraId="42DD3D95">
      <w:pPr>
        <w:pStyle w:val="6"/>
        <w:spacing w:line="360" w:lineRule="auto"/>
        <w:ind w:firstLine="452" w:firstLineChars="200"/>
        <w:rPr>
          <w:rFonts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（1）进入《国家企业信用信息公示系统》（网址：http://www.gsxt.gov.cn/index.html），输入企业名称，进入企业信息主页面；</w:t>
      </w:r>
    </w:p>
    <w:p w14:paraId="7C8AD6F6">
      <w:pPr>
        <w:pStyle w:val="6"/>
        <w:spacing w:line="360" w:lineRule="auto"/>
        <w:ind w:firstLine="452" w:firstLineChars="200"/>
        <w:rPr>
          <w:rFonts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（2）查看主页“股东及出资信息”栏，或年报中的“股东及出资信息”栏信息；</w:t>
      </w:r>
    </w:p>
    <w:p w14:paraId="4488163C">
      <w:pPr>
        <w:pStyle w:val="6"/>
        <w:spacing w:line="360" w:lineRule="auto"/>
        <w:ind w:firstLine="452" w:firstLineChars="200"/>
        <w:rPr>
          <w:rFonts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（3）将各供应商的股东及出资信息进行比对，得出审查结论；</w:t>
      </w:r>
    </w:p>
    <w:p w14:paraId="5C2A69C1">
      <w:pPr>
        <w:pStyle w:val="6"/>
        <w:spacing w:line="360" w:lineRule="auto"/>
        <w:ind w:firstLine="452" w:firstLineChars="200"/>
        <w:rPr>
          <w:rFonts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（4）将相关资料作为评审资料打印存档。</w:t>
      </w:r>
    </w:p>
    <w:p w14:paraId="003068EB">
      <w:pPr>
        <w:pStyle w:val="6"/>
        <w:spacing w:line="360" w:lineRule="auto"/>
        <w:ind w:firstLine="454" w:firstLineChars="200"/>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26EDB1F0">
      <w:pPr>
        <w:pStyle w:val="6"/>
        <w:spacing w:line="360" w:lineRule="auto"/>
        <w:ind w:firstLine="452"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21.6</w:t>
      </w:r>
      <w:r>
        <w:rPr>
          <w:rFonts w:hint="eastAsia" w:asciiTheme="minorEastAsia" w:hAnsiTheme="minorEastAsia" w:eastAsiaTheme="minorEastAsia" w:cstheme="minorEastAsia"/>
          <w:color w:val="auto"/>
          <w:spacing w:val="-42"/>
          <w:sz w:val="21"/>
          <w:szCs w:val="21"/>
          <w:highlight w:val="none"/>
          <w:lang w:eastAsia="zh-CN"/>
        </w:rPr>
        <w:t xml:space="preserve"> </w:t>
      </w:r>
      <w:r>
        <w:rPr>
          <w:rFonts w:hint="eastAsia" w:asciiTheme="minorEastAsia" w:hAnsiTheme="minorEastAsia" w:eastAsiaTheme="minorEastAsia" w:cstheme="minorEastAsia"/>
          <w:color w:val="auto"/>
          <w:spacing w:val="8"/>
          <w:sz w:val="21"/>
          <w:szCs w:val="21"/>
          <w:highlight w:val="none"/>
          <w:lang w:eastAsia="zh-CN"/>
        </w:rPr>
        <w:t>磋商小组在对响应文件的有效性、完整性和响应程</w:t>
      </w:r>
      <w:r>
        <w:rPr>
          <w:rFonts w:hint="eastAsia" w:asciiTheme="minorEastAsia" w:hAnsiTheme="minorEastAsia" w:eastAsiaTheme="minorEastAsia" w:cstheme="minorEastAsia"/>
          <w:color w:val="auto"/>
          <w:spacing w:val="7"/>
          <w:sz w:val="21"/>
          <w:szCs w:val="21"/>
          <w:highlight w:val="none"/>
          <w:lang w:eastAsia="zh-CN"/>
        </w:rPr>
        <w:t>度进行审查时，可以要求供应商对响应文件中</w:t>
      </w:r>
      <w:r>
        <w:rPr>
          <w:rFonts w:hint="eastAsia" w:asciiTheme="minorEastAsia" w:hAnsiTheme="minorEastAsia" w:eastAsiaTheme="minorEastAsia" w:cstheme="minorEastAsia"/>
          <w:color w:val="auto"/>
          <w:spacing w:val="9"/>
          <w:sz w:val="21"/>
          <w:szCs w:val="21"/>
          <w:highlight w:val="none"/>
          <w:lang w:eastAsia="zh-CN"/>
        </w:rPr>
        <w:t>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个人 CA 签章）或者加盖供应商公章（</w:t>
      </w:r>
      <w:r>
        <w:rPr>
          <w:rFonts w:hint="eastAsia" w:asciiTheme="minorEastAsia" w:hAnsiTheme="minorEastAsia" w:eastAsiaTheme="minorEastAsia" w:cstheme="minorEastAsia"/>
          <w:color w:val="auto"/>
          <w:sz w:val="21"/>
          <w:szCs w:val="21"/>
          <w:highlight w:val="none"/>
          <w:lang w:eastAsia="zh-CN"/>
        </w:rPr>
        <w:t>CA</w:t>
      </w:r>
      <w:r>
        <w:rPr>
          <w:rFonts w:hint="eastAsia" w:asciiTheme="minorEastAsia" w:hAnsiTheme="minorEastAsia" w:eastAsiaTheme="minorEastAsia" w:cstheme="minorEastAsia"/>
          <w:color w:val="auto"/>
          <w:spacing w:val="-40"/>
          <w:sz w:val="21"/>
          <w:szCs w:val="21"/>
          <w:highlight w:val="none"/>
          <w:lang w:eastAsia="zh-CN"/>
        </w:rPr>
        <w:t xml:space="preserve"> </w:t>
      </w:r>
      <w:r>
        <w:rPr>
          <w:rFonts w:hint="eastAsia" w:asciiTheme="minorEastAsia" w:hAnsiTheme="minorEastAsia" w:eastAsiaTheme="minorEastAsia" w:cstheme="minorEastAsia"/>
          <w:color w:val="auto"/>
          <w:spacing w:val="9"/>
          <w:sz w:val="21"/>
          <w:szCs w:val="21"/>
          <w:highlight w:val="none"/>
          <w:lang w:eastAsia="zh-CN"/>
        </w:rPr>
        <w:t>签章）。</w:t>
      </w:r>
    </w:p>
    <w:p w14:paraId="2920EBB1">
      <w:pPr>
        <w:pStyle w:val="6"/>
        <w:spacing w:line="360" w:lineRule="auto"/>
        <w:ind w:firstLine="456"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9"/>
          <w:sz w:val="21"/>
          <w:szCs w:val="21"/>
          <w:highlight w:val="none"/>
          <w:lang w:eastAsia="zh-CN"/>
        </w:rPr>
        <w:t>根据磋商文件规定的程序、评定成交的标准等事项与实质性响应竞争性磋商文件要求的供应商进行磋商。未实质性响应磋商文件的响应文件按无效处理，磋商小组应当告知有关供应商。</w:t>
      </w:r>
    </w:p>
    <w:p w14:paraId="789B2550">
      <w:pPr>
        <w:pStyle w:val="6"/>
        <w:spacing w:line="360" w:lineRule="auto"/>
        <w:ind w:firstLine="452" w:firstLineChars="200"/>
        <w:rPr>
          <w:rFonts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磋商小组所有成员应当按已确定的磋商顺序集中与单一供应商分别进行磋商，并给予所有实质性响应竞争性磋商文件要求的供应商平等的磋商机会。</w:t>
      </w:r>
    </w:p>
    <w:p w14:paraId="61A870E2">
      <w:pPr>
        <w:pStyle w:val="6"/>
        <w:spacing w:line="360" w:lineRule="auto"/>
        <w:ind w:firstLine="452"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磋商中，磋商小组不得透露与磋商有关的其他供应商的技术资料、价格和其他信息。磋商小组对磋商过程和重要磋商内容进行记录，磋商双方在记录上签字确认</w:t>
      </w:r>
      <w:r>
        <w:rPr>
          <w:rFonts w:hint="eastAsia" w:asciiTheme="minorEastAsia" w:hAnsiTheme="minorEastAsia" w:eastAsiaTheme="minorEastAsia" w:cstheme="minorEastAsia"/>
          <w:color w:val="auto"/>
          <w:spacing w:val="9"/>
          <w:sz w:val="21"/>
          <w:szCs w:val="21"/>
          <w:highlight w:val="none"/>
          <w:lang w:eastAsia="zh-CN"/>
        </w:rPr>
        <w:t>。</w:t>
      </w:r>
    </w:p>
    <w:p w14:paraId="05593424">
      <w:pPr>
        <w:pStyle w:val="6"/>
        <w:spacing w:line="360" w:lineRule="auto"/>
        <w:ind w:firstLine="456"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9"/>
          <w:sz w:val="21"/>
          <w:szCs w:val="21"/>
          <w:highlight w:val="none"/>
          <w:lang w:eastAsia="zh-CN"/>
        </w:rPr>
        <w:t>21.7 在磋商过程</w:t>
      </w:r>
      <w:r>
        <w:rPr>
          <w:rFonts w:hint="eastAsia" w:asciiTheme="minorEastAsia" w:hAnsiTheme="minorEastAsia" w:eastAsiaTheme="minorEastAsia" w:cstheme="minorEastAsia"/>
          <w:color w:val="auto"/>
          <w:spacing w:val="8"/>
          <w:sz w:val="21"/>
          <w:szCs w:val="21"/>
          <w:highlight w:val="none"/>
          <w:lang w:eastAsia="zh-CN"/>
        </w:rPr>
        <w:t>中，磋商小组可以根据磋商文件</w:t>
      </w:r>
      <w:r>
        <w:rPr>
          <w:rFonts w:hint="eastAsia" w:asciiTheme="minorEastAsia" w:hAnsiTheme="minorEastAsia" w:eastAsiaTheme="minorEastAsia" w:cstheme="minorEastAsia"/>
          <w:color w:val="auto"/>
          <w:spacing w:val="7"/>
          <w:sz w:val="21"/>
          <w:szCs w:val="21"/>
          <w:highlight w:val="none"/>
          <w:lang w:eastAsia="zh-CN"/>
        </w:rPr>
        <w:t>和磋商情况实质性变动服务采购需求中的技术、服务</w:t>
      </w:r>
      <w:r>
        <w:rPr>
          <w:rFonts w:hint="eastAsia" w:asciiTheme="minorEastAsia" w:hAnsiTheme="minorEastAsia" w:eastAsiaTheme="minorEastAsia" w:cstheme="minorEastAsia"/>
          <w:color w:val="auto"/>
          <w:spacing w:val="9"/>
          <w:sz w:val="21"/>
          <w:szCs w:val="21"/>
          <w:highlight w:val="none"/>
          <w:lang w:eastAsia="zh-CN"/>
        </w:rPr>
        <w:t>要求以及合同草案条款，但不得变动磋商文件中的其他内容。实质性变动的内容，须经采购人代表确认。</w:t>
      </w:r>
    </w:p>
    <w:p w14:paraId="24F390DC">
      <w:pPr>
        <w:pStyle w:val="6"/>
        <w:spacing w:line="360" w:lineRule="auto"/>
        <w:ind w:firstLine="456"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9"/>
          <w:sz w:val="21"/>
          <w:szCs w:val="21"/>
          <w:highlight w:val="none"/>
          <w:lang w:eastAsia="zh-CN"/>
        </w:rPr>
        <w:t>对磋商文件作出的实质性变动是磋商文件的有效组成部分，磋商小组应当及时通过广西政府采购云平台同时通</w:t>
      </w:r>
      <w:r>
        <w:rPr>
          <w:rFonts w:hint="eastAsia" w:asciiTheme="minorEastAsia" w:hAnsiTheme="minorEastAsia" w:eastAsiaTheme="minorEastAsia" w:cstheme="minorEastAsia"/>
          <w:color w:val="auto"/>
          <w:spacing w:val="8"/>
          <w:sz w:val="21"/>
          <w:szCs w:val="21"/>
          <w:highlight w:val="none"/>
          <w:lang w:eastAsia="zh-CN"/>
        </w:rPr>
        <w:t>知所有参加磋商的供应商。</w:t>
      </w:r>
    </w:p>
    <w:p w14:paraId="0070203A">
      <w:pPr>
        <w:pStyle w:val="6"/>
        <w:spacing w:line="360" w:lineRule="auto"/>
        <w:ind w:firstLine="456" w:firstLineChars="200"/>
        <w:rPr>
          <w:rFonts w:asciiTheme="minorEastAsia" w:hAnsiTheme="minorEastAsia" w:eastAsiaTheme="minorEastAsia" w:cstheme="minorEastAsia"/>
          <w:color w:val="auto"/>
          <w:spacing w:val="9"/>
          <w:sz w:val="21"/>
          <w:szCs w:val="21"/>
          <w:highlight w:val="none"/>
          <w:lang w:eastAsia="zh-CN"/>
        </w:rPr>
      </w:pPr>
      <w:r>
        <w:rPr>
          <w:rFonts w:hint="eastAsia" w:asciiTheme="minorEastAsia" w:hAnsiTheme="minorEastAsia" w:eastAsiaTheme="minorEastAsia" w:cstheme="minorEastAsia"/>
          <w:color w:val="auto"/>
          <w:spacing w:val="9"/>
          <w:sz w:val="21"/>
          <w:szCs w:val="21"/>
          <w:highlight w:val="none"/>
          <w:lang w:eastAsia="zh-CN"/>
        </w:rPr>
        <w:t>供应商应当按照磋商文件的变动情况和磋商小组的要求重新提交响应文件，并由其法定代表人、负责人、自然人或相应的授权委托代表签字（个人 CA 签章）或者加盖供应商公章(CA 签章)。逾时不交的，视同放弃磋商。</w:t>
      </w:r>
    </w:p>
    <w:p w14:paraId="3B150F05">
      <w:pPr>
        <w:pStyle w:val="6"/>
        <w:spacing w:line="360" w:lineRule="auto"/>
        <w:ind w:firstLine="436"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4"/>
          <w:sz w:val="21"/>
          <w:szCs w:val="21"/>
          <w:highlight w:val="none"/>
          <w:lang w:eastAsia="zh-CN"/>
        </w:rPr>
        <w:t>21.8</w:t>
      </w:r>
      <w:r>
        <w:rPr>
          <w:rFonts w:hint="eastAsia" w:asciiTheme="minorEastAsia" w:hAnsiTheme="minorEastAsia" w:eastAsiaTheme="minorEastAsia" w:cstheme="minorEastAsia"/>
          <w:color w:val="auto"/>
          <w:spacing w:val="-34"/>
          <w:sz w:val="21"/>
          <w:szCs w:val="21"/>
          <w:highlight w:val="none"/>
          <w:lang w:eastAsia="zh-CN"/>
        </w:rPr>
        <w:t xml:space="preserve"> </w:t>
      </w:r>
      <w:r>
        <w:rPr>
          <w:rFonts w:hint="eastAsia" w:asciiTheme="minorEastAsia" w:hAnsiTheme="minorEastAsia" w:eastAsiaTheme="minorEastAsia" w:cstheme="minorEastAsia"/>
          <w:color w:val="auto"/>
          <w:spacing w:val="4"/>
          <w:sz w:val="21"/>
          <w:szCs w:val="21"/>
          <w:highlight w:val="none"/>
          <w:lang w:eastAsia="zh-CN"/>
        </w:rPr>
        <w:t>最后报价</w:t>
      </w:r>
    </w:p>
    <w:p w14:paraId="086D716E">
      <w:pPr>
        <w:pStyle w:val="6"/>
        <w:spacing w:line="360" w:lineRule="auto"/>
        <w:ind w:firstLine="448" w:firstLineChars="200"/>
        <w:rPr>
          <w:rFonts w:asciiTheme="minorEastAsia" w:hAnsiTheme="minorEastAsia" w:eastAsiaTheme="minorEastAsia" w:cstheme="minorEastAsia"/>
          <w:color w:val="auto"/>
          <w:spacing w:val="11"/>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lang w:eastAsia="zh-CN"/>
        </w:rPr>
        <w:t>21.8.1</w:t>
      </w:r>
      <w:r>
        <w:rPr>
          <w:rFonts w:hint="eastAsia" w:asciiTheme="minorEastAsia" w:hAnsiTheme="minorEastAsia" w:eastAsiaTheme="minorEastAsia" w:cstheme="minorEastAsia"/>
          <w:color w:val="auto"/>
          <w:spacing w:val="-23"/>
          <w:sz w:val="21"/>
          <w:szCs w:val="21"/>
          <w:highlight w:val="none"/>
          <w:lang w:eastAsia="zh-CN"/>
        </w:rPr>
        <w:t xml:space="preserve"> </w:t>
      </w:r>
      <w:r>
        <w:rPr>
          <w:rFonts w:hint="eastAsia" w:asciiTheme="minorEastAsia" w:hAnsiTheme="minorEastAsia" w:eastAsiaTheme="minorEastAsia" w:cstheme="minorEastAsia"/>
          <w:color w:val="auto"/>
          <w:spacing w:val="7"/>
          <w:sz w:val="21"/>
          <w:szCs w:val="21"/>
          <w:highlight w:val="none"/>
          <w:lang w:eastAsia="zh-CN"/>
        </w:rPr>
        <w:t>磋商文件能够详细列明采购标的的技术、服务要求的，磋商结束后，磋商小组应当要求所有继</w:t>
      </w:r>
      <w:r>
        <w:rPr>
          <w:rFonts w:hint="eastAsia" w:asciiTheme="minorEastAsia" w:hAnsiTheme="minorEastAsia" w:eastAsiaTheme="minorEastAsia" w:cstheme="minorEastAsia"/>
          <w:color w:val="auto"/>
          <w:spacing w:val="12"/>
          <w:sz w:val="21"/>
          <w:szCs w:val="21"/>
          <w:highlight w:val="none"/>
          <w:lang w:eastAsia="zh-CN"/>
        </w:rPr>
        <w:t>续参加磋商的供应商在规定时间内线上提交最</w:t>
      </w:r>
      <w:r>
        <w:rPr>
          <w:rFonts w:hint="eastAsia" w:asciiTheme="minorEastAsia" w:hAnsiTheme="minorEastAsia" w:eastAsiaTheme="minorEastAsia" w:cstheme="minorEastAsia"/>
          <w:color w:val="auto"/>
          <w:spacing w:val="11"/>
          <w:sz w:val="21"/>
          <w:szCs w:val="21"/>
          <w:highlight w:val="none"/>
          <w:lang w:eastAsia="zh-CN"/>
        </w:rPr>
        <w:t>后报价，提交最后报价的供应商不得少于 3 家。</w:t>
      </w:r>
    </w:p>
    <w:p w14:paraId="1589C9C3">
      <w:pPr>
        <w:pStyle w:val="6"/>
        <w:spacing w:line="360" w:lineRule="auto"/>
        <w:ind w:firstLine="454" w:firstLineChars="200"/>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在磋商过程中，如供应商维持磋商报价不变，以原磋商报价作为供应商最后报价；如供应商需要改变原磋商报价时，供应商应在最后报价时将预先准备好调整后的报价清单计价表，在采购代理机构开启新一轮报价时，通过“上传附件”功能上传。如供应商在磋商过程中，改变原报价且未按磋商文件要求提供调整后的报价清单计价表的，其报价不予认可，视供应商维持原磋商报价不变。</w:t>
      </w:r>
    </w:p>
    <w:p w14:paraId="259B4215">
      <w:pPr>
        <w:pStyle w:val="6"/>
        <w:spacing w:line="360" w:lineRule="auto"/>
        <w:ind w:firstLine="454" w:firstLineChars="200"/>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21.8.2 根据《政府采购竞争性磋商采购方式管理暂行办法》（财库〔2014〕214号）第二十一条规定，市场竞争不充分的科研项目，以及需要扶持的科技成果转化项目，提交最后报价的供应商可以为2家。</w:t>
      </w:r>
    </w:p>
    <w:p w14:paraId="3ADFAEDD">
      <w:pPr>
        <w:pStyle w:val="6"/>
        <w:spacing w:line="360" w:lineRule="auto"/>
        <w:ind w:firstLine="454" w:firstLineChars="200"/>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根据《财政部关于政府采购竞争性磋商采购方式管理暂行办法有关问题的补充通知》（财库〔2015〕124号）的规定，如采购项目为政府购买服务项目（含政府和社会资本合作项目），在采购过程中符合要求的供应商（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77267357">
      <w:pPr>
        <w:pStyle w:val="6"/>
        <w:spacing w:line="360" w:lineRule="auto"/>
        <w:ind w:firstLine="448"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lang w:eastAsia="zh-CN"/>
        </w:rPr>
        <w:t>21.8.3</w:t>
      </w:r>
      <w:r>
        <w:rPr>
          <w:rFonts w:hint="eastAsia" w:asciiTheme="minorEastAsia" w:hAnsiTheme="minorEastAsia" w:eastAsiaTheme="minorEastAsia" w:cstheme="minorEastAsia"/>
          <w:color w:val="auto"/>
          <w:spacing w:val="-21"/>
          <w:sz w:val="21"/>
          <w:szCs w:val="21"/>
          <w:highlight w:val="none"/>
          <w:lang w:eastAsia="zh-CN"/>
        </w:rPr>
        <w:t xml:space="preserve"> </w:t>
      </w:r>
      <w:r>
        <w:rPr>
          <w:rFonts w:hint="eastAsia" w:asciiTheme="minorEastAsia" w:hAnsiTheme="minorEastAsia" w:eastAsiaTheme="minorEastAsia" w:cstheme="minorEastAsia"/>
          <w:color w:val="auto"/>
          <w:spacing w:val="7"/>
          <w:sz w:val="21"/>
          <w:szCs w:val="21"/>
          <w:highlight w:val="none"/>
          <w:lang w:eastAsia="zh-CN"/>
        </w:rPr>
        <w:t>最后报价是供应商响应文件的有效组成部分。</w:t>
      </w:r>
    </w:p>
    <w:p w14:paraId="19737C92">
      <w:pPr>
        <w:pStyle w:val="6"/>
        <w:spacing w:line="360" w:lineRule="auto"/>
        <w:ind w:firstLine="452"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21.8.4</w:t>
      </w:r>
      <w:r>
        <w:rPr>
          <w:rFonts w:hint="eastAsia" w:asciiTheme="minorEastAsia" w:hAnsiTheme="minorEastAsia" w:eastAsiaTheme="minorEastAsia" w:cstheme="minorEastAsia"/>
          <w:color w:val="auto"/>
          <w:spacing w:val="-14"/>
          <w:sz w:val="21"/>
          <w:szCs w:val="21"/>
          <w:highlight w:val="none"/>
          <w:lang w:eastAsia="zh-CN"/>
        </w:rPr>
        <w:t xml:space="preserve"> </w:t>
      </w:r>
      <w:r>
        <w:rPr>
          <w:rFonts w:hint="eastAsia" w:asciiTheme="minorEastAsia" w:hAnsiTheme="minorEastAsia" w:eastAsiaTheme="minorEastAsia" w:cstheme="minorEastAsia"/>
          <w:color w:val="auto"/>
          <w:spacing w:val="8"/>
          <w:sz w:val="21"/>
          <w:szCs w:val="21"/>
          <w:highlight w:val="none"/>
          <w:lang w:eastAsia="zh-CN"/>
        </w:rPr>
        <w:t>已提交响应文件的供应商，在提交最后报价之前，可以根据磋商情况书面退出磋商。</w:t>
      </w:r>
    </w:p>
    <w:p w14:paraId="07BC7051">
      <w:pPr>
        <w:pStyle w:val="6"/>
        <w:spacing w:line="360" w:lineRule="auto"/>
        <w:ind w:firstLine="456"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9"/>
          <w:sz w:val="21"/>
          <w:szCs w:val="21"/>
          <w:highlight w:val="none"/>
          <w:lang w:eastAsia="zh-CN"/>
        </w:rPr>
        <w:t>未书面退出磋商的供应商在规定时间内线上提交最后报价，其最后报价超出招标控制价导致已通过评审的响应文件无效的，按供应商在提交响应文件截止时间后撤回响应文件处理。</w:t>
      </w:r>
    </w:p>
    <w:p w14:paraId="4992409F">
      <w:pPr>
        <w:pStyle w:val="6"/>
        <w:spacing w:line="360" w:lineRule="auto"/>
        <w:ind w:firstLine="444"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6"/>
          <w:sz w:val="21"/>
          <w:szCs w:val="21"/>
          <w:highlight w:val="none"/>
          <w:lang w:eastAsia="zh-CN"/>
        </w:rPr>
        <w:t>21.9</w:t>
      </w:r>
      <w:r>
        <w:rPr>
          <w:rFonts w:hint="eastAsia" w:asciiTheme="minorEastAsia" w:hAnsiTheme="minorEastAsia" w:eastAsiaTheme="minorEastAsia" w:cstheme="minorEastAsia"/>
          <w:color w:val="auto"/>
          <w:spacing w:val="-36"/>
          <w:sz w:val="21"/>
          <w:szCs w:val="21"/>
          <w:highlight w:val="none"/>
          <w:lang w:eastAsia="zh-CN"/>
        </w:rPr>
        <w:t xml:space="preserve"> </w:t>
      </w:r>
      <w:r>
        <w:rPr>
          <w:rFonts w:hint="eastAsia" w:asciiTheme="minorEastAsia" w:hAnsiTheme="minorEastAsia" w:eastAsiaTheme="minorEastAsia" w:cstheme="minorEastAsia"/>
          <w:color w:val="auto"/>
          <w:spacing w:val="6"/>
          <w:sz w:val="21"/>
          <w:szCs w:val="21"/>
          <w:highlight w:val="none"/>
          <w:lang w:eastAsia="zh-CN"/>
        </w:rPr>
        <w:t>综合比较与评价</w:t>
      </w:r>
    </w:p>
    <w:p w14:paraId="4DDA4748">
      <w:pPr>
        <w:pStyle w:val="6"/>
        <w:spacing w:line="360" w:lineRule="auto"/>
        <w:ind w:firstLine="464"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11"/>
          <w:sz w:val="21"/>
          <w:szCs w:val="21"/>
          <w:highlight w:val="none"/>
          <w:lang w:eastAsia="zh-CN"/>
        </w:rPr>
        <w:t>21.9.1磋商小组按竞争性磋商文件中规定的评审办法，对资格性审查和符</w:t>
      </w:r>
      <w:r>
        <w:rPr>
          <w:rFonts w:hint="eastAsia" w:asciiTheme="minorEastAsia" w:hAnsiTheme="minorEastAsia" w:eastAsiaTheme="minorEastAsia" w:cstheme="minorEastAsia"/>
          <w:color w:val="auto"/>
          <w:spacing w:val="10"/>
          <w:sz w:val="21"/>
          <w:szCs w:val="21"/>
          <w:highlight w:val="none"/>
          <w:lang w:eastAsia="zh-CN"/>
        </w:rPr>
        <w:t>合性审查合格的响应文件</w:t>
      </w:r>
      <w:r>
        <w:rPr>
          <w:rFonts w:hint="eastAsia" w:asciiTheme="minorEastAsia" w:hAnsiTheme="minorEastAsia" w:eastAsiaTheme="minorEastAsia" w:cstheme="minorEastAsia"/>
          <w:color w:val="auto"/>
          <w:spacing w:val="9"/>
          <w:sz w:val="21"/>
          <w:szCs w:val="21"/>
          <w:highlight w:val="none"/>
          <w:lang w:eastAsia="zh-CN"/>
        </w:rPr>
        <w:t>进行商务和技术评估，综合比较与评价。</w:t>
      </w:r>
    </w:p>
    <w:p w14:paraId="00B5F68B">
      <w:pPr>
        <w:pStyle w:val="6"/>
        <w:spacing w:line="360" w:lineRule="auto"/>
        <w:ind w:firstLine="448"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lang w:eastAsia="zh-CN"/>
        </w:rPr>
        <w:t>21.9.2</w:t>
      </w:r>
      <w:r>
        <w:rPr>
          <w:rFonts w:hint="eastAsia" w:asciiTheme="minorEastAsia" w:hAnsiTheme="minorEastAsia" w:eastAsiaTheme="minorEastAsia" w:cstheme="minorEastAsia"/>
          <w:color w:val="auto"/>
          <w:spacing w:val="-25"/>
          <w:sz w:val="21"/>
          <w:szCs w:val="21"/>
          <w:highlight w:val="none"/>
          <w:lang w:eastAsia="zh-CN"/>
        </w:rPr>
        <w:t xml:space="preserve"> </w:t>
      </w:r>
      <w:r>
        <w:rPr>
          <w:rFonts w:hint="eastAsia" w:asciiTheme="minorEastAsia" w:hAnsiTheme="minorEastAsia" w:eastAsiaTheme="minorEastAsia" w:cstheme="minorEastAsia"/>
          <w:color w:val="auto"/>
          <w:spacing w:val="7"/>
          <w:sz w:val="21"/>
          <w:szCs w:val="21"/>
          <w:highlight w:val="none"/>
          <w:lang w:eastAsia="zh-CN"/>
        </w:rPr>
        <w:t>采购代理机构对评审数据进行校对、核对，对畸高、畸低的重大差异评分提示磋商小组复核或</w:t>
      </w:r>
      <w:r>
        <w:rPr>
          <w:rFonts w:hint="eastAsia" w:asciiTheme="minorEastAsia" w:hAnsiTheme="minorEastAsia" w:eastAsiaTheme="minorEastAsia" w:cstheme="minorEastAsia"/>
          <w:color w:val="auto"/>
          <w:spacing w:val="6"/>
          <w:sz w:val="21"/>
          <w:szCs w:val="21"/>
          <w:highlight w:val="none"/>
          <w:lang w:eastAsia="zh-CN"/>
        </w:rPr>
        <w:t>书面说明理由。</w:t>
      </w:r>
    </w:p>
    <w:p w14:paraId="706F043D">
      <w:pPr>
        <w:pStyle w:val="6"/>
        <w:spacing w:line="360" w:lineRule="auto"/>
        <w:ind w:firstLine="452"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21.10 在评审过程中出现法律法规和磋商文件均没有明确规定的情形时，由磋商小组现场协商解决，</w:t>
      </w:r>
      <w:r>
        <w:rPr>
          <w:rFonts w:hint="eastAsia" w:asciiTheme="minorEastAsia" w:hAnsiTheme="minorEastAsia" w:eastAsiaTheme="minorEastAsia" w:cstheme="minorEastAsia"/>
          <w:color w:val="auto"/>
          <w:spacing w:val="9"/>
          <w:sz w:val="21"/>
          <w:szCs w:val="21"/>
          <w:highlight w:val="none"/>
          <w:lang w:eastAsia="zh-CN"/>
        </w:rPr>
        <w:t>协商不一致的，由全体磋商小组投票表决，以得票率二分之一以上专家的意见为准。</w:t>
      </w:r>
    </w:p>
    <w:p w14:paraId="313B27A9">
      <w:pPr>
        <w:pStyle w:val="6"/>
        <w:spacing w:line="360" w:lineRule="auto"/>
        <w:ind w:firstLine="460"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10"/>
          <w:sz w:val="21"/>
          <w:szCs w:val="21"/>
          <w:highlight w:val="none"/>
          <w:lang w:eastAsia="zh-CN"/>
        </w:rPr>
        <w:t>21.11</w:t>
      </w:r>
      <w:r>
        <w:rPr>
          <w:rFonts w:hint="eastAsia" w:asciiTheme="minorEastAsia" w:hAnsiTheme="minorEastAsia" w:eastAsiaTheme="minorEastAsia" w:cstheme="minorEastAsia"/>
          <w:color w:val="auto"/>
          <w:spacing w:val="-38"/>
          <w:sz w:val="21"/>
          <w:szCs w:val="21"/>
          <w:highlight w:val="none"/>
          <w:lang w:eastAsia="zh-CN"/>
        </w:rPr>
        <w:t xml:space="preserve"> </w:t>
      </w:r>
      <w:r>
        <w:rPr>
          <w:rFonts w:hint="eastAsia" w:asciiTheme="minorEastAsia" w:hAnsiTheme="minorEastAsia" w:eastAsiaTheme="minorEastAsia" w:cstheme="minorEastAsia"/>
          <w:color w:val="auto"/>
          <w:spacing w:val="10"/>
          <w:sz w:val="21"/>
          <w:szCs w:val="21"/>
          <w:highlight w:val="none"/>
          <w:lang w:eastAsia="zh-CN"/>
        </w:rPr>
        <w:t>采购代理机构发现磋商小组有明显的违规倾向或歧视</w:t>
      </w:r>
      <w:r>
        <w:rPr>
          <w:rFonts w:hint="eastAsia" w:asciiTheme="minorEastAsia" w:hAnsiTheme="minorEastAsia" w:eastAsiaTheme="minorEastAsia" w:cstheme="minorEastAsia"/>
          <w:color w:val="auto"/>
          <w:spacing w:val="9"/>
          <w:sz w:val="21"/>
          <w:szCs w:val="21"/>
          <w:highlight w:val="none"/>
          <w:lang w:eastAsia="zh-CN"/>
        </w:rPr>
        <w:t>现象，或不按评审办法进行，或其他不正常行为的，应当及时制止。如制止无效，应及时向临桂区政府采购监督管理机构报告。</w:t>
      </w:r>
    </w:p>
    <w:p w14:paraId="080A60D9">
      <w:pPr>
        <w:pStyle w:val="6"/>
        <w:spacing w:line="360" w:lineRule="auto"/>
        <w:ind w:firstLine="454" w:firstLineChars="200"/>
        <w:outlineLvl w:val="2"/>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22.推荐及确定成交候选供应商原则</w:t>
      </w:r>
    </w:p>
    <w:p w14:paraId="1096D69D">
      <w:pPr>
        <w:pStyle w:val="6"/>
        <w:spacing w:line="360" w:lineRule="auto"/>
        <w:ind w:firstLine="464"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11"/>
          <w:sz w:val="21"/>
          <w:szCs w:val="21"/>
          <w:highlight w:val="none"/>
          <w:lang w:eastAsia="zh-CN"/>
        </w:rPr>
        <w:t>（1）磋商小组应当根据综合评分情况，按照评审得分</w:t>
      </w:r>
      <w:r>
        <w:rPr>
          <w:rFonts w:hint="eastAsia" w:asciiTheme="minorEastAsia" w:hAnsiTheme="minorEastAsia" w:eastAsiaTheme="minorEastAsia" w:cstheme="minorEastAsia"/>
          <w:color w:val="auto"/>
          <w:spacing w:val="10"/>
          <w:sz w:val="21"/>
          <w:szCs w:val="21"/>
          <w:highlight w:val="none"/>
          <w:lang w:eastAsia="zh-CN"/>
        </w:rPr>
        <w:t>由高到低顺序推荐</w:t>
      </w:r>
      <w:r>
        <w:rPr>
          <w:rFonts w:hint="eastAsia" w:asciiTheme="minorEastAsia" w:hAnsiTheme="minorEastAsia" w:eastAsiaTheme="minorEastAsia" w:cstheme="minorEastAsia"/>
          <w:color w:val="auto"/>
          <w:spacing w:val="-32"/>
          <w:sz w:val="21"/>
          <w:szCs w:val="21"/>
          <w:highlight w:val="none"/>
          <w:lang w:eastAsia="zh-CN"/>
        </w:rPr>
        <w:t xml:space="preserve"> </w:t>
      </w:r>
      <w:r>
        <w:rPr>
          <w:rFonts w:hint="eastAsia" w:asciiTheme="minorEastAsia" w:hAnsiTheme="minorEastAsia" w:eastAsiaTheme="minorEastAsia" w:cstheme="minorEastAsia"/>
          <w:color w:val="auto"/>
          <w:spacing w:val="10"/>
          <w:sz w:val="21"/>
          <w:szCs w:val="21"/>
          <w:highlight w:val="none"/>
          <w:lang w:eastAsia="zh-CN"/>
        </w:rPr>
        <w:t>3</w:t>
      </w:r>
      <w:r>
        <w:rPr>
          <w:rFonts w:hint="eastAsia" w:asciiTheme="minorEastAsia" w:hAnsiTheme="minorEastAsia" w:eastAsiaTheme="minorEastAsia" w:cstheme="minorEastAsia"/>
          <w:color w:val="auto"/>
          <w:spacing w:val="-36"/>
          <w:sz w:val="21"/>
          <w:szCs w:val="21"/>
          <w:highlight w:val="none"/>
          <w:lang w:eastAsia="zh-CN"/>
        </w:rPr>
        <w:t xml:space="preserve"> </w:t>
      </w:r>
      <w:r>
        <w:rPr>
          <w:rFonts w:hint="eastAsia" w:asciiTheme="minorEastAsia" w:hAnsiTheme="minorEastAsia" w:eastAsiaTheme="minorEastAsia" w:cstheme="minorEastAsia"/>
          <w:color w:val="auto"/>
          <w:spacing w:val="10"/>
          <w:sz w:val="21"/>
          <w:szCs w:val="21"/>
          <w:highlight w:val="none"/>
          <w:lang w:eastAsia="zh-CN"/>
        </w:rPr>
        <w:t>名成交候选供应商，并编</w:t>
      </w:r>
      <w:r>
        <w:rPr>
          <w:rFonts w:hint="eastAsia" w:asciiTheme="minorEastAsia" w:hAnsiTheme="minorEastAsia" w:eastAsiaTheme="minorEastAsia" w:cstheme="minorEastAsia"/>
          <w:color w:val="auto"/>
          <w:spacing w:val="8"/>
          <w:sz w:val="21"/>
          <w:szCs w:val="21"/>
          <w:highlight w:val="none"/>
          <w:lang w:eastAsia="zh-CN"/>
        </w:rPr>
        <w:t>写评审报告。磋商小组根据评审得分由高到低排列次序，若得分相</w:t>
      </w:r>
      <w:r>
        <w:rPr>
          <w:rFonts w:hint="eastAsia" w:asciiTheme="minorEastAsia" w:hAnsiTheme="minorEastAsia" w:eastAsiaTheme="minorEastAsia" w:cstheme="minorEastAsia"/>
          <w:color w:val="auto"/>
          <w:spacing w:val="10"/>
          <w:sz w:val="21"/>
          <w:szCs w:val="21"/>
          <w:highlight w:val="none"/>
          <w:lang w:eastAsia="zh-CN"/>
        </w:rPr>
        <w:t>同时，以评审报</w:t>
      </w:r>
      <w:r>
        <w:rPr>
          <w:rFonts w:hint="eastAsia" w:asciiTheme="minorEastAsia" w:hAnsiTheme="minorEastAsia" w:eastAsiaTheme="minorEastAsia" w:cstheme="minorEastAsia"/>
          <w:color w:val="auto"/>
          <w:spacing w:val="8"/>
          <w:sz w:val="21"/>
          <w:szCs w:val="21"/>
          <w:highlight w:val="none"/>
          <w:lang w:eastAsia="zh-CN"/>
        </w:rPr>
        <w:t>价由低到高顺序排列；</w:t>
      </w:r>
      <w:r>
        <w:rPr>
          <w:rFonts w:hint="eastAsia" w:asciiTheme="minorEastAsia" w:hAnsiTheme="minorEastAsia" w:eastAsiaTheme="minorEastAsia" w:cstheme="minorEastAsia"/>
          <w:color w:val="auto"/>
          <w:spacing w:val="9"/>
          <w:sz w:val="21"/>
          <w:szCs w:val="21"/>
          <w:highlight w:val="none"/>
          <w:lang w:eastAsia="zh-CN"/>
        </w:rPr>
        <w:t>若得分相同且评审报价相同的，以最后报价由低到高顺序排列；若仍相同的，由磋商小组按照抽签的方式</w:t>
      </w:r>
      <w:r>
        <w:rPr>
          <w:rFonts w:hint="eastAsia" w:asciiTheme="minorEastAsia" w:hAnsiTheme="minorEastAsia" w:eastAsiaTheme="minorEastAsia" w:cstheme="minorEastAsia"/>
          <w:color w:val="auto"/>
          <w:spacing w:val="6"/>
          <w:sz w:val="21"/>
          <w:szCs w:val="21"/>
          <w:highlight w:val="none"/>
          <w:lang w:eastAsia="zh-CN"/>
        </w:rPr>
        <w:t>决定排列次序。</w:t>
      </w:r>
    </w:p>
    <w:p w14:paraId="24D48844">
      <w:pPr>
        <w:pStyle w:val="6"/>
        <w:spacing w:line="360" w:lineRule="auto"/>
        <w:ind w:firstLine="456"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9"/>
          <w:sz w:val="21"/>
          <w:szCs w:val="21"/>
          <w:highlight w:val="none"/>
          <w:lang w:eastAsia="zh-CN"/>
        </w:rPr>
        <w:t>（2）采购单位应当确定磋商小组推荐排名第一的成交候选供应商为成交供应商。</w:t>
      </w:r>
    </w:p>
    <w:p w14:paraId="2C3AA325">
      <w:pPr>
        <w:pStyle w:val="6"/>
        <w:spacing w:line="360" w:lineRule="auto"/>
        <w:ind w:firstLine="464"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11"/>
          <w:sz w:val="21"/>
          <w:szCs w:val="21"/>
          <w:highlight w:val="none"/>
          <w:lang w:eastAsia="zh-CN"/>
        </w:rPr>
        <w:t>（3）排名第一的成交候选供应商放弃成交、因不可抗力提出不能履行合同，或因失信行为被取消成</w:t>
      </w:r>
      <w:r>
        <w:rPr>
          <w:rFonts w:hint="eastAsia" w:asciiTheme="minorEastAsia" w:hAnsiTheme="minorEastAsia" w:eastAsiaTheme="minorEastAsia" w:cstheme="minorEastAsia"/>
          <w:color w:val="auto"/>
          <w:spacing w:val="9"/>
          <w:sz w:val="21"/>
          <w:szCs w:val="21"/>
          <w:highlight w:val="none"/>
          <w:lang w:eastAsia="zh-CN"/>
        </w:rPr>
        <w:t>交候选人资格的，采购单位可以确定排名第二的成交候选供应商为成交供应商或重新采购。</w:t>
      </w:r>
    </w:p>
    <w:p w14:paraId="3AC4E90B">
      <w:pPr>
        <w:pStyle w:val="6"/>
        <w:spacing w:line="360" w:lineRule="auto"/>
        <w:ind w:firstLine="464" w:firstLineChars="200"/>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color w:val="auto"/>
          <w:spacing w:val="11"/>
          <w:sz w:val="21"/>
          <w:szCs w:val="21"/>
          <w:highlight w:val="none"/>
          <w:lang w:eastAsia="zh-CN"/>
        </w:rPr>
        <w:t>（4）排名第二的成交候选供应商因前款规定的同样原因不能签订合同的，采购单位可以确定排名第</w:t>
      </w:r>
      <w:r>
        <w:rPr>
          <w:rFonts w:hint="eastAsia" w:asciiTheme="minorEastAsia" w:hAnsiTheme="minorEastAsia" w:eastAsiaTheme="minorEastAsia" w:cstheme="minorEastAsia"/>
          <w:color w:val="auto"/>
          <w:spacing w:val="9"/>
          <w:sz w:val="21"/>
          <w:szCs w:val="21"/>
          <w:highlight w:val="none"/>
          <w:lang w:eastAsia="zh-CN"/>
        </w:rPr>
        <w:t>三的成交候选人为成交供应商或重新采购。</w:t>
      </w:r>
    </w:p>
    <w:p w14:paraId="16F17E58">
      <w:pPr>
        <w:pStyle w:val="6"/>
        <w:spacing w:line="360" w:lineRule="auto"/>
        <w:ind w:firstLine="454" w:firstLineChars="200"/>
        <w:outlineLvl w:val="2"/>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23.属于下列情况之一者，响应文件无效：</w:t>
      </w:r>
    </w:p>
    <w:p w14:paraId="0206C24B">
      <w:pPr>
        <w:pStyle w:val="6"/>
        <w:spacing w:line="360" w:lineRule="auto"/>
        <w:ind w:firstLine="456" w:firstLineChars="200"/>
        <w:outlineLvl w:val="1"/>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9"/>
          <w:sz w:val="21"/>
          <w:szCs w:val="21"/>
          <w:highlight w:val="none"/>
          <w:lang w:eastAsia="zh-CN"/>
        </w:rPr>
        <w:t>（1）未按磋商文件规定完整线上提交响应文件或未按规定要求线上签字、签章的；</w:t>
      </w:r>
    </w:p>
    <w:p w14:paraId="31E71DB4">
      <w:pPr>
        <w:pStyle w:val="6"/>
        <w:spacing w:line="360" w:lineRule="auto"/>
        <w:ind w:firstLine="456" w:firstLineChars="200"/>
        <w:outlineLvl w:val="1"/>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9"/>
          <w:sz w:val="21"/>
          <w:szCs w:val="21"/>
          <w:highlight w:val="none"/>
          <w:lang w:eastAsia="zh-CN"/>
        </w:rPr>
        <w:t>（2）超越了按照法律法规规定必须获得行政许可或者行政审批的经营范围的；</w:t>
      </w:r>
    </w:p>
    <w:p w14:paraId="5E195189">
      <w:pPr>
        <w:pStyle w:val="6"/>
        <w:spacing w:line="360" w:lineRule="auto"/>
        <w:ind w:firstLine="452" w:firstLineChars="200"/>
        <w:outlineLvl w:val="1"/>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（3）不具备磋商文件规定的资格要求的；</w:t>
      </w:r>
    </w:p>
    <w:p w14:paraId="6EA30D7B">
      <w:pPr>
        <w:pStyle w:val="6"/>
        <w:spacing w:line="360" w:lineRule="auto"/>
        <w:ind w:firstLine="456" w:firstLineChars="200"/>
        <w:outlineLvl w:val="1"/>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9"/>
          <w:sz w:val="21"/>
          <w:szCs w:val="21"/>
          <w:highlight w:val="none"/>
          <w:lang w:eastAsia="zh-CN"/>
        </w:rPr>
        <w:t>（4）响应文件未按磋商文件的内容和要求编制，或提供虚假</w:t>
      </w:r>
      <w:r>
        <w:rPr>
          <w:rFonts w:hint="eastAsia" w:asciiTheme="minorEastAsia" w:hAnsiTheme="minorEastAsia" w:eastAsiaTheme="minorEastAsia" w:cstheme="minorEastAsia"/>
          <w:color w:val="auto"/>
          <w:spacing w:val="8"/>
          <w:sz w:val="21"/>
          <w:szCs w:val="21"/>
          <w:highlight w:val="none"/>
          <w:lang w:eastAsia="zh-CN"/>
        </w:rPr>
        <w:t>材料的；</w:t>
      </w:r>
    </w:p>
    <w:p w14:paraId="1CEA3A69">
      <w:pPr>
        <w:pStyle w:val="6"/>
        <w:spacing w:line="360" w:lineRule="auto"/>
        <w:ind w:firstLine="456" w:firstLineChars="200"/>
        <w:outlineLvl w:val="1"/>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9"/>
          <w:sz w:val="21"/>
          <w:szCs w:val="21"/>
          <w:highlight w:val="none"/>
          <w:lang w:eastAsia="zh-CN"/>
        </w:rPr>
        <w:t>（5）响应文件有效期、质量要求、工期要求不能满足磋商文件要求</w:t>
      </w:r>
      <w:r>
        <w:rPr>
          <w:rFonts w:hint="eastAsia" w:asciiTheme="minorEastAsia" w:hAnsiTheme="minorEastAsia" w:eastAsiaTheme="minorEastAsia" w:cstheme="minorEastAsia"/>
          <w:color w:val="auto"/>
          <w:spacing w:val="8"/>
          <w:sz w:val="21"/>
          <w:szCs w:val="21"/>
          <w:highlight w:val="none"/>
          <w:lang w:eastAsia="zh-CN"/>
        </w:rPr>
        <w:t>的；</w:t>
      </w:r>
    </w:p>
    <w:p w14:paraId="3C09BD63">
      <w:pPr>
        <w:pStyle w:val="6"/>
        <w:spacing w:line="360" w:lineRule="auto"/>
        <w:ind w:firstLine="452" w:firstLineChars="200"/>
        <w:outlineLvl w:val="1"/>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（6）供应商磋商报价超出招标控制价的；</w:t>
      </w:r>
    </w:p>
    <w:p w14:paraId="2F2D2B61">
      <w:pPr>
        <w:pStyle w:val="6"/>
        <w:spacing w:line="360" w:lineRule="auto"/>
        <w:ind w:firstLine="452" w:firstLineChars="200"/>
        <w:outlineLvl w:val="1"/>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（7）未在磋商小组规定的时间内提交响应文件(包括最后报价)的；</w:t>
      </w:r>
    </w:p>
    <w:p w14:paraId="69D7B1D5">
      <w:pPr>
        <w:pStyle w:val="6"/>
        <w:spacing w:line="360" w:lineRule="auto"/>
        <w:ind w:firstLine="456" w:firstLineChars="200"/>
        <w:outlineLvl w:val="1"/>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9"/>
          <w:sz w:val="21"/>
          <w:szCs w:val="21"/>
          <w:highlight w:val="none"/>
          <w:lang w:eastAsia="zh-CN"/>
        </w:rPr>
        <w:t>（8）未满足磋商文件实质性要求的或者响应文件有采购人不能接受的附加条件的；</w:t>
      </w:r>
    </w:p>
    <w:p w14:paraId="6893A8EA">
      <w:pPr>
        <w:pStyle w:val="6"/>
        <w:spacing w:line="360" w:lineRule="auto"/>
        <w:ind w:firstLine="456" w:firstLineChars="200"/>
        <w:outlineLvl w:val="1"/>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9"/>
          <w:sz w:val="21"/>
          <w:szCs w:val="21"/>
          <w:highlight w:val="none"/>
          <w:lang w:eastAsia="zh-CN"/>
        </w:rPr>
        <w:t>（9）响应文件实质性要求未做变动，供应商最后报价高于第一次报价</w:t>
      </w:r>
      <w:r>
        <w:rPr>
          <w:rFonts w:hint="eastAsia" w:asciiTheme="minorEastAsia" w:hAnsiTheme="minorEastAsia" w:eastAsiaTheme="minorEastAsia" w:cstheme="minorEastAsia"/>
          <w:color w:val="auto"/>
          <w:spacing w:val="8"/>
          <w:sz w:val="21"/>
          <w:szCs w:val="21"/>
          <w:highlight w:val="none"/>
          <w:lang w:eastAsia="zh-CN"/>
        </w:rPr>
        <w:t>的；</w:t>
      </w:r>
    </w:p>
    <w:p w14:paraId="0BD8F3F4">
      <w:pPr>
        <w:pStyle w:val="6"/>
        <w:spacing w:line="360" w:lineRule="auto"/>
        <w:ind w:firstLine="456"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9"/>
          <w:sz w:val="21"/>
          <w:szCs w:val="21"/>
          <w:highlight w:val="none"/>
          <w:lang w:eastAsia="zh-CN"/>
        </w:rPr>
        <w:t>（10）不符合法律、法规和磋商文件规定的其他</w:t>
      </w:r>
      <w:r>
        <w:rPr>
          <w:rFonts w:hint="eastAsia" w:asciiTheme="minorEastAsia" w:hAnsiTheme="minorEastAsia" w:eastAsiaTheme="minorEastAsia" w:cstheme="minorEastAsia"/>
          <w:color w:val="auto"/>
          <w:spacing w:val="8"/>
          <w:sz w:val="21"/>
          <w:szCs w:val="21"/>
          <w:highlight w:val="none"/>
          <w:lang w:eastAsia="zh-CN"/>
        </w:rPr>
        <w:t>实质性要求和条件的。</w:t>
      </w:r>
    </w:p>
    <w:p w14:paraId="2DAF25AF">
      <w:pPr>
        <w:pStyle w:val="6"/>
        <w:spacing w:line="360" w:lineRule="auto"/>
        <w:ind w:firstLine="454" w:firstLineChars="200"/>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供应商有下列情形之一的，视为串通参与磋商，响应文件将被视为无效：</w:t>
      </w:r>
    </w:p>
    <w:p w14:paraId="6E8E8914">
      <w:pPr>
        <w:pStyle w:val="6"/>
        <w:spacing w:line="360" w:lineRule="auto"/>
        <w:ind w:firstLine="452" w:firstLineChars="200"/>
        <w:outlineLvl w:val="1"/>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（1）不同供应商的响应文件由同一单位或者个人编制的；</w:t>
      </w:r>
    </w:p>
    <w:p w14:paraId="67EDE39C">
      <w:pPr>
        <w:pStyle w:val="6"/>
        <w:spacing w:line="360" w:lineRule="auto"/>
        <w:ind w:firstLine="452" w:firstLineChars="200"/>
        <w:outlineLvl w:val="1"/>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（2）不同供应商委托同一单位或者个人办理磋商事宜的；</w:t>
      </w:r>
    </w:p>
    <w:p w14:paraId="15F5B736">
      <w:pPr>
        <w:pStyle w:val="6"/>
        <w:spacing w:line="360" w:lineRule="auto"/>
        <w:ind w:firstLine="456" w:firstLineChars="200"/>
        <w:outlineLvl w:val="1"/>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9"/>
          <w:sz w:val="21"/>
          <w:szCs w:val="21"/>
          <w:highlight w:val="none"/>
          <w:lang w:eastAsia="zh-CN"/>
        </w:rPr>
        <w:t>（3）不同的供应商的响应文件载明的项目管理员为</w:t>
      </w:r>
      <w:r>
        <w:rPr>
          <w:rFonts w:hint="eastAsia" w:asciiTheme="minorEastAsia" w:hAnsiTheme="minorEastAsia" w:eastAsiaTheme="minorEastAsia" w:cstheme="minorEastAsia"/>
          <w:color w:val="auto"/>
          <w:spacing w:val="8"/>
          <w:sz w:val="21"/>
          <w:szCs w:val="21"/>
          <w:highlight w:val="none"/>
          <w:lang w:eastAsia="zh-CN"/>
        </w:rPr>
        <w:t>同一个人的；</w:t>
      </w:r>
    </w:p>
    <w:p w14:paraId="0C269C75">
      <w:pPr>
        <w:pStyle w:val="6"/>
        <w:spacing w:line="360" w:lineRule="auto"/>
        <w:ind w:firstLine="456" w:firstLineChars="200"/>
        <w:outlineLvl w:val="1"/>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9"/>
          <w:sz w:val="21"/>
          <w:szCs w:val="21"/>
          <w:highlight w:val="none"/>
          <w:lang w:eastAsia="zh-CN"/>
        </w:rPr>
        <w:t>（4）不同供应商的响应文件异常一致或磋商报价呈规律性</w:t>
      </w:r>
      <w:r>
        <w:rPr>
          <w:rFonts w:hint="eastAsia" w:asciiTheme="minorEastAsia" w:hAnsiTheme="minorEastAsia" w:eastAsiaTheme="minorEastAsia" w:cstheme="minorEastAsia"/>
          <w:color w:val="auto"/>
          <w:spacing w:val="8"/>
          <w:sz w:val="21"/>
          <w:szCs w:val="21"/>
          <w:highlight w:val="none"/>
          <w:lang w:eastAsia="zh-CN"/>
        </w:rPr>
        <w:t>差异的；</w:t>
      </w:r>
    </w:p>
    <w:p w14:paraId="23FCA616">
      <w:pPr>
        <w:pStyle w:val="6"/>
        <w:spacing w:line="360" w:lineRule="auto"/>
        <w:ind w:firstLine="452" w:firstLineChars="200"/>
        <w:outlineLvl w:val="1"/>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（5）不同供应商的响应文件相互混编的。</w:t>
      </w:r>
    </w:p>
    <w:p w14:paraId="6A56193D">
      <w:pPr>
        <w:pStyle w:val="6"/>
        <w:spacing w:line="360" w:lineRule="auto"/>
        <w:ind w:firstLine="454" w:firstLineChars="200"/>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24.出现下列情形之一的，采购人或者采购代理机构应当终止竞争性磋商采购活动，发布项目终止公告并说明原因，重新开展采购活动：</w:t>
      </w:r>
    </w:p>
    <w:p w14:paraId="66E30A24">
      <w:pPr>
        <w:pStyle w:val="6"/>
        <w:spacing w:line="360" w:lineRule="auto"/>
        <w:ind w:firstLine="456" w:firstLineChars="200"/>
        <w:outlineLvl w:val="1"/>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9"/>
          <w:sz w:val="21"/>
          <w:szCs w:val="21"/>
          <w:highlight w:val="none"/>
          <w:lang w:eastAsia="zh-CN"/>
        </w:rPr>
        <w:t>（1）因情况变化，不再符合规定的竞争性磋商采购方式适用</w:t>
      </w:r>
      <w:r>
        <w:rPr>
          <w:rFonts w:hint="eastAsia" w:asciiTheme="minorEastAsia" w:hAnsiTheme="minorEastAsia" w:eastAsiaTheme="minorEastAsia" w:cstheme="minorEastAsia"/>
          <w:color w:val="auto"/>
          <w:spacing w:val="8"/>
          <w:sz w:val="21"/>
          <w:szCs w:val="21"/>
          <w:highlight w:val="none"/>
          <w:lang w:eastAsia="zh-CN"/>
        </w:rPr>
        <w:t>情形的；</w:t>
      </w:r>
    </w:p>
    <w:p w14:paraId="61B29732">
      <w:pPr>
        <w:pStyle w:val="6"/>
        <w:spacing w:line="360" w:lineRule="auto"/>
        <w:ind w:firstLine="452" w:firstLineChars="200"/>
        <w:outlineLvl w:val="1"/>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（2）出现影响采购公正的违法、违规行为的；</w:t>
      </w:r>
    </w:p>
    <w:p w14:paraId="195EF49F">
      <w:pPr>
        <w:pStyle w:val="6"/>
        <w:spacing w:line="360" w:lineRule="auto"/>
        <w:ind w:firstLine="452"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lang w:eastAsia="zh-CN"/>
        </w:rPr>
        <w:t>（3）除本须知第</w:t>
      </w:r>
      <w:r>
        <w:rPr>
          <w:rFonts w:hint="eastAsia" w:asciiTheme="minorEastAsia" w:hAnsiTheme="minorEastAsia" w:eastAsiaTheme="minorEastAsia" w:cstheme="minorEastAsia"/>
          <w:color w:val="auto"/>
          <w:spacing w:val="-37"/>
          <w:sz w:val="21"/>
          <w:szCs w:val="21"/>
          <w:highlight w:val="none"/>
          <w:lang w:eastAsia="zh-CN"/>
        </w:rPr>
        <w:t xml:space="preserve"> </w:t>
      </w:r>
      <w:r>
        <w:rPr>
          <w:rFonts w:hint="eastAsia" w:asciiTheme="minorEastAsia" w:hAnsiTheme="minorEastAsia" w:eastAsiaTheme="minorEastAsia" w:cstheme="minorEastAsia"/>
          <w:color w:val="auto"/>
          <w:spacing w:val="8"/>
          <w:sz w:val="21"/>
          <w:szCs w:val="21"/>
          <w:highlight w:val="none"/>
          <w:lang w:eastAsia="zh-CN"/>
        </w:rPr>
        <w:t>21.8.2</w:t>
      </w:r>
      <w:r>
        <w:rPr>
          <w:rFonts w:hint="eastAsia" w:asciiTheme="minorEastAsia" w:hAnsiTheme="minorEastAsia" w:eastAsiaTheme="minorEastAsia" w:cstheme="minorEastAsia"/>
          <w:color w:val="auto"/>
          <w:spacing w:val="-39"/>
          <w:sz w:val="21"/>
          <w:szCs w:val="21"/>
          <w:highlight w:val="none"/>
          <w:lang w:eastAsia="zh-CN"/>
        </w:rPr>
        <w:t xml:space="preserve"> </w:t>
      </w:r>
      <w:r>
        <w:rPr>
          <w:rFonts w:hint="eastAsia" w:asciiTheme="minorEastAsia" w:hAnsiTheme="minorEastAsia" w:eastAsiaTheme="minorEastAsia" w:cstheme="minorEastAsia"/>
          <w:color w:val="auto"/>
          <w:spacing w:val="8"/>
          <w:sz w:val="21"/>
          <w:szCs w:val="21"/>
          <w:highlight w:val="none"/>
          <w:lang w:eastAsia="zh-CN"/>
        </w:rPr>
        <w:t>条及法律法规规定的情形外，在采购过程中符合要求的供应商或者</w:t>
      </w:r>
      <w:r>
        <w:rPr>
          <w:rFonts w:hint="eastAsia" w:asciiTheme="minorEastAsia" w:hAnsiTheme="minorEastAsia" w:eastAsiaTheme="minorEastAsia" w:cstheme="minorEastAsia"/>
          <w:color w:val="auto"/>
          <w:spacing w:val="7"/>
          <w:sz w:val="21"/>
          <w:szCs w:val="21"/>
          <w:highlight w:val="none"/>
          <w:lang w:eastAsia="zh-CN"/>
        </w:rPr>
        <w:t>报价未超</w:t>
      </w:r>
      <w:r>
        <w:rPr>
          <w:rFonts w:hint="eastAsia" w:asciiTheme="minorEastAsia" w:hAnsiTheme="minorEastAsia" w:eastAsiaTheme="minorEastAsia" w:cstheme="minorEastAsia"/>
          <w:color w:val="auto"/>
          <w:spacing w:val="6"/>
          <w:sz w:val="21"/>
          <w:szCs w:val="21"/>
          <w:highlight w:val="none"/>
          <w:lang w:eastAsia="zh-CN"/>
        </w:rPr>
        <w:t>过采购预算的供应商不足</w:t>
      </w:r>
      <w:r>
        <w:rPr>
          <w:rFonts w:hint="eastAsia" w:asciiTheme="minorEastAsia" w:hAnsiTheme="minorEastAsia" w:eastAsiaTheme="minorEastAsia" w:cstheme="minorEastAsia"/>
          <w:color w:val="auto"/>
          <w:spacing w:val="-24"/>
          <w:sz w:val="21"/>
          <w:szCs w:val="21"/>
          <w:highlight w:val="none"/>
          <w:lang w:eastAsia="zh-CN"/>
        </w:rPr>
        <w:t xml:space="preserve"> </w:t>
      </w:r>
      <w:r>
        <w:rPr>
          <w:rFonts w:hint="eastAsia" w:asciiTheme="minorEastAsia" w:hAnsiTheme="minorEastAsia" w:eastAsiaTheme="minorEastAsia" w:cstheme="minorEastAsia"/>
          <w:color w:val="auto"/>
          <w:spacing w:val="6"/>
          <w:sz w:val="21"/>
          <w:szCs w:val="21"/>
          <w:highlight w:val="none"/>
          <w:lang w:eastAsia="zh-CN"/>
        </w:rPr>
        <w:t>3</w:t>
      </w:r>
      <w:r>
        <w:rPr>
          <w:rFonts w:hint="eastAsia" w:asciiTheme="minorEastAsia" w:hAnsiTheme="minorEastAsia" w:eastAsiaTheme="minorEastAsia" w:cstheme="minorEastAsia"/>
          <w:color w:val="auto"/>
          <w:spacing w:val="-39"/>
          <w:sz w:val="21"/>
          <w:szCs w:val="21"/>
          <w:highlight w:val="none"/>
          <w:lang w:eastAsia="zh-CN"/>
        </w:rPr>
        <w:t xml:space="preserve"> </w:t>
      </w:r>
      <w:r>
        <w:rPr>
          <w:rFonts w:hint="eastAsia" w:asciiTheme="minorEastAsia" w:hAnsiTheme="minorEastAsia" w:eastAsiaTheme="minorEastAsia" w:cstheme="minorEastAsia"/>
          <w:color w:val="auto"/>
          <w:spacing w:val="6"/>
          <w:sz w:val="21"/>
          <w:szCs w:val="21"/>
          <w:highlight w:val="none"/>
          <w:lang w:eastAsia="zh-CN"/>
        </w:rPr>
        <w:t>家的。</w:t>
      </w:r>
    </w:p>
    <w:p w14:paraId="39202741">
      <w:pPr>
        <w:pStyle w:val="6"/>
        <w:spacing w:line="360" w:lineRule="auto"/>
        <w:ind w:firstLine="464" w:firstLineChars="200"/>
        <w:outlineLvl w:val="1"/>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color w:val="auto"/>
          <w:spacing w:val="11"/>
          <w:sz w:val="21"/>
          <w:szCs w:val="21"/>
          <w:highlight w:val="none"/>
          <w:lang w:eastAsia="zh-CN"/>
        </w:rPr>
        <w:t>25.在采购活动中因重大变故，采购任务取消的，采购人或者采购代理机构应当终止采购活动，通知</w:t>
      </w:r>
      <w:r>
        <w:rPr>
          <w:rFonts w:hint="eastAsia" w:asciiTheme="minorEastAsia" w:hAnsiTheme="minorEastAsia" w:eastAsiaTheme="minorEastAsia" w:cstheme="minorEastAsia"/>
          <w:color w:val="auto"/>
          <w:spacing w:val="9"/>
          <w:sz w:val="21"/>
          <w:szCs w:val="21"/>
          <w:highlight w:val="none"/>
          <w:lang w:eastAsia="zh-CN"/>
        </w:rPr>
        <w:t>所有参加采购活动的供应商，并将项目实施情况和采购任务取消原因报送本级财政部门。</w:t>
      </w:r>
    </w:p>
    <w:p w14:paraId="5E2DCB1B">
      <w:pPr>
        <w:pStyle w:val="6"/>
        <w:spacing w:line="360" w:lineRule="auto"/>
        <w:ind w:firstLine="454" w:firstLineChars="200"/>
        <w:outlineLvl w:val="2"/>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26.磋商过程的监控</w:t>
      </w:r>
    </w:p>
    <w:p w14:paraId="4898A0B6">
      <w:pPr>
        <w:pStyle w:val="6"/>
        <w:spacing w:line="360" w:lineRule="auto"/>
        <w:ind w:firstLine="456"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9"/>
          <w:sz w:val="21"/>
          <w:szCs w:val="21"/>
          <w:highlight w:val="none"/>
          <w:lang w:eastAsia="zh-CN"/>
        </w:rPr>
        <w:t>本项目磋商过程实行全程录音、录像监控，供应商在磋商过程中所进行的试图影响磋商结果的不公正</w:t>
      </w:r>
      <w:r>
        <w:rPr>
          <w:rFonts w:hint="eastAsia" w:asciiTheme="minorEastAsia" w:hAnsiTheme="minorEastAsia" w:eastAsiaTheme="minorEastAsia" w:cstheme="minorEastAsia"/>
          <w:color w:val="auto"/>
          <w:spacing w:val="8"/>
          <w:sz w:val="21"/>
          <w:szCs w:val="21"/>
          <w:highlight w:val="none"/>
          <w:lang w:eastAsia="zh-CN"/>
        </w:rPr>
        <w:t>活动，可能导致其响应被拒绝。</w:t>
      </w:r>
    </w:p>
    <w:p w14:paraId="7DD85ABC">
      <w:pPr>
        <w:pStyle w:val="6"/>
        <w:spacing w:line="360" w:lineRule="auto"/>
        <w:ind w:firstLine="454" w:firstLineChars="200"/>
        <w:outlineLvl w:val="2"/>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27. 信用查询</w:t>
      </w:r>
    </w:p>
    <w:p w14:paraId="2E8B00E1">
      <w:pPr>
        <w:pStyle w:val="6"/>
        <w:spacing w:line="360" w:lineRule="auto"/>
        <w:ind w:firstLine="456" w:firstLineChars="200"/>
        <w:rPr>
          <w:rFonts w:asciiTheme="minorEastAsia" w:hAnsiTheme="minorEastAsia" w:eastAsiaTheme="minorEastAsia" w:cstheme="minorEastAsia"/>
          <w:color w:val="auto"/>
          <w:spacing w:val="9"/>
          <w:sz w:val="21"/>
          <w:szCs w:val="21"/>
          <w:highlight w:val="none"/>
          <w:lang w:eastAsia="zh-CN"/>
        </w:rPr>
      </w:pPr>
      <w:r>
        <w:rPr>
          <w:rFonts w:hint="eastAsia" w:asciiTheme="minorEastAsia" w:hAnsiTheme="minorEastAsia" w:eastAsiaTheme="minorEastAsia" w:cstheme="minorEastAsia"/>
          <w:color w:val="auto"/>
          <w:spacing w:val="9"/>
          <w:sz w:val="21"/>
          <w:szCs w:val="21"/>
          <w:highlight w:val="none"/>
          <w:lang w:eastAsia="zh-CN"/>
        </w:rPr>
        <w:t>根据《关于做好政府采购有关信用主体标识码登记及在政府采购活动中查询使用信用记录有关问题的通知》（桂财采〔2016〕37），由采购代理机构对第一成交候选人进行信用查询：</w:t>
      </w:r>
    </w:p>
    <w:p w14:paraId="47E5E742">
      <w:pPr>
        <w:pStyle w:val="6"/>
        <w:spacing w:line="360" w:lineRule="auto"/>
        <w:ind w:firstLine="456" w:firstLineChars="200"/>
        <w:rPr>
          <w:rFonts w:asciiTheme="minorEastAsia" w:hAnsiTheme="minorEastAsia" w:eastAsiaTheme="minorEastAsia" w:cstheme="minorEastAsia"/>
          <w:color w:val="auto"/>
          <w:spacing w:val="9"/>
          <w:sz w:val="21"/>
          <w:szCs w:val="21"/>
          <w:highlight w:val="none"/>
          <w:lang w:eastAsia="zh-CN"/>
        </w:rPr>
      </w:pPr>
      <w:r>
        <w:rPr>
          <w:rFonts w:hint="eastAsia" w:asciiTheme="minorEastAsia" w:hAnsiTheme="minorEastAsia" w:eastAsiaTheme="minorEastAsia" w:cstheme="minorEastAsia"/>
          <w:color w:val="auto"/>
          <w:spacing w:val="9"/>
          <w:sz w:val="21"/>
          <w:szCs w:val="21"/>
          <w:highlight w:val="none"/>
          <w:lang w:eastAsia="zh-CN"/>
        </w:rPr>
        <w:t>⑴查询渠道：“信用中国 ”网站(www.creditchina.gov.cn)、中国政府采购网(www.ccgp.gov.cn)等；</w:t>
      </w:r>
    </w:p>
    <w:p w14:paraId="32295B1C">
      <w:pPr>
        <w:pStyle w:val="6"/>
        <w:spacing w:line="360" w:lineRule="auto"/>
        <w:ind w:firstLine="456" w:firstLineChars="200"/>
        <w:rPr>
          <w:rFonts w:asciiTheme="minorEastAsia" w:hAnsiTheme="minorEastAsia" w:eastAsiaTheme="minorEastAsia" w:cstheme="minorEastAsia"/>
          <w:color w:val="auto"/>
          <w:spacing w:val="9"/>
          <w:sz w:val="21"/>
          <w:szCs w:val="21"/>
          <w:highlight w:val="none"/>
          <w:lang w:eastAsia="zh-CN"/>
        </w:rPr>
      </w:pPr>
      <w:r>
        <w:rPr>
          <w:rFonts w:hint="eastAsia" w:asciiTheme="minorEastAsia" w:hAnsiTheme="minorEastAsia" w:eastAsiaTheme="minorEastAsia" w:cstheme="minorEastAsia"/>
          <w:color w:val="auto"/>
          <w:spacing w:val="9"/>
          <w:sz w:val="21"/>
          <w:szCs w:val="21"/>
          <w:highlight w:val="none"/>
          <w:lang w:eastAsia="zh-CN"/>
        </w:rPr>
        <w:t>⑵查询截止时间：成交通知书发出前；</w:t>
      </w:r>
    </w:p>
    <w:p w14:paraId="11F3F902">
      <w:pPr>
        <w:pStyle w:val="6"/>
        <w:spacing w:line="360" w:lineRule="auto"/>
        <w:ind w:firstLine="456" w:firstLineChars="200"/>
        <w:rPr>
          <w:rFonts w:asciiTheme="minorEastAsia" w:hAnsiTheme="minorEastAsia" w:eastAsiaTheme="minorEastAsia" w:cstheme="minorEastAsia"/>
          <w:color w:val="auto"/>
          <w:spacing w:val="9"/>
          <w:sz w:val="21"/>
          <w:szCs w:val="21"/>
          <w:highlight w:val="none"/>
          <w:lang w:eastAsia="zh-CN"/>
        </w:rPr>
      </w:pPr>
      <w:r>
        <w:rPr>
          <w:rFonts w:hint="eastAsia" w:asciiTheme="minorEastAsia" w:hAnsiTheme="minorEastAsia" w:eastAsiaTheme="minorEastAsia" w:cstheme="minorEastAsia"/>
          <w:color w:val="auto"/>
          <w:spacing w:val="9"/>
          <w:sz w:val="21"/>
          <w:szCs w:val="21"/>
          <w:highlight w:val="none"/>
          <w:lang w:eastAsia="zh-CN"/>
        </w:rPr>
        <w:t>⑶信用信息查询记录和证据留存方式：在查询网站中直接打印查询 记录，打印材料作为采购活动资料保存；</w:t>
      </w:r>
    </w:p>
    <w:p w14:paraId="46120D91">
      <w:pPr>
        <w:pStyle w:val="6"/>
        <w:spacing w:line="360" w:lineRule="auto"/>
        <w:ind w:firstLine="456" w:firstLineChars="200"/>
        <w:rPr>
          <w:rFonts w:asciiTheme="minorEastAsia" w:hAnsiTheme="minorEastAsia" w:eastAsiaTheme="minorEastAsia" w:cstheme="minorEastAsia"/>
          <w:color w:val="auto"/>
          <w:spacing w:val="9"/>
          <w:sz w:val="21"/>
          <w:szCs w:val="21"/>
          <w:highlight w:val="none"/>
          <w:lang w:eastAsia="zh-CN"/>
        </w:rPr>
      </w:pPr>
      <w:r>
        <w:rPr>
          <w:rFonts w:hint="eastAsia" w:asciiTheme="minorEastAsia" w:hAnsiTheme="minorEastAsia" w:eastAsiaTheme="minorEastAsia" w:cstheme="minorEastAsia"/>
          <w:color w:val="auto"/>
          <w:spacing w:val="9"/>
          <w:sz w:val="21"/>
          <w:szCs w:val="21"/>
          <w:highlight w:val="none"/>
          <w:lang w:eastAsia="zh-CN"/>
        </w:rPr>
        <w:t>⑷信用信息使用规则：对在“信用中国 ”网站(www.creditchina. gov.cn)、中国政府采购网(www.ccgp.gov.cn)等渠道列入失信被执 行人、重大税收违法案件当事人名单、政府采购严重违法失信行为记录名单及其他不符合《中华人民共和国政府采购法》第二十二条规定条件的供应商，取消其成交候选人资格。</w:t>
      </w:r>
    </w:p>
    <w:p w14:paraId="0BD285B3">
      <w:pPr>
        <w:pStyle w:val="6"/>
        <w:spacing w:line="360" w:lineRule="auto"/>
        <w:ind w:firstLine="454" w:firstLineChars="200"/>
        <w:outlineLvl w:val="2"/>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28.成交公告及成交通知书</w:t>
      </w:r>
    </w:p>
    <w:p w14:paraId="73775427">
      <w:pPr>
        <w:pStyle w:val="6"/>
        <w:spacing w:line="360" w:lineRule="auto"/>
        <w:ind w:firstLine="456" w:firstLineChars="200"/>
        <w:rPr>
          <w:rFonts w:asciiTheme="minorEastAsia" w:hAnsiTheme="minorEastAsia" w:eastAsiaTheme="minorEastAsia" w:cstheme="minorEastAsia"/>
          <w:color w:val="auto"/>
          <w:spacing w:val="9"/>
          <w:sz w:val="21"/>
          <w:szCs w:val="21"/>
          <w:highlight w:val="none"/>
          <w:lang w:eastAsia="zh-CN"/>
        </w:rPr>
      </w:pPr>
      <w:r>
        <w:rPr>
          <w:rFonts w:hint="eastAsia" w:asciiTheme="minorEastAsia" w:hAnsiTheme="minorEastAsia" w:eastAsiaTheme="minorEastAsia" w:cstheme="minorEastAsia"/>
          <w:color w:val="auto"/>
          <w:spacing w:val="9"/>
          <w:sz w:val="21"/>
          <w:szCs w:val="21"/>
          <w:highlight w:val="none"/>
          <w:lang w:eastAsia="zh-CN"/>
        </w:rPr>
        <w:t>28.1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72DBEAB6">
      <w:pPr>
        <w:pStyle w:val="6"/>
        <w:spacing w:line="360" w:lineRule="auto"/>
        <w:ind w:firstLine="456" w:firstLineChars="200"/>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color w:val="auto"/>
          <w:spacing w:val="9"/>
          <w:sz w:val="21"/>
          <w:szCs w:val="21"/>
          <w:highlight w:val="none"/>
          <w:lang w:eastAsia="zh-CN"/>
        </w:rPr>
        <w:t>28.2在发布成交公告的同时，采购代理机构向成交供应商发出成交通知书。成交供应商应自接到通之日起七个工作日内，办理成交通知书领取手续。</w:t>
      </w:r>
    </w:p>
    <w:p w14:paraId="201BBC70">
      <w:pPr>
        <w:pStyle w:val="6"/>
        <w:spacing w:line="360" w:lineRule="auto"/>
        <w:jc w:val="both"/>
        <w:outlineLvl w:val="1"/>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五、签订合同</w:t>
      </w:r>
    </w:p>
    <w:p w14:paraId="1602667A">
      <w:pPr>
        <w:pStyle w:val="6"/>
        <w:spacing w:line="360" w:lineRule="auto"/>
        <w:ind w:firstLine="454" w:firstLineChars="200"/>
        <w:outlineLvl w:val="2"/>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29.履约保证金</w:t>
      </w:r>
    </w:p>
    <w:p w14:paraId="3C848A4B">
      <w:pPr>
        <w:pStyle w:val="6"/>
        <w:spacing w:line="360" w:lineRule="auto"/>
        <w:ind w:firstLine="444"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6"/>
          <w:sz w:val="21"/>
          <w:szCs w:val="21"/>
          <w:highlight w:val="none"/>
          <w:lang w:eastAsia="zh-CN"/>
        </w:rPr>
        <w:t>根据《桂林市财政局关于贯彻落实政府采购优化营商环境百日攻坚行动方案的通知》（市财采</w:t>
      </w:r>
      <w:r>
        <w:rPr>
          <w:rFonts w:hint="eastAsia" w:asciiTheme="minorEastAsia" w:hAnsiTheme="minorEastAsia" w:eastAsiaTheme="minorEastAsia" w:cstheme="minorEastAsia"/>
          <w:color w:val="auto"/>
          <w:spacing w:val="5"/>
          <w:sz w:val="21"/>
          <w:szCs w:val="21"/>
          <w:highlight w:val="none"/>
          <w:lang w:eastAsia="zh-CN"/>
        </w:rPr>
        <w:t>〔2020〕</w:t>
      </w:r>
      <w:r>
        <w:rPr>
          <w:rFonts w:hint="eastAsia" w:asciiTheme="minorEastAsia" w:hAnsiTheme="minorEastAsia" w:eastAsiaTheme="minorEastAsia" w:cstheme="minorEastAsia"/>
          <w:color w:val="auto"/>
          <w:spacing w:val="8"/>
          <w:sz w:val="21"/>
          <w:szCs w:val="21"/>
          <w:highlight w:val="none"/>
          <w:lang w:eastAsia="zh-CN"/>
        </w:rPr>
        <w:t>24号）第四条的规定，本项目免收履约保证</w:t>
      </w:r>
      <w:r>
        <w:rPr>
          <w:rFonts w:hint="eastAsia" w:asciiTheme="minorEastAsia" w:hAnsiTheme="minorEastAsia" w:eastAsiaTheme="minorEastAsia" w:cstheme="minorEastAsia"/>
          <w:color w:val="auto"/>
          <w:spacing w:val="7"/>
          <w:sz w:val="21"/>
          <w:szCs w:val="21"/>
          <w:highlight w:val="none"/>
          <w:lang w:eastAsia="zh-CN"/>
        </w:rPr>
        <w:t>金。</w:t>
      </w:r>
    </w:p>
    <w:p w14:paraId="07799CEE">
      <w:pPr>
        <w:pStyle w:val="6"/>
        <w:spacing w:line="360" w:lineRule="auto"/>
        <w:ind w:firstLine="454" w:firstLineChars="200"/>
        <w:outlineLvl w:val="2"/>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30.签订合同</w:t>
      </w:r>
    </w:p>
    <w:p w14:paraId="1CE50A34">
      <w:pPr>
        <w:pStyle w:val="6"/>
        <w:spacing w:line="360" w:lineRule="auto"/>
        <w:ind w:firstLine="460" w:firstLineChars="200"/>
        <w:rPr>
          <w:rFonts w:asciiTheme="minorEastAsia" w:hAnsiTheme="minorEastAsia" w:eastAsiaTheme="minorEastAsia" w:cstheme="minorEastAsia"/>
          <w:color w:val="auto"/>
          <w:spacing w:val="6"/>
          <w:sz w:val="21"/>
          <w:szCs w:val="21"/>
          <w:highlight w:val="none"/>
          <w:lang w:eastAsia="zh-CN"/>
        </w:rPr>
      </w:pPr>
      <w:r>
        <w:rPr>
          <w:rFonts w:hint="eastAsia" w:asciiTheme="minorEastAsia" w:hAnsiTheme="minorEastAsia" w:eastAsiaTheme="minorEastAsia" w:cstheme="minorEastAsia"/>
          <w:color w:val="auto"/>
          <w:spacing w:val="10"/>
          <w:sz w:val="21"/>
          <w:szCs w:val="21"/>
          <w:highlight w:val="none"/>
          <w:lang w:eastAsia="zh-CN"/>
        </w:rPr>
        <w:t>30.1</w:t>
      </w:r>
      <w:r>
        <w:rPr>
          <w:rFonts w:hint="eastAsia" w:asciiTheme="minorEastAsia" w:hAnsiTheme="minorEastAsia" w:eastAsiaTheme="minorEastAsia" w:cstheme="minorEastAsia"/>
          <w:color w:val="auto"/>
          <w:spacing w:val="6"/>
          <w:sz w:val="21"/>
          <w:szCs w:val="21"/>
          <w:highlight w:val="none"/>
          <w:lang w:eastAsia="zh-CN"/>
        </w:rPr>
        <w:t>签订合同时间：成交通知书发出之日起8个工作日内。成交供应商领取成交通知书后，应按规定与采购人签订合同。</w:t>
      </w:r>
    </w:p>
    <w:p w14:paraId="1A45C80F">
      <w:pPr>
        <w:pStyle w:val="6"/>
        <w:spacing w:line="360" w:lineRule="auto"/>
        <w:ind w:firstLine="460" w:firstLineChars="200"/>
        <w:rPr>
          <w:rFonts w:asciiTheme="minorEastAsia" w:hAnsiTheme="minorEastAsia" w:eastAsiaTheme="minorEastAsia" w:cstheme="minorEastAsia"/>
          <w:color w:val="auto"/>
          <w:spacing w:val="10"/>
          <w:sz w:val="21"/>
          <w:szCs w:val="21"/>
          <w:highlight w:val="none"/>
          <w:lang w:eastAsia="zh-CN"/>
        </w:rPr>
      </w:pPr>
      <w:r>
        <w:rPr>
          <w:rFonts w:hint="eastAsia" w:asciiTheme="minorEastAsia" w:hAnsiTheme="minorEastAsia" w:eastAsiaTheme="minorEastAsia" w:cstheme="minorEastAsia"/>
          <w:color w:val="auto"/>
          <w:spacing w:val="10"/>
          <w:sz w:val="21"/>
          <w:szCs w:val="21"/>
          <w:highlight w:val="none"/>
          <w:lang w:eastAsia="zh-CN"/>
        </w:rPr>
        <w:t>30.2如成交供应商有下列情形之一的，采购代理机构将上报同级财政部门，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14:paraId="5959204F">
      <w:pPr>
        <w:pStyle w:val="6"/>
        <w:spacing w:line="360" w:lineRule="auto"/>
        <w:ind w:firstLine="456"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9"/>
          <w:sz w:val="21"/>
          <w:szCs w:val="21"/>
          <w:highlight w:val="none"/>
          <w:lang w:eastAsia="zh-CN"/>
        </w:rPr>
        <w:t>（1）成交后不与采购人签订合同的（不可抗力除外</w:t>
      </w:r>
      <w:r>
        <w:rPr>
          <w:rFonts w:hint="eastAsia" w:asciiTheme="minorEastAsia" w:hAnsiTheme="minorEastAsia" w:eastAsiaTheme="minorEastAsia" w:cstheme="minorEastAsia"/>
          <w:color w:val="auto"/>
          <w:sz w:val="21"/>
          <w:szCs w:val="21"/>
          <w:highlight w:val="none"/>
          <w:lang w:eastAsia="zh-CN"/>
        </w:rPr>
        <w:t>）；</w:t>
      </w:r>
    </w:p>
    <w:p w14:paraId="2905A2EA">
      <w:pPr>
        <w:pStyle w:val="6"/>
        <w:spacing w:line="360" w:lineRule="auto"/>
        <w:ind w:firstLine="460"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10"/>
          <w:sz w:val="21"/>
          <w:szCs w:val="21"/>
          <w:highlight w:val="none"/>
          <w:lang w:eastAsia="zh-CN"/>
        </w:rPr>
        <w:t>（2）将成交项目转让给他人，或者在响应</w:t>
      </w:r>
      <w:r>
        <w:rPr>
          <w:rFonts w:hint="eastAsia" w:asciiTheme="minorEastAsia" w:hAnsiTheme="minorEastAsia" w:eastAsiaTheme="minorEastAsia" w:cstheme="minorEastAsia"/>
          <w:color w:val="auto"/>
          <w:spacing w:val="9"/>
          <w:sz w:val="21"/>
          <w:szCs w:val="21"/>
          <w:highlight w:val="none"/>
          <w:lang w:eastAsia="zh-CN"/>
        </w:rPr>
        <w:t>文件中未说明，且未经采购人同意，将成交项目分包给他</w:t>
      </w:r>
      <w:r>
        <w:rPr>
          <w:rFonts w:hint="eastAsia" w:asciiTheme="minorEastAsia" w:hAnsiTheme="minorEastAsia" w:eastAsiaTheme="minorEastAsia" w:cstheme="minorEastAsia"/>
          <w:color w:val="auto"/>
          <w:spacing w:val="2"/>
          <w:sz w:val="21"/>
          <w:szCs w:val="21"/>
          <w:highlight w:val="none"/>
          <w:lang w:eastAsia="zh-CN"/>
        </w:rPr>
        <w:t>人的；</w:t>
      </w:r>
    </w:p>
    <w:p w14:paraId="0245BD90">
      <w:pPr>
        <w:pStyle w:val="6"/>
        <w:spacing w:line="360" w:lineRule="auto"/>
        <w:ind w:firstLine="460" w:firstLineChars="200"/>
        <w:rPr>
          <w:rFonts w:asciiTheme="minorEastAsia" w:hAnsiTheme="minorEastAsia" w:eastAsiaTheme="minorEastAsia" w:cstheme="minorEastAsia"/>
          <w:color w:val="auto"/>
          <w:spacing w:val="10"/>
          <w:sz w:val="21"/>
          <w:szCs w:val="21"/>
          <w:highlight w:val="none"/>
          <w:lang w:eastAsia="zh-CN"/>
        </w:rPr>
      </w:pPr>
      <w:r>
        <w:rPr>
          <w:rFonts w:hint="eastAsia" w:asciiTheme="minorEastAsia" w:hAnsiTheme="minorEastAsia" w:eastAsiaTheme="minorEastAsia" w:cstheme="minorEastAsia"/>
          <w:color w:val="auto"/>
          <w:spacing w:val="10"/>
          <w:sz w:val="21"/>
          <w:szCs w:val="21"/>
          <w:highlight w:val="none"/>
          <w:lang w:eastAsia="zh-CN"/>
        </w:rPr>
        <w:t>（3）拒绝履行合同义务的。</w:t>
      </w:r>
    </w:p>
    <w:p w14:paraId="7A972FA0">
      <w:pPr>
        <w:pStyle w:val="6"/>
        <w:spacing w:line="360" w:lineRule="auto"/>
        <w:ind w:firstLine="460" w:firstLineChars="200"/>
        <w:rPr>
          <w:rFonts w:asciiTheme="minorEastAsia" w:hAnsiTheme="minorEastAsia" w:eastAsiaTheme="minorEastAsia" w:cstheme="minorEastAsia"/>
          <w:color w:val="auto"/>
          <w:spacing w:val="10"/>
          <w:sz w:val="21"/>
          <w:szCs w:val="21"/>
          <w:highlight w:val="none"/>
          <w:lang w:eastAsia="zh-CN"/>
        </w:rPr>
      </w:pPr>
      <w:r>
        <w:rPr>
          <w:rFonts w:hint="eastAsia" w:asciiTheme="minorEastAsia" w:hAnsiTheme="minorEastAsia" w:eastAsiaTheme="minorEastAsia" w:cstheme="minorEastAsia"/>
          <w:color w:val="auto"/>
          <w:spacing w:val="10"/>
          <w:sz w:val="21"/>
          <w:szCs w:val="21"/>
          <w:highlight w:val="none"/>
          <w:lang w:eastAsia="zh-CN"/>
        </w:rPr>
        <w:t>30.3合同备案存档：政府采购合同双方自签订之日起 1 个工作日内将合同原件壹份交采购代理机构备案存档。采购代理机构将政府采购合同在省级以上人民政府财政部门指定媒体上公告。</w:t>
      </w:r>
    </w:p>
    <w:p w14:paraId="7628F543">
      <w:pPr>
        <w:spacing w:line="360" w:lineRule="auto"/>
        <w:ind w:firstLine="420" w:firstLineChars="200"/>
        <w:rPr>
          <w:rFonts w:asciiTheme="minorEastAsia" w:hAnsiTheme="minorEastAsia" w:eastAsiaTheme="minorEastAsia" w:cstheme="minorEastAsia"/>
          <w:color w:val="auto"/>
          <w:highlight w:val="none"/>
          <w:lang w:eastAsia="zh-CN"/>
        </w:rPr>
      </w:pPr>
    </w:p>
    <w:p w14:paraId="16DB8291">
      <w:pPr>
        <w:spacing w:line="360" w:lineRule="auto"/>
        <w:ind w:firstLine="416" w:firstLineChars="200"/>
        <w:rPr>
          <w:rFonts w:asciiTheme="minorEastAsia" w:hAnsiTheme="minorEastAsia" w:eastAsiaTheme="minorEastAsia" w:cstheme="minorEastAsia"/>
          <w:color w:val="auto"/>
          <w:spacing w:val="-1"/>
          <w:highlight w:val="none"/>
          <w:lang w:eastAsia="zh-CN"/>
          <w14:textOutline w14:w="5105" w14:cap="sq" w14:cmpd="sng" w14:algn="ctr">
            <w14:solidFill>
              <w14:srgbClr w14:val="000000"/>
            </w14:solidFill>
            <w14:prstDash w14:val="solid"/>
            <w14:bevel/>
          </w14:textOutline>
        </w:rPr>
      </w:pPr>
      <w:r>
        <w:rPr>
          <w:rFonts w:hint="eastAsia" w:asciiTheme="minorEastAsia" w:hAnsiTheme="minorEastAsia" w:eastAsiaTheme="minorEastAsia" w:cstheme="minorEastAsia"/>
          <w:color w:val="auto"/>
          <w:spacing w:val="-1"/>
          <w:highlight w:val="none"/>
          <w:lang w:eastAsia="zh-CN"/>
          <w14:textOutline w14:w="5105" w14:cap="sq" w14:cmpd="sng" w14:algn="ctr">
            <w14:solidFill>
              <w14:srgbClr w14:val="000000"/>
            </w14:solidFill>
            <w14:prstDash w14:val="solid"/>
            <w14:bevel/>
          </w14:textOutline>
        </w:rPr>
        <w:br w:type="page"/>
      </w:r>
    </w:p>
    <w:p w14:paraId="7C116A32">
      <w:pPr>
        <w:pStyle w:val="6"/>
        <w:spacing w:line="360" w:lineRule="auto"/>
        <w:ind w:firstLine="416" w:firstLineChars="200"/>
        <w:jc w:val="center"/>
        <w:outlineLvl w:val="1"/>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1"/>
          <w:sz w:val="21"/>
          <w:szCs w:val="21"/>
          <w:highlight w:val="none"/>
          <w:lang w:eastAsia="zh-CN"/>
          <w14:textOutline w14:w="5105" w14:cap="sq" w14:cmpd="sng" w14:algn="ctr">
            <w14:solidFill>
              <w14:srgbClr w14:val="000000"/>
            </w14:solidFill>
            <w14:prstDash w14:val="solid"/>
            <w14:bevel/>
          </w14:textOutline>
        </w:rPr>
        <w:t>六、其他事项</w:t>
      </w:r>
    </w:p>
    <w:p w14:paraId="06B4270B">
      <w:pPr>
        <w:pStyle w:val="6"/>
        <w:spacing w:line="360" w:lineRule="auto"/>
        <w:ind w:firstLine="454" w:firstLineChars="200"/>
        <w:outlineLvl w:val="2"/>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31.采购代理服务费</w:t>
      </w:r>
    </w:p>
    <w:p w14:paraId="11BF9238">
      <w:pPr>
        <w:pStyle w:val="6"/>
        <w:spacing w:line="360" w:lineRule="auto"/>
        <w:ind w:firstLine="460" w:firstLineChars="200"/>
        <w:jc w:val="both"/>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10"/>
          <w:sz w:val="21"/>
          <w:szCs w:val="21"/>
          <w:highlight w:val="none"/>
          <w:lang w:eastAsia="zh-CN"/>
        </w:rPr>
        <w:t>成交供应商领取成交通知书前，向中鸿亿博集团有限公司一次性付清代理服务费，本项目的代理服务收费标准参照计价格〔2002〕1980号《招标代理服务收费管理暂行办法》工程类收费标准的</w:t>
      </w:r>
      <w:r>
        <w:rPr>
          <w:rFonts w:hint="eastAsia" w:asciiTheme="minorEastAsia" w:hAnsiTheme="minorEastAsia" w:eastAsiaTheme="minorEastAsia" w:cstheme="minorEastAsia"/>
          <w:color w:val="auto"/>
          <w:spacing w:val="10"/>
          <w:sz w:val="21"/>
          <w:szCs w:val="21"/>
          <w:highlight w:val="none"/>
          <w:lang w:val="en-US" w:eastAsia="zh-CN"/>
        </w:rPr>
        <w:t>41%</w:t>
      </w:r>
      <w:r>
        <w:rPr>
          <w:rFonts w:hint="eastAsia" w:asciiTheme="minorEastAsia" w:hAnsiTheme="minorEastAsia" w:eastAsiaTheme="minorEastAsia" w:cstheme="minorEastAsia"/>
          <w:color w:val="auto"/>
          <w:spacing w:val="10"/>
          <w:sz w:val="21"/>
          <w:szCs w:val="21"/>
          <w:highlight w:val="none"/>
          <w:lang w:eastAsia="zh-CN"/>
        </w:rPr>
        <w:t>向成交供应商收取（</w:t>
      </w:r>
      <w:r>
        <w:rPr>
          <w:rFonts w:hint="eastAsia" w:asciiTheme="minorEastAsia" w:hAnsiTheme="minorEastAsia" w:eastAsiaTheme="minorEastAsia" w:cstheme="minorEastAsia"/>
          <w:color w:val="auto"/>
          <w:spacing w:val="10"/>
          <w:sz w:val="21"/>
          <w:szCs w:val="21"/>
          <w:highlight w:val="none"/>
          <w:lang w:val="en-US" w:eastAsia="zh-CN"/>
        </w:rPr>
        <w:t>不足6000.00元的按6000.00元收取</w:t>
      </w:r>
      <w:r>
        <w:rPr>
          <w:rFonts w:hint="eastAsia" w:asciiTheme="minorEastAsia" w:hAnsiTheme="minorEastAsia" w:eastAsiaTheme="minorEastAsia" w:cstheme="minorEastAsia"/>
          <w:color w:val="auto"/>
          <w:spacing w:val="10"/>
          <w:sz w:val="21"/>
          <w:szCs w:val="21"/>
          <w:highlight w:val="none"/>
          <w:lang w:eastAsia="zh-CN"/>
        </w:rPr>
        <w:t>）。</w:t>
      </w:r>
    </w:p>
    <w:p w14:paraId="1C80E546">
      <w:pPr>
        <w:pStyle w:val="6"/>
        <w:spacing w:line="360" w:lineRule="auto"/>
        <w:ind w:firstLine="456" w:firstLineChars="200"/>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采购代理服务收费标准</w:t>
      </w:r>
    </w:p>
    <w:p w14:paraId="0CC2C04F">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drawing>
          <wp:anchor distT="0" distB="0" distL="0" distR="0" simplePos="0" relativeHeight="251676672" behindDoc="1" locked="0" layoutInCell="1" allowOverlap="1">
            <wp:simplePos x="0" y="0"/>
            <wp:positionH relativeFrom="column">
              <wp:posOffset>237490</wp:posOffset>
            </wp:positionH>
            <wp:positionV relativeFrom="paragraph">
              <wp:posOffset>273685</wp:posOffset>
            </wp:positionV>
            <wp:extent cx="1676400" cy="913765"/>
            <wp:effectExtent l="0" t="0" r="0" b="63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1"/>
                    <a:stretch>
                      <a:fillRect/>
                    </a:stretch>
                  </pic:blipFill>
                  <pic:spPr>
                    <a:xfrm>
                      <a:off x="0" y="0"/>
                      <a:ext cx="1676400" cy="913765"/>
                    </a:xfrm>
                    <a:prstGeom prst="rect">
                      <a:avLst/>
                    </a:prstGeom>
                  </pic:spPr>
                </pic:pic>
              </a:graphicData>
            </a:graphic>
          </wp:anchor>
        </w:drawing>
      </w:r>
    </w:p>
    <w:tbl>
      <w:tblPr>
        <w:tblStyle w:val="26"/>
        <w:tblW w:w="9011" w:type="dxa"/>
        <w:tblInd w:w="1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84"/>
        <w:gridCol w:w="1840"/>
        <w:gridCol w:w="1991"/>
        <w:gridCol w:w="2296"/>
      </w:tblGrid>
      <w:tr w14:paraId="2B005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2883" w:type="dxa"/>
          </w:tcPr>
          <w:p w14:paraId="35A8A468">
            <w:pPr>
              <w:pStyle w:val="27"/>
              <w:spacing w:line="360" w:lineRule="auto"/>
              <w:ind w:firstLine="218" w:firstLineChars="1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4"/>
                <w:sz w:val="21"/>
                <w:szCs w:val="21"/>
                <w:highlight w:val="none"/>
                <w:lang w:eastAsia="zh-CN"/>
              </w:rPr>
              <w:t>费率</w:t>
            </w:r>
            <w:r>
              <w:rPr>
                <w:rFonts w:hint="eastAsia" w:asciiTheme="minorEastAsia" w:hAnsiTheme="minorEastAsia" w:eastAsiaTheme="minorEastAsia" w:cstheme="minorEastAsia"/>
                <w:color w:val="auto"/>
                <w:spacing w:val="6"/>
                <w:sz w:val="21"/>
                <w:szCs w:val="21"/>
                <w:highlight w:val="none"/>
                <w:lang w:eastAsia="zh-CN"/>
              </w:rPr>
              <w:t xml:space="preserve">       </w:t>
            </w:r>
            <w:r>
              <w:rPr>
                <w:rFonts w:hint="eastAsia" w:asciiTheme="minorEastAsia" w:hAnsiTheme="minorEastAsia" w:eastAsiaTheme="minorEastAsia" w:cstheme="minorEastAsia"/>
                <w:color w:val="auto"/>
                <w:spacing w:val="4"/>
                <w:sz w:val="21"/>
                <w:szCs w:val="21"/>
                <w:highlight w:val="none"/>
                <w:lang w:eastAsia="zh-CN"/>
              </w:rPr>
              <w:t>服务类型</w:t>
            </w:r>
          </w:p>
          <w:p w14:paraId="526EB2A9">
            <w:pPr>
              <w:spacing w:line="360" w:lineRule="auto"/>
              <w:ind w:firstLine="420" w:firstLineChars="200"/>
              <w:rPr>
                <w:rFonts w:asciiTheme="minorEastAsia" w:hAnsiTheme="minorEastAsia" w:eastAsiaTheme="minorEastAsia" w:cstheme="minorEastAsia"/>
                <w:color w:val="auto"/>
                <w:highlight w:val="none"/>
                <w:lang w:eastAsia="zh-CN"/>
              </w:rPr>
            </w:pPr>
          </w:p>
          <w:p w14:paraId="6D4E66AD">
            <w:pPr>
              <w:pStyle w:val="27"/>
              <w:spacing w:line="360" w:lineRule="auto"/>
              <w:ind w:firstLine="440"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lang w:eastAsia="zh-CN"/>
              </w:rPr>
              <w:t>中标金额（万元）</w:t>
            </w:r>
          </w:p>
        </w:tc>
        <w:tc>
          <w:tcPr>
            <w:tcW w:w="1840" w:type="dxa"/>
          </w:tcPr>
          <w:p w14:paraId="24FBB591">
            <w:pPr>
              <w:spacing w:line="360" w:lineRule="auto"/>
              <w:ind w:firstLine="420" w:firstLineChars="200"/>
              <w:rPr>
                <w:rFonts w:asciiTheme="minorEastAsia" w:hAnsiTheme="minorEastAsia" w:eastAsiaTheme="minorEastAsia" w:cstheme="minorEastAsia"/>
                <w:color w:val="auto"/>
                <w:highlight w:val="none"/>
                <w:lang w:eastAsia="zh-CN"/>
              </w:rPr>
            </w:pPr>
          </w:p>
          <w:p w14:paraId="6653BB7D">
            <w:pPr>
              <w:pStyle w:val="27"/>
              <w:spacing w:line="360" w:lineRule="auto"/>
              <w:ind w:firstLine="444"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货物招标</w:t>
            </w:r>
          </w:p>
        </w:tc>
        <w:tc>
          <w:tcPr>
            <w:tcW w:w="1991" w:type="dxa"/>
          </w:tcPr>
          <w:p w14:paraId="1CBC0E86">
            <w:pPr>
              <w:spacing w:line="360" w:lineRule="auto"/>
              <w:ind w:firstLine="420" w:firstLineChars="200"/>
              <w:rPr>
                <w:rFonts w:asciiTheme="minorEastAsia" w:hAnsiTheme="minorEastAsia" w:eastAsiaTheme="minorEastAsia" w:cstheme="minorEastAsia"/>
                <w:color w:val="auto"/>
                <w:highlight w:val="none"/>
              </w:rPr>
            </w:pPr>
          </w:p>
          <w:p w14:paraId="38FE9F93">
            <w:pPr>
              <w:pStyle w:val="27"/>
              <w:spacing w:line="360" w:lineRule="auto"/>
              <w:ind w:firstLine="448"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服务招标</w:t>
            </w:r>
          </w:p>
        </w:tc>
        <w:tc>
          <w:tcPr>
            <w:tcW w:w="2296" w:type="dxa"/>
          </w:tcPr>
          <w:p w14:paraId="79755752">
            <w:pPr>
              <w:spacing w:line="360" w:lineRule="auto"/>
              <w:ind w:firstLine="420" w:firstLineChars="200"/>
              <w:rPr>
                <w:rFonts w:asciiTheme="minorEastAsia" w:hAnsiTheme="minorEastAsia" w:eastAsiaTheme="minorEastAsia" w:cstheme="minorEastAsia"/>
                <w:color w:val="auto"/>
                <w:highlight w:val="none"/>
              </w:rPr>
            </w:pPr>
          </w:p>
          <w:p w14:paraId="17C6BC18">
            <w:pPr>
              <w:pStyle w:val="27"/>
              <w:spacing w:line="360" w:lineRule="auto"/>
              <w:ind w:firstLine="444"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工程招标</w:t>
            </w:r>
          </w:p>
        </w:tc>
      </w:tr>
      <w:tr w14:paraId="4D05C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2883" w:type="dxa"/>
          </w:tcPr>
          <w:p w14:paraId="38F5B560">
            <w:pPr>
              <w:pStyle w:val="27"/>
              <w:spacing w:line="360" w:lineRule="auto"/>
              <w:ind w:firstLine="40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100</w:t>
            </w:r>
            <w:r>
              <w:rPr>
                <w:rFonts w:hint="eastAsia" w:asciiTheme="minorEastAsia" w:hAnsiTheme="minorEastAsia" w:eastAsiaTheme="minorEastAsia" w:cstheme="minorEastAsia"/>
                <w:color w:val="auto"/>
                <w:spacing w:val="-15"/>
                <w:sz w:val="21"/>
                <w:szCs w:val="21"/>
                <w:highlight w:val="none"/>
              </w:rPr>
              <w:t xml:space="preserve"> </w:t>
            </w:r>
            <w:r>
              <w:rPr>
                <w:rFonts w:hint="eastAsia" w:asciiTheme="minorEastAsia" w:hAnsiTheme="minorEastAsia" w:eastAsiaTheme="minorEastAsia" w:cstheme="minorEastAsia"/>
                <w:color w:val="auto"/>
                <w:spacing w:val="-5"/>
                <w:sz w:val="21"/>
                <w:szCs w:val="21"/>
                <w:highlight w:val="none"/>
              </w:rPr>
              <w:t>以下</w:t>
            </w:r>
          </w:p>
        </w:tc>
        <w:tc>
          <w:tcPr>
            <w:tcW w:w="1840" w:type="dxa"/>
          </w:tcPr>
          <w:p w14:paraId="7D81B2CE">
            <w:pPr>
              <w:pStyle w:val="27"/>
              <w:spacing w:line="360" w:lineRule="auto"/>
              <w:ind w:firstLine="412"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1.5%</w:t>
            </w:r>
          </w:p>
        </w:tc>
        <w:tc>
          <w:tcPr>
            <w:tcW w:w="1991" w:type="dxa"/>
          </w:tcPr>
          <w:p w14:paraId="008AB526">
            <w:pPr>
              <w:pStyle w:val="27"/>
              <w:spacing w:line="360" w:lineRule="auto"/>
              <w:ind w:firstLine="416"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1.5%</w:t>
            </w:r>
          </w:p>
        </w:tc>
        <w:tc>
          <w:tcPr>
            <w:tcW w:w="2296" w:type="dxa"/>
          </w:tcPr>
          <w:p w14:paraId="2F959C0E">
            <w:pPr>
              <w:pStyle w:val="27"/>
              <w:spacing w:line="360" w:lineRule="auto"/>
              <w:ind w:firstLine="416"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1.0%</w:t>
            </w:r>
          </w:p>
        </w:tc>
      </w:tr>
      <w:tr w14:paraId="412AA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2883" w:type="dxa"/>
          </w:tcPr>
          <w:p w14:paraId="43601164">
            <w:pPr>
              <w:pStyle w:val="27"/>
              <w:spacing w:line="360" w:lineRule="auto"/>
              <w:ind w:firstLine="424"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100-500</w:t>
            </w:r>
          </w:p>
        </w:tc>
        <w:tc>
          <w:tcPr>
            <w:tcW w:w="1840" w:type="dxa"/>
          </w:tcPr>
          <w:p w14:paraId="7E5971F5">
            <w:pPr>
              <w:pStyle w:val="27"/>
              <w:spacing w:line="360" w:lineRule="auto"/>
              <w:ind w:firstLine="412"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1.1%</w:t>
            </w:r>
          </w:p>
        </w:tc>
        <w:tc>
          <w:tcPr>
            <w:tcW w:w="1991" w:type="dxa"/>
          </w:tcPr>
          <w:p w14:paraId="277CC6DF">
            <w:pPr>
              <w:pStyle w:val="27"/>
              <w:spacing w:line="360" w:lineRule="auto"/>
              <w:ind w:firstLine="428"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0.8%</w:t>
            </w:r>
          </w:p>
        </w:tc>
        <w:tc>
          <w:tcPr>
            <w:tcW w:w="2296" w:type="dxa"/>
          </w:tcPr>
          <w:p w14:paraId="27E49480">
            <w:pPr>
              <w:pStyle w:val="27"/>
              <w:spacing w:line="360" w:lineRule="auto"/>
              <w:ind w:firstLine="428"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0.7%</w:t>
            </w:r>
          </w:p>
        </w:tc>
      </w:tr>
      <w:tr w14:paraId="06C96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2883" w:type="dxa"/>
          </w:tcPr>
          <w:p w14:paraId="5E7BF258">
            <w:pPr>
              <w:pStyle w:val="27"/>
              <w:spacing w:line="360" w:lineRule="auto"/>
              <w:ind w:firstLine="432"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500-1000</w:t>
            </w:r>
          </w:p>
        </w:tc>
        <w:tc>
          <w:tcPr>
            <w:tcW w:w="1840" w:type="dxa"/>
          </w:tcPr>
          <w:p w14:paraId="5F6E75E0">
            <w:pPr>
              <w:pStyle w:val="27"/>
              <w:spacing w:line="360" w:lineRule="auto"/>
              <w:ind w:firstLine="428"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0.8%</w:t>
            </w:r>
          </w:p>
        </w:tc>
        <w:tc>
          <w:tcPr>
            <w:tcW w:w="1991" w:type="dxa"/>
          </w:tcPr>
          <w:p w14:paraId="209D0D1A">
            <w:pPr>
              <w:pStyle w:val="27"/>
              <w:spacing w:line="360" w:lineRule="auto"/>
              <w:ind w:firstLine="428"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0.45%</w:t>
            </w:r>
          </w:p>
        </w:tc>
        <w:tc>
          <w:tcPr>
            <w:tcW w:w="2296" w:type="dxa"/>
          </w:tcPr>
          <w:p w14:paraId="4956EC18">
            <w:pPr>
              <w:pStyle w:val="27"/>
              <w:spacing w:line="360" w:lineRule="auto"/>
              <w:ind w:firstLine="428"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0.55%</w:t>
            </w:r>
          </w:p>
        </w:tc>
      </w:tr>
      <w:tr w14:paraId="2863E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2883" w:type="dxa"/>
          </w:tcPr>
          <w:p w14:paraId="5F54BFAF">
            <w:pPr>
              <w:pStyle w:val="27"/>
              <w:spacing w:line="360" w:lineRule="auto"/>
              <w:ind w:firstLine="428"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1000-5000</w:t>
            </w:r>
          </w:p>
        </w:tc>
        <w:tc>
          <w:tcPr>
            <w:tcW w:w="1840" w:type="dxa"/>
          </w:tcPr>
          <w:p w14:paraId="322E4A3F">
            <w:pPr>
              <w:pStyle w:val="27"/>
              <w:spacing w:line="360" w:lineRule="auto"/>
              <w:ind w:firstLine="428"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0.5%</w:t>
            </w:r>
          </w:p>
        </w:tc>
        <w:tc>
          <w:tcPr>
            <w:tcW w:w="1991" w:type="dxa"/>
          </w:tcPr>
          <w:p w14:paraId="5EFACE4A">
            <w:pPr>
              <w:pStyle w:val="27"/>
              <w:spacing w:line="360" w:lineRule="auto"/>
              <w:ind w:firstLine="428"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0.25%</w:t>
            </w:r>
          </w:p>
        </w:tc>
        <w:tc>
          <w:tcPr>
            <w:tcW w:w="2296" w:type="dxa"/>
          </w:tcPr>
          <w:p w14:paraId="18785864">
            <w:pPr>
              <w:pStyle w:val="27"/>
              <w:spacing w:line="360" w:lineRule="auto"/>
              <w:ind w:firstLine="428"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0.35%</w:t>
            </w:r>
          </w:p>
        </w:tc>
      </w:tr>
      <w:tr w14:paraId="16FB0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2883" w:type="dxa"/>
          </w:tcPr>
          <w:p w14:paraId="33E48002">
            <w:pPr>
              <w:pStyle w:val="27"/>
              <w:spacing w:line="360" w:lineRule="auto"/>
              <w:ind w:firstLine="432"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5000-10000</w:t>
            </w:r>
          </w:p>
        </w:tc>
        <w:tc>
          <w:tcPr>
            <w:tcW w:w="1840" w:type="dxa"/>
          </w:tcPr>
          <w:p w14:paraId="4DBB2471">
            <w:pPr>
              <w:pStyle w:val="27"/>
              <w:spacing w:line="360" w:lineRule="auto"/>
              <w:ind w:firstLine="428"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0.25%</w:t>
            </w:r>
          </w:p>
        </w:tc>
        <w:tc>
          <w:tcPr>
            <w:tcW w:w="1991" w:type="dxa"/>
          </w:tcPr>
          <w:p w14:paraId="14B934AC">
            <w:pPr>
              <w:pStyle w:val="27"/>
              <w:spacing w:line="360" w:lineRule="auto"/>
              <w:ind w:firstLine="428"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0.1%</w:t>
            </w:r>
          </w:p>
        </w:tc>
        <w:tc>
          <w:tcPr>
            <w:tcW w:w="2296" w:type="dxa"/>
          </w:tcPr>
          <w:p w14:paraId="5D627641">
            <w:pPr>
              <w:pStyle w:val="27"/>
              <w:spacing w:line="360" w:lineRule="auto"/>
              <w:ind w:firstLine="428"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0.2%</w:t>
            </w:r>
          </w:p>
        </w:tc>
      </w:tr>
    </w:tbl>
    <w:p w14:paraId="08AB8557">
      <w:pPr>
        <w:pStyle w:val="6"/>
        <w:spacing w:line="360" w:lineRule="auto"/>
        <w:ind w:firstLine="456"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9"/>
          <w:sz w:val="21"/>
          <w:szCs w:val="21"/>
          <w:highlight w:val="none"/>
          <w:lang w:eastAsia="zh-CN"/>
        </w:rPr>
        <w:t>注：采购代理服务收费按差额定率累进法计算。</w:t>
      </w:r>
    </w:p>
    <w:p w14:paraId="7B2EEFDA">
      <w:pPr>
        <w:pStyle w:val="6"/>
        <w:spacing w:line="360" w:lineRule="auto"/>
        <w:ind w:firstLine="454" w:firstLineChars="200"/>
        <w:outlineLvl w:val="2"/>
        <w:rPr>
          <w:rFonts w:asciiTheme="minorEastAsia" w:hAnsiTheme="minorEastAsia" w:eastAsia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32.采购代理机构银行账户：</w:t>
      </w:r>
    </w:p>
    <w:p w14:paraId="74D66BC9">
      <w:pPr>
        <w:pStyle w:val="6"/>
        <w:spacing w:line="360" w:lineRule="auto"/>
        <w:ind w:firstLine="464" w:firstLineChars="200"/>
        <w:rPr>
          <w:rFonts w:asciiTheme="minorEastAsia" w:hAnsiTheme="minorEastAsia" w:eastAsiaTheme="minorEastAsia" w:cstheme="minorEastAsia"/>
          <w:color w:val="auto"/>
          <w:spacing w:val="11"/>
          <w:sz w:val="21"/>
          <w:szCs w:val="21"/>
          <w:highlight w:val="none"/>
          <w:lang w:eastAsia="zh-CN"/>
        </w:rPr>
      </w:pPr>
      <w:r>
        <w:rPr>
          <w:rFonts w:hint="eastAsia" w:asciiTheme="minorEastAsia" w:hAnsiTheme="minorEastAsia" w:eastAsiaTheme="minorEastAsia" w:cstheme="minorEastAsia"/>
          <w:color w:val="auto"/>
          <w:spacing w:val="11"/>
          <w:sz w:val="21"/>
          <w:szCs w:val="21"/>
          <w:highlight w:val="none"/>
          <w:lang w:eastAsia="zh-CN"/>
        </w:rPr>
        <w:t>开户名称：中鸿亿博集团有限公司桂北分公司</w:t>
      </w:r>
    </w:p>
    <w:p w14:paraId="6758185B">
      <w:pPr>
        <w:pStyle w:val="6"/>
        <w:spacing w:line="360" w:lineRule="auto"/>
        <w:ind w:firstLine="464" w:firstLineChars="200"/>
        <w:rPr>
          <w:rFonts w:asciiTheme="minorEastAsia" w:hAnsiTheme="minorEastAsia" w:eastAsiaTheme="minorEastAsia" w:cstheme="minorEastAsia"/>
          <w:color w:val="auto"/>
          <w:spacing w:val="11"/>
          <w:sz w:val="21"/>
          <w:szCs w:val="21"/>
          <w:highlight w:val="none"/>
          <w:lang w:eastAsia="zh-CN"/>
        </w:rPr>
      </w:pPr>
      <w:r>
        <w:rPr>
          <w:rFonts w:hint="eastAsia" w:asciiTheme="minorEastAsia" w:hAnsiTheme="minorEastAsia" w:eastAsiaTheme="minorEastAsia" w:cstheme="minorEastAsia"/>
          <w:color w:val="auto"/>
          <w:spacing w:val="11"/>
          <w:sz w:val="21"/>
          <w:szCs w:val="21"/>
          <w:highlight w:val="none"/>
          <w:lang w:eastAsia="zh-CN"/>
        </w:rPr>
        <w:t>开户银行：桂林银行股份有限公司营业部</w:t>
      </w:r>
    </w:p>
    <w:p w14:paraId="03D3C11A">
      <w:pPr>
        <w:pStyle w:val="6"/>
        <w:spacing w:line="360" w:lineRule="auto"/>
        <w:ind w:firstLine="464" w:firstLineChars="200"/>
        <w:rPr>
          <w:rFonts w:asciiTheme="minorEastAsia" w:hAnsiTheme="minorEastAsia" w:eastAsiaTheme="minorEastAsia" w:cstheme="minorEastAsia"/>
          <w:color w:val="auto"/>
          <w:spacing w:val="11"/>
          <w:sz w:val="21"/>
          <w:szCs w:val="21"/>
          <w:highlight w:val="none"/>
          <w:lang w:eastAsia="zh-CN"/>
        </w:rPr>
      </w:pPr>
      <w:r>
        <w:rPr>
          <w:rFonts w:hint="eastAsia" w:asciiTheme="minorEastAsia" w:hAnsiTheme="minorEastAsia" w:eastAsiaTheme="minorEastAsia" w:cstheme="minorEastAsia"/>
          <w:color w:val="auto"/>
          <w:spacing w:val="11"/>
          <w:sz w:val="21"/>
          <w:szCs w:val="21"/>
          <w:highlight w:val="none"/>
          <w:lang w:eastAsia="zh-CN"/>
        </w:rPr>
        <w:t xml:space="preserve">账    号：660000021454900017 </w:t>
      </w:r>
    </w:p>
    <w:p w14:paraId="2977D9FE">
      <w:pPr>
        <w:pStyle w:val="6"/>
        <w:spacing w:line="360" w:lineRule="auto"/>
        <w:ind w:firstLine="454" w:firstLineChars="20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33.解释权：</w:t>
      </w:r>
      <w:r>
        <w:rPr>
          <w:rFonts w:hint="eastAsia" w:asciiTheme="minorEastAsia" w:hAnsiTheme="minorEastAsia" w:eastAsiaTheme="minorEastAsia" w:cstheme="minorEastAsia"/>
          <w:color w:val="auto"/>
          <w:spacing w:val="11"/>
          <w:sz w:val="21"/>
          <w:szCs w:val="21"/>
          <w:highlight w:val="none"/>
          <w:lang w:eastAsia="zh-CN"/>
        </w:rPr>
        <w:t>本竞争性磋商文件是根据《中华人民共和国政府采购法》、《中华人民共和国政府采购</w:t>
      </w:r>
      <w:r>
        <w:rPr>
          <w:rFonts w:hint="eastAsia" w:asciiTheme="minorEastAsia" w:hAnsiTheme="minorEastAsia" w:eastAsiaTheme="minorEastAsia" w:cstheme="minorEastAsia"/>
          <w:color w:val="auto"/>
          <w:spacing w:val="9"/>
          <w:sz w:val="21"/>
          <w:szCs w:val="21"/>
          <w:highlight w:val="none"/>
          <w:lang w:eastAsia="zh-CN"/>
        </w:rPr>
        <w:t>法实施条例》、《政府采购竞争性磋商采购方式管理暂行办法》和政府采购管理有关规定编制，本竞争性</w:t>
      </w:r>
      <w:r>
        <w:rPr>
          <w:rFonts w:hint="eastAsia" w:asciiTheme="minorEastAsia" w:hAnsiTheme="minorEastAsia" w:eastAsiaTheme="minorEastAsia" w:cstheme="minorEastAsia"/>
          <w:color w:val="auto"/>
          <w:spacing w:val="13"/>
          <w:sz w:val="21"/>
          <w:szCs w:val="21"/>
          <w:highlight w:val="none"/>
          <w:lang w:eastAsia="zh-CN"/>
        </w:rPr>
        <w:t xml:space="preserve"> </w:t>
      </w:r>
      <w:r>
        <w:rPr>
          <w:rFonts w:hint="eastAsia" w:asciiTheme="minorEastAsia" w:hAnsiTheme="minorEastAsia" w:eastAsiaTheme="minorEastAsia" w:cstheme="minorEastAsia"/>
          <w:color w:val="auto"/>
          <w:spacing w:val="8"/>
          <w:sz w:val="21"/>
          <w:szCs w:val="21"/>
          <w:highlight w:val="none"/>
          <w:lang w:eastAsia="zh-CN"/>
        </w:rPr>
        <w:t>磋商文件的解释权属于采购代理机构。</w:t>
      </w:r>
    </w:p>
    <w:p w14:paraId="08D56D88">
      <w:pPr>
        <w:spacing w:line="360" w:lineRule="auto"/>
        <w:ind w:firstLine="454" w:firstLineChars="200"/>
        <w:rPr>
          <w:rFonts w:asciiTheme="minorEastAsia" w:hAnsiTheme="minorEastAsia" w:eastAsiaTheme="minorEastAsia" w:cstheme="minorEastAsia"/>
          <w:color w:val="auto"/>
          <w:spacing w:val="11"/>
          <w:highlight w:val="none"/>
          <w:lang w:eastAsia="zh-CN"/>
        </w:rPr>
      </w:pPr>
      <w:r>
        <w:rPr>
          <w:rFonts w:hint="eastAsia" w:asciiTheme="minorEastAsia" w:hAnsiTheme="minorEastAsia" w:eastAsiaTheme="minorEastAsia" w:cstheme="minorEastAsia"/>
          <w:b/>
          <w:bCs/>
          <w:color w:val="auto"/>
          <w:spacing w:val="8"/>
          <w:highlight w:val="none"/>
          <w:lang w:eastAsia="zh-CN"/>
        </w:rPr>
        <w:t>34.监督管理机构</w:t>
      </w:r>
      <w:r>
        <w:rPr>
          <w:rFonts w:hint="eastAsia" w:asciiTheme="minorEastAsia" w:hAnsiTheme="minorEastAsia" w:eastAsiaTheme="minorEastAsia" w:cstheme="minorEastAsia"/>
          <w:color w:val="auto"/>
          <w:spacing w:val="8"/>
          <w:highlight w:val="none"/>
          <w:lang w:eastAsia="zh-CN"/>
          <w14:textOutline w14:w="3797" w14:cap="sq" w14:cmpd="sng" w14:algn="ctr">
            <w14:solidFill>
              <w14:srgbClr w14:val="000000"/>
            </w14:solidFill>
            <w14:prstDash w14:val="solid"/>
            <w14:bevel/>
          </w14:textOutline>
        </w:rPr>
        <w:t>：</w:t>
      </w:r>
      <w:r>
        <w:rPr>
          <w:rFonts w:hint="eastAsia" w:asciiTheme="minorEastAsia" w:hAnsiTheme="minorEastAsia" w:eastAsiaTheme="minorEastAsia" w:cstheme="minorEastAsia"/>
          <w:color w:val="auto"/>
          <w:spacing w:val="11"/>
          <w:highlight w:val="none"/>
          <w:lang w:eastAsia="zh-CN"/>
        </w:rPr>
        <w:t>桂林市秀峰区财政局  联系电话：0773-2831930</w:t>
      </w:r>
    </w:p>
    <w:p w14:paraId="7F2679D9">
      <w:pPr>
        <w:spacing w:line="360" w:lineRule="auto"/>
        <w:ind w:firstLine="524" w:firstLineChars="200"/>
        <w:rPr>
          <w:rFonts w:ascii="宋体" w:hAnsi="宋体" w:eastAsia="宋体" w:cs="宋体"/>
          <w:color w:val="auto"/>
          <w:spacing w:val="11"/>
          <w:sz w:val="24"/>
          <w:szCs w:val="24"/>
          <w:highlight w:val="none"/>
          <w:lang w:eastAsia="zh-CN"/>
        </w:rPr>
      </w:pPr>
      <w:r>
        <w:rPr>
          <w:rFonts w:hint="eastAsia" w:ascii="宋体" w:hAnsi="宋体" w:eastAsia="宋体" w:cs="宋体"/>
          <w:color w:val="auto"/>
          <w:spacing w:val="11"/>
          <w:sz w:val="24"/>
          <w:szCs w:val="24"/>
          <w:highlight w:val="none"/>
          <w:lang w:eastAsia="zh-CN"/>
        </w:rPr>
        <w:br w:type="page"/>
      </w:r>
    </w:p>
    <w:p w14:paraId="3C9A6316">
      <w:pPr>
        <w:pStyle w:val="6"/>
        <w:spacing w:line="360" w:lineRule="auto"/>
        <w:ind w:firstLine="594" w:firstLineChars="200"/>
        <w:jc w:val="center"/>
        <w:rPr>
          <w:b/>
          <w:bCs/>
          <w:color w:val="auto"/>
          <w:spacing w:val="8"/>
          <w:sz w:val="28"/>
          <w:szCs w:val="28"/>
          <w:highlight w:val="none"/>
          <w:lang w:eastAsia="zh-CN"/>
        </w:rPr>
      </w:pPr>
      <w:r>
        <w:rPr>
          <w:rFonts w:hint="eastAsia"/>
          <w:b/>
          <w:bCs/>
          <w:color w:val="auto"/>
          <w:spacing w:val="8"/>
          <w:sz w:val="28"/>
          <w:szCs w:val="28"/>
          <w:highlight w:val="none"/>
          <w:lang w:eastAsia="zh-CN"/>
        </w:rPr>
        <w:t>质疑函（格式）</w:t>
      </w:r>
    </w:p>
    <w:p w14:paraId="6C204C87">
      <w:pPr>
        <w:pStyle w:val="6"/>
        <w:spacing w:line="360" w:lineRule="auto"/>
        <w:ind w:firstLine="514" w:firstLineChars="200"/>
        <w:jc w:val="both"/>
        <w:rPr>
          <w:b/>
          <w:bCs/>
          <w:color w:val="auto"/>
          <w:spacing w:val="8"/>
          <w:sz w:val="24"/>
          <w:szCs w:val="24"/>
          <w:highlight w:val="none"/>
          <w:lang w:eastAsia="zh-CN"/>
        </w:rPr>
      </w:pPr>
      <w:r>
        <w:rPr>
          <w:rFonts w:hint="eastAsia"/>
          <w:b/>
          <w:bCs/>
          <w:color w:val="auto"/>
          <w:spacing w:val="8"/>
          <w:sz w:val="24"/>
          <w:szCs w:val="24"/>
          <w:highlight w:val="none"/>
          <w:lang w:eastAsia="zh-CN"/>
        </w:rPr>
        <w:t>附表 1：</w:t>
      </w:r>
    </w:p>
    <w:p w14:paraId="59A0307F">
      <w:pPr>
        <w:pStyle w:val="6"/>
        <w:spacing w:line="360" w:lineRule="exact"/>
        <w:ind w:firstLine="474" w:firstLineChars="200"/>
        <w:outlineLvl w:val="1"/>
        <w:rPr>
          <w:b/>
          <w:bCs/>
          <w:color w:val="auto"/>
          <w:spacing w:val="8"/>
          <w:sz w:val="22"/>
          <w:szCs w:val="22"/>
          <w:highlight w:val="none"/>
          <w:lang w:eastAsia="zh-CN"/>
        </w:rPr>
      </w:pPr>
      <w:r>
        <w:rPr>
          <w:rFonts w:hint="eastAsia"/>
          <w:b/>
          <w:bCs/>
          <w:color w:val="auto"/>
          <w:spacing w:val="8"/>
          <w:sz w:val="22"/>
          <w:szCs w:val="22"/>
          <w:highlight w:val="none"/>
          <w:lang w:eastAsia="zh-CN"/>
        </w:rPr>
        <w:t>一、质疑供应商基本信息：</w:t>
      </w:r>
    </w:p>
    <w:p w14:paraId="490EBF96">
      <w:pPr>
        <w:pStyle w:val="6"/>
        <w:spacing w:line="360" w:lineRule="exact"/>
        <w:ind w:firstLine="472" w:firstLineChars="200"/>
        <w:rPr>
          <w:color w:val="auto"/>
          <w:sz w:val="22"/>
          <w:szCs w:val="22"/>
          <w:highlight w:val="none"/>
          <w:lang w:eastAsia="zh-CN"/>
        </w:rPr>
      </w:pPr>
      <w:r>
        <w:rPr>
          <w:rFonts w:hint="eastAsia"/>
          <w:color w:val="auto"/>
          <w:spacing w:val="8"/>
          <w:sz w:val="22"/>
          <w:szCs w:val="22"/>
          <w:highlight w:val="none"/>
          <w:lang w:eastAsia="zh-CN"/>
        </w:rPr>
        <w:t>质疑供应商：</w:t>
      </w:r>
      <w:r>
        <w:rPr>
          <w:rFonts w:hint="eastAsia"/>
          <w:color w:val="auto"/>
          <w:sz w:val="22"/>
          <w:szCs w:val="22"/>
          <w:highlight w:val="none"/>
          <w:u w:val="single"/>
          <w:lang w:eastAsia="zh-CN"/>
        </w:rPr>
        <w:t xml:space="preserve">                                         </w:t>
      </w:r>
    </w:p>
    <w:p w14:paraId="258E1CC4">
      <w:pPr>
        <w:pStyle w:val="6"/>
        <w:spacing w:line="360" w:lineRule="exact"/>
        <w:ind w:firstLine="460" w:firstLineChars="200"/>
        <w:rPr>
          <w:color w:val="auto"/>
          <w:sz w:val="22"/>
          <w:szCs w:val="22"/>
          <w:highlight w:val="none"/>
          <w:lang w:eastAsia="zh-CN"/>
        </w:rPr>
      </w:pPr>
      <w:r>
        <w:rPr>
          <w:rFonts w:hint="eastAsia"/>
          <w:color w:val="auto"/>
          <w:spacing w:val="5"/>
          <w:sz w:val="22"/>
          <w:szCs w:val="22"/>
          <w:highlight w:val="none"/>
          <w:lang w:eastAsia="zh-CN"/>
        </w:rPr>
        <w:t>地址：</w:t>
      </w:r>
      <w:r>
        <w:rPr>
          <w:rFonts w:hint="eastAsia"/>
          <w:color w:val="auto"/>
          <w:sz w:val="22"/>
          <w:szCs w:val="22"/>
          <w:highlight w:val="none"/>
          <w:u w:val="single"/>
          <w:lang w:eastAsia="zh-CN"/>
        </w:rPr>
        <w:t xml:space="preserve">                                            </w:t>
      </w:r>
      <w:r>
        <w:rPr>
          <w:rFonts w:hint="eastAsia"/>
          <w:color w:val="auto"/>
          <w:spacing w:val="-68"/>
          <w:sz w:val="22"/>
          <w:szCs w:val="22"/>
          <w:highlight w:val="none"/>
          <w:lang w:eastAsia="zh-CN"/>
        </w:rPr>
        <w:t xml:space="preserve"> </w:t>
      </w:r>
      <w:r>
        <w:rPr>
          <w:rFonts w:hint="eastAsia"/>
          <w:color w:val="auto"/>
          <w:spacing w:val="5"/>
          <w:sz w:val="22"/>
          <w:szCs w:val="22"/>
          <w:highlight w:val="none"/>
          <w:lang w:eastAsia="zh-CN"/>
        </w:rPr>
        <w:t>邮编：</w:t>
      </w:r>
      <w:r>
        <w:rPr>
          <w:rFonts w:hint="eastAsia"/>
          <w:color w:val="auto"/>
          <w:sz w:val="22"/>
          <w:szCs w:val="22"/>
          <w:highlight w:val="none"/>
          <w:u w:val="single"/>
          <w:lang w:eastAsia="zh-CN"/>
        </w:rPr>
        <w:t xml:space="preserve">                   </w:t>
      </w:r>
    </w:p>
    <w:p w14:paraId="01E44F1E">
      <w:pPr>
        <w:pStyle w:val="6"/>
        <w:spacing w:line="360" w:lineRule="exact"/>
        <w:ind w:firstLine="464" w:firstLineChars="200"/>
        <w:rPr>
          <w:color w:val="auto"/>
          <w:sz w:val="22"/>
          <w:szCs w:val="22"/>
          <w:highlight w:val="none"/>
          <w:lang w:eastAsia="zh-CN"/>
        </w:rPr>
      </w:pPr>
      <w:r>
        <w:rPr>
          <w:rFonts w:hint="eastAsia"/>
          <w:color w:val="auto"/>
          <w:spacing w:val="6"/>
          <w:sz w:val="22"/>
          <w:szCs w:val="22"/>
          <w:highlight w:val="none"/>
          <w:lang w:eastAsia="zh-CN"/>
        </w:rPr>
        <w:t>联系人：</w:t>
      </w:r>
      <w:r>
        <w:rPr>
          <w:rFonts w:hint="eastAsia"/>
          <w:color w:val="auto"/>
          <w:spacing w:val="6"/>
          <w:sz w:val="22"/>
          <w:szCs w:val="22"/>
          <w:highlight w:val="none"/>
          <w:u w:val="single"/>
          <w:lang w:eastAsia="zh-CN"/>
        </w:rPr>
        <w:t xml:space="preserve">                     </w:t>
      </w:r>
      <w:r>
        <w:rPr>
          <w:rFonts w:hint="eastAsia"/>
          <w:color w:val="auto"/>
          <w:spacing w:val="-90"/>
          <w:sz w:val="22"/>
          <w:szCs w:val="22"/>
          <w:highlight w:val="none"/>
          <w:lang w:eastAsia="zh-CN"/>
        </w:rPr>
        <w:t xml:space="preserve"> </w:t>
      </w:r>
      <w:r>
        <w:rPr>
          <w:rFonts w:hint="eastAsia"/>
          <w:color w:val="auto"/>
          <w:spacing w:val="6"/>
          <w:sz w:val="22"/>
          <w:szCs w:val="22"/>
          <w:highlight w:val="none"/>
          <w:lang w:eastAsia="zh-CN"/>
        </w:rPr>
        <w:t>联</w:t>
      </w:r>
      <w:r>
        <w:rPr>
          <w:rFonts w:hint="eastAsia"/>
          <w:color w:val="auto"/>
          <w:spacing w:val="5"/>
          <w:sz w:val="22"/>
          <w:szCs w:val="22"/>
          <w:highlight w:val="none"/>
          <w:lang w:eastAsia="zh-CN"/>
        </w:rPr>
        <w:t>系电话：</w:t>
      </w:r>
      <w:r>
        <w:rPr>
          <w:rFonts w:hint="eastAsia"/>
          <w:color w:val="auto"/>
          <w:sz w:val="22"/>
          <w:szCs w:val="22"/>
          <w:highlight w:val="none"/>
          <w:u w:val="single"/>
          <w:lang w:eastAsia="zh-CN"/>
        </w:rPr>
        <w:t xml:space="preserve">                  </w:t>
      </w:r>
    </w:p>
    <w:p w14:paraId="638A4D6F">
      <w:pPr>
        <w:pStyle w:val="6"/>
        <w:spacing w:line="360" w:lineRule="exact"/>
        <w:ind w:firstLine="472" w:firstLineChars="200"/>
        <w:rPr>
          <w:color w:val="auto"/>
          <w:sz w:val="22"/>
          <w:szCs w:val="22"/>
          <w:highlight w:val="none"/>
          <w:lang w:eastAsia="zh-CN"/>
        </w:rPr>
      </w:pPr>
      <w:r>
        <w:rPr>
          <w:rFonts w:hint="eastAsia"/>
          <w:color w:val="auto"/>
          <w:spacing w:val="8"/>
          <w:sz w:val="22"/>
          <w:szCs w:val="22"/>
          <w:highlight w:val="none"/>
          <w:lang w:eastAsia="zh-CN"/>
        </w:rPr>
        <w:t>授权代表：</w:t>
      </w:r>
      <w:r>
        <w:rPr>
          <w:rFonts w:hint="eastAsia"/>
          <w:color w:val="auto"/>
          <w:sz w:val="22"/>
          <w:szCs w:val="22"/>
          <w:highlight w:val="none"/>
          <w:u w:val="single"/>
          <w:lang w:eastAsia="zh-CN"/>
        </w:rPr>
        <w:t xml:space="preserve">                        </w:t>
      </w:r>
    </w:p>
    <w:p w14:paraId="01DDD3B2">
      <w:pPr>
        <w:pStyle w:val="6"/>
        <w:spacing w:line="360" w:lineRule="exact"/>
        <w:ind w:firstLine="472" w:firstLineChars="200"/>
        <w:rPr>
          <w:color w:val="auto"/>
          <w:sz w:val="22"/>
          <w:szCs w:val="22"/>
          <w:highlight w:val="none"/>
          <w:lang w:eastAsia="zh-CN"/>
        </w:rPr>
      </w:pPr>
      <w:r>
        <w:rPr>
          <w:rFonts w:hint="eastAsia"/>
          <w:color w:val="auto"/>
          <w:spacing w:val="8"/>
          <w:sz w:val="22"/>
          <w:szCs w:val="22"/>
          <w:highlight w:val="none"/>
          <w:lang w:eastAsia="zh-CN"/>
        </w:rPr>
        <w:t>联系电话：</w:t>
      </w:r>
      <w:r>
        <w:rPr>
          <w:rFonts w:hint="eastAsia"/>
          <w:color w:val="auto"/>
          <w:sz w:val="22"/>
          <w:szCs w:val="22"/>
          <w:highlight w:val="none"/>
          <w:u w:val="single"/>
          <w:lang w:eastAsia="zh-CN"/>
        </w:rPr>
        <w:t xml:space="preserve">                        </w:t>
      </w:r>
    </w:p>
    <w:p w14:paraId="45D193FF">
      <w:pPr>
        <w:pStyle w:val="6"/>
        <w:spacing w:line="360" w:lineRule="exact"/>
        <w:ind w:firstLine="456" w:firstLineChars="200"/>
        <w:rPr>
          <w:color w:val="auto"/>
          <w:sz w:val="22"/>
          <w:szCs w:val="22"/>
          <w:highlight w:val="none"/>
          <w:lang w:eastAsia="zh-CN"/>
        </w:rPr>
      </w:pPr>
      <w:r>
        <w:rPr>
          <w:rFonts w:hint="eastAsia"/>
          <w:color w:val="auto"/>
          <w:spacing w:val="4"/>
          <w:sz w:val="22"/>
          <w:szCs w:val="22"/>
          <w:highlight w:val="none"/>
          <w:lang w:eastAsia="zh-CN"/>
        </w:rPr>
        <w:t>地址：</w:t>
      </w:r>
      <w:r>
        <w:rPr>
          <w:rFonts w:hint="eastAsia"/>
          <w:color w:val="auto"/>
          <w:spacing w:val="5"/>
          <w:sz w:val="22"/>
          <w:szCs w:val="22"/>
          <w:highlight w:val="none"/>
          <w:u w:val="single"/>
          <w:lang w:eastAsia="zh-CN"/>
        </w:rPr>
        <w:t xml:space="preserve">                 </w:t>
      </w:r>
      <w:r>
        <w:rPr>
          <w:rFonts w:hint="eastAsia"/>
          <w:color w:val="auto"/>
          <w:spacing w:val="-73"/>
          <w:sz w:val="22"/>
          <w:szCs w:val="22"/>
          <w:highlight w:val="none"/>
          <w:lang w:eastAsia="zh-CN"/>
        </w:rPr>
        <w:t xml:space="preserve"> </w:t>
      </w:r>
      <w:r>
        <w:rPr>
          <w:rFonts w:hint="eastAsia"/>
          <w:color w:val="auto"/>
          <w:spacing w:val="4"/>
          <w:sz w:val="22"/>
          <w:szCs w:val="22"/>
          <w:highlight w:val="none"/>
          <w:lang w:eastAsia="zh-CN"/>
        </w:rPr>
        <w:t>邮编：</w:t>
      </w:r>
      <w:r>
        <w:rPr>
          <w:rFonts w:hint="eastAsia"/>
          <w:color w:val="auto"/>
          <w:sz w:val="22"/>
          <w:szCs w:val="22"/>
          <w:highlight w:val="none"/>
          <w:u w:val="single"/>
          <w:lang w:eastAsia="zh-CN"/>
        </w:rPr>
        <w:t xml:space="preserve">                   </w:t>
      </w:r>
    </w:p>
    <w:p w14:paraId="25EC3272">
      <w:pPr>
        <w:pStyle w:val="6"/>
        <w:spacing w:line="360" w:lineRule="exact"/>
        <w:ind w:firstLine="474" w:firstLineChars="200"/>
        <w:outlineLvl w:val="1"/>
        <w:rPr>
          <w:b/>
          <w:bCs/>
          <w:color w:val="auto"/>
          <w:spacing w:val="8"/>
          <w:sz w:val="22"/>
          <w:szCs w:val="22"/>
          <w:highlight w:val="none"/>
          <w:lang w:eastAsia="zh-CN"/>
        </w:rPr>
      </w:pPr>
      <w:r>
        <w:rPr>
          <w:rFonts w:hint="eastAsia"/>
          <w:b/>
          <w:bCs/>
          <w:color w:val="auto"/>
          <w:spacing w:val="8"/>
          <w:sz w:val="22"/>
          <w:szCs w:val="22"/>
          <w:highlight w:val="none"/>
          <w:lang w:eastAsia="zh-CN"/>
        </w:rPr>
        <w:t>二、质疑项目基本情况：</w:t>
      </w:r>
    </w:p>
    <w:p w14:paraId="023A524C">
      <w:pPr>
        <w:pStyle w:val="6"/>
        <w:spacing w:line="360" w:lineRule="exact"/>
        <w:ind w:firstLine="472" w:firstLineChars="200"/>
        <w:rPr>
          <w:color w:val="auto"/>
          <w:sz w:val="22"/>
          <w:szCs w:val="22"/>
          <w:highlight w:val="none"/>
          <w:lang w:eastAsia="zh-CN"/>
        </w:rPr>
      </w:pPr>
      <w:r>
        <w:rPr>
          <w:rFonts w:hint="eastAsia"/>
          <w:color w:val="auto"/>
          <w:spacing w:val="8"/>
          <w:sz w:val="22"/>
          <w:szCs w:val="22"/>
          <w:highlight w:val="none"/>
          <w:lang w:eastAsia="zh-CN"/>
        </w:rPr>
        <w:t>质疑项目的名称：</w:t>
      </w:r>
      <w:r>
        <w:rPr>
          <w:rFonts w:hint="eastAsia"/>
          <w:color w:val="auto"/>
          <w:sz w:val="22"/>
          <w:szCs w:val="22"/>
          <w:highlight w:val="none"/>
          <w:u w:val="single"/>
          <w:lang w:eastAsia="zh-CN"/>
        </w:rPr>
        <w:t xml:space="preserve">                                       </w:t>
      </w:r>
    </w:p>
    <w:p w14:paraId="12EAEA36">
      <w:pPr>
        <w:pStyle w:val="6"/>
        <w:spacing w:line="360" w:lineRule="exact"/>
        <w:ind w:firstLine="456" w:firstLineChars="200"/>
        <w:rPr>
          <w:color w:val="auto"/>
          <w:sz w:val="22"/>
          <w:szCs w:val="22"/>
          <w:highlight w:val="none"/>
          <w:lang w:eastAsia="zh-CN"/>
        </w:rPr>
      </w:pPr>
      <w:r>
        <w:rPr>
          <w:rFonts w:hint="eastAsia"/>
          <w:color w:val="auto"/>
          <w:spacing w:val="4"/>
          <w:sz w:val="22"/>
          <w:szCs w:val="22"/>
          <w:highlight w:val="none"/>
          <w:lang w:eastAsia="zh-CN"/>
        </w:rPr>
        <w:t>质疑项目的编号：</w:t>
      </w:r>
      <w:r>
        <w:rPr>
          <w:rFonts w:hint="eastAsia"/>
          <w:color w:val="auto"/>
          <w:spacing w:val="4"/>
          <w:sz w:val="22"/>
          <w:szCs w:val="22"/>
          <w:highlight w:val="none"/>
          <w:u w:val="single"/>
          <w:lang w:eastAsia="zh-CN"/>
        </w:rPr>
        <w:t xml:space="preserve">                               </w:t>
      </w:r>
      <w:r>
        <w:rPr>
          <w:rFonts w:hint="eastAsia"/>
          <w:color w:val="auto"/>
          <w:spacing w:val="-89"/>
          <w:sz w:val="22"/>
          <w:szCs w:val="22"/>
          <w:highlight w:val="none"/>
          <w:lang w:eastAsia="zh-CN"/>
        </w:rPr>
        <w:t xml:space="preserve"> </w:t>
      </w:r>
      <w:r>
        <w:rPr>
          <w:rFonts w:hint="eastAsia"/>
          <w:color w:val="auto"/>
          <w:spacing w:val="4"/>
          <w:sz w:val="22"/>
          <w:szCs w:val="22"/>
          <w:highlight w:val="none"/>
          <w:lang w:eastAsia="zh-CN"/>
        </w:rPr>
        <w:t>包号：</w:t>
      </w:r>
      <w:r>
        <w:rPr>
          <w:rFonts w:hint="eastAsia"/>
          <w:color w:val="auto"/>
          <w:spacing w:val="4"/>
          <w:sz w:val="22"/>
          <w:szCs w:val="22"/>
          <w:highlight w:val="none"/>
          <w:u w:val="single"/>
          <w:lang w:eastAsia="zh-CN"/>
        </w:rPr>
        <w:t xml:space="preserve">                             </w:t>
      </w:r>
    </w:p>
    <w:p w14:paraId="272E9292">
      <w:pPr>
        <w:pStyle w:val="6"/>
        <w:spacing w:line="360" w:lineRule="exact"/>
        <w:ind w:firstLine="472" w:firstLineChars="200"/>
        <w:rPr>
          <w:color w:val="auto"/>
          <w:sz w:val="22"/>
          <w:szCs w:val="22"/>
          <w:highlight w:val="none"/>
          <w:lang w:eastAsia="zh-CN"/>
        </w:rPr>
      </w:pPr>
      <w:r>
        <w:rPr>
          <w:rFonts w:hint="eastAsia"/>
          <w:color w:val="auto"/>
          <w:spacing w:val="8"/>
          <w:sz w:val="22"/>
          <w:szCs w:val="22"/>
          <w:highlight w:val="none"/>
          <w:lang w:eastAsia="zh-CN"/>
        </w:rPr>
        <w:t>采购人名称：</w:t>
      </w:r>
      <w:r>
        <w:rPr>
          <w:rFonts w:hint="eastAsia"/>
          <w:color w:val="auto"/>
          <w:sz w:val="22"/>
          <w:szCs w:val="22"/>
          <w:highlight w:val="none"/>
          <w:u w:val="single"/>
          <w:lang w:eastAsia="zh-CN"/>
        </w:rPr>
        <w:t xml:space="preserve">                                            </w:t>
      </w:r>
    </w:p>
    <w:p w14:paraId="36422B1A">
      <w:pPr>
        <w:pStyle w:val="6"/>
        <w:spacing w:line="360" w:lineRule="exact"/>
        <w:ind w:firstLine="476" w:firstLineChars="200"/>
        <w:rPr>
          <w:color w:val="auto"/>
          <w:sz w:val="22"/>
          <w:szCs w:val="22"/>
          <w:highlight w:val="none"/>
          <w:lang w:eastAsia="zh-CN"/>
        </w:rPr>
      </w:pPr>
      <w:r>
        <w:rPr>
          <w:rFonts w:hint="eastAsia"/>
          <w:color w:val="auto"/>
          <w:spacing w:val="9"/>
          <w:sz w:val="22"/>
          <w:szCs w:val="22"/>
          <w:highlight w:val="none"/>
          <w:lang w:eastAsia="zh-CN"/>
        </w:rPr>
        <w:t>采购文件获取日期：</w:t>
      </w:r>
      <w:r>
        <w:rPr>
          <w:rFonts w:hint="eastAsia"/>
          <w:color w:val="auto"/>
          <w:sz w:val="22"/>
          <w:szCs w:val="22"/>
          <w:highlight w:val="none"/>
          <w:u w:val="single"/>
          <w:lang w:eastAsia="zh-CN"/>
        </w:rPr>
        <w:t xml:space="preserve">                                     </w:t>
      </w:r>
    </w:p>
    <w:p w14:paraId="227BC357">
      <w:pPr>
        <w:pStyle w:val="6"/>
        <w:spacing w:line="360" w:lineRule="exact"/>
        <w:ind w:firstLine="474" w:firstLineChars="200"/>
        <w:outlineLvl w:val="1"/>
        <w:rPr>
          <w:b/>
          <w:bCs/>
          <w:color w:val="auto"/>
          <w:spacing w:val="8"/>
          <w:sz w:val="22"/>
          <w:szCs w:val="22"/>
          <w:highlight w:val="none"/>
          <w:lang w:eastAsia="zh-CN"/>
        </w:rPr>
      </w:pPr>
      <w:r>
        <w:rPr>
          <w:rFonts w:hint="eastAsia"/>
          <w:b/>
          <w:bCs/>
          <w:color w:val="auto"/>
          <w:spacing w:val="8"/>
          <w:sz w:val="22"/>
          <w:szCs w:val="22"/>
          <w:highlight w:val="none"/>
          <w:lang w:eastAsia="zh-CN"/>
        </w:rPr>
        <w:t>三、质疑事项具体内容</w:t>
      </w:r>
    </w:p>
    <w:p w14:paraId="4C887B69">
      <w:pPr>
        <w:pStyle w:val="6"/>
        <w:spacing w:line="360" w:lineRule="exact"/>
        <w:ind w:firstLine="452" w:firstLineChars="200"/>
        <w:rPr>
          <w:color w:val="auto"/>
          <w:sz w:val="22"/>
          <w:szCs w:val="22"/>
          <w:highlight w:val="none"/>
          <w:lang w:eastAsia="zh-CN"/>
        </w:rPr>
      </w:pPr>
      <w:r>
        <w:rPr>
          <w:rFonts w:hint="eastAsia"/>
          <w:color w:val="auto"/>
          <w:spacing w:val="3"/>
          <w:sz w:val="22"/>
          <w:szCs w:val="22"/>
          <w:highlight w:val="none"/>
          <w:lang w:eastAsia="zh-CN"/>
        </w:rPr>
        <w:t>质疑事项</w:t>
      </w:r>
      <w:r>
        <w:rPr>
          <w:rFonts w:hint="eastAsia"/>
          <w:color w:val="auto"/>
          <w:spacing w:val="-21"/>
          <w:sz w:val="22"/>
          <w:szCs w:val="22"/>
          <w:highlight w:val="none"/>
          <w:lang w:eastAsia="zh-CN"/>
        </w:rPr>
        <w:t xml:space="preserve"> </w:t>
      </w:r>
      <w:r>
        <w:rPr>
          <w:rFonts w:hint="eastAsia"/>
          <w:color w:val="auto"/>
          <w:spacing w:val="3"/>
          <w:sz w:val="22"/>
          <w:szCs w:val="22"/>
          <w:highlight w:val="none"/>
          <w:lang w:eastAsia="zh-CN"/>
        </w:rPr>
        <w:t>1：</w:t>
      </w:r>
      <w:r>
        <w:rPr>
          <w:rFonts w:hint="eastAsia"/>
          <w:color w:val="auto"/>
          <w:sz w:val="22"/>
          <w:szCs w:val="22"/>
          <w:highlight w:val="none"/>
          <w:u w:val="single"/>
          <w:lang w:eastAsia="zh-CN"/>
        </w:rPr>
        <w:t xml:space="preserve">                                                                        </w:t>
      </w:r>
    </w:p>
    <w:p w14:paraId="2C87C7D3">
      <w:pPr>
        <w:pStyle w:val="6"/>
        <w:spacing w:line="360" w:lineRule="exact"/>
        <w:ind w:firstLine="456" w:firstLineChars="200"/>
        <w:rPr>
          <w:color w:val="auto"/>
          <w:sz w:val="22"/>
          <w:szCs w:val="22"/>
          <w:highlight w:val="none"/>
          <w:lang w:eastAsia="zh-CN"/>
        </w:rPr>
      </w:pPr>
      <w:r>
        <w:rPr>
          <w:rFonts w:hint="eastAsia"/>
          <w:color w:val="auto"/>
          <w:spacing w:val="4"/>
          <w:sz w:val="22"/>
          <w:szCs w:val="22"/>
          <w:highlight w:val="none"/>
          <w:lang w:eastAsia="zh-CN"/>
        </w:rPr>
        <w:t>事实依据：</w:t>
      </w:r>
      <w:r>
        <w:rPr>
          <w:rFonts w:hint="eastAsia"/>
          <w:color w:val="auto"/>
          <w:spacing w:val="4"/>
          <w:sz w:val="22"/>
          <w:szCs w:val="22"/>
          <w:highlight w:val="none"/>
          <w:u w:val="single"/>
          <w:lang w:eastAsia="zh-CN"/>
        </w:rPr>
        <w:t xml:space="preserve">                                                         </w:t>
      </w:r>
      <w:r>
        <w:rPr>
          <w:rFonts w:hint="eastAsia"/>
          <w:color w:val="auto"/>
          <w:spacing w:val="3"/>
          <w:sz w:val="22"/>
          <w:szCs w:val="22"/>
          <w:highlight w:val="none"/>
          <w:u w:val="single"/>
          <w:lang w:eastAsia="zh-CN"/>
        </w:rPr>
        <w:t xml:space="preserve">              </w:t>
      </w:r>
    </w:p>
    <w:p w14:paraId="302DD0D3">
      <w:pPr>
        <w:pStyle w:val="6"/>
        <w:spacing w:line="360" w:lineRule="exact"/>
        <w:ind w:firstLine="460" w:firstLineChars="200"/>
        <w:rPr>
          <w:color w:val="auto"/>
          <w:spacing w:val="15"/>
          <w:sz w:val="22"/>
          <w:szCs w:val="22"/>
          <w:highlight w:val="none"/>
          <w:lang w:eastAsia="zh-CN"/>
        </w:rPr>
      </w:pPr>
      <w:r>
        <w:rPr>
          <w:rFonts w:hint="eastAsia"/>
          <w:color w:val="auto"/>
          <w:spacing w:val="5"/>
          <w:sz w:val="22"/>
          <w:szCs w:val="22"/>
          <w:highlight w:val="none"/>
          <w:lang w:eastAsia="zh-CN"/>
        </w:rPr>
        <w:t>法律依据：</w:t>
      </w:r>
      <w:r>
        <w:rPr>
          <w:rFonts w:hint="eastAsia"/>
          <w:color w:val="auto"/>
          <w:spacing w:val="5"/>
          <w:sz w:val="22"/>
          <w:szCs w:val="22"/>
          <w:highlight w:val="none"/>
          <w:u w:val="single"/>
          <w:lang w:eastAsia="zh-CN"/>
        </w:rPr>
        <w:t xml:space="preserve">                                                                      </w:t>
      </w:r>
      <w:r>
        <w:rPr>
          <w:rFonts w:hint="eastAsia"/>
          <w:color w:val="auto"/>
          <w:spacing w:val="15"/>
          <w:sz w:val="22"/>
          <w:szCs w:val="22"/>
          <w:highlight w:val="none"/>
          <w:lang w:eastAsia="zh-CN"/>
        </w:rPr>
        <w:t xml:space="preserve"> </w:t>
      </w:r>
    </w:p>
    <w:p w14:paraId="3EFB02D4">
      <w:pPr>
        <w:pStyle w:val="6"/>
        <w:spacing w:line="360" w:lineRule="exact"/>
        <w:ind w:firstLine="460" w:firstLineChars="200"/>
        <w:rPr>
          <w:color w:val="auto"/>
          <w:sz w:val="22"/>
          <w:szCs w:val="22"/>
          <w:highlight w:val="none"/>
          <w:lang w:eastAsia="zh-CN"/>
        </w:rPr>
      </w:pPr>
      <w:r>
        <w:rPr>
          <w:rFonts w:hint="eastAsia"/>
          <w:color w:val="auto"/>
          <w:spacing w:val="5"/>
          <w:sz w:val="22"/>
          <w:szCs w:val="22"/>
          <w:highlight w:val="none"/>
          <w:lang w:eastAsia="zh-CN"/>
        </w:rPr>
        <w:t>质疑事项</w:t>
      </w:r>
      <w:r>
        <w:rPr>
          <w:rFonts w:hint="eastAsia"/>
          <w:color w:val="auto"/>
          <w:spacing w:val="-32"/>
          <w:sz w:val="22"/>
          <w:szCs w:val="22"/>
          <w:highlight w:val="none"/>
          <w:lang w:eastAsia="zh-CN"/>
        </w:rPr>
        <w:t xml:space="preserve"> </w:t>
      </w:r>
      <w:r>
        <w:rPr>
          <w:rFonts w:hint="eastAsia"/>
          <w:color w:val="auto"/>
          <w:spacing w:val="5"/>
          <w:sz w:val="22"/>
          <w:szCs w:val="22"/>
          <w:highlight w:val="none"/>
          <w:lang w:eastAsia="zh-CN"/>
        </w:rPr>
        <w:t>2</w:t>
      </w:r>
    </w:p>
    <w:p w14:paraId="74FC9964">
      <w:pPr>
        <w:pStyle w:val="6"/>
        <w:spacing w:line="360" w:lineRule="exact"/>
        <w:ind w:firstLine="432" w:firstLineChars="200"/>
        <w:rPr>
          <w:color w:val="auto"/>
          <w:sz w:val="22"/>
          <w:szCs w:val="22"/>
          <w:highlight w:val="none"/>
          <w:lang w:eastAsia="zh-CN"/>
        </w:rPr>
      </w:pPr>
      <w:r>
        <w:rPr>
          <w:rFonts w:hint="eastAsia"/>
          <w:color w:val="auto"/>
          <w:spacing w:val="-2"/>
          <w:position w:val="2"/>
          <w:sz w:val="22"/>
          <w:szCs w:val="22"/>
          <w:highlight w:val="none"/>
          <w:lang w:eastAsia="zh-CN"/>
        </w:rPr>
        <w:t>……</w:t>
      </w:r>
    </w:p>
    <w:p w14:paraId="0C233583">
      <w:pPr>
        <w:pStyle w:val="6"/>
        <w:spacing w:line="360" w:lineRule="exact"/>
        <w:ind w:firstLine="468" w:firstLineChars="200"/>
        <w:outlineLvl w:val="1"/>
        <w:rPr>
          <w:color w:val="auto"/>
          <w:sz w:val="22"/>
          <w:szCs w:val="22"/>
          <w:highlight w:val="none"/>
          <w:lang w:eastAsia="zh-CN"/>
        </w:rPr>
      </w:pPr>
      <w:r>
        <w:rPr>
          <w:rFonts w:hint="eastAsia"/>
          <w:color w:val="auto"/>
          <w:spacing w:val="7"/>
          <w:sz w:val="22"/>
          <w:szCs w:val="22"/>
          <w:highlight w:val="none"/>
          <w:lang w:eastAsia="zh-CN"/>
        </w:rPr>
        <w:t>四、与质疑事项相关的质疑请求：</w:t>
      </w:r>
    </w:p>
    <w:p w14:paraId="7031AEA9">
      <w:pPr>
        <w:pStyle w:val="6"/>
        <w:spacing w:line="360" w:lineRule="exact"/>
        <w:ind w:firstLine="456" w:firstLineChars="200"/>
        <w:rPr>
          <w:color w:val="auto"/>
          <w:spacing w:val="5"/>
          <w:sz w:val="22"/>
          <w:szCs w:val="22"/>
          <w:highlight w:val="none"/>
          <w:lang w:eastAsia="zh-CN"/>
        </w:rPr>
      </w:pPr>
      <w:r>
        <w:rPr>
          <w:rFonts w:hint="eastAsia"/>
          <w:color w:val="auto"/>
          <w:spacing w:val="4"/>
          <w:sz w:val="22"/>
          <w:szCs w:val="22"/>
          <w:highlight w:val="none"/>
          <w:lang w:eastAsia="zh-CN"/>
        </w:rPr>
        <w:t>请求：</w:t>
      </w:r>
      <w:r>
        <w:rPr>
          <w:rFonts w:hint="eastAsia"/>
          <w:color w:val="auto"/>
          <w:spacing w:val="4"/>
          <w:sz w:val="22"/>
          <w:szCs w:val="22"/>
          <w:highlight w:val="none"/>
          <w:u w:val="single"/>
          <w:lang w:eastAsia="zh-CN"/>
        </w:rPr>
        <w:t xml:space="preserve">                                    </w:t>
      </w:r>
      <w:r>
        <w:rPr>
          <w:rFonts w:hint="eastAsia"/>
          <w:color w:val="auto"/>
          <w:spacing w:val="3"/>
          <w:sz w:val="22"/>
          <w:szCs w:val="22"/>
          <w:highlight w:val="none"/>
          <w:u w:val="single"/>
          <w:lang w:eastAsia="zh-CN"/>
        </w:rPr>
        <w:t xml:space="preserve">                             </w:t>
      </w:r>
    </w:p>
    <w:p w14:paraId="00EAA925">
      <w:pPr>
        <w:pStyle w:val="6"/>
        <w:spacing w:line="360" w:lineRule="exact"/>
        <w:ind w:firstLine="460" w:firstLineChars="200"/>
        <w:rPr>
          <w:color w:val="auto"/>
          <w:spacing w:val="5"/>
          <w:sz w:val="22"/>
          <w:szCs w:val="22"/>
          <w:highlight w:val="none"/>
          <w:lang w:eastAsia="zh-CN"/>
        </w:rPr>
      </w:pPr>
    </w:p>
    <w:p w14:paraId="2AA38F4D">
      <w:pPr>
        <w:pStyle w:val="6"/>
        <w:spacing w:line="360" w:lineRule="exact"/>
        <w:ind w:firstLine="460" w:firstLineChars="200"/>
        <w:rPr>
          <w:color w:val="auto"/>
          <w:sz w:val="22"/>
          <w:szCs w:val="22"/>
          <w:highlight w:val="none"/>
          <w:lang w:eastAsia="zh-CN"/>
        </w:rPr>
      </w:pPr>
      <w:r>
        <w:rPr>
          <w:rFonts w:hint="eastAsia"/>
          <w:color w:val="auto"/>
          <w:spacing w:val="5"/>
          <w:sz w:val="22"/>
          <w:szCs w:val="22"/>
          <w:highlight w:val="none"/>
          <w:lang w:eastAsia="zh-CN"/>
        </w:rPr>
        <w:t>签字（签章</w:t>
      </w:r>
      <w:r>
        <w:rPr>
          <w:rFonts w:hint="eastAsia"/>
          <w:color w:val="auto"/>
          <w:spacing w:val="8"/>
          <w:sz w:val="22"/>
          <w:szCs w:val="22"/>
          <w:highlight w:val="none"/>
          <w:lang w:eastAsia="zh-CN"/>
        </w:rPr>
        <w:t>）：</w:t>
      </w:r>
      <w:r>
        <w:rPr>
          <w:rFonts w:hint="eastAsia"/>
          <w:color w:val="auto"/>
          <w:sz w:val="22"/>
          <w:szCs w:val="22"/>
          <w:highlight w:val="none"/>
          <w:lang w:eastAsia="zh-CN"/>
        </w:rPr>
        <w:t xml:space="preserve">                                    </w:t>
      </w:r>
      <w:r>
        <w:rPr>
          <w:rFonts w:hint="eastAsia"/>
          <w:color w:val="auto"/>
          <w:spacing w:val="5"/>
          <w:sz w:val="22"/>
          <w:szCs w:val="22"/>
          <w:highlight w:val="none"/>
          <w:lang w:eastAsia="zh-CN"/>
        </w:rPr>
        <w:t>公章：</w:t>
      </w:r>
    </w:p>
    <w:p w14:paraId="651CD3FB">
      <w:pPr>
        <w:spacing w:line="360" w:lineRule="exact"/>
        <w:ind w:firstLine="440" w:firstLineChars="200"/>
        <w:rPr>
          <w:rFonts w:ascii="宋体" w:hAnsi="宋体" w:eastAsia="宋体" w:cs="宋体"/>
          <w:color w:val="auto"/>
          <w:sz w:val="22"/>
          <w:szCs w:val="22"/>
          <w:highlight w:val="none"/>
          <w:lang w:eastAsia="zh-CN"/>
        </w:rPr>
      </w:pPr>
    </w:p>
    <w:p w14:paraId="1020AAEA">
      <w:pPr>
        <w:pStyle w:val="6"/>
        <w:spacing w:line="360" w:lineRule="exact"/>
        <w:ind w:firstLine="404" w:firstLineChars="200"/>
        <w:rPr>
          <w:color w:val="auto"/>
          <w:sz w:val="22"/>
          <w:szCs w:val="22"/>
          <w:highlight w:val="none"/>
          <w:lang w:eastAsia="zh-CN"/>
        </w:rPr>
      </w:pPr>
      <w:r>
        <w:rPr>
          <w:rFonts w:hint="eastAsia"/>
          <w:color w:val="auto"/>
          <w:spacing w:val="-9"/>
          <w:sz w:val="22"/>
          <w:szCs w:val="22"/>
          <w:highlight w:val="none"/>
          <w:lang w:eastAsia="zh-CN"/>
        </w:rPr>
        <w:t>日期：</w:t>
      </w:r>
    </w:p>
    <w:p w14:paraId="42B64207">
      <w:pPr>
        <w:spacing w:line="360" w:lineRule="exact"/>
        <w:ind w:firstLine="440" w:firstLineChars="200"/>
        <w:rPr>
          <w:rFonts w:ascii="宋体" w:hAnsi="宋体" w:eastAsia="宋体" w:cs="宋体"/>
          <w:color w:val="auto"/>
          <w:sz w:val="22"/>
          <w:szCs w:val="22"/>
          <w:highlight w:val="none"/>
          <w:lang w:eastAsia="zh-CN"/>
        </w:rPr>
      </w:pPr>
    </w:p>
    <w:p w14:paraId="41F2D7F6">
      <w:pPr>
        <w:pStyle w:val="6"/>
        <w:spacing w:line="360" w:lineRule="exact"/>
        <w:ind w:firstLine="454" w:firstLineChars="200"/>
        <w:rPr>
          <w:b/>
          <w:bCs/>
          <w:color w:val="auto"/>
          <w:spacing w:val="8"/>
          <w:sz w:val="21"/>
          <w:szCs w:val="21"/>
          <w:highlight w:val="none"/>
          <w:lang w:eastAsia="zh-CN"/>
        </w:rPr>
      </w:pPr>
      <w:r>
        <w:rPr>
          <w:rFonts w:hint="eastAsia"/>
          <w:b/>
          <w:bCs/>
          <w:color w:val="auto"/>
          <w:spacing w:val="8"/>
          <w:sz w:val="21"/>
          <w:szCs w:val="21"/>
          <w:highlight w:val="none"/>
          <w:lang w:eastAsia="zh-CN"/>
        </w:rPr>
        <w:t>说明：</w:t>
      </w:r>
    </w:p>
    <w:p w14:paraId="16A9E486">
      <w:pPr>
        <w:pStyle w:val="6"/>
        <w:spacing w:line="360" w:lineRule="exact"/>
        <w:ind w:firstLine="454" w:firstLineChars="200"/>
        <w:outlineLvl w:val="2"/>
        <w:rPr>
          <w:b/>
          <w:bCs/>
          <w:color w:val="auto"/>
          <w:spacing w:val="8"/>
          <w:sz w:val="21"/>
          <w:szCs w:val="21"/>
          <w:highlight w:val="none"/>
          <w:lang w:eastAsia="zh-CN"/>
        </w:rPr>
      </w:pPr>
      <w:r>
        <w:rPr>
          <w:rFonts w:hint="eastAsia"/>
          <w:b/>
          <w:bCs/>
          <w:color w:val="auto"/>
          <w:spacing w:val="8"/>
          <w:sz w:val="21"/>
          <w:szCs w:val="21"/>
          <w:highlight w:val="none"/>
          <w:lang w:eastAsia="zh-CN"/>
        </w:rPr>
        <w:t>1.供应商提出质疑时，应提交质疑函和必要的证明材料。</w:t>
      </w:r>
    </w:p>
    <w:p w14:paraId="4FF28005">
      <w:pPr>
        <w:pStyle w:val="6"/>
        <w:spacing w:line="360" w:lineRule="exact"/>
        <w:ind w:firstLine="454" w:firstLineChars="200"/>
        <w:rPr>
          <w:b/>
          <w:bCs/>
          <w:color w:val="auto"/>
          <w:spacing w:val="8"/>
          <w:sz w:val="21"/>
          <w:szCs w:val="21"/>
          <w:highlight w:val="none"/>
          <w:lang w:eastAsia="zh-CN"/>
        </w:rPr>
      </w:pPr>
      <w:r>
        <w:rPr>
          <w:rFonts w:hint="eastAsia"/>
          <w:b/>
          <w:bCs/>
          <w:color w:val="auto"/>
          <w:spacing w:val="8"/>
          <w:sz w:val="21"/>
          <w:szCs w:val="21"/>
          <w:highlight w:val="none"/>
          <w:lang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A01F83A">
      <w:pPr>
        <w:pStyle w:val="6"/>
        <w:spacing w:line="360" w:lineRule="exact"/>
        <w:ind w:firstLine="454" w:firstLineChars="200"/>
        <w:rPr>
          <w:b/>
          <w:bCs/>
          <w:color w:val="auto"/>
          <w:spacing w:val="8"/>
          <w:sz w:val="21"/>
          <w:szCs w:val="21"/>
          <w:highlight w:val="none"/>
          <w:lang w:eastAsia="zh-CN"/>
        </w:rPr>
      </w:pPr>
      <w:r>
        <w:rPr>
          <w:rFonts w:hint="eastAsia"/>
          <w:b/>
          <w:bCs/>
          <w:color w:val="auto"/>
          <w:spacing w:val="8"/>
          <w:sz w:val="21"/>
          <w:szCs w:val="21"/>
          <w:highlight w:val="none"/>
          <w:lang w:eastAsia="zh-CN"/>
        </w:rPr>
        <w:t>3.质疑供应商若对项目的某一分包进行质疑，质疑函中应列明具体分包号。</w:t>
      </w:r>
    </w:p>
    <w:p w14:paraId="05DD0E72">
      <w:pPr>
        <w:pStyle w:val="6"/>
        <w:spacing w:line="360" w:lineRule="exact"/>
        <w:ind w:firstLine="454" w:firstLineChars="200"/>
        <w:rPr>
          <w:b/>
          <w:bCs/>
          <w:color w:val="auto"/>
          <w:spacing w:val="8"/>
          <w:sz w:val="21"/>
          <w:szCs w:val="21"/>
          <w:highlight w:val="none"/>
          <w:lang w:eastAsia="zh-CN"/>
        </w:rPr>
      </w:pPr>
      <w:r>
        <w:rPr>
          <w:rFonts w:hint="eastAsia"/>
          <w:b/>
          <w:bCs/>
          <w:color w:val="auto"/>
          <w:spacing w:val="8"/>
          <w:sz w:val="21"/>
          <w:szCs w:val="21"/>
          <w:highlight w:val="none"/>
          <w:lang w:eastAsia="zh-CN"/>
        </w:rPr>
        <w:t>4.质疑函的质疑事项应具体、明确，并有必要的事实依据和法律依据。</w:t>
      </w:r>
    </w:p>
    <w:p w14:paraId="6E711B25">
      <w:pPr>
        <w:pStyle w:val="6"/>
        <w:spacing w:line="360" w:lineRule="exact"/>
        <w:ind w:firstLine="454" w:firstLineChars="200"/>
        <w:outlineLvl w:val="2"/>
        <w:rPr>
          <w:b/>
          <w:bCs/>
          <w:color w:val="auto"/>
          <w:spacing w:val="8"/>
          <w:sz w:val="21"/>
          <w:szCs w:val="21"/>
          <w:highlight w:val="none"/>
          <w:lang w:eastAsia="zh-CN"/>
        </w:rPr>
      </w:pPr>
      <w:r>
        <w:rPr>
          <w:rFonts w:hint="eastAsia"/>
          <w:b/>
          <w:bCs/>
          <w:color w:val="auto"/>
          <w:spacing w:val="8"/>
          <w:sz w:val="21"/>
          <w:szCs w:val="21"/>
          <w:highlight w:val="none"/>
          <w:lang w:eastAsia="zh-CN"/>
        </w:rPr>
        <w:t>5.质疑函的质疑请求应与质疑事项相关。</w:t>
      </w:r>
    </w:p>
    <w:p w14:paraId="4AED8DA7">
      <w:pPr>
        <w:pStyle w:val="6"/>
        <w:spacing w:line="360" w:lineRule="exact"/>
        <w:ind w:firstLine="454" w:firstLineChars="200"/>
        <w:outlineLvl w:val="2"/>
        <w:rPr>
          <w:b/>
          <w:bCs/>
          <w:color w:val="auto"/>
          <w:spacing w:val="8"/>
          <w:sz w:val="22"/>
          <w:szCs w:val="22"/>
          <w:highlight w:val="none"/>
          <w:lang w:eastAsia="zh-CN"/>
        </w:rPr>
      </w:pPr>
      <w:r>
        <w:rPr>
          <w:rFonts w:hint="eastAsia"/>
          <w:b/>
          <w:bCs/>
          <w:color w:val="auto"/>
          <w:spacing w:val="8"/>
          <w:sz w:val="21"/>
          <w:szCs w:val="21"/>
          <w:highlight w:val="none"/>
          <w:lang w:eastAsia="zh-CN"/>
        </w:rPr>
        <w:t>6.质疑供应商为自然人的，质疑函应由本人签字；质疑供应商为法人或者其他组织的，质疑函应由法定代表人、主要负责人，或者其授权代表签字或者盖章，并加盖公章。</w:t>
      </w:r>
    </w:p>
    <w:p w14:paraId="22E2FD25">
      <w:pPr>
        <w:spacing w:line="360" w:lineRule="exact"/>
        <w:ind w:firstLine="440" w:firstLineChars="200"/>
        <w:rPr>
          <w:rFonts w:ascii="宋体" w:hAnsi="宋体" w:eastAsia="宋体" w:cs="宋体"/>
          <w:color w:val="auto"/>
          <w:sz w:val="22"/>
          <w:szCs w:val="22"/>
          <w:highlight w:val="none"/>
          <w:lang w:eastAsia="zh-CN"/>
        </w:rPr>
        <w:sectPr>
          <w:footerReference r:id="rId5" w:type="default"/>
          <w:pgSz w:w="11906" w:h="16839"/>
          <w:pgMar w:top="1440" w:right="1080" w:bottom="1440" w:left="1080" w:header="0" w:footer="1200" w:gutter="0"/>
          <w:cols w:space="720" w:num="1"/>
        </w:sectPr>
      </w:pPr>
    </w:p>
    <w:p w14:paraId="1BE3FC17">
      <w:pPr>
        <w:pStyle w:val="6"/>
        <w:spacing w:line="360" w:lineRule="auto"/>
        <w:ind w:firstLine="514" w:firstLineChars="200"/>
        <w:rPr>
          <w:b/>
          <w:bCs/>
          <w:color w:val="auto"/>
          <w:spacing w:val="8"/>
          <w:sz w:val="24"/>
          <w:szCs w:val="24"/>
          <w:highlight w:val="none"/>
          <w:lang w:eastAsia="zh-CN"/>
        </w:rPr>
      </w:pPr>
      <w:r>
        <w:rPr>
          <w:rFonts w:hint="eastAsia"/>
          <w:b/>
          <w:bCs/>
          <w:color w:val="auto"/>
          <w:spacing w:val="8"/>
          <w:sz w:val="24"/>
          <w:szCs w:val="24"/>
          <w:highlight w:val="none"/>
          <w:lang w:eastAsia="zh-CN"/>
        </w:rPr>
        <w:t>附表 2：</w:t>
      </w:r>
    </w:p>
    <w:p w14:paraId="7215404E">
      <w:pPr>
        <w:pStyle w:val="6"/>
        <w:spacing w:line="360" w:lineRule="auto"/>
        <w:ind w:firstLine="514" w:firstLineChars="200"/>
        <w:jc w:val="center"/>
        <w:rPr>
          <w:b/>
          <w:bCs/>
          <w:color w:val="auto"/>
          <w:spacing w:val="8"/>
          <w:sz w:val="24"/>
          <w:szCs w:val="24"/>
          <w:highlight w:val="none"/>
          <w:lang w:eastAsia="zh-CN"/>
        </w:rPr>
      </w:pPr>
      <w:r>
        <w:rPr>
          <w:rFonts w:hint="eastAsia"/>
          <w:b/>
          <w:bCs/>
          <w:color w:val="auto"/>
          <w:spacing w:val="8"/>
          <w:sz w:val="24"/>
          <w:szCs w:val="24"/>
          <w:highlight w:val="none"/>
          <w:lang w:eastAsia="zh-CN"/>
        </w:rPr>
        <w:t>投诉书（格式）</w:t>
      </w:r>
    </w:p>
    <w:p w14:paraId="769DECC5">
      <w:pPr>
        <w:pStyle w:val="6"/>
        <w:spacing w:line="360" w:lineRule="auto"/>
        <w:ind w:firstLine="474" w:firstLineChars="200"/>
        <w:outlineLvl w:val="1"/>
        <w:rPr>
          <w:b/>
          <w:bCs/>
          <w:color w:val="auto"/>
          <w:spacing w:val="8"/>
          <w:sz w:val="22"/>
          <w:szCs w:val="22"/>
          <w:highlight w:val="none"/>
          <w:lang w:eastAsia="zh-CN"/>
        </w:rPr>
      </w:pPr>
      <w:r>
        <w:rPr>
          <w:rFonts w:hint="eastAsia"/>
          <w:b/>
          <w:bCs/>
          <w:color w:val="auto"/>
          <w:spacing w:val="8"/>
          <w:sz w:val="22"/>
          <w:szCs w:val="22"/>
          <w:highlight w:val="none"/>
          <w:lang w:eastAsia="zh-CN"/>
        </w:rPr>
        <w:t>一、投诉相关主体基本情况：</w:t>
      </w:r>
    </w:p>
    <w:p w14:paraId="143BA6CC">
      <w:pPr>
        <w:pStyle w:val="6"/>
        <w:spacing w:line="360" w:lineRule="auto"/>
        <w:ind w:firstLine="468" w:firstLineChars="200"/>
        <w:rPr>
          <w:color w:val="auto"/>
          <w:sz w:val="22"/>
          <w:szCs w:val="22"/>
          <w:highlight w:val="none"/>
          <w:lang w:eastAsia="zh-CN"/>
        </w:rPr>
      </w:pPr>
      <w:r>
        <w:rPr>
          <w:rFonts w:hint="eastAsia"/>
          <w:color w:val="auto"/>
          <w:spacing w:val="7"/>
          <w:sz w:val="22"/>
          <w:szCs w:val="22"/>
          <w:highlight w:val="none"/>
          <w:lang w:eastAsia="zh-CN"/>
        </w:rPr>
        <w:t>投标人：</w:t>
      </w:r>
      <w:r>
        <w:rPr>
          <w:rFonts w:hint="eastAsia"/>
          <w:color w:val="auto"/>
          <w:sz w:val="22"/>
          <w:szCs w:val="22"/>
          <w:highlight w:val="none"/>
          <w:u w:val="single"/>
          <w:lang w:eastAsia="zh-CN"/>
        </w:rPr>
        <w:t xml:space="preserve">                                                                              </w:t>
      </w:r>
    </w:p>
    <w:p w14:paraId="4B0A5FA6">
      <w:pPr>
        <w:pStyle w:val="6"/>
        <w:spacing w:line="360" w:lineRule="auto"/>
        <w:ind w:firstLine="448" w:firstLineChars="200"/>
        <w:rPr>
          <w:color w:val="auto"/>
          <w:sz w:val="22"/>
          <w:szCs w:val="22"/>
          <w:highlight w:val="none"/>
          <w:lang w:eastAsia="zh-CN"/>
        </w:rPr>
      </w:pPr>
      <w:r>
        <w:rPr>
          <w:rFonts w:hint="eastAsia"/>
          <w:color w:val="auto"/>
          <w:spacing w:val="2"/>
          <w:sz w:val="22"/>
          <w:szCs w:val="22"/>
          <w:highlight w:val="none"/>
          <w:lang w:eastAsia="zh-CN"/>
        </w:rPr>
        <w:t>地址：</w:t>
      </w:r>
      <w:r>
        <w:rPr>
          <w:rFonts w:hint="eastAsia"/>
          <w:color w:val="auto"/>
          <w:sz w:val="22"/>
          <w:szCs w:val="22"/>
          <w:highlight w:val="none"/>
          <w:u w:val="single"/>
          <w:lang w:eastAsia="zh-CN"/>
        </w:rPr>
        <w:t xml:space="preserve">                                            </w:t>
      </w:r>
      <w:r>
        <w:rPr>
          <w:rFonts w:hint="eastAsia"/>
          <w:color w:val="auto"/>
          <w:spacing w:val="-68"/>
          <w:sz w:val="22"/>
          <w:szCs w:val="22"/>
          <w:highlight w:val="none"/>
          <w:lang w:eastAsia="zh-CN"/>
        </w:rPr>
        <w:t xml:space="preserve"> </w:t>
      </w:r>
      <w:r>
        <w:rPr>
          <w:rFonts w:hint="eastAsia"/>
          <w:color w:val="auto"/>
          <w:spacing w:val="2"/>
          <w:sz w:val="22"/>
          <w:szCs w:val="22"/>
          <w:highlight w:val="none"/>
          <w:lang w:eastAsia="zh-CN"/>
        </w:rPr>
        <w:t>邮编：</w:t>
      </w:r>
      <w:r>
        <w:rPr>
          <w:rFonts w:hint="eastAsia"/>
          <w:color w:val="auto"/>
          <w:spacing w:val="2"/>
          <w:sz w:val="22"/>
          <w:szCs w:val="22"/>
          <w:highlight w:val="none"/>
          <w:u w:val="single"/>
          <w:lang w:eastAsia="zh-CN"/>
        </w:rPr>
        <w:t xml:space="preserve">                             </w:t>
      </w:r>
    </w:p>
    <w:p w14:paraId="19AC3684">
      <w:pPr>
        <w:pStyle w:val="6"/>
        <w:spacing w:line="360" w:lineRule="auto"/>
        <w:ind w:firstLine="472" w:firstLineChars="200"/>
        <w:rPr>
          <w:color w:val="auto"/>
          <w:sz w:val="22"/>
          <w:szCs w:val="22"/>
          <w:highlight w:val="none"/>
          <w:lang w:eastAsia="zh-CN"/>
        </w:rPr>
      </w:pPr>
      <w:r>
        <w:rPr>
          <w:rFonts w:hint="eastAsia"/>
          <w:color w:val="auto"/>
          <w:spacing w:val="8"/>
          <w:sz w:val="22"/>
          <w:szCs w:val="22"/>
          <w:highlight w:val="none"/>
          <w:lang w:eastAsia="zh-CN"/>
        </w:rPr>
        <w:t>法定代表人/主要负责人：</w:t>
      </w:r>
      <w:r>
        <w:rPr>
          <w:rFonts w:hint="eastAsia"/>
          <w:color w:val="auto"/>
          <w:sz w:val="22"/>
          <w:szCs w:val="22"/>
          <w:highlight w:val="none"/>
          <w:u w:val="single"/>
          <w:lang w:eastAsia="zh-CN"/>
        </w:rPr>
        <w:t xml:space="preserve">                                                              </w:t>
      </w:r>
    </w:p>
    <w:p w14:paraId="6197C5B3">
      <w:pPr>
        <w:pStyle w:val="6"/>
        <w:spacing w:line="360" w:lineRule="auto"/>
        <w:ind w:firstLine="472" w:firstLineChars="200"/>
        <w:rPr>
          <w:color w:val="auto"/>
          <w:sz w:val="22"/>
          <w:szCs w:val="22"/>
          <w:highlight w:val="none"/>
          <w:lang w:eastAsia="zh-CN"/>
        </w:rPr>
      </w:pPr>
      <w:r>
        <w:rPr>
          <w:rFonts w:hint="eastAsia"/>
          <w:color w:val="auto"/>
          <w:spacing w:val="8"/>
          <w:sz w:val="22"/>
          <w:szCs w:val="22"/>
          <w:highlight w:val="none"/>
          <w:lang w:eastAsia="zh-CN"/>
        </w:rPr>
        <w:t>联系电话：</w:t>
      </w:r>
      <w:r>
        <w:rPr>
          <w:rFonts w:hint="eastAsia"/>
          <w:color w:val="auto"/>
          <w:sz w:val="22"/>
          <w:szCs w:val="22"/>
          <w:highlight w:val="none"/>
          <w:u w:val="single"/>
          <w:lang w:eastAsia="zh-CN"/>
        </w:rPr>
        <w:t xml:space="preserve">                                            </w:t>
      </w:r>
    </w:p>
    <w:p w14:paraId="2623BF68">
      <w:pPr>
        <w:pStyle w:val="6"/>
        <w:spacing w:line="360" w:lineRule="auto"/>
        <w:ind w:firstLine="456" w:firstLineChars="200"/>
        <w:rPr>
          <w:color w:val="auto"/>
          <w:sz w:val="22"/>
          <w:szCs w:val="22"/>
          <w:highlight w:val="none"/>
          <w:lang w:eastAsia="zh-CN"/>
        </w:rPr>
      </w:pPr>
      <w:r>
        <w:rPr>
          <w:rFonts w:hint="eastAsia"/>
          <w:color w:val="auto"/>
          <w:spacing w:val="4"/>
          <w:sz w:val="22"/>
          <w:szCs w:val="22"/>
          <w:highlight w:val="none"/>
          <w:lang w:eastAsia="zh-CN"/>
        </w:rPr>
        <w:t>授权代表：</w:t>
      </w:r>
      <w:r>
        <w:rPr>
          <w:rFonts w:hint="eastAsia"/>
          <w:color w:val="auto"/>
          <w:spacing w:val="4"/>
          <w:sz w:val="22"/>
          <w:szCs w:val="22"/>
          <w:highlight w:val="none"/>
          <w:u w:val="single"/>
          <w:lang w:eastAsia="zh-CN"/>
        </w:rPr>
        <w:t xml:space="preserve">                                         </w:t>
      </w:r>
      <w:r>
        <w:rPr>
          <w:rFonts w:hint="eastAsia"/>
          <w:color w:val="auto"/>
          <w:spacing w:val="-90"/>
          <w:sz w:val="22"/>
          <w:szCs w:val="22"/>
          <w:highlight w:val="none"/>
          <w:lang w:eastAsia="zh-CN"/>
        </w:rPr>
        <w:t xml:space="preserve"> </w:t>
      </w:r>
      <w:r>
        <w:rPr>
          <w:rFonts w:hint="eastAsia"/>
          <w:color w:val="auto"/>
          <w:spacing w:val="4"/>
          <w:sz w:val="22"/>
          <w:szCs w:val="22"/>
          <w:highlight w:val="none"/>
          <w:lang w:eastAsia="zh-CN"/>
        </w:rPr>
        <w:t>联系电话：</w:t>
      </w:r>
      <w:r>
        <w:rPr>
          <w:rFonts w:hint="eastAsia"/>
          <w:color w:val="auto"/>
          <w:spacing w:val="4"/>
          <w:sz w:val="22"/>
          <w:szCs w:val="22"/>
          <w:highlight w:val="none"/>
          <w:u w:val="single"/>
          <w:lang w:eastAsia="zh-CN"/>
        </w:rPr>
        <w:t xml:space="preserve">                      </w:t>
      </w:r>
    </w:p>
    <w:p w14:paraId="53D07C66">
      <w:pPr>
        <w:pStyle w:val="6"/>
        <w:spacing w:line="360" w:lineRule="auto"/>
        <w:ind w:firstLine="452" w:firstLineChars="200"/>
        <w:rPr>
          <w:color w:val="auto"/>
          <w:sz w:val="22"/>
          <w:szCs w:val="22"/>
          <w:highlight w:val="none"/>
          <w:lang w:eastAsia="zh-CN"/>
        </w:rPr>
      </w:pPr>
      <w:r>
        <w:rPr>
          <w:rFonts w:hint="eastAsia"/>
          <w:color w:val="auto"/>
          <w:spacing w:val="3"/>
          <w:sz w:val="22"/>
          <w:szCs w:val="22"/>
          <w:highlight w:val="none"/>
          <w:lang w:eastAsia="zh-CN"/>
        </w:rPr>
        <w:t>地址：</w:t>
      </w:r>
      <w:r>
        <w:rPr>
          <w:rFonts w:hint="eastAsia"/>
          <w:color w:val="auto"/>
          <w:spacing w:val="3"/>
          <w:sz w:val="22"/>
          <w:szCs w:val="22"/>
          <w:highlight w:val="none"/>
          <w:u w:val="single"/>
          <w:lang w:eastAsia="zh-CN"/>
        </w:rPr>
        <w:t xml:space="preserve">                   </w:t>
      </w:r>
      <w:r>
        <w:rPr>
          <w:rFonts w:hint="eastAsia"/>
          <w:color w:val="auto"/>
          <w:spacing w:val="2"/>
          <w:sz w:val="22"/>
          <w:szCs w:val="22"/>
          <w:highlight w:val="none"/>
          <w:u w:val="single"/>
          <w:lang w:eastAsia="zh-CN"/>
        </w:rPr>
        <w:t xml:space="preserve">                                          </w:t>
      </w:r>
      <w:r>
        <w:rPr>
          <w:rFonts w:hint="eastAsia"/>
          <w:color w:val="auto"/>
          <w:spacing w:val="-76"/>
          <w:sz w:val="22"/>
          <w:szCs w:val="22"/>
          <w:highlight w:val="none"/>
          <w:lang w:eastAsia="zh-CN"/>
        </w:rPr>
        <w:t xml:space="preserve"> </w:t>
      </w:r>
      <w:r>
        <w:rPr>
          <w:rFonts w:hint="eastAsia"/>
          <w:color w:val="auto"/>
          <w:spacing w:val="2"/>
          <w:sz w:val="22"/>
          <w:szCs w:val="22"/>
          <w:highlight w:val="none"/>
          <w:lang w:eastAsia="zh-CN"/>
        </w:rPr>
        <w:t>邮编：</w:t>
      </w:r>
      <w:r>
        <w:rPr>
          <w:rFonts w:hint="eastAsia"/>
          <w:color w:val="auto"/>
          <w:spacing w:val="2"/>
          <w:sz w:val="22"/>
          <w:szCs w:val="22"/>
          <w:highlight w:val="none"/>
          <w:u w:val="single"/>
          <w:lang w:eastAsia="zh-CN"/>
        </w:rPr>
        <w:t xml:space="preserve">           </w:t>
      </w:r>
    </w:p>
    <w:p w14:paraId="3C7361D8">
      <w:pPr>
        <w:pStyle w:val="6"/>
        <w:spacing w:line="360" w:lineRule="auto"/>
        <w:ind w:firstLine="452" w:firstLineChars="200"/>
        <w:rPr>
          <w:color w:val="auto"/>
          <w:sz w:val="22"/>
          <w:szCs w:val="22"/>
          <w:highlight w:val="none"/>
          <w:lang w:eastAsia="zh-CN"/>
        </w:rPr>
      </w:pPr>
      <w:r>
        <w:rPr>
          <w:rFonts w:hint="eastAsia"/>
          <w:color w:val="auto"/>
          <w:spacing w:val="3"/>
          <w:sz w:val="22"/>
          <w:szCs w:val="22"/>
          <w:highlight w:val="none"/>
          <w:lang w:eastAsia="zh-CN"/>
        </w:rPr>
        <w:t>被投诉人</w:t>
      </w:r>
      <w:r>
        <w:rPr>
          <w:rFonts w:hint="eastAsia"/>
          <w:color w:val="auto"/>
          <w:spacing w:val="-20"/>
          <w:sz w:val="22"/>
          <w:szCs w:val="22"/>
          <w:highlight w:val="none"/>
          <w:lang w:eastAsia="zh-CN"/>
        </w:rPr>
        <w:t xml:space="preserve"> </w:t>
      </w:r>
      <w:r>
        <w:rPr>
          <w:rFonts w:hint="eastAsia"/>
          <w:color w:val="auto"/>
          <w:spacing w:val="3"/>
          <w:sz w:val="22"/>
          <w:szCs w:val="22"/>
          <w:highlight w:val="none"/>
          <w:lang w:eastAsia="zh-CN"/>
        </w:rPr>
        <w:t>1：</w:t>
      </w:r>
      <w:r>
        <w:rPr>
          <w:rFonts w:hint="eastAsia"/>
          <w:color w:val="auto"/>
          <w:sz w:val="22"/>
          <w:szCs w:val="22"/>
          <w:highlight w:val="none"/>
          <w:u w:val="single"/>
          <w:lang w:eastAsia="zh-CN"/>
        </w:rPr>
        <w:t xml:space="preserve">                                         </w:t>
      </w:r>
    </w:p>
    <w:p w14:paraId="3C3DDF6B">
      <w:pPr>
        <w:pStyle w:val="6"/>
        <w:spacing w:line="360" w:lineRule="auto"/>
        <w:ind w:firstLine="452" w:firstLineChars="200"/>
        <w:rPr>
          <w:color w:val="auto"/>
          <w:sz w:val="22"/>
          <w:szCs w:val="22"/>
          <w:highlight w:val="none"/>
          <w:lang w:eastAsia="zh-CN"/>
        </w:rPr>
      </w:pPr>
      <w:r>
        <w:rPr>
          <w:rFonts w:hint="eastAsia"/>
          <w:color w:val="auto"/>
          <w:spacing w:val="3"/>
          <w:sz w:val="22"/>
          <w:szCs w:val="22"/>
          <w:highlight w:val="none"/>
          <w:lang w:eastAsia="zh-CN"/>
        </w:rPr>
        <w:t>地址：</w:t>
      </w:r>
      <w:r>
        <w:rPr>
          <w:rFonts w:hint="eastAsia"/>
          <w:color w:val="auto"/>
          <w:spacing w:val="3"/>
          <w:sz w:val="22"/>
          <w:szCs w:val="22"/>
          <w:highlight w:val="none"/>
          <w:u w:val="single"/>
          <w:lang w:eastAsia="zh-CN"/>
        </w:rPr>
        <w:t xml:space="preserve">                   </w:t>
      </w:r>
      <w:r>
        <w:rPr>
          <w:rFonts w:hint="eastAsia"/>
          <w:color w:val="auto"/>
          <w:spacing w:val="2"/>
          <w:sz w:val="22"/>
          <w:szCs w:val="22"/>
          <w:highlight w:val="none"/>
          <w:u w:val="single"/>
          <w:lang w:eastAsia="zh-CN"/>
        </w:rPr>
        <w:t xml:space="preserve">                                          </w:t>
      </w:r>
      <w:r>
        <w:rPr>
          <w:rFonts w:hint="eastAsia"/>
          <w:color w:val="auto"/>
          <w:spacing w:val="-76"/>
          <w:sz w:val="22"/>
          <w:szCs w:val="22"/>
          <w:highlight w:val="none"/>
          <w:lang w:eastAsia="zh-CN"/>
        </w:rPr>
        <w:t xml:space="preserve"> </w:t>
      </w:r>
      <w:r>
        <w:rPr>
          <w:rFonts w:hint="eastAsia"/>
          <w:color w:val="auto"/>
          <w:spacing w:val="2"/>
          <w:sz w:val="22"/>
          <w:szCs w:val="22"/>
          <w:highlight w:val="none"/>
          <w:lang w:eastAsia="zh-CN"/>
        </w:rPr>
        <w:t>邮编：</w:t>
      </w:r>
      <w:r>
        <w:rPr>
          <w:rFonts w:hint="eastAsia"/>
          <w:color w:val="auto"/>
          <w:spacing w:val="2"/>
          <w:sz w:val="22"/>
          <w:szCs w:val="22"/>
          <w:highlight w:val="none"/>
          <w:u w:val="single"/>
          <w:lang w:eastAsia="zh-CN"/>
        </w:rPr>
        <w:t xml:space="preserve">           </w:t>
      </w:r>
    </w:p>
    <w:p w14:paraId="11BA14BC">
      <w:pPr>
        <w:pStyle w:val="6"/>
        <w:spacing w:line="360" w:lineRule="auto"/>
        <w:ind w:firstLine="456" w:firstLineChars="200"/>
        <w:rPr>
          <w:color w:val="auto"/>
          <w:sz w:val="22"/>
          <w:szCs w:val="22"/>
          <w:highlight w:val="none"/>
          <w:lang w:eastAsia="zh-CN"/>
        </w:rPr>
      </w:pPr>
      <w:r>
        <w:rPr>
          <w:rFonts w:hint="eastAsia"/>
          <w:color w:val="auto"/>
          <w:spacing w:val="4"/>
          <w:sz w:val="22"/>
          <w:szCs w:val="22"/>
          <w:highlight w:val="none"/>
          <w:lang w:eastAsia="zh-CN"/>
        </w:rPr>
        <w:t>联系人：</w:t>
      </w:r>
      <w:r>
        <w:rPr>
          <w:rFonts w:hint="eastAsia"/>
          <w:color w:val="auto"/>
          <w:spacing w:val="4"/>
          <w:sz w:val="22"/>
          <w:szCs w:val="22"/>
          <w:highlight w:val="none"/>
          <w:u w:val="single"/>
          <w:lang w:eastAsia="zh-CN"/>
        </w:rPr>
        <w:t xml:space="preserve">                                                </w:t>
      </w:r>
      <w:r>
        <w:rPr>
          <w:rFonts w:hint="eastAsia"/>
          <w:color w:val="auto"/>
          <w:spacing w:val="-90"/>
          <w:sz w:val="22"/>
          <w:szCs w:val="22"/>
          <w:highlight w:val="none"/>
          <w:lang w:eastAsia="zh-CN"/>
        </w:rPr>
        <w:t xml:space="preserve"> </w:t>
      </w:r>
      <w:r>
        <w:rPr>
          <w:rFonts w:hint="eastAsia"/>
          <w:color w:val="auto"/>
          <w:spacing w:val="4"/>
          <w:sz w:val="22"/>
          <w:szCs w:val="22"/>
          <w:highlight w:val="none"/>
          <w:lang w:eastAsia="zh-CN"/>
        </w:rPr>
        <w:t>联系电话：</w:t>
      </w:r>
      <w:r>
        <w:rPr>
          <w:rFonts w:hint="eastAsia"/>
          <w:color w:val="auto"/>
          <w:spacing w:val="4"/>
          <w:sz w:val="22"/>
          <w:szCs w:val="22"/>
          <w:highlight w:val="none"/>
          <w:u w:val="single"/>
          <w:lang w:eastAsia="zh-CN"/>
        </w:rPr>
        <w:t xml:space="preserve">            </w:t>
      </w:r>
      <w:r>
        <w:rPr>
          <w:rFonts w:hint="eastAsia"/>
          <w:color w:val="auto"/>
          <w:spacing w:val="3"/>
          <w:sz w:val="22"/>
          <w:szCs w:val="22"/>
          <w:highlight w:val="none"/>
          <w:u w:val="single"/>
          <w:lang w:eastAsia="zh-CN"/>
        </w:rPr>
        <w:t xml:space="preserve">     </w:t>
      </w:r>
    </w:p>
    <w:p w14:paraId="47EA27FF">
      <w:pPr>
        <w:pStyle w:val="6"/>
        <w:spacing w:line="360" w:lineRule="auto"/>
        <w:ind w:firstLine="452" w:firstLineChars="200"/>
        <w:rPr>
          <w:color w:val="auto"/>
          <w:sz w:val="22"/>
          <w:szCs w:val="22"/>
          <w:highlight w:val="none"/>
          <w:lang w:eastAsia="zh-CN"/>
        </w:rPr>
      </w:pPr>
      <w:r>
        <w:rPr>
          <w:rFonts w:hint="eastAsia"/>
          <w:color w:val="auto"/>
          <w:spacing w:val="3"/>
          <w:sz w:val="22"/>
          <w:szCs w:val="22"/>
          <w:highlight w:val="none"/>
          <w:lang w:eastAsia="zh-CN"/>
        </w:rPr>
        <w:t>被投诉人</w:t>
      </w:r>
      <w:r>
        <w:rPr>
          <w:rFonts w:hint="eastAsia"/>
          <w:color w:val="auto"/>
          <w:spacing w:val="-30"/>
          <w:sz w:val="22"/>
          <w:szCs w:val="22"/>
          <w:highlight w:val="none"/>
          <w:lang w:eastAsia="zh-CN"/>
        </w:rPr>
        <w:t xml:space="preserve"> </w:t>
      </w:r>
      <w:r>
        <w:rPr>
          <w:rFonts w:hint="eastAsia"/>
          <w:color w:val="auto"/>
          <w:spacing w:val="3"/>
          <w:sz w:val="22"/>
          <w:szCs w:val="22"/>
          <w:highlight w:val="none"/>
          <w:lang w:eastAsia="zh-CN"/>
        </w:rPr>
        <w:t>2：</w:t>
      </w:r>
    </w:p>
    <w:p w14:paraId="5E640E30">
      <w:pPr>
        <w:pStyle w:val="6"/>
        <w:spacing w:line="360" w:lineRule="auto"/>
        <w:ind w:firstLine="432" w:firstLineChars="200"/>
        <w:rPr>
          <w:color w:val="auto"/>
          <w:sz w:val="22"/>
          <w:szCs w:val="22"/>
          <w:highlight w:val="none"/>
          <w:lang w:eastAsia="zh-CN"/>
        </w:rPr>
      </w:pPr>
      <w:r>
        <w:rPr>
          <w:rFonts w:hint="eastAsia"/>
          <w:color w:val="auto"/>
          <w:spacing w:val="-2"/>
          <w:position w:val="2"/>
          <w:sz w:val="22"/>
          <w:szCs w:val="22"/>
          <w:highlight w:val="none"/>
          <w:lang w:eastAsia="zh-CN"/>
        </w:rPr>
        <w:t>……</w:t>
      </w:r>
    </w:p>
    <w:p w14:paraId="477DE78C">
      <w:pPr>
        <w:pStyle w:val="6"/>
        <w:spacing w:line="360" w:lineRule="auto"/>
        <w:ind w:firstLine="456" w:firstLineChars="200"/>
        <w:rPr>
          <w:color w:val="auto"/>
          <w:sz w:val="22"/>
          <w:szCs w:val="22"/>
          <w:highlight w:val="none"/>
          <w:lang w:eastAsia="zh-CN"/>
        </w:rPr>
      </w:pPr>
      <w:r>
        <w:rPr>
          <w:rFonts w:hint="eastAsia"/>
          <w:color w:val="auto"/>
          <w:spacing w:val="4"/>
          <w:sz w:val="22"/>
          <w:szCs w:val="22"/>
          <w:highlight w:val="none"/>
          <w:lang w:eastAsia="zh-CN"/>
        </w:rPr>
        <w:t>相关供应商：</w:t>
      </w:r>
      <w:r>
        <w:rPr>
          <w:rFonts w:hint="eastAsia"/>
          <w:color w:val="auto"/>
          <w:spacing w:val="4"/>
          <w:sz w:val="22"/>
          <w:szCs w:val="22"/>
          <w:highlight w:val="none"/>
          <w:u w:val="single"/>
          <w:lang w:eastAsia="zh-CN"/>
        </w:rPr>
        <w:t xml:space="preserve">                                                                 </w:t>
      </w:r>
      <w:r>
        <w:rPr>
          <w:rFonts w:hint="eastAsia"/>
          <w:color w:val="auto"/>
          <w:spacing w:val="3"/>
          <w:sz w:val="22"/>
          <w:szCs w:val="22"/>
          <w:highlight w:val="none"/>
          <w:u w:val="single"/>
          <w:lang w:eastAsia="zh-CN"/>
        </w:rPr>
        <w:t xml:space="preserve">      </w:t>
      </w:r>
    </w:p>
    <w:p w14:paraId="1899357D">
      <w:pPr>
        <w:pStyle w:val="6"/>
        <w:spacing w:line="360" w:lineRule="auto"/>
        <w:ind w:firstLine="452" w:firstLineChars="200"/>
        <w:rPr>
          <w:color w:val="auto"/>
          <w:sz w:val="22"/>
          <w:szCs w:val="22"/>
          <w:highlight w:val="none"/>
          <w:lang w:eastAsia="zh-CN"/>
        </w:rPr>
      </w:pPr>
      <w:r>
        <w:rPr>
          <w:rFonts w:hint="eastAsia"/>
          <w:color w:val="auto"/>
          <w:spacing w:val="3"/>
          <w:sz w:val="22"/>
          <w:szCs w:val="22"/>
          <w:highlight w:val="none"/>
          <w:lang w:eastAsia="zh-CN"/>
        </w:rPr>
        <w:t>地址：</w:t>
      </w:r>
      <w:r>
        <w:rPr>
          <w:rFonts w:hint="eastAsia"/>
          <w:color w:val="auto"/>
          <w:spacing w:val="3"/>
          <w:sz w:val="22"/>
          <w:szCs w:val="22"/>
          <w:highlight w:val="none"/>
          <w:u w:val="single"/>
          <w:lang w:eastAsia="zh-CN"/>
        </w:rPr>
        <w:t xml:space="preserve">                  </w:t>
      </w:r>
      <w:r>
        <w:rPr>
          <w:rFonts w:hint="eastAsia"/>
          <w:color w:val="auto"/>
          <w:spacing w:val="2"/>
          <w:sz w:val="22"/>
          <w:szCs w:val="22"/>
          <w:highlight w:val="none"/>
          <w:u w:val="single"/>
          <w:lang w:eastAsia="zh-CN"/>
        </w:rPr>
        <w:t xml:space="preserve">                             </w:t>
      </w:r>
      <w:r>
        <w:rPr>
          <w:rFonts w:hint="eastAsia"/>
          <w:color w:val="auto"/>
          <w:spacing w:val="-75"/>
          <w:sz w:val="22"/>
          <w:szCs w:val="22"/>
          <w:highlight w:val="none"/>
          <w:lang w:eastAsia="zh-CN"/>
        </w:rPr>
        <w:t xml:space="preserve"> </w:t>
      </w:r>
      <w:r>
        <w:rPr>
          <w:rFonts w:hint="eastAsia"/>
          <w:color w:val="auto"/>
          <w:spacing w:val="2"/>
          <w:sz w:val="22"/>
          <w:szCs w:val="22"/>
          <w:highlight w:val="none"/>
          <w:lang w:eastAsia="zh-CN"/>
        </w:rPr>
        <w:t>邮编：</w:t>
      </w:r>
      <w:r>
        <w:rPr>
          <w:rFonts w:hint="eastAsia"/>
          <w:color w:val="auto"/>
          <w:spacing w:val="2"/>
          <w:sz w:val="22"/>
          <w:szCs w:val="22"/>
          <w:highlight w:val="none"/>
          <w:u w:val="single"/>
          <w:lang w:eastAsia="zh-CN"/>
        </w:rPr>
        <w:t xml:space="preserve">                         </w:t>
      </w:r>
    </w:p>
    <w:p w14:paraId="3644EE25">
      <w:pPr>
        <w:pStyle w:val="6"/>
        <w:spacing w:line="360" w:lineRule="auto"/>
        <w:ind w:firstLine="456" w:firstLineChars="200"/>
        <w:rPr>
          <w:color w:val="auto"/>
          <w:sz w:val="22"/>
          <w:szCs w:val="22"/>
          <w:highlight w:val="none"/>
          <w:lang w:eastAsia="zh-CN"/>
        </w:rPr>
      </w:pPr>
      <w:r>
        <w:rPr>
          <w:rFonts w:hint="eastAsia"/>
          <w:color w:val="auto"/>
          <w:spacing w:val="4"/>
          <w:sz w:val="22"/>
          <w:szCs w:val="22"/>
          <w:highlight w:val="none"/>
          <w:lang w:eastAsia="zh-CN"/>
        </w:rPr>
        <w:t>联系人：</w:t>
      </w:r>
      <w:r>
        <w:rPr>
          <w:rFonts w:hint="eastAsia"/>
          <w:color w:val="auto"/>
          <w:spacing w:val="4"/>
          <w:sz w:val="22"/>
          <w:szCs w:val="22"/>
          <w:highlight w:val="none"/>
          <w:u w:val="single"/>
          <w:lang w:eastAsia="zh-CN"/>
        </w:rPr>
        <w:t xml:space="preserve">                                            </w:t>
      </w:r>
      <w:r>
        <w:rPr>
          <w:rFonts w:hint="eastAsia"/>
          <w:color w:val="auto"/>
          <w:spacing w:val="-90"/>
          <w:sz w:val="22"/>
          <w:szCs w:val="22"/>
          <w:highlight w:val="none"/>
          <w:lang w:eastAsia="zh-CN"/>
        </w:rPr>
        <w:t xml:space="preserve"> </w:t>
      </w:r>
      <w:r>
        <w:rPr>
          <w:rFonts w:hint="eastAsia"/>
          <w:color w:val="auto"/>
          <w:spacing w:val="4"/>
          <w:sz w:val="22"/>
          <w:szCs w:val="22"/>
          <w:highlight w:val="none"/>
          <w:lang w:eastAsia="zh-CN"/>
        </w:rPr>
        <w:t>联系电话：</w:t>
      </w:r>
      <w:r>
        <w:rPr>
          <w:rFonts w:hint="eastAsia"/>
          <w:color w:val="auto"/>
          <w:spacing w:val="4"/>
          <w:sz w:val="22"/>
          <w:szCs w:val="22"/>
          <w:highlight w:val="none"/>
          <w:u w:val="single"/>
          <w:lang w:eastAsia="zh-CN"/>
        </w:rPr>
        <w:t xml:space="preserve">                </w:t>
      </w:r>
      <w:r>
        <w:rPr>
          <w:rFonts w:hint="eastAsia"/>
          <w:color w:val="auto"/>
          <w:spacing w:val="3"/>
          <w:sz w:val="22"/>
          <w:szCs w:val="22"/>
          <w:highlight w:val="none"/>
          <w:u w:val="single"/>
          <w:lang w:eastAsia="zh-CN"/>
        </w:rPr>
        <w:t xml:space="preserve">     </w:t>
      </w:r>
    </w:p>
    <w:p w14:paraId="07F7C4C6">
      <w:pPr>
        <w:pStyle w:val="6"/>
        <w:spacing w:line="360" w:lineRule="auto"/>
        <w:ind w:firstLine="474" w:firstLineChars="200"/>
        <w:outlineLvl w:val="1"/>
        <w:rPr>
          <w:b/>
          <w:bCs/>
          <w:color w:val="auto"/>
          <w:spacing w:val="8"/>
          <w:sz w:val="22"/>
          <w:szCs w:val="22"/>
          <w:highlight w:val="none"/>
          <w:lang w:eastAsia="zh-CN"/>
        </w:rPr>
      </w:pPr>
      <w:r>
        <w:rPr>
          <w:rFonts w:hint="eastAsia"/>
          <w:b/>
          <w:bCs/>
          <w:color w:val="auto"/>
          <w:spacing w:val="8"/>
          <w:sz w:val="22"/>
          <w:szCs w:val="22"/>
          <w:highlight w:val="none"/>
          <w:lang w:eastAsia="zh-CN"/>
        </w:rPr>
        <w:t>二、投诉项目基本情况：</w:t>
      </w:r>
    </w:p>
    <w:p w14:paraId="06A6196C">
      <w:pPr>
        <w:pStyle w:val="6"/>
        <w:spacing w:line="360" w:lineRule="auto"/>
        <w:ind w:firstLine="456" w:firstLineChars="200"/>
        <w:rPr>
          <w:color w:val="auto"/>
          <w:sz w:val="22"/>
          <w:szCs w:val="22"/>
          <w:highlight w:val="none"/>
          <w:lang w:eastAsia="zh-CN"/>
        </w:rPr>
      </w:pPr>
      <w:r>
        <w:rPr>
          <w:rFonts w:hint="eastAsia"/>
          <w:color w:val="auto"/>
          <w:spacing w:val="4"/>
          <w:sz w:val="22"/>
          <w:szCs w:val="22"/>
          <w:highlight w:val="none"/>
          <w:lang w:eastAsia="zh-CN"/>
        </w:rPr>
        <w:t>采购项目的名称：</w:t>
      </w:r>
      <w:r>
        <w:rPr>
          <w:rFonts w:hint="eastAsia"/>
          <w:color w:val="auto"/>
          <w:spacing w:val="4"/>
          <w:sz w:val="22"/>
          <w:szCs w:val="22"/>
          <w:highlight w:val="none"/>
          <w:u w:val="single"/>
          <w:lang w:eastAsia="zh-CN"/>
        </w:rPr>
        <w:t xml:space="preserve">                                                                   </w:t>
      </w:r>
    </w:p>
    <w:p w14:paraId="50E589B2">
      <w:pPr>
        <w:pStyle w:val="6"/>
        <w:spacing w:line="360" w:lineRule="auto"/>
        <w:ind w:firstLine="456" w:firstLineChars="200"/>
        <w:rPr>
          <w:color w:val="auto"/>
          <w:sz w:val="22"/>
          <w:szCs w:val="22"/>
          <w:highlight w:val="none"/>
          <w:lang w:eastAsia="zh-CN"/>
        </w:rPr>
      </w:pPr>
      <w:r>
        <w:rPr>
          <w:rFonts w:hint="eastAsia"/>
          <w:color w:val="auto"/>
          <w:spacing w:val="4"/>
          <w:sz w:val="22"/>
          <w:szCs w:val="22"/>
          <w:highlight w:val="none"/>
          <w:lang w:eastAsia="zh-CN"/>
        </w:rPr>
        <w:t>采购项目的编号：</w:t>
      </w:r>
      <w:r>
        <w:rPr>
          <w:rFonts w:hint="eastAsia"/>
          <w:color w:val="auto"/>
          <w:spacing w:val="4"/>
          <w:sz w:val="22"/>
          <w:szCs w:val="22"/>
          <w:highlight w:val="none"/>
          <w:u w:val="single"/>
          <w:lang w:eastAsia="zh-CN"/>
        </w:rPr>
        <w:t xml:space="preserve">                                    </w:t>
      </w:r>
      <w:r>
        <w:rPr>
          <w:rFonts w:hint="eastAsia"/>
          <w:color w:val="auto"/>
          <w:spacing w:val="-86"/>
          <w:sz w:val="22"/>
          <w:szCs w:val="22"/>
          <w:highlight w:val="none"/>
          <w:lang w:eastAsia="zh-CN"/>
        </w:rPr>
        <w:t xml:space="preserve"> </w:t>
      </w:r>
      <w:r>
        <w:rPr>
          <w:rFonts w:hint="eastAsia"/>
          <w:color w:val="auto"/>
          <w:spacing w:val="4"/>
          <w:sz w:val="22"/>
          <w:szCs w:val="22"/>
          <w:highlight w:val="none"/>
          <w:lang w:eastAsia="zh-CN"/>
        </w:rPr>
        <w:t>包号：</w:t>
      </w:r>
      <w:r>
        <w:rPr>
          <w:rFonts w:hint="eastAsia"/>
          <w:color w:val="auto"/>
          <w:spacing w:val="4"/>
          <w:sz w:val="22"/>
          <w:szCs w:val="22"/>
          <w:highlight w:val="none"/>
          <w:u w:val="single"/>
          <w:lang w:eastAsia="zh-CN"/>
        </w:rPr>
        <w:t xml:space="preserve">                         </w:t>
      </w:r>
    </w:p>
    <w:p w14:paraId="7FC387F9">
      <w:pPr>
        <w:pStyle w:val="6"/>
        <w:spacing w:line="360" w:lineRule="auto"/>
        <w:ind w:firstLine="456" w:firstLineChars="200"/>
        <w:rPr>
          <w:color w:val="auto"/>
          <w:sz w:val="22"/>
          <w:szCs w:val="22"/>
          <w:highlight w:val="none"/>
          <w:lang w:eastAsia="zh-CN"/>
        </w:rPr>
      </w:pPr>
      <w:r>
        <w:rPr>
          <w:rFonts w:hint="eastAsia"/>
          <w:color w:val="auto"/>
          <w:spacing w:val="4"/>
          <w:sz w:val="22"/>
          <w:szCs w:val="22"/>
          <w:highlight w:val="none"/>
          <w:lang w:eastAsia="zh-CN"/>
        </w:rPr>
        <w:t>采购人名称：</w:t>
      </w:r>
      <w:r>
        <w:rPr>
          <w:rFonts w:hint="eastAsia"/>
          <w:color w:val="auto"/>
          <w:spacing w:val="4"/>
          <w:sz w:val="22"/>
          <w:szCs w:val="22"/>
          <w:highlight w:val="none"/>
          <w:u w:val="single"/>
          <w:lang w:eastAsia="zh-CN"/>
        </w:rPr>
        <w:t xml:space="preserve">                                                                 </w:t>
      </w:r>
      <w:r>
        <w:rPr>
          <w:rFonts w:hint="eastAsia"/>
          <w:color w:val="auto"/>
          <w:spacing w:val="3"/>
          <w:sz w:val="22"/>
          <w:szCs w:val="22"/>
          <w:highlight w:val="none"/>
          <w:u w:val="single"/>
          <w:lang w:eastAsia="zh-CN"/>
        </w:rPr>
        <w:t xml:space="preserve">      </w:t>
      </w:r>
    </w:p>
    <w:p w14:paraId="231DF713">
      <w:pPr>
        <w:pStyle w:val="6"/>
        <w:spacing w:line="360" w:lineRule="auto"/>
        <w:ind w:firstLine="456" w:firstLineChars="200"/>
        <w:rPr>
          <w:color w:val="auto"/>
          <w:sz w:val="22"/>
          <w:szCs w:val="22"/>
          <w:highlight w:val="none"/>
          <w:lang w:eastAsia="zh-CN"/>
        </w:rPr>
      </w:pPr>
      <w:r>
        <w:rPr>
          <w:rFonts w:hint="eastAsia"/>
          <w:color w:val="auto"/>
          <w:spacing w:val="4"/>
          <w:sz w:val="22"/>
          <w:szCs w:val="22"/>
          <w:highlight w:val="none"/>
          <w:lang w:eastAsia="zh-CN"/>
        </w:rPr>
        <w:t>代理机构名称：</w:t>
      </w:r>
      <w:r>
        <w:rPr>
          <w:rFonts w:hint="eastAsia"/>
          <w:color w:val="auto"/>
          <w:spacing w:val="4"/>
          <w:sz w:val="22"/>
          <w:szCs w:val="22"/>
          <w:highlight w:val="none"/>
          <w:u w:val="single"/>
          <w:lang w:eastAsia="zh-CN"/>
        </w:rPr>
        <w:t xml:space="preserve">                                                                   </w:t>
      </w:r>
      <w:r>
        <w:rPr>
          <w:rFonts w:hint="eastAsia"/>
          <w:color w:val="auto"/>
          <w:spacing w:val="3"/>
          <w:sz w:val="22"/>
          <w:szCs w:val="22"/>
          <w:highlight w:val="none"/>
          <w:u w:val="single"/>
          <w:lang w:eastAsia="zh-CN"/>
        </w:rPr>
        <w:t xml:space="preserve">  </w:t>
      </w:r>
    </w:p>
    <w:p w14:paraId="2104A766">
      <w:pPr>
        <w:pStyle w:val="6"/>
        <w:spacing w:line="360" w:lineRule="auto"/>
        <w:ind w:firstLine="476" w:firstLineChars="200"/>
        <w:rPr>
          <w:color w:val="auto"/>
          <w:sz w:val="22"/>
          <w:szCs w:val="22"/>
          <w:highlight w:val="none"/>
          <w:lang w:eastAsia="zh-CN"/>
        </w:rPr>
      </w:pPr>
      <w:r>
        <w:rPr>
          <w:rFonts w:hint="eastAsia"/>
          <w:color w:val="auto"/>
          <w:spacing w:val="9"/>
          <w:sz w:val="22"/>
          <w:szCs w:val="22"/>
          <w:highlight w:val="none"/>
          <w:lang w:eastAsia="zh-CN"/>
        </w:rPr>
        <w:t>采购文件公告：</w:t>
      </w:r>
      <w:r>
        <w:rPr>
          <w:rFonts w:hint="eastAsia"/>
          <w:color w:val="auto"/>
          <w:spacing w:val="9"/>
          <w:sz w:val="22"/>
          <w:szCs w:val="22"/>
          <w:highlight w:val="none"/>
          <w:u w:val="single"/>
          <w:lang w:eastAsia="zh-CN"/>
        </w:rPr>
        <w:t>是/否</w:t>
      </w:r>
      <w:r>
        <w:rPr>
          <w:rFonts w:hint="eastAsia"/>
          <w:color w:val="auto"/>
          <w:spacing w:val="9"/>
          <w:sz w:val="22"/>
          <w:szCs w:val="22"/>
          <w:highlight w:val="none"/>
          <w:lang w:eastAsia="zh-CN"/>
        </w:rPr>
        <w:t>公告期限：</w:t>
      </w:r>
      <w:r>
        <w:rPr>
          <w:rFonts w:hint="eastAsia"/>
          <w:color w:val="auto"/>
          <w:sz w:val="22"/>
          <w:szCs w:val="22"/>
          <w:highlight w:val="none"/>
          <w:u w:val="single"/>
          <w:lang w:eastAsia="zh-CN"/>
        </w:rPr>
        <w:t xml:space="preserve">                                                        </w:t>
      </w:r>
    </w:p>
    <w:p w14:paraId="00228462">
      <w:pPr>
        <w:pStyle w:val="6"/>
        <w:spacing w:line="360" w:lineRule="auto"/>
        <w:ind w:firstLine="476" w:firstLineChars="200"/>
        <w:rPr>
          <w:color w:val="auto"/>
          <w:sz w:val="22"/>
          <w:szCs w:val="22"/>
          <w:highlight w:val="none"/>
          <w:lang w:eastAsia="zh-CN"/>
        </w:rPr>
      </w:pPr>
      <w:r>
        <w:rPr>
          <w:rFonts w:hint="eastAsia"/>
          <w:color w:val="auto"/>
          <w:spacing w:val="9"/>
          <w:sz w:val="22"/>
          <w:szCs w:val="22"/>
          <w:highlight w:val="none"/>
          <w:lang w:eastAsia="zh-CN"/>
        </w:rPr>
        <w:t>采购结果公告：</w:t>
      </w:r>
      <w:r>
        <w:rPr>
          <w:rFonts w:hint="eastAsia"/>
          <w:color w:val="auto"/>
          <w:spacing w:val="9"/>
          <w:sz w:val="22"/>
          <w:szCs w:val="22"/>
          <w:highlight w:val="none"/>
          <w:u w:val="single"/>
          <w:lang w:eastAsia="zh-CN"/>
        </w:rPr>
        <w:t>是/否</w:t>
      </w:r>
      <w:r>
        <w:rPr>
          <w:rFonts w:hint="eastAsia"/>
          <w:color w:val="auto"/>
          <w:spacing w:val="9"/>
          <w:sz w:val="22"/>
          <w:szCs w:val="22"/>
          <w:highlight w:val="none"/>
          <w:lang w:eastAsia="zh-CN"/>
        </w:rPr>
        <w:t>公告期限：</w:t>
      </w:r>
      <w:r>
        <w:rPr>
          <w:rFonts w:hint="eastAsia"/>
          <w:color w:val="auto"/>
          <w:sz w:val="22"/>
          <w:szCs w:val="22"/>
          <w:highlight w:val="none"/>
          <w:u w:val="single"/>
          <w:lang w:eastAsia="zh-CN"/>
        </w:rPr>
        <w:t xml:space="preserve">                                                        </w:t>
      </w:r>
    </w:p>
    <w:p w14:paraId="7A31D106">
      <w:pPr>
        <w:pStyle w:val="6"/>
        <w:spacing w:line="360" w:lineRule="auto"/>
        <w:ind w:firstLine="474" w:firstLineChars="200"/>
        <w:outlineLvl w:val="1"/>
        <w:rPr>
          <w:b/>
          <w:bCs/>
          <w:color w:val="auto"/>
          <w:spacing w:val="8"/>
          <w:sz w:val="22"/>
          <w:szCs w:val="22"/>
          <w:highlight w:val="none"/>
          <w:lang w:eastAsia="zh-CN"/>
        </w:rPr>
      </w:pPr>
      <w:r>
        <w:rPr>
          <w:rFonts w:hint="eastAsia"/>
          <w:b/>
          <w:bCs/>
          <w:color w:val="auto"/>
          <w:spacing w:val="8"/>
          <w:sz w:val="22"/>
          <w:szCs w:val="22"/>
          <w:highlight w:val="none"/>
          <w:lang w:eastAsia="zh-CN"/>
        </w:rPr>
        <w:t>三、质疑基本情况</w:t>
      </w:r>
    </w:p>
    <w:p w14:paraId="6E190599">
      <w:pPr>
        <w:pStyle w:val="6"/>
        <w:spacing w:line="360" w:lineRule="auto"/>
        <w:ind w:firstLine="444" w:firstLineChars="200"/>
        <w:jc w:val="right"/>
        <w:rPr>
          <w:color w:val="auto"/>
          <w:sz w:val="22"/>
          <w:szCs w:val="22"/>
          <w:highlight w:val="none"/>
          <w:lang w:eastAsia="zh-CN"/>
        </w:rPr>
      </w:pPr>
      <w:r>
        <w:rPr>
          <w:rFonts w:hint="eastAsia"/>
          <w:color w:val="auto"/>
          <w:spacing w:val="1"/>
          <w:sz w:val="22"/>
          <w:szCs w:val="22"/>
          <w:highlight w:val="none"/>
          <w:lang w:eastAsia="zh-CN"/>
        </w:rPr>
        <w:t>投诉人于</w:t>
      </w:r>
      <w:r>
        <w:rPr>
          <w:rFonts w:hint="eastAsia"/>
          <w:color w:val="auto"/>
          <w:spacing w:val="-90"/>
          <w:sz w:val="22"/>
          <w:szCs w:val="22"/>
          <w:highlight w:val="none"/>
          <w:lang w:eastAsia="zh-CN"/>
        </w:rPr>
        <w:t xml:space="preserve"> </w:t>
      </w:r>
      <w:r>
        <w:rPr>
          <w:rFonts w:hint="eastAsia"/>
          <w:color w:val="auto"/>
          <w:spacing w:val="5"/>
          <w:sz w:val="22"/>
          <w:szCs w:val="22"/>
          <w:highlight w:val="none"/>
          <w:u w:val="single"/>
          <w:lang w:eastAsia="zh-CN"/>
        </w:rPr>
        <w:t xml:space="preserve">     </w:t>
      </w:r>
      <w:r>
        <w:rPr>
          <w:rFonts w:hint="eastAsia"/>
          <w:color w:val="auto"/>
          <w:spacing w:val="-90"/>
          <w:sz w:val="22"/>
          <w:szCs w:val="22"/>
          <w:highlight w:val="none"/>
          <w:lang w:eastAsia="zh-CN"/>
        </w:rPr>
        <w:t xml:space="preserve"> </w:t>
      </w:r>
      <w:r>
        <w:rPr>
          <w:rFonts w:hint="eastAsia"/>
          <w:color w:val="auto"/>
          <w:spacing w:val="1"/>
          <w:sz w:val="22"/>
          <w:szCs w:val="22"/>
          <w:highlight w:val="none"/>
          <w:lang w:eastAsia="zh-CN"/>
        </w:rPr>
        <w:t>年</w:t>
      </w:r>
      <w:r>
        <w:rPr>
          <w:rFonts w:hint="eastAsia"/>
          <w:color w:val="auto"/>
          <w:spacing w:val="-99"/>
          <w:sz w:val="22"/>
          <w:szCs w:val="22"/>
          <w:highlight w:val="none"/>
          <w:lang w:eastAsia="zh-CN"/>
        </w:rPr>
        <w:t xml:space="preserve"> </w:t>
      </w:r>
      <w:r>
        <w:rPr>
          <w:rFonts w:hint="eastAsia"/>
          <w:color w:val="auto"/>
          <w:spacing w:val="5"/>
          <w:sz w:val="22"/>
          <w:szCs w:val="22"/>
          <w:highlight w:val="none"/>
          <w:u w:val="single"/>
          <w:lang w:eastAsia="zh-CN"/>
        </w:rPr>
        <w:t xml:space="preserve">    </w:t>
      </w:r>
      <w:r>
        <w:rPr>
          <w:rFonts w:hint="eastAsia"/>
          <w:color w:val="auto"/>
          <w:spacing w:val="-86"/>
          <w:sz w:val="22"/>
          <w:szCs w:val="22"/>
          <w:highlight w:val="none"/>
          <w:lang w:eastAsia="zh-CN"/>
        </w:rPr>
        <w:t xml:space="preserve"> </w:t>
      </w:r>
      <w:r>
        <w:rPr>
          <w:rFonts w:hint="eastAsia"/>
          <w:color w:val="auto"/>
          <w:spacing w:val="1"/>
          <w:sz w:val="22"/>
          <w:szCs w:val="22"/>
          <w:highlight w:val="none"/>
          <w:lang w:eastAsia="zh-CN"/>
        </w:rPr>
        <w:t>月</w:t>
      </w:r>
      <w:r>
        <w:rPr>
          <w:rFonts w:hint="eastAsia"/>
          <w:color w:val="auto"/>
          <w:spacing w:val="1"/>
          <w:sz w:val="22"/>
          <w:szCs w:val="22"/>
          <w:highlight w:val="none"/>
          <w:u w:val="single"/>
          <w:lang w:eastAsia="zh-CN"/>
        </w:rPr>
        <w:t xml:space="preserve">    </w:t>
      </w:r>
      <w:r>
        <w:rPr>
          <w:rFonts w:hint="eastAsia"/>
          <w:color w:val="auto"/>
          <w:spacing w:val="-55"/>
          <w:sz w:val="22"/>
          <w:szCs w:val="22"/>
          <w:highlight w:val="none"/>
          <w:lang w:eastAsia="zh-CN"/>
        </w:rPr>
        <w:t xml:space="preserve"> </w:t>
      </w:r>
      <w:r>
        <w:rPr>
          <w:rFonts w:hint="eastAsia"/>
          <w:color w:val="auto"/>
          <w:spacing w:val="1"/>
          <w:sz w:val="22"/>
          <w:szCs w:val="22"/>
          <w:highlight w:val="none"/>
          <w:lang w:eastAsia="zh-CN"/>
        </w:rPr>
        <w:t>日，向</w:t>
      </w:r>
      <w:r>
        <w:rPr>
          <w:rFonts w:hint="eastAsia"/>
          <w:color w:val="auto"/>
          <w:spacing w:val="-98"/>
          <w:sz w:val="22"/>
          <w:szCs w:val="22"/>
          <w:highlight w:val="none"/>
          <w:lang w:eastAsia="zh-CN"/>
        </w:rPr>
        <w:t xml:space="preserve"> </w:t>
      </w:r>
      <w:r>
        <w:rPr>
          <w:rFonts w:hint="eastAsia"/>
          <w:color w:val="auto"/>
          <w:spacing w:val="2"/>
          <w:sz w:val="22"/>
          <w:szCs w:val="22"/>
          <w:highlight w:val="none"/>
          <w:u w:val="single"/>
          <w:lang w:eastAsia="zh-CN"/>
        </w:rPr>
        <w:t xml:space="preserve">                          </w:t>
      </w:r>
      <w:r>
        <w:rPr>
          <w:rFonts w:hint="eastAsia"/>
          <w:color w:val="auto"/>
          <w:spacing w:val="1"/>
          <w:sz w:val="22"/>
          <w:szCs w:val="22"/>
          <w:highlight w:val="none"/>
          <w:u w:val="single"/>
          <w:lang w:eastAsia="zh-CN"/>
        </w:rPr>
        <w:t xml:space="preserve">       </w:t>
      </w:r>
      <w:r>
        <w:rPr>
          <w:rFonts w:hint="eastAsia"/>
          <w:color w:val="auto"/>
          <w:spacing w:val="-90"/>
          <w:sz w:val="22"/>
          <w:szCs w:val="22"/>
          <w:highlight w:val="none"/>
          <w:lang w:eastAsia="zh-CN"/>
        </w:rPr>
        <w:t xml:space="preserve"> </w:t>
      </w:r>
      <w:r>
        <w:rPr>
          <w:rFonts w:hint="eastAsia"/>
          <w:color w:val="auto"/>
          <w:spacing w:val="1"/>
          <w:sz w:val="22"/>
          <w:szCs w:val="22"/>
          <w:highlight w:val="none"/>
          <w:lang w:eastAsia="zh-CN"/>
        </w:rPr>
        <w:t>提出质疑，质疑事项为:</w:t>
      </w:r>
    </w:p>
    <w:p w14:paraId="50A872C8">
      <w:pPr>
        <w:tabs>
          <w:tab w:val="left" w:pos="9017"/>
        </w:tabs>
        <w:spacing w:line="360" w:lineRule="auto"/>
        <w:ind w:firstLine="440" w:firstLineChars="200"/>
        <w:rPr>
          <w:rFonts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u w:val="single"/>
          <w:lang w:eastAsia="zh-CN"/>
        </w:rPr>
        <w:tab/>
      </w:r>
    </w:p>
    <w:p w14:paraId="36E7A165">
      <w:pPr>
        <w:pStyle w:val="6"/>
        <w:spacing w:line="360" w:lineRule="auto"/>
        <w:ind w:firstLine="476" w:firstLineChars="200"/>
        <w:jc w:val="both"/>
        <w:rPr>
          <w:color w:val="auto"/>
          <w:sz w:val="22"/>
          <w:szCs w:val="22"/>
          <w:highlight w:val="none"/>
          <w:lang w:eastAsia="zh-CN"/>
        </w:rPr>
      </w:pPr>
      <w:r>
        <w:rPr>
          <w:rFonts w:hint="eastAsia"/>
          <w:color w:val="auto"/>
          <w:spacing w:val="9"/>
          <w:sz w:val="22"/>
          <w:szCs w:val="22"/>
          <w:highlight w:val="none"/>
          <w:u w:val="single"/>
          <w:lang w:eastAsia="zh-CN"/>
        </w:rPr>
        <w:t>采购人/代理机构</w:t>
      </w:r>
      <w:r>
        <w:rPr>
          <w:rFonts w:hint="eastAsia"/>
          <w:color w:val="auto"/>
          <w:spacing w:val="9"/>
          <w:sz w:val="22"/>
          <w:szCs w:val="22"/>
          <w:highlight w:val="none"/>
          <w:lang w:eastAsia="zh-CN"/>
        </w:rPr>
        <w:t>于</w:t>
      </w:r>
      <w:r>
        <w:rPr>
          <w:rFonts w:hint="eastAsia"/>
          <w:color w:val="auto"/>
          <w:spacing w:val="-99"/>
          <w:sz w:val="22"/>
          <w:szCs w:val="22"/>
          <w:highlight w:val="none"/>
          <w:lang w:eastAsia="zh-CN"/>
        </w:rPr>
        <w:t xml:space="preserve"> </w:t>
      </w:r>
      <w:r>
        <w:rPr>
          <w:rFonts w:hint="eastAsia"/>
          <w:color w:val="auto"/>
          <w:spacing w:val="6"/>
          <w:sz w:val="22"/>
          <w:szCs w:val="22"/>
          <w:highlight w:val="none"/>
          <w:u w:val="single"/>
          <w:lang w:eastAsia="zh-CN"/>
        </w:rPr>
        <w:t xml:space="preserve">      </w:t>
      </w:r>
      <w:r>
        <w:rPr>
          <w:rFonts w:hint="eastAsia"/>
          <w:color w:val="auto"/>
          <w:spacing w:val="-86"/>
          <w:sz w:val="22"/>
          <w:szCs w:val="22"/>
          <w:highlight w:val="none"/>
          <w:lang w:eastAsia="zh-CN"/>
        </w:rPr>
        <w:t xml:space="preserve"> </w:t>
      </w:r>
      <w:r>
        <w:rPr>
          <w:rFonts w:hint="eastAsia"/>
          <w:color w:val="auto"/>
          <w:spacing w:val="9"/>
          <w:sz w:val="22"/>
          <w:szCs w:val="22"/>
          <w:highlight w:val="none"/>
          <w:lang w:eastAsia="zh-CN"/>
        </w:rPr>
        <w:t>年</w:t>
      </w:r>
      <w:r>
        <w:rPr>
          <w:rFonts w:hint="eastAsia"/>
          <w:color w:val="auto"/>
          <w:spacing w:val="-99"/>
          <w:sz w:val="22"/>
          <w:szCs w:val="22"/>
          <w:highlight w:val="none"/>
          <w:lang w:eastAsia="zh-CN"/>
        </w:rPr>
        <w:t xml:space="preserve"> </w:t>
      </w:r>
      <w:r>
        <w:rPr>
          <w:rFonts w:hint="eastAsia"/>
          <w:color w:val="auto"/>
          <w:spacing w:val="7"/>
          <w:sz w:val="22"/>
          <w:szCs w:val="22"/>
          <w:highlight w:val="none"/>
          <w:u w:val="single"/>
          <w:lang w:eastAsia="zh-CN"/>
        </w:rPr>
        <w:t xml:space="preserve">     </w:t>
      </w:r>
      <w:r>
        <w:rPr>
          <w:rFonts w:hint="eastAsia"/>
          <w:color w:val="auto"/>
          <w:spacing w:val="-86"/>
          <w:sz w:val="22"/>
          <w:szCs w:val="22"/>
          <w:highlight w:val="none"/>
          <w:lang w:eastAsia="zh-CN"/>
        </w:rPr>
        <w:t xml:space="preserve"> </w:t>
      </w:r>
      <w:r>
        <w:rPr>
          <w:rFonts w:hint="eastAsia"/>
          <w:color w:val="auto"/>
          <w:spacing w:val="9"/>
          <w:sz w:val="22"/>
          <w:szCs w:val="22"/>
          <w:highlight w:val="none"/>
          <w:lang w:eastAsia="zh-CN"/>
        </w:rPr>
        <w:t>月</w:t>
      </w:r>
      <w:r>
        <w:rPr>
          <w:rFonts w:hint="eastAsia"/>
          <w:color w:val="auto"/>
          <w:spacing w:val="-98"/>
          <w:sz w:val="22"/>
          <w:szCs w:val="22"/>
          <w:highlight w:val="none"/>
          <w:lang w:eastAsia="zh-CN"/>
        </w:rPr>
        <w:t xml:space="preserve"> </w:t>
      </w:r>
      <w:r>
        <w:rPr>
          <w:rFonts w:hint="eastAsia"/>
          <w:color w:val="auto"/>
          <w:spacing w:val="6"/>
          <w:sz w:val="22"/>
          <w:szCs w:val="22"/>
          <w:highlight w:val="none"/>
          <w:u w:val="single"/>
          <w:lang w:eastAsia="zh-CN"/>
        </w:rPr>
        <w:t xml:space="preserve">    </w:t>
      </w:r>
      <w:r>
        <w:rPr>
          <w:rFonts w:hint="eastAsia"/>
          <w:color w:val="auto"/>
          <w:spacing w:val="-52"/>
          <w:sz w:val="22"/>
          <w:szCs w:val="22"/>
          <w:highlight w:val="none"/>
          <w:lang w:eastAsia="zh-CN"/>
        </w:rPr>
        <w:t xml:space="preserve"> </w:t>
      </w:r>
      <w:r>
        <w:rPr>
          <w:rFonts w:hint="eastAsia"/>
          <w:color w:val="auto"/>
          <w:spacing w:val="9"/>
          <w:sz w:val="22"/>
          <w:szCs w:val="22"/>
          <w:highlight w:val="none"/>
          <w:lang w:eastAsia="zh-CN"/>
        </w:rPr>
        <w:t>日，就质疑事项作出了答复/没有在法定期限内作出答</w:t>
      </w:r>
      <w:r>
        <w:rPr>
          <w:rFonts w:hint="eastAsia"/>
          <w:color w:val="auto"/>
          <w:spacing w:val="-3"/>
          <w:sz w:val="22"/>
          <w:szCs w:val="22"/>
          <w:highlight w:val="none"/>
          <w:lang w:eastAsia="zh-CN"/>
        </w:rPr>
        <w:t>复。</w:t>
      </w:r>
    </w:p>
    <w:p w14:paraId="25B348A0">
      <w:pPr>
        <w:pStyle w:val="6"/>
        <w:spacing w:line="360" w:lineRule="auto"/>
        <w:ind w:firstLine="474" w:firstLineChars="200"/>
        <w:outlineLvl w:val="1"/>
        <w:rPr>
          <w:b/>
          <w:bCs/>
          <w:color w:val="auto"/>
          <w:spacing w:val="8"/>
          <w:sz w:val="22"/>
          <w:szCs w:val="22"/>
          <w:highlight w:val="none"/>
          <w:lang w:eastAsia="zh-CN"/>
        </w:rPr>
      </w:pPr>
      <w:r>
        <w:rPr>
          <w:rFonts w:hint="eastAsia"/>
          <w:b/>
          <w:bCs/>
          <w:color w:val="auto"/>
          <w:spacing w:val="8"/>
          <w:sz w:val="22"/>
          <w:szCs w:val="22"/>
          <w:highlight w:val="none"/>
          <w:lang w:eastAsia="zh-CN"/>
        </w:rPr>
        <w:t>四、投诉事项具体内容</w:t>
      </w:r>
    </w:p>
    <w:p w14:paraId="2BDA698B">
      <w:pPr>
        <w:pStyle w:val="6"/>
        <w:spacing w:line="360" w:lineRule="auto"/>
        <w:ind w:firstLine="444" w:firstLineChars="200"/>
        <w:rPr>
          <w:color w:val="auto"/>
          <w:sz w:val="22"/>
          <w:szCs w:val="22"/>
          <w:highlight w:val="none"/>
          <w:lang w:eastAsia="zh-CN"/>
        </w:rPr>
      </w:pPr>
      <w:r>
        <w:rPr>
          <w:rFonts w:hint="eastAsia"/>
          <w:color w:val="auto"/>
          <w:spacing w:val="1"/>
          <w:sz w:val="22"/>
          <w:szCs w:val="22"/>
          <w:highlight w:val="none"/>
          <w:lang w:eastAsia="zh-CN"/>
        </w:rPr>
        <w:t>投诉事项</w:t>
      </w:r>
      <w:r>
        <w:rPr>
          <w:rFonts w:hint="eastAsia"/>
          <w:color w:val="auto"/>
          <w:spacing w:val="-21"/>
          <w:sz w:val="22"/>
          <w:szCs w:val="22"/>
          <w:highlight w:val="none"/>
          <w:lang w:eastAsia="zh-CN"/>
        </w:rPr>
        <w:t xml:space="preserve"> </w:t>
      </w:r>
      <w:r>
        <w:rPr>
          <w:rFonts w:hint="eastAsia"/>
          <w:color w:val="auto"/>
          <w:spacing w:val="1"/>
          <w:sz w:val="22"/>
          <w:szCs w:val="22"/>
          <w:highlight w:val="none"/>
          <w:lang w:eastAsia="zh-CN"/>
        </w:rPr>
        <w:t>1：</w:t>
      </w:r>
      <w:r>
        <w:rPr>
          <w:rFonts w:hint="eastAsia"/>
          <w:color w:val="auto"/>
          <w:spacing w:val="1"/>
          <w:sz w:val="22"/>
          <w:szCs w:val="22"/>
          <w:highlight w:val="none"/>
          <w:u w:val="single"/>
          <w:lang w:eastAsia="zh-CN"/>
        </w:rPr>
        <w:t xml:space="preserve">                                                             </w:t>
      </w:r>
      <w:r>
        <w:rPr>
          <w:rFonts w:hint="eastAsia"/>
          <w:color w:val="auto"/>
          <w:sz w:val="22"/>
          <w:szCs w:val="22"/>
          <w:highlight w:val="none"/>
          <w:u w:val="single"/>
          <w:lang w:eastAsia="zh-CN"/>
        </w:rPr>
        <w:t xml:space="preserve">            </w:t>
      </w:r>
    </w:p>
    <w:p w14:paraId="2982FD61">
      <w:pPr>
        <w:pStyle w:val="6"/>
        <w:spacing w:line="360" w:lineRule="auto"/>
        <w:ind w:firstLine="460" w:firstLineChars="200"/>
        <w:rPr>
          <w:color w:val="auto"/>
          <w:sz w:val="22"/>
          <w:szCs w:val="22"/>
          <w:highlight w:val="none"/>
          <w:u w:val="single"/>
          <w:lang w:eastAsia="zh-CN"/>
        </w:rPr>
      </w:pPr>
      <w:r>
        <w:rPr>
          <w:rFonts w:hint="eastAsia"/>
          <w:color w:val="auto"/>
          <w:spacing w:val="5"/>
          <w:sz w:val="22"/>
          <w:szCs w:val="22"/>
          <w:highlight w:val="none"/>
          <w:lang w:eastAsia="zh-CN"/>
        </w:rPr>
        <w:t>事实依据：</w:t>
      </w:r>
      <w:r>
        <w:rPr>
          <w:rFonts w:hint="eastAsia"/>
          <w:color w:val="auto"/>
          <w:spacing w:val="22"/>
          <w:sz w:val="22"/>
          <w:szCs w:val="22"/>
          <w:highlight w:val="none"/>
          <w:lang w:eastAsia="zh-CN"/>
        </w:rPr>
        <w:t xml:space="preserve"> </w:t>
      </w:r>
      <w:r>
        <w:rPr>
          <w:rFonts w:hint="eastAsia"/>
          <w:color w:val="auto"/>
          <w:sz w:val="22"/>
          <w:szCs w:val="22"/>
          <w:highlight w:val="none"/>
          <w:u w:val="single"/>
          <w:lang w:eastAsia="zh-CN"/>
        </w:rPr>
        <w:t xml:space="preserve">                                                                           </w:t>
      </w:r>
    </w:p>
    <w:p w14:paraId="0B8FE6D0">
      <w:pPr>
        <w:pStyle w:val="6"/>
        <w:spacing w:line="360" w:lineRule="auto"/>
        <w:ind w:firstLine="460" w:firstLineChars="200"/>
        <w:rPr>
          <w:color w:val="auto"/>
          <w:sz w:val="22"/>
          <w:szCs w:val="22"/>
          <w:highlight w:val="none"/>
          <w:lang w:eastAsia="zh-CN"/>
        </w:rPr>
      </w:pPr>
      <w:r>
        <w:rPr>
          <w:rFonts w:hint="eastAsia"/>
          <w:color w:val="auto"/>
          <w:spacing w:val="5"/>
          <w:sz w:val="22"/>
          <w:szCs w:val="22"/>
          <w:highlight w:val="none"/>
          <w:lang w:eastAsia="zh-CN"/>
        </w:rPr>
        <w:t>法律依据：</w:t>
      </w:r>
      <w:r>
        <w:rPr>
          <w:rFonts w:hint="eastAsia"/>
          <w:color w:val="auto"/>
          <w:spacing w:val="21"/>
          <w:sz w:val="22"/>
          <w:szCs w:val="22"/>
          <w:highlight w:val="none"/>
          <w:lang w:eastAsia="zh-CN"/>
        </w:rPr>
        <w:t xml:space="preserve"> </w:t>
      </w:r>
      <w:r>
        <w:rPr>
          <w:rFonts w:hint="eastAsia"/>
          <w:color w:val="auto"/>
          <w:sz w:val="22"/>
          <w:szCs w:val="22"/>
          <w:highlight w:val="none"/>
          <w:u w:val="single"/>
          <w:lang w:eastAsia="zh-CN"/>
        </w:rPr>
        <w:t xml:space="preserve">                                                                           </w:t>
      </w:r>
    </w:p>
    <w:p w14:paraId="3D52D78C">
      <w:pPr>
        <w:pStyle w:val="6"/>
        <w:spacing w:line="360" w:lineRule="auto"/>
        <w:ind w:firstLine="460" w:firstLineChars="200"/>
        <w:rPr>
          <w:color w:val="auto"/>
          <w:sz w:val="22"/>
          <w:szCs w:val="22"/>
          <w:highlight w:val="none"/>
          <w:lang w:eastAsia="zh-CN"/>
        </w:rPr>
      </w:pPr>
      <w:r>
        <w:rPr>
          <w:rFonts w:hint="eastAsia"/>
          <w:color w:val="auto"/>
          <w:spacing w:val="5"/>
          <w:position w:val="14"/>
          <w:sz w:val="22"/>
          <w:szCs w:val="22"/>
          <w:highlight w:val="none"/>
          <w:lang w:eastAsia="zh-CN"/>
        </w:rPr>
        <w:t>投诉事项</w:t>
      </w:r>
      <w:r>
        <w:rPr>
          <w:rFonts w:hint="eastAsia"/>
          <w:color w:val="auto"/>
          <w:spacing w:val="-34"/>
          <w:position w:val="14"/>
          <w:sz w:val="22"/>
          <w:szCs w:val="22"/>
          <w:highlight w:val="none"/>
          <w:lang w:eastAsia="zh-CN"/>
        </w:rPr>
        <w:t xml:space="preserve"> </w:t>
      </w:r>
      <w:r>
        <w:rPr>
          <w:rFonts w:hint="eastAsia"/>
          <w:color w:val="auto"/>
          <w:spacing w:val="5"/>
          <w:position w:val="14"/>
          <w:sz w:val="22"/>
          <w:szCs w:val="22"/>
          <w:highlight w:val="none"/>
          <w:lang w:eastAsia="zh-CN"/>
        </w:rPr>
        <w:t>2</w:t>
      </w:r>
    </w:p>
    <w:p w14:paraId="32022BE7">
      <w:pPr>
        <w:pStyle w:val="6"/>
        <w:spacing w:line="360" w:lineRule="auto"/>
        <w:ind w:firstLine="432" w:firstLineChars="200"/>
        <w:rPr>
          <w:color w:val="auto"/>
          <w:sz w:val="22"/>
          <w:szCs w:val="22"/>
          <w:highlight w:val="none"/>
          <w:lang w:eastAsia="zh-CN"/>
        </w:rPr>
      </w:pPr>
      <w:r>
        <w:rPr>
          <w:rFonts w:hint="eastAsia"/>
          <w:color w:val="auto"/>
          <w:spacing w:val="-2"/>
          <w:position w:val="2"/>
          <w:sz w:val="22"/>
          <w:szCs w:val="22"/>
          <w:highlight w:val="none"/>
          <w:lang w:eastAsia="zh-CN"/>
        </w:rPr>
        <w:t>……</w:t>
      </w:r>
    </w:p>
    <w:p w14:paraId="7049C4C8">
      <w:pPr>
        <w:pStyle w:val="6"/>
        <w:spacing w:line="360" w:lineRule="auto"/>
        <w:ind w:firstLine="474" w:firstLineChars="200"/>
        <w:outlineLvl w:val="1"/>
        <w:rPr>
          <w:b/>
          <w:bCs/>
          <w:color w:val="auto"/>
          <w:spacing w:val="8"/>
          <w:sz w:val="22"/>
          <w:szCs w:val="22"/>
          <w:highlight w:val="none"/>
          <w:lang w:eastAsia="zh-CN"/>
        </w:rPr>
      </w:pPr>
      <w:r>
        <w:rPr>
          <w:rFonts w:hint="eastAsia"/>
          <w:b/>
          <w:bCs/>
          <w:color w:val="auto"/>
          <w:spacing w:val="8"/>
          <w:sz w:val="22"/>
          <w:szCs w:val="22"/>
          <w:highlight w:val="none"/>
          <w:lang w:eastAsia="zh-CN"/>
        </w:rPr>
        <w:t>五、与投诉事项相关的投诉请求：</w:t>
      </w:r>
    </w:p>
    <w:p w14:paraId="7F56421A">
      <w:pPr>
        <w:pStyle w:val="6"/>
        <w:spacing w:line="360" w:lineRule="auto"/>
        <w:ind w:firstLine="456" w:firstLineChars="200"/>
        <w:rPr>
          <w:color w:val="auto"/>
          <w:sz w:val="22"/>
          <w:szCs w:val="22"/>
          <w:highlight w:val="none"/>
          <w:lang w:eastAsia="zh-CN"/>
        </w:rPr>
      </w:pPr>
      <w:r>
        <w:rPr>
          <w:rFonts w:hint="eastAsia"/>
          <w:color w:val="auto"/>
          <w:spacing w:val="4"/>
          <w:sz w:val="22"/>
          <w:szCs w:val="22"/>
          <w:highlight w:val="none"/>
          <w:lang w:eastAsia="zh-CN"/>
        </w:rPr>
        <w:t>请求：</w:t>
      </w:r>
      <w:r>
        <w:rPr>
          <w:rFonts w:hint="eastAsia"/>
          <w:color w:val="auto"/>
          <w:spacing w:val="4"/>
          <w:sz w:val="22"/>
          <w:szCs w:val="22"/>
          <w:highlight w:val="none"/>
          <w:u w:val="single"/>
          <w:lang w:eastAsia="zh-CN"/>
        </w:rPr>
        <w:t xml:space="preserve">                                                            </w:t>
      </w:r>
      <w:r>
        <w:rPr>
          <w:rFonts w:hint="eastAsia"/>
          <w:color w:val="auto"/>
          <w:spacing w:val="3"/>
          <w:sz w:val="22"/>
          <w:szCs w:val="22"/>
          <w:highlight w:val="none"/>
          <w:u w:val="single"/>
          <w:lang w:eastAsia="zh-CN"/>
        </w:rPr>
        <w:t xml:space="preserve">                 </w:t>
      </w:r>
    </w:p>
    <w:p w14:paraId="10E8208F">
      <w:pPr>
        <w:spacing w:line="360" w:lineRule="auto"/>
        <w:ind w:firstLine="440" w:firstLineChars="200"/>
        <w:rPr>
          <w:rFonts w:ascii="宋体" w:hAnsi="宋体" w:eastAsia="宋体" w:cs="宋体"/>
          <w:color w:val="auto"/>
          <w:sz w:val="22"/>
          <w:szCs w:val="22"/>
          <w:highlight w:val="none"/>
          <w:lang w:eastAsia="zh-CN"/>
        </w:rPr>
      </w:pPr>
    </w:p>
    <w:p w14:paraId="7373A523">
      <w:pPr>
        <w:spacing w:line="360" w:lineRule="auto"/>
        <w:ind w:firstLine="440" w:firstLineChars="200"/>
        <w:rPr>
          <w:rFonts w:ascii="宋体" w:hAnsi="宋体" w:eastAsia="宋体" w:cs="宋体"/>
          <w:color w:val="auto"/>
          <w:sz w:val="22"/>
          <w:szCs w:val="22"/>
          <w:highlight w:val="none"/>
          <w:lang w:eastAsia="zh-CN"/>
        </w:rPr>
      </w:pPr>
    </w:p>
    <w:p w14:paraId="3E7EBC65">
      <w:pPr>
        <w:pStyle w:val="6"/>
        <w:spacing w:line="360" w:lineRule="auto"/>
        <w:ind w:firstLine="460" w:firstLineChars="200"/>
        <w:rPr>
          <w:color w:val="auto"/>
          <w:sz w:val="22"/>
          <w:szCs w:val="22"/>
          <w:highlight w:val="none"/>
          <w:lang w:eastAsia="zh-CN"/>
        </w:rPr>
      </w:pPr>
      <w:r>
        <w:rPr>
          <w:rFonts w:hint="eastAsia"/>
          <w:color w:val="auto"/>
          <w:spacing w:val="5"/>
          <w:sz w:val="22"/>
          <w:szCs w:val="22"/>
          <w:highlight w:val="none"/>
          <w:lang w:eastAsia="zh-CN"/>
        </w:rPr>
        <w:t>签字（签章</w:t>
      </w:r>
      <w:r>
        <w:rPr>
          <w:rFonts w:hint="eastAsia"/>
          <w:color w:val="auto"/>
          <w:spacing w:val="8"/>
          <w:sz w:val="22"/>
          <w:szCs w:val="22"/>
          <w:highlight w:val="none"/>
          <w:lang w:eastAsia="zh-CN"/>
        </w:rPr>
        <w:t>）：</w:t>
      </w:r>
      <w:r>
        <w:rPr>
          <w:rFonts w:hint="eastAsia"/>
          <w:color w:val="auto"/>
          <w:sz w:val="22"/>
          <w:szCs w:val="22"/>
          <w:highlight w:val="none"/>
          <w:lang w:eastAsia="zh-CN"/>
        </w:rPr>
        <w:t xml:space="preserve">                                         </w:t>
      </w:r>
      <w:r>
        <w:rPr>
          <w:rFonts w:hint="eastAsia"/>
          <w:color w:val="auto"/>
          <w:spacing w:val="5"/>
          <w:sz w:val="22"/>
          <w:szCs w:val="22"/>
          <w:highlight w:val="none"/>
          <w:lang w:eastAsia="zh-CN"/>
        </w:rPr>
        <w:t>公章：</w:t>
      </w:r>
    </w:p>
    <w:p w14:paraId="128A4AC0">
      <w:pPr>
        <w:spacing w:line="360" w:lineRule="auto"/>
        <w:ind w:firstLine="440" w:firstLineChars="200"/>
        <w:rPr>
          <w:rFonts w:ascii="宋体" w:hAnsi="宋体" w:eastAsia="宋体" w:cs="宋体"/>
          <w:color w:val="auto"/>
          <w:sz w:val="22"/>
          <w:szCs w:val="22"/>
          <w:highlight w:val="none"/>
          <w:lang w:eastAsia="zh-CN"/>
        </w:rPr>
      </w:pPr>
    </w:p>
    <w:p w14:paraId="6A119404">
      <w:pPr>
        <w:pStyle w:val="6"/>
        <w:spacing w:line="360" w:lineRule="auto"/>
        <w:ind w:firstLine="404" w:firstLineChars="200"/>
        <w:outlineLvl w:val="2"/>
        <w:rPr>
          <w:color w:val="auto"/>
          <w:sz w:val="22"/>
          <w:szCs w:val="22"/>
          <w:highlight w:val="none"/>
          <w:lang w:eastAsia="zh-CN"/>
        </w:rPr>
      </w:pPr>
      <w:r>
        <w:rPr>
          <w:rFonts w:hint="eastAsia"/>
          <w:color w:val="auto"/>
          <w:spacing w:val="-9"/>
          <w:sz w:val="22"/>
          <w:szCs w:val="22"/>
          <w:highlight w:val="none"/>
          <w:lang w:eastAsia="zh-CN"/>
        </w:rPr>
        <w:t>日期：</w:t>
      </w:r>
    </w:p>
    <w:p w14:paraId="1DF566BF">
      <w:pPr>
        <w:spacing w:line="360" w:lineRule="auto"/>
        <w:ind w:firstLine="440" w:firstLineChars="200"/>
        <w:rPr>
          <w:rFonts w:ascii="宋体" w:hAnsi="宋体" w:eastAsia="宋体" w:cs="宋体"/>
          <w:color w:val="auto"/>
          <w:sz w:val="22"/>
          <w:szCs w:val="22"/>
          <w:highlight w:val="none"/>
          <w:lang w:eastAsia="zh-CN"/>
        </w:rPr>
      </w:pPr>
    </w:p>
    <w:p w14:paraId="47AAD9B5">
      <w:pPr>
        <w:pStyle w:val="6"/>
        <w:spacing w:line="360" w:lineRule="auto"/>
        <w:ind w:firstLine="454" w:firstLineChars="200"/>
        <w:rPr>
          <w:b/>
          <w:bCs/>
          <w:color w:val="auto"/>
          <w:spacing w:val="8"/>
          <w:sz w:val="21"/>
          <w:szCs w:val="21"/>
          <w:highlight w:val="none"/>
          <w:lang w:eastAsia="zh-CN"/>
        </w:rPr>
      </w:pPr>
      <w:r>
        <w:rPr>
          <w:rFonts w:hint="eastAsia"/>
          <w:b/>
          <w:bCs/>
          <w:color w:val="auto"/>
          <w:spacing w:val="8"/>
          <w:sz w:val="21"/>
          <w:szCs w:val="21"/>
          <w:highlight w:val="none"/>
          <w:lang w:eastAsia="zh-CN"/>
        </w:rPr>
        <w:t>说明：</w:t>
      </w:r>
    </w:p>
    <w:p w14:paraId="4D2AFFC1">
      <w:pPr>
        <w:pStyle w:val="6"/>
        <w:spacing w:line="360" w:lineRule="auto"/>
        <w:ind w:firstLine="454" w:firstLineChars="200"/>
        <w:rPr>
          <w:b/>
          <w:bCs/>
          <w:color w:val="auto"/>
          <w:spacing w:val="8"/>
          <w:sz w:val="21"/>
          <w:szCs w:val="21"/>
          <w:highlight w:val="none"/>
          <w:lang w:eastAsia="zh-CN"/>
        </w:rPr>
      </w:pPr>
      <w:r>
        <w:rPr>
          <w:rFonts w:hint="eastAsia"/>
          <w:b/>
          <w:bCs/>
          <w:color w:val="auto"/>
          <w:spacing w:val="8"/>
          <w:sz w:val="21"/>
          <w:szCs w:val="21"/>
          <w:highlight w:val="none"/>
          <w:lang w:eastAsia="zh-CN"/>
        </w:rPr>
        <w:t>1.投诉人提起投诉时，应当提交投诉书和必要的证明材料，并按照被投诉人和与投诉事项有关的供应 商数量提供投诉书副本。</w:t>
      </w:r>
    </w:p>
    <w:p w14:paraId="20BBBE0C">
      <w:pPr>
        <w:pStyle w:val="6"/>
        <w:spacing w:line="360" w:lineRule="auto"/>
        <w:ind w:firstLine="454" w:firstLineChars="200"/>
        <w:rPr>
          <w:b/>
          <w:bCs/>
          <w:color w:val="auto"/>
          <w:spacing w:val="8"/>
          <w:sz w:val="21"/>
          <w:szCs w:val="21"/>
          <w:highlight w:val="none"/>
          <w:lang w:eastAsia="zh-CN"/>
        </w:rPr>
      </w:pPr>
      <w:r>
        <w:rPr>
          <w:rFonts w:hint="eastAsia"/>
          <w:b/>
          <w:bCs/>
          <w:color w:val="auto"/>
          <w:spacing w:val="8"/>
          <w:sz w:val="21"/>
          <w:szCs w:val="21"/>
          <w:highlight w:val="none"/>
          <w:lang w:eastAsia="zh-CN"/>
        </w:rPr>
        <w:t>2.投诉人若委托代理人进行投诉的，投诉书应按照要求列明“授权代表 ”的有关内容，并在附件中提 交由投诉人签署的授权委托书。授权委托书应当载明代理人的姓名或者名称、代理事项、具体权限、期限 和相关事项。</w:t>
      </w:r>
    </w:p>
    <w:p w14:paraId="1544C177">
      <w:pPr>
        <w:pStyle w:val="6"/>
        <w:spacing w:line="360" w:lineRule="auto"/>
        <w:ind w:firstLine="454" w:firstLineChars="200"/>
        <w:rPr>
          <w:b/>
          <w:bCs/>
          <w:color w:val="auto"/>
          <w:spacing w:val="8"/>
          <w:sz w:val="21"/>
          <w:szCs w:val="21"/>
          <w:highlight w:val="none"/>
          <w:lang w:eastAsia="zh-CN"/>
        </w:rPr>
      </w:pPr>
      <w:r>
        <w:rPr>
          <w:rFonts w:hint="eastAsia"/>
          <w:b/>
          <w:bCs/>
          <w:color w:val="auto"/>
          <w:spacing w:val="8"/>
          <w:sz w:val="21"/>
          <w:szCs w:val="21"/>
          <w:highlight w:val="none"/>
          <w:lang w:eastAsia="zh-CN"/>
        </w:rPr>
        <w:t>3.投诉人若对项目的某一分包进行投诉，投诉书应列明具体分包号。</w:t>
      </w:r>
    </w:p>
    <w:p w14:paraId="7D047E6A">
      <w:pPr>
        <w:pStyle w:val="6"/>
        <w:spacing w:line="360" w:lineRule="auto"/>
        <w:ind w:firstLine="454" w:firstLineChars="200"/>
        <w:rPr>
          <w:b/>
          <w:bCs/>
          <w:color w:val="auto"/>
          <w:spacing w:val="8"/>
          <w:sz w:val="21"/>
          <w:szCs w:val="21"/>
          <w:highlight w:val="none"/>
          <w:lang w:eastAsia="zh-CN"/>
        </w:rPr>
      </w:pPr>
      <w:r>
        <w:rPr>
          <w:rFonts w:hint="eastAsia"/>
          <w:b/>
          <w:bCs/>
          <w:color w:val="auto"/>
          <w:spacing w:val="8"/>
          <w:sz w:val="21"/>
          <w:szCs w:val="21"/>
          <w:highlight w:val="none"/>
          <w:lang w:eastAsia="zh-CN"/>
        </w:rPr>
        <w:t>4.投诉书应简要列明质疑事项，质疑函、质疑答复等作为附件材料提供。</w:t>
      </w:r>
    </w:p>
    <w:p w14:paraId="7B266945">
      <w:pPr>
        <w:pStyle w:val="6"/>
        <w:spacing w:line="360" w:lineRule="auto"/>
        <w:ind w:firstLine="454" w:firstLineChars="200"/>
        <w:rPr>
          <w:b/>
          <w:bCs/>
          <w:color w:val="auto"/>
          <w:spacing w:val="8"/>
          <w:sz w:val="21"/>
          <w:szCs w:val="21"/>
          <w:highlight w:val="none"/>
          <w:lang w:eastAsia="zh-CN"/>
        </w:rPr>
      </w:pPr>
      <w:r>
        <w:rPr>
          <w:rFonts w:hint="eastAsia"/>
          <w:b/>
          <w:bCs/>
          <w:color w:val="auto"/>
          <w:spacing w:val="8"/>
          <w:sz w:val="21"/>
          <w:szCs w:val="21"/>
          <w:highlight w:val="none"/>
          <w:lang w:eastAsia="zh-CN"/>
        </w:rPr>
        <w:t>5.投诉书的投诉事项应具体、明确，并有必要的事实依据和法律依据。</w:t>
      </w:r>
    </w:p>
    <w:p w14:paraId="28B10498">
      <w:pPr>
        <w:pStyle w:val="6"/>
        <w:spacing w:line="360" w:lineRule="auto"/>
        <w:ind w:firstLine="454" w:firstLineChars="200"/>
        <w:outlineLvl w:val="2"/>
        <w:rPr>
          <w:b/>
          <w:bCs/>
          <w:color w:val="auto"/>
          <w:spacing w:val="8"/>
          <w:sz w:val="21"/>
          <w:szCs w:val="21"/>
          <w:highlight w:val="none"/>
          <w:lang w:eastAsia="zh-CN"/>
        </w:rPr>
      </w:pPr>
      <w:r>
        <w:rPr>
          <w:rFonts w:hint="eastAsia"/>
          <w:b/>
          <w:bCs/>
          <w:color w:val="auto"/>
          <w:spacing w:val="8"/>
          <w:sz w:val="21"/>
          <w:szCs w:val="21"/>
          <w:highlight w:val="none"/>
          <w:lang w:eastAsia="zh-CN"/>
        </w:rPr>
        <w:t>6.投诉书的投诉请求应与投诉事项相关。</w:t>
      </w:r>
    </w:p>
    <w:p w14:paraId="5B52ACF3">
      <w:pPr>
        <w:pStyle w:val="6"/>
        <w:spacing w:line="360" w:lineRule="auto"/>
        <w:ind w:firstLine="454" w:firstLineChars="200"/>
        <w:rPr>
          <w:b/>
          <w:bCs/>
          <w:color w:val="auto"/>
          <w:spacing w:val="8"/>
          <w:sz w:val="21"/>
          <w:szCs w:val="21"/>
          <w:highlight w:val="none"/>
          <w:lang w:eastAsia="zh-CN"/>
        </w:rPr>
      </w:pPr>
      <w:r>
        <w:rPr>
          <w:rFonts w:hint="eastAsia"/>
          <w:b/>
          <w:bCs/>
          <w:color w:val="auto"/>
          <w:spacing w:val="8"/>
          <w:sz w:val="21"/>
          <w:szCs w:val="21"/>
          <w:highlight w:val="none"/>
          <w:lang w:eastAsia="zh-CN"/>
        </w:rPr>
        <w:t>7.投诉人为自然人的，投诉书应当由本人签字；投诉人为法人或者其他组织的，投诉书应当由法定代 表人、主要负责人，或者其授权代表签字或者盖章，并加盖公章。</w:t>
      </w:r>
    </w:p>
    <w:p w14:paraId="2D10AB27">
      <w:pPr>
        <w:spacing w:line="360" w:lineRule="auto"/>
        <w:ind w:firstLine="480" w:firstLineChars="200"/>
        <w:rPr>
          <w:rFonts w:ascii="宋体" w:hAnsi="宋体" w:eastAsia="宋体" w:cs="宋体"/>
          <w:color w:val="auto"/>
          <w:sz w:val="24"/>
          <w:szCs w:val="24"/>
          <w:highlight w:val="none"/>
          <w:lang w:eastAsia="zh-CN"/>
        </w:rPr>
        <w:sectPr>
          <w:footerReference r:id="rId6" w:type="default"/>
          <w:pgSz w:w="11906" w:h="16839"/>
          <w:pgMar w:top="1431" w:right="1137" w:bottom="1362" w:left="1143" w:header="0" w:footer="1200" w:gutter="0"/>
          <w:cols w:space="720" w:num="1"/>
        </w:sectPr>
      </w:pPr>
    </w:p>
    <w:p w14:paraId="4C90DE02">
      <w:pPr>
        <w:pStyle w:val="6"/>
        <w:spacing w:line="360" w:lineRule="auto"/>
        <w:ind w:firstLine="514" w:firstLineChars="200"/>
        <w:outlineLvl w:val="0"/>
        <w:rPr>
          <w:b/>
          <w:bCs/>
          <w:color w:val="auto"/>
          <w:spacing w:val="8"/>
          <w:sz w:val="24"/>
          <w:szCs w:val="24"/>
          <w:highlight w:val="none"/>
          <w:lang w:eastAsia="zh-CN"/>
        </w:rPr>
      </w:pPr>
      <w:bookmarkStart w:id="4" w:name="_Toc32760"/>
      <w:bookmarkStart w:id="5" w:name="_Toc21630"/>
      <w:r>
        <w:rPr>
          <w:rFonts w:hint="eastAsia"/>
          <w:b/>
          <w:bCs/>
          <w:color w:val="auto"/>
          <w:spacing w:val="8"/>
          <w:sz w:val="24"/>
          <w:szCs w:val="24"/>
          <w:highlight w:val="none"/>
          <w:lang w:eastAsia="zh-CN"/>
        </w:rPr>
        <w:t>附表 3:</w:t>
      </w:r>
      <w:bookmarkEnd w:id="4"/>
      <w:bookmarkEnd w:id="5"/>
    </w:p>
    <w:p w14:paraId="6B2AB757">
      <w:pPr>
        <w:pStyle w:val="6"/>
        <w:spacing w:line="360" w:lineRule="auto"/>
        <w:ind w:firstLine="514" w:firstLineChars="200"/>
        <w:jc w:val="center"/>
        <w:outlineLvl w:val="1"/>
        <w:rPr>
          <w:b/>
          <w:bCs/>
          <w:color w:val="auto"/>
          <w:spacing w:val="8"/>
          <w:sz w:val="24"/>
          <w:szCs w:val="24"/>
          <w:highlight w:val="none"/>
          <w:lang w:eastAsia="zh-CN"/>
        </w:rPr>
      </w:pPr>
      <w:r>
        <w:rPr>
          <w:rFonts w:hint="eastAsia"/>
          <w:b/>
          <w:bCs/>
          <w:color w:val="auto"/>
          <w:spacing w:val="8"/>
          <w:sz w:val="24"/>
          <w:szCs w:val="24"/>
          <w:highlight w:val="none"/>
          <w:lang w:eastAsia="zh-CN"/>
        </w:rPr>
        <w:t>政府采购项目合同验收报告（格式）</w:t>
      </w:r>
    </w:p>
    <w:p w14:paraId="42DEA400">
      <w:pPr>
        <w:spacing w:line="360" w:lineRule="auto"/>
        <w:ind w:firstLine="468" w:firstLineChars="200"/>
        <w:rPr>
          <w:rFonts w:ascii="宋体" w:hAnsi="宋体" w:eastAsia="宋体" w:cs="宋体"/>
          <w:color w:val="auto"/>
          <w:sz w:val="22"/>
          <w:szCs w:val="22"/>
          <w:highlight w:val="none"/>
          <w:lang w:eastAsia="zh-CN"/>
        </w:rPr>
      </w:pPr>
      <w:r>
        <w:rPr>
          <w:rFonts w:hint="eastAsia" w:ascii="宋体" w:hAnsi="宋体" w:eastAsia="宋体" w:cs="宋体"/>
          <w:color w:val="auto"/>
          <w:spacing w:val="7"/>
          <w:sz w:val="22"/>
          <w:szCs w:val="22"/>
          <w:highlight w:val="none"/>
          <w:lang w:eastAsia="zh-CN"/>
        </w:rPr>
        <w:t>根据政府采购项目（</w:t>
      </w:r>
      <w:r>
        <w:rPr>
          <w:rFonts w:hint="eastAsia" w:ascii="宋体" w:hAnsi="宋体" w:eastAsia="宋体" w:cs="宋体"/>
          <w:color w:val="auto"/>
          <w:spacing w:val="7"/>
          <w:sz w:val="22"/>
          <w:szCs w:val="22"/>
          <w:highlight w:val="none"/>
          <w:u w:val="single"/>
          <w:lang w:eastAsia="zh-CN"/>
        </w:rPr>
        <w:t>采购合同编号</w:t>
      </w:r>
      <w:r>
        <w:rPr>
          <w:rFonts w:hint="eastAsia" w:ascii="宋体" w:hAnsi="宋体" w:eastAsia="宋体" w:cs="宋体"/>
          <w:color w:val="auto"/>
          <w:spacing w:val="2"/>
          <w:sz w:val="22"/>
          <w:szCs w:val="22"/>
          <w:highlight w:val="none"/>
          <w:u w:val="single"/>
          <w:lang w:eastAsia="zh-CN"/>
        </w:rPr>
        <w:t>：</w:t>
      </w:r>
      <w:r>
        <w:rPr>
          <w:rFonts w:hint="eastAsia" w:ascii="宋体" w:hAnsi="宋体" w:eastAsia="宋体" w:cs="宋体"/>
          <w:color w:val="auto"/>
          <w:spacing w:val="17"/>
          <w:sz w:val="22"/>
          <w:szCs w:val="22"/>
          <w:highlight w:val="none"/>
          <w:u w:val="single"/>
          <w:lang w:eastAsia="zh-CN"/>
        </w:rPr>
        <w:t xml:space="preserve"> </w:t>
      </w:r>
      <w:r>
        <w:rPr>
          <w:rFonts w:hint="eastAsia" w:ascii="宋体" w:hAnsi="宋体" w:eastAsia="宋体" w:cs="宋体"/>
          <w:color w:val="auto"/>
          <w:spacing w:val="-70"/>
          <w:sz w:val="22"/>
          <w:szCs w:val="22"/>
          <w:highlight w:val="none"/>
          <w:lang w:eastAsia="zh-CN"/>
        </w:rPr>
        <w:t xml:space="preserve"> </w:t>
      </w:r>
      <w:r>
        <w:rPr>
          <w:rFonts w:hint="eastAsia" w:ascii="宋体" w:hAnsi="宋体" w:eastAsia="宋体" w:cs="宋体"/>
          <w:color w:val="auto"/>
          <w:spacing w:val="2"/>
          <w:sz w:val="22"/>
          <w:szCs w:val="22"/>
          <w:highlight w:val="none"/>
          <w:lang w:eastAsia="zh-CN"/>
        </w:rPr>
        <w:t>）</w:t>
      </w:r>
      <w:r>
        <w:rPr>
          <w:rFonts w:hint="eastAsia" w:ascii="宋体" w:hAnsi="宋体" w:eastAsia="宋体" w:cs="宋体"/>
          <w:color w:val="auto"/>
          <w:spacing w:val="7"/>
          <w:sz w:val="22"/>
          <w:szCs w:val="22"/>
          <w:highlight w:val="none"/>
          <w:lang w:eastAsia="zh-CN"/>
        </w:rPr>
        <w:t>的约定，我单位对（</w:t>
      </w:r>
      <w:r>
        <w:rPr>
          <w:rFonts w:hint="eastAsia" w:ascii="宋体" w:hAnsi="宋体" w:eastAsia="宋体" w:cs="宋体"/>
          <w:color w:val="auto"/>
          <w:spacing w:val="53"/>
          <w:sz w:val="22"/>
          <w:szCs w:val="22"/>
          <w:highlight w:val="none"/>
          <w:u w:val="single"/>
          <w:lang w:eastAsia="zh-CN"/>
        </w:rPr>
        <w:t xml:space="preserve"> </w:t>
      </w:r>
      <w:r>
        <w:rPr>
          <w:rFonts w:hint="eastAsia" w:ascii="宋体" w:hAnsi="宋体" w:eastAsia="宋体" w:cs="宋体"/>
          <w:color w:val="auto"/>
          <w:spacing w:val="7"/>
          <w:sz w:val="22"/>
          <w:szCs w:val="22"/>
          <w:highlight w:val="none"/>
          <w:u w:val="single"/>
          <w:lang w:eastAsia="zh-CN"/>
        </w:rPr>
        <w:t>项目名称</w:t>
      </w:r>
      <w:r>
        <w:rPr>
          <w:rFonts w:hint="eastAsia" w:ascii="宋体" w:hAnsi="宋体" w:eastAsia="宋体" w:cs="宋体"/>
          <w:color w:val="auto"/>
          <w:spacing w:val="38"/>
          <w:sz w:val="22"/>
          <w:szCs w:val="22"/>
          <w:highlight w:val="none"/>
          <w:u w:val="single"/>
          <w:lang w:eastAsia="zh-CN"/>
        </w:rPr>
        <w:t xml:space="preserve"> </w:t>
      </w:r>
      <w:r>
        <w:rPr>
          <w:rFonts w:hint="eastAsia" w:ascii="宋体" w:hAnsi="宋体" w:eastAsia="宋体" w:cs="宋体"/>
          <w:color w:val="auto"/>
          <w:spacing w:val="7"/>
          <w:sz w:val="22"/>
          <w:szCs w:val="22"/>
          <w:highlight w:val="none"/>
          <w:lang w:eastAsia="zh-CN"/>
        </w:rPr>
        <w:t>）政府采购项目中</w:t>
      </w:r>
      <w:r>
        <w:rPr>
          <w:rFonts w:hint="eastAsia" w:ascii="宋体" w:hAnsi="宋体" w:eastAsia="宋体" w:cs="宋体"/>
          <w:color w:val="auto"/>
          <w:spacing w:val="6"/>
          <w:sz w:val="22"/>
          <w:szCs w:val="22"/>
          <w:highlight w:val="none"/>
          <w:lang w:eastAsia="zh-CN"/>
        </w:rPr>
        <w:t>标（或成交）供应商</w:t>
      </w:r>
      <w:r>
        <w:rPr>
          <w:rFonts w:hint="eastAsia" w:ascii="宋体" w:hAnsi="宋体" w:eastAsia="宋体" w:cs="宋体"/>
          <w:color w:val="auto"/>
          <w:spacing w:val="6"/>
          <w:sz w:val="22"/>
          <w:szCs w:val="22"/>
          <w:highlight w:val="none"/>
          <w:u w:val="single"/>
          <w:lang w:eastAsia="zh-CN"/>
        </w:rPr>
        <w:t>（</w:t>
      </w:r>
      <w:r>
        <w:rPr>
          <w:rFonts w:hint="eastAsia" w:ascii="宋体" w:hAnsi="宋体" w:eastAsia="宋体" w:cs="宋体"/>
          <w:color w:val="auto"/>
          <w:spacing w:val="72"/>
          <w:sz w:val="22"/>
          <w:szCs w:val="22"/>
          <w:highlight w:val="none"/>
          <w:u w:val="single"/>
          <w:lang w:eastAsia="zh-CN"/>
        </w:rPr>
        <w:t xml:space="preserve"> </w:t>
      </w:r>
      <w:r>
        <w:rPr>
          <w:rFonts w:hint="eastAsia" w:ascii="宋体" w:hAnsi="宋体" w:eastAsia="宋体" w:cs="宋体"/>
          <w:color w:val="auto"/>
          <w:spacing w:val="6"/>
          <w:sz w:val="22"/>
          <w:szCs w:val="22"/>
          <w:highlight w:val="none"/>
          <w:u w:val="single"/>
          <w:lang w:eastAsia="zh-CN"/>
        </w:rPr>
        <w:t>公司名称</w:t>
      </w:r>
      <w:r>
        <w:rPr>
          <w:rFonts w:hint="eastAsia" w:ascii="宋体" w:hAnsi="宋体" w:eastAsia="宋体" w:cs="宋体"/>
          <w:color w:val="auto"/>
          <w:spacing w:val="38"/>
          <w:sz w:val="22"/>
          <w:szCs w:val="22"/>
          <w:highlight w:val="none"/>
          <w:u w:val="single"/>
          <w:lang w:eastAsia="zh-CN"/>
        </w:rPr>
        <w:t xml:space="preserve"> </w:t>
      </w:r>
      <w:r>
        <w:rPr>
          <w:rFonts w:hint="eastAsia" w:ascii="宋体" w:hAnsi="宋体" w:eastAsia="宋体" w:cs="宋体"/>
          <w:color w:val="auto"/>
          <w:spacing w:val="6"/>
          <w:sz w:val="22"/>
          <w:szCs w:val="22"/>
          <w:highlight w:val="none"/>
          <w:u w:val="single"/>
          <w:lang w:eastAsia="zh-CN"/>
        </w:rPr>
        <w:t xml:space="preserve">） </w:t>
      </w:r>
      <w:r>
        <w:rPr>
          <w:rFonts w:hint="eastAsia" w:ascii="宋体" w:hAnsi="宋体" w:eastAsia="宋体" w:cs="宋体"/>
          <w:color w:val="auto"/>
          <w:spacing w:val="-84"/>
          <w:sz w:val="22"/>
          <w:szCs w:val="22"/>
          <w:highlight w:val="none"/>
          <w:lang w:eastAsia="zh-CN"/>
        </w:rPr>
        <w:t xml:space="preserve"> </w:t>
      </w:r>
      <w:r>
        <w:rPr>
          <w:rFonts w:hint="eastAsia" w:ascii="宋体" w:hAnsi="宋体" w:eastAsia="宋体" w:cs="宋体"/>
          <w:color w:val="auto"/>
          <w:spacing w:val="6"/>
          <w:sz w:val="22"/>
          <w:szCs w:val="22"/>
          <w:highlight w:val="none"/>
          <w:lang w:eastAsia="zh-CN"/>
        </w:rPr>
        <w:t>提供的货物（或工程、服务）进行了验收，验收情况如下：</w:t>
      </w:r>
    </w:p>
    <w:tbl>
      <w:tblPr>
        <w:tblStyle w:val="26"/>
        <w:tblW w:w="91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49"/>
        <w:gridCol w:w="2080"/>
        <w:gridCol w:w="752"/>
        <w:gridCol w:w="110"/>
        <w:gridCol w:w="2278"/>
        <w:gridCol w:w="191"/>
        <w:gridCol w:w="743"/>
        <w:gridCol w:w="1556"/>
      </w:tblGrid>
      <w:tr w14:paraId="3152A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2" w:hRule="atLeast"/>
          <w:jc w:val="center"/>
        </w:trPr>
        <w:tc>
          <w:tcPr>
            <w:tcW w:w="3529" w:type="dxa"/>
            <w:gridSpan w:val="2"/>
            <w:vAlign w:val="center"/>
          </w:tcPr>
          <w:p w14:paraId="6B51277A">
            <w:pPr>
              <w:pStyle w:val="27"/>
              <w:spacing w:line="360" w:lineRule="auto"/>
              <w:ind w:firstLine="464" w:firstLineChars="200"/>
              <w:jc w:val="center"/>
              <w:rPr>
                <w:color w:val="auto"/>
                <w:sz w:val="22"/>
                <w:szCs w:val="22"/>
                <w:highlight w:val="none"/>
              </w:rPr>
            </w:pPr>
            <w:r>
              <w:rPr>
                <w:rFonts w:hint="eastAsia"/>
                <w:color w:val="auto"/>
                <w:spacing w:val="6"/>
                <w:sz w:val="22"/>
                <w:szCs w:val="22"/>
                <w:highlight w:val="none"/>
              </w:rPr>
              <w:t>验收方式：</w:t>
            </w:r>
          </w:p>
        </w:tc>
        <w:tc>
          <w:tcPr>
            <w:tcW w:w="5630" w:type="dxa"/>
            <w:gridSpan w:val="6"/>
            <w:vAlign w:val="center"/>
          </w:tcPr>
          <w:p w14:paraId="405EBC9F">
            <w:pPr>
              <w:pStyle w:val="27"/>
              <w:spacing w:line="360" w:lineRule="auto"/>
              <w:ind w:firstLine="380" w:firstLineChars="200"/>
              <w:jc w:val="center"/>
              <w:rPr>
                <w:color w:val="auto"/>
                <w:sz w:val="22"/>
                <w:szCs w:val="22"/>
                <w:highlight w:val="none"/>
                <w:lang w:eastAsia="zh-CN"/>
              </w:rPr>
            </w:pPr>
            <w:r>
              <w:rPr>
                <w:rFonts w:hint="eastAsia"/>
                <w:color w:val="auto"/>
                <w:spacing w:val="-15"/>
                <w:sz w:val="22"/>
                <w:szCs w:val="22"/>
                <w:highlight w:val="none"/>
                <w:lang w:eastAsia="zh-CN"/>
              </w:rPr>
              <w:t>口</w:t>
            </w:r>
            <w:r>
              <w:rPr>
                <w:rFonts w:hint="eastAsia"/>
                <w:color w:val="auto"/>
                <w:spacing w:val="-13"/>
                <w:sz w:val="22"/>
                <w:szCs w:val="22"/>
                <w:highlight w:val="none"/>
                <w:lang w:eastAsia="zh-CN"/>
              </w:rPr>
              <w:t xml:space="preserve"> </w:t>
            </w:r>
            <w:r>
              <w:rPr>
                <w:rFonts w:hint="eastAsia"/>
                <w:color w:val="auto"/>
                <w:spacing w:val="-15"/>
                <w:sz w:val="22"/>
                <w:szCs w:val="22"/>
                <w:highlight w:val="none"/>
                <w:lang w:eastAsia="zh-CN"/>
              </w:rPr>
              <w:t xml:space="preserve">自行验收       </w:t>
            </w:r>
            <w:r>
              <w:rPr>
                <w:rFonts w:hint="eastAsia"/>
                <w:color w:val="auto"/>
                <w:spacing w:val="23"/>
                <w:sz w:val="22"/>
                <w:szCs w:val="22"/>
                <w:highlight w:val="none"/>
                <w:lang w:eastAsia="zh-CN"/>
              </w:rPr>
              <w:t xml:space="preserve"> </w:t>
            </w:r>
            <w:r>
              <w:rPr>
                <w:rFonts w:hint="eastAsia"/>
                <w:color w:val="auto"/>
                <w:spacing w:val="-15"/>
                <w:sz w:val="22"/>
                <w:szCs w:val="22"/>
                <w:highlight w:val="none"/>
                <w:lang w:eastAsia="zh-CN"/>
              </w:rPr>
              <w:t>口委托验收</w:t>
            </w:r>
          </w:p>
        </w:tc>
      </w:tr>
      <w:tr w14:paraId="532D0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4" w:hRule="atLeast"/>
          <w:jc w:val="center"/>
        </w:trPr>
        <w:tc>
          <w:tcPr>
            <w:tcW w:w="1449" w:type="dxa"/>
            <w:vAlign w:val="center"/>
          </w:tcPr>
          <w:p w14:paraId="00542CF0">
            <w:pPr>
              <w:pStyle w:val="27"/>
              <w:spacing w:line="360" w:lineRule="auto"/>
              <w:jc w:val="center"/>
              <w:rPr>
                <w:color w:val="auto"/>
                <w:sz w:val="22"/>
                <w:szCs w:val="22"/>
                <w:highlight w:val="none"/>
              </w:rPr>
            </w:pPr>
            <w:r>
              <w:rPr>
                <w:rFonts w:hint="eastAsia"/>
                <w:color w:val="auto"/>
                <w:spacing w:val="5"/>
                <w:sz w:val="22"/>
                <w:szCs w:val="22"/>
                <w:highlight w:val="none"/>
              </w:rPr>
              <w:t>序号</w:t>
            </w:r>
          </w:p>
        </w:tc>
        <w:tc>
          <w:tcPr>
            <w:tcW w:w="2080" w:type="dxa"/>
            <w:vAlign w:val="center"/>
          </w:tcPr>
          <w:p w14:paraId="5C8DDC2A">
            <w:pPr>
              <w:pStyle w:val="27"/>
              <w:spacing w:line="360" w:lineRule="auto"/>
              <w:jc w:val="center"/>
              <w:rPr>
                <w:color w:val="auto"/>
                <w:sz w:val="22"/>
                <w:szCs w:val="22"/>
                <w:highlight w:val="none"/>
              </w:rPr>
            </w:pPr>
            <w:r>
              <w:rPr>
                <w:rFonts w:hint="eastAsia"/>
                <w:color w:val="auto"/>
                <w:sz w:val="22"/>
                <w:szCs w:val="22"/>
                <w:highlight w:val="none"/>
              </w:rPr>
              <w:t>名</w:t>
            </w:r>
            <w:r>
              <w:rPr>
                <w:rFonts w:hint="eastAsia"/>
                <w:color w:val="auto"/>
                <w:spacing w:val="12"/>
                <w:sz w:val="22"/>
                <w:szCs w:val="22"/>
                <w:highlight w:val="none"/>
              </w:rPr>
              <w:t xml:space="preserve"> </w:t>
            </w:r>
            <w:r>
              <w:rPr>
                <w:rFonts w:hint="eastAsia"/>
                <w:color w:val="auto"/>
                <w:sz w:val="22"/>
                <w:szCs w:val="22"/>
                <w:highlight w:val="none"/>
              </w:rPr>
              <w:t>称</w:t>
            </w:r>
          </w:p>
        </w:tc>
        <w:tc>
          <w:tcPr>
            <w:tcW w:w="3140" w:type="dxa"/>
            <w:gridSpan w:val="3"/>
            <w:vAlign w:val="center"/>
          </w:tcPr>
          <w:p w14:paraId="3BAE5CF7">
            <w:pPr>
              <w:pStyle w:val="27"/>
              <w:spacing w:line="360" w:lineRule="auto"/>
              <w:jc w:val="center"/>
              <w:rPr>
                <w:color w:val="auto"/>
                <w:sz w:val="22"/>
                <w:szCs w:val="22"/>
                <w:highlight w:val="none"/>
                <w:lang w:eastAsia="zh-CN"/>
              </w:rPr>
            </w:pPr>
            <w:r>
              <w:rPr>
                <w:rFonts w:hint="eastAsia"/>
                <w:color w:val="auto"/>
                <w:spacing w:val="8"/>
                <w:sz w:val="22"/>
                <w:szCs w:val="22"/>
                <w:highlight w:val="none"/>
                <w:lang w:eastAsia="zh-CN"/>
              </w:rPr>
              <w:t>货物型号规格、标准及配置等</w:t>
            </w:r>
          </w:p>
          <w:p w14:paraId="18C012F8">
            <w:pPr>
              <w:pStyle w:val="27"/>
              <w:spacing w:line="360" w:lineRule="auto"/>
              <w:ind w:firstLine="468" w:firstLineChars="200"/>
              <w:jc w:val="center"/>
              <w:rPr>
                <w:color w:val="auto"/>
                <w:sz w:val="22"/>
                <w:szCs w:val="22"/>
                <w:highlight w:val="none"/>
                <w:lang w:eastAsia="zh-CN"/>
              </w:rPr>
            </w:pPr>
            <w:r>
              <w:rPr>
                <w:rFonts w:hint="eastAsia"/>
                <w:color w:val="auto"/>
                <w:spacing w:val="7"/>
                <w:sz w:val="22"/>
                <w:szCs w:val="22"/>
                <w:highlight w:val="none"/>
                <w:lang w:eastAsia="zh-CN"/>
              </w:rPr>
              <w:t>（或服务内容、标准）</w:t>
            </w:r>
          </w:p>
        </w:tc>
        <w:tc>
          <w:tcPr>
            <w:tcW w:w="934" w:type="dxa"/>
            <w:gridSpan w:val="2"/>
            <w:vAlign w:val="center"/>
          </w:tcPr>
          <w:p w14:paraId="3809735A">
            <w:pPr>
              <w:pStyle w:val="27"/>
              <w:spacing w:line="360" w:lineRule="auto"/>
              <w:jc w:val="center"/>
              <w:rPr>
                <w:color w:val="auto"/>
                <w:sz w:val="22"/>
                <w:szCs w:val="22"/>
                <w:highlight w:val="none"/>
              </w:rPr>
            </w:pPr>
            <w:r>
              <w:rPr>
                <w:rFonts w:hint="eastAsia"/>
                <w:color w:val="auto"/>
                <w:spacing w:val="3"/>
                <w:sz w:val="22"/>
                <w:szCs w:val="22"/>
                <w:highlight w:val="none"/>
              </w:rPr>
              <w:t>数量</w:t>
            </w:r>
          </w:p>
        </w:tc>
        <w:tc>
          <w:tcPr>
            <w:tcW w:w="1556" w:type="dxa"/>
            <w:vAlign w:val="center"/>
          </w:tcPr>
          <w:p w14:paraId="59330C3A">
            <w:pPr>
              <w:pStyle w:val="27"/>
              <w:spacing w:line="360" w:lineRule="auto"/>
              <w:jc w:val="center"/>
              <w:rPr>
                <w:color w:val="auto"/>
                <w:sz w:val="22"/>
                <w:szCs w:val="22"/>
                <w:highlight w:val="none"/>
              </w:rPr>
            </w:pPr>
            <w:r>
              <w:rPr>
                <w:rFonts w:hint="eastAsia"/>
                <w:color w:val="auto"/>
                <w:sz w:val="22"/>
                <w:szCs w:val="22"/>
                <w:highlight w:val="none"/>
              </w:rPr>
              <w:t>金</w:t>
            </w:r>
            <w:r>
              <w:rPr>
                <w:rFonts w:hint="eastAsia"/>
                <w:color w:val="auto"/>
                <w:spacing w:val="13"/>
                <w:sz w:val="22"/>
                <w:szCs w:val="22"/>
                <w:highlight w:val="none"/>
              </w:rPr>
              <w:t xml:space="preserve"> </w:t>
            </w:r>
            <w:r>
              <w:rPr>
                <w:rFonts w:hint="eastAsia"/>
                <w:color w:val="auto"/>
                <w:sz w:val="22"/>
                <w:szCs w:val="22"/>
                <w:highlight w:val="none"/>
              </w:rPr>
              <w:t>额</w:t>
            </w:r>
          </w:p>
        </w:tc>
      </w:tr>
      <w:tr w14:paraId="6C05D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jc w:val="center"/>
        </w:trPr>
        <w:tc>
          <w:tcPr>
            <w:tcW w:w="1449" w:type="dxa"/>
            <w:vAlign w:val="center"/>
          </w:tcPr>
          <w:p w14:paraId="25ED1D5B">
            <w:pPr>
              <w:spacing w:line="360" w:lineRule="auto"/>
              <w:ind w:firstLine="440" w:firstLineChars="200"/>
              <w:jc w:val="center"/>
              <w:rPr>
                <w:rFonts w:ascii="宋体" w:hAnsi="宋体" w:eastAsia="宋体" w:cs="宋体"/>
                <w:color w:val="auto"/>
                <w:sz w:val="22"/>
                <w:szCs w:val="22"/>
                <w:highlight w:val="none"/>
              </w:rPr>
            </w:pPr>
          </w:p>
        </w:tc>
        <w:tc>
          <w:tcPr>
            <w:tcW w:w="2080" w:type="dxa"/>
            <w:vAlign w:val="center"/>
          </w:tcPr>
          <w:p w14:paraId="65FB56B2">
            <w:pPr>
              <w:spacing w:line="360" w:lineRule="auto"/>
              <w:ind w:firstLine="440" w:firstLineChars="200"/>
              <w:jc w:val="center"/>
              <w:rPr>
                <w:rFonts w:ascii="宋体" w:hAnsi="宋体" w:eastAsia="宋体" w:cs="宋体"/>
                <w:color w:val="auto"/>
                <w:sz w:val="22"/>
                <w:szCs w:val="22"/>
                <w:highlight w:val="none"/>
              </w:rPr>
            </w:pPr>
          </w:p>
        </w:tc>
        <w:tc>
          <w:tcPr>
            <w:tcW w:w="3140" w:type="dxa"/>
            <w:gridSpan w:val="3"/>
            <w:vAlign w:val="center"/>
          </w:tcPr>
          <w:p w14:paraId="390244C6">
            <w:pPr>
              <w:spacing w:line="360" w:lineRule="auto"/>
              <w:ind w:firstLine="440" w:firstLineChars="200"/>
              <w:jc w:val="center"/>
              <w:rPr>
                <w:rFonts w:ascii="宋体" w:hAnsi="宋体" w:eastAsia="宋体" w:cs="宋体"/>
                <w:color w:val="auto"/>
                <w:sz w:val="22"/>
                <w:szCs w:val="22"/>
                <w:highlight w:val="none"/>
              </w:rPr>
            </w:pPr>
          </w:p>
        </w:tc>
        <w:tc>
          <w:tcPr>
            <w:tcW w:w="934" w:type="dxa"/>
            <w:gridSpan w:val="2"/>
            <w:vAlign w:val="center"/>
          </w:tcPr>
          <w:p w14:paraId="169B4E1B">
            <w:pPr>
              <w:spacing w:line="360" w:lineRule="auto"/>
              <w:ind w:firstLine="440" w:firstLineChars="200"/>
              <w:jc w:val="center"/>
              <w:rPr>
                <w:rFonts w:ascii="宋体" w:hAnsi="宋体" w:eastAsia="宋体" w:cs="宋体"/>
                <w:color w:val="auto"/>
                <w:sz w:val="22"/>
                <w:szCs w:val="22"/>
                <w:highlight w:val="none"/>
              </w:rPr>
            </w:pPr>
          </w:p>
        </w:tc>
        <w:tc>
          <w:tcPr>
            <w:tcW w:w="1556" w:type="dxa"/>
            <w:vAlign w:val="center"/>
          </w:tcPr>
          <w:p w14:paraId="28E78A4B">
            <w:pPr>
              <w:spacing w:line="360" w:lineRule="auto"/>
              <w:ind w:firstLine="440" w:firstLineChars="200"/>
              <w:jc w:val="center"/>
              <w:rPr>
                <w:rFonts w:ascii="宋体" w:hAnsi="宋体" w:eastAsia="宋体" w:cs="宋体"/>
                <w:color w:val="auto"/>
                <w:sz w:val="22"/>
                <w:szCs w:val="22"/>
                <w:highlight w:val="none"/>
              </w:rPr>
            </w:pPr>
          </w:p>
        </w:tc>
      </w:tr>
      <w:tr w14:paraId="12747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jc w:val="center"/>
        </w:trPr>
        <w:tc>
          <w:tcPr>
            <w:tcW w:w="1449" w:type="dxa"/>
            <w:vAlign w:val="center"/>
          </w:tcPr>
          <w:p w14:paraId="7636022A">
            <w:pPr>
              <w:spacing w:line="360" w:lineRule="auto"/>
              <w:ind w:firstLine="440" w:firstLineChars="200"/>
              <w:jc w:val="center"/>
              <w:rPr>
                <w:rFonts w:ascii="宋体" w:hAnsi="宋体" w:eastAsia="宋体" w:cs="宋体"/>
                <w:color w:val="auto"/>
                <w:sz w:val="22"/>
                <w:szCs w:val="22"/>
                <w:highlight w:val="none"/>
              </w:rPr>
            </w:pPr>
          </w:p>
        </w:tc>
        <w:tc>
          <w:tcPr>
            <w:tcW w:w="2080" w:type="dxa"/>
            <w:vAlign w:val="center"/>
          </w:tcPr>
          <w:p w14:paraId="34F279E7">
            <w:pPr>
              <w:spacing w:line="360" w:lineRule="auto"/>
              <w:ind w:firstLine="440" w:firstLineChars="200"/>
              <w:jc w:val="center"/>
              <w:rPr>
                <w:rFonts w:ascii="宋体" w:hAnsi="宋体" w:eastAsia="宋体" w:cs="宋体"/>
                <w:color w:val="auto"/>
                <w:sz w:val="22"/>
                <w:szCs w:val="22"/>
                <w:highlight w:val="none"/>
              </w:rPr>
            </w:pPr>
          </w:p>
        </w:tc>
        <w:tc>
          <w:tcPr>
            <w:tcW w:w="3140" w:type="dxa"/>
            <w:gridSpan w:val="3"/>
            <w:vAlign w:val="center"/>
          </w:tcPr>
          <w:p w14:paraId="5CB4A258">
            <w:pPr>
              <w:spacing w:line="360" w:lineRule="auto"/>
              <w:ind w:firstLine="440" w:firstLineChars="200"/>
              <w:jc w:val="center"/>
              <w:rPr>
                <w:rFonts w:ascii="宋体" w:hAnsi="宋体" w:eastAsia="宋体" w:cs="宋体"/>
                <w:color w:val="auto"/>
                <w:sz w:val="22"/>
                <w:szCs w:val="22"/>
                <w:highlight w:val="none"/>
              </w:rPr>
            </w:pPr>
          </w:p>
        </w:tc>
        <w:tc>
          <w:tcPr>
            <w:tcW w:w="934" w:type="dxa"/>
            <w:gridSpan w:val="2"/>
            <w:vAlign w:val="center"/>
          </w:tcPr>
          <w:p w14:paraId="3051D1A9">
            <w:pPr>
              <w:spacing w:line="360" w:lineRule="auto"/>
              <w:ind w:firstLine="440" w:firstLineChars="200"/>
              <w:jc w:val="center"/>
              <w:rPr>
                <w:rFonts w:ascii="宋体" w:hAnsi="宋体" w:eastAsia="宋体" w:cs="宋体"/>
                <w:color w:val="auto"/>
                <w:sz w:val="22"/>
                <w:szCs w:val="22"/>
                <w:highlight w:val="none"/>
              </w:rPr>
            </w:pPr>
          </w:p>
        </w:tc>
        <w:tc>
          <w:tcPr>
            <w:tcW w:w="1556" w:type="dxa"/>
            <w:vAlign w:val="center"/>
          </w:tcPr>
          <w:p w14:paraId="2E1487ED">
            <w:pPr>
              <w:spacing w:line="360" w:lineRule="auto"/>
              <w:ind w:firstLine="440" w:firstLineChars="200"/>
              <w:jc w:val="center"/>
              <w:rPr>
                <w:rFonts w:ascii="宋体" w:hAnsi="宋体" w:eastAsia="宋体" w:cs="宋体"/>
                <w:color w:val="auto"/>
                <w:sz w:val="22"/>
                <w:szCs w:val="22"/>
                <w:highlight w:val="none"/>
              </w:rPr>
            </w:pPr>
          </w:p>
        </w:tc>
      </w:tr>
      <w:tr w14:paraId="1C15C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jc w:val="center"/>
        </w:trPr>
        <w:tc>
          <w:tcPr>
            <w:tcW w:w="1449" w:type="dxa"/>
            <w:vAlign w:val="center"/>
          </w:tcPr>
          <w:p w14:paraId="43660F3C">
            <w:pPr>
              <w:spacing w:line="360" w:lineRule="auto"/>
              <w:ind w:firstLine="440" w:firstLineChars="200"/>
              <w:jc w:val="center"/>
              <w:rPr>
                <w:rFonts w:ascii="宋体" w:hAnsi="宋体" w:eastAsia="宋体" w:cs="宋体"/>
                <w:color w:val="auto"/>
                <w:sz w:val="22"/>
                <w:szCs w:val="22"/>
                <w:highlight w:val="none"/>
              </w:rPr>
            </w:pPr>
          </w:p>
        </w:tc>
        <w:tc>
          <w:tcPr>
            <w:tcW w:w="2080" w:type="dxa"/>
            <w:vAlign w:val="center"/>
          </w:tcPr>
          <w:p w14:paraId="2A719AA9">
            <w:pPr>
              <w:spacing w:line="360" w:lineRule="auto"/>
              <w:ind w:firstLine="440" w:firstLineChars="200"/>
              <w:jc w:val="center"/>
              <w:rPr>
                <w:rFonts w:ascii="宋体" w:hAnsi="宋体" w:eastAsia="宋体" w:cs="宋体"/>
                <w:color w:val="auto"/>
                <w:sz w:val="22"/>
                <w:szCs w:val="22"/>
                <w:highlight w:val="none"/>
              </w:rPr>
            </w:pPr>
          </w:p>
        </w:tc>
        <w:tc>
          <w:tcPr>
            <w:tcW w:w="3140" w:type="dxa"/>
            <w:gridSpan w:val="3"/>
            <w:vAlign w:val="center"/>
          </w:tcPr>
          <w:p w14:paraId="7808BD83">
            <w:pPr>
              <w:spacing w:line="360" w:lineRule="auto"/>
              <w:ind w:firstLine="440" w:firstLineChars="200"/>
              <w:jc w:val="center"/>
              <w:rPr>
                <w:rFonts w:ascii="宋体" w:hAnsi="宋体" w:eastAsia="宋体" w:cs="宋体"/>
                <w:color w:val="auto"/>
                <w:sz w:val="22"/>
                <w:szCs w:val="22"/>
                <w:highlight w:val="none"/>
              </w:rPr>
            </w:pPr>
          </w:p>
        </w:tc>
        <w:tc>
          <w:tcPr>
            <w:tcW w:w="934" w:type="dxa"/>
            <w:gridSpan w:val="2"/>
            <w:vAlign w:val="center"/>
          </w:tcPr>
          <w:p w14:paraId="274D55B3">
            <w:pPr>
              <w:spacing w:line="360" w:lineRule="auto"/>
              <w:ind w:firstLine="440" w:firstLineChars="200"/>
              <w:jc w:val="center"/>
              <w:rPr>
                <w:rFonts w:ascii="宋体" w:hAnsi="宋体" w:eastAsia="宋体" w:cs="宋体"/>
                <w:color w:val="auto"/>
                <w:sz w:val="22"/>
                <w:szCs w:val="22"/>
                <w:highlight w:val="none"/>
              </w:rPr>
            </w:pPr>
          </w:p>
        </w:tc>
        <w:tc>
          <w:tcPr>
            <w:tcW w:w="1556" w:type="dxa"/>
            <w:vAlign w:val="center"/>
          </w:tcPr>
          <w:p w14:paraId="384B4816">
            <w:pPr>
              <w:spacing w:line="360" w:lineRule="auto"/>
              <w:ind w:firstLine="440" w:firstLineChars="200"/>
              <w:jc w:val="center"/>
              <w:rPr>
                <w:rFonts w:ascii="宋体" w:hAnsi="宋体" w:eastAsia="宋体" w:cs="宋体"/>
                <w:color w:val="auto"/>
                <w:sz w:val="22"/>
                <w:szCs w:val="22"/>
                <w:highlight w:val="none"/>
              </w:rPr>
            </w:pPr>
          </w:p>
        </w:tc>
      </w:tr>
      <w:tr w14:paraId="64203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6669" w:type="dxa"/>
            <w:gridSpan w:val="5"/>
            <w:vAlign w:val="center"/>
          </w:tcPr>
          <w:p w14:paraId="0B88BAC9">
            <w:pPr>
              <w:pStyle w:val="27"/>
              <w:spacing w:line="360" w:lineRule="auto"/>
              <w:ind w:firstLine="440" w:firstLineChars="200"/>
              <w:jc w:val="center"/>
              <w:rPr>
                <w:color w:val="auto"/>
                <w:sz w:val="22"/>
                <w:szCs w:val="22"/>
                <w:highlight w:val="none"/>
              </w:rPr>
            </w:pPr>
            <w:r>
              <w:rPr>
                <w:rFonts w:hint="eastAsia"/>
                <w:color w:val="auto"/>
                <w:sz w:val="22"/>
                <w:szCs w:val="22"/>
                <w:highlight w:val="none"/>
              </w:rPr>
              <w:t>合</w:t>
            </w:r>
            <w:r>
              <w:rPr>
                <w:rFonts w:hint="eastAsia"/>
                <w:color w:val="auto"/>
                <w:spacing w:val="13"/>
                <w:sz w:val="22"/>
                <w:szCs w:val="22"/>
                <w:highlight w:val="none"/>
              </w:rPr>
              <w:t xml:space="preserve"> </w:t>
            </w:r>
            <w:r>
              <w:rPr>
                <w:rFonts w:hint="eastAsia"/>
                <w:color w:val="auto"/>
                <w:sz w:val="22"/>
                <w:szCs w:val="22"/>
                <w:highlight w:val="none"/>
              </w:rPr>
              <w:t>计</w:t>
            </w:r>
          </w:p>
        </w:tc>
        <w:tc>
          <w:tcPr>
            <w:tcW w:w="934" w:type="dxa"/>
            <w:gridSpan w:val="2"/>
            <w:vAlign w:val="center"/>
          </w:tcPr>
          <w:p w14:paraId="4F7845E8">
            <w:pPr>
              <w:spacing w:line="360" w:lineRule="auto"/>
              <w:ind w:firstLine="440" w:firstLineChars="200"/>
              <w:jc w:val="center"/>
              <w:rPr>
                <w:rFonts w:ascii="宋体" w:hAnsi="宋体" w:eastAsia="宋体" w:cs="宋体"/>
                <w:color w:val="auto"/>
                <w:sz w:val="22"/>
                <w:szCs w:val="22"/>
                <w:highlight w:val="none"/>
              </w:rPr>
            </w:pPr>
          </w:p>
        </w:tc>
        <w:tc>
          <w:tcPr>
            <w:tcW w:w="1556" w:type="dxa"/>
            <w:vAlign w:val="center"/>
          </w:tcPr>
          <w:p w14:paraId="5DE0204D">
            <w:pPr>
              <w:spacing w:line="360" w:lineRule="auto"/>
              <w:ind w:firstLine="440" w:firstLineChars="200"/>
              <w:jc w:val="center"/>
              <w:rPr>
                <w:rFonts w:ascii="宋体" w:hAnsi="宋体" w:eastAsia="宋体" w:cs="宋体"/>
                <w:color w:val="auto"/>
                <w:sz w:val="22"/>
                <w:szCs w:val="22"/>
                <w:highlight w:val="none"/>
              </w:rPr>
            </w:pPr>
          </w:p>
        </w:tc>
      </w:tr>
      <w:tr w14:paraId="3606D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9159" w:type="dxa"/>
            <w:gridSpan w:val="8"/>
            <w:vAlign w:val="center"/>
          </w:tcPr>
          <w:p w14:paraId="643ABF7B">
            <w:pPr>
              <w:pStyle w:val="27"/>
              <w:spacing w:line="360" w:lineRule="auto"/>
              <w:ind w:firstLine="464" w:firstLineChars="200"/>
              <w:jc w:val="center"/>
              <w:rPr>
                <w:color w:val="auto"/>
                <w:sz w:val="22"/>
                <w:szCs w:val="22"/>
                <w:highlight w:val="none"/>
              </w:rPr>
            </w:pPr>
            <w:r>
              <w:rPr>
                <w:rFonts w:hint="eastAsia"/>
                <w:color w:val="auto"/>
                <w:spacing w:val="6"/>
                <w:sz w:val="22"/>
                <w:szCs w:val="22"/>
                <w:highlight w:val="none"/>
              </w:rPr>
              <w:t>合计大写金额：</w:t>
            </w:r>
          </w:p>
        </w:tc>
      </w:tr>
      <w:tr w14:paraId="67A65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jc w:val="center"/>
        </w:trPr>
        <w:tc>
          <w:tcPr>
            <w:tcW w:w="1449" w:type="dxa"/>
            <w:vAlign w:val="center"/>
          </w:tcPr>
          <w:p w14:paraId="08D543B6">
            <w:pPr>
              <w:pStyle w:val="27"/>
              <w:spacing w:line="360" w:lineRule="auto"/>
              <w:jc w:val="center"/>
              <w:rPr>
                <w:color w:val="auto"/>
                <w:sz w:val="22"/>
                <w:szCs w:val="22"/>
                <w:highlight w:val="none"/>
              </w:rPr>
            </w:pPr>
            <w:r>
              <w:rPr>
                <w:rFonts w:hint="eastAsia"/>
                <w:color w:val="auto"/>
                <w:spacing w:val="7"/>
                <w:sz w:val="22"/>
                <w:szCs w:val="22"/>
                <w:highlight w:val="none"/>
              </w:rPr>
              <w:t>实际供货日期</w:t>
            </w:r>
          </w:p>
        </w:tc>
        <w:tc>
          <w:tcPr>
            <w:tcW w:w="2942" w:type="dxa"/>
            <w:gridSpan w:val="3"/>
            <w:vAlign w:val="center"/>
          </w:tcPr>
          <w:p w14:paraId="5FF93A89">
            <w:pPr>
              <w:spacing w:line="360" w:lineRule="auto"/>
              <w:ind w:firstLine="440" w:firstLineChars="200"/>
              <w:jc w:val="center"/>
              <w:rPr>
                <w:rFonts w:ascii="宋体" w:hAnsi="宋体" w:eastAsia="宋体" w:cs="宋体"/>
                <w:color w:val="auto"/>
                <w:sz w:val="22"/>
                <w:szCs w:val="22"/>
                <w:highlight w:val="none"/>
              </w:rPr>
            </w:pPr>
          </w:p>
        </w:tc>
        <w:tc>
          <w:tcPr>
            <w:tcW w:w="2469" w:type="dxa"/>
            <w:gridSpan w:val="2"/>
            <w:vAlign w:val="center"/>
          </w:tcPr>
          <w:p w14:paraId="76B12DCA">
            <w:pPr>
              <w:pStyle w:val="27"/>
              <w:spacing w:line="360" w:lineRule="auto"/>
              <w:ind w:firstLine="472" w:firstLineChars="200"/>
              <w:jc w:val="center"/>
              <w:rPr>
                <w:color w:val="auto"/>
                <w:sz w:val="22"/>
                <w:szCs w:val="22"/>
                <w:highlight w:val="none"/>
              </w:rPr>
            </w:pPr>
            <w:r>
              <w:rPr>
                <w:rFonts w:hint="eastAsia"/>
                <w:color w:val="auto"/>
                <w:spacing w:val="8"/>
                <w:sz w:val="22"/>
                <w:szCs w:val="22"/>
                <w:highlight w:val="none"/>
              </w:rPr>
              <w:t>合同交货验收日期</w:t>
            </w:r>
          </w:p>
        </w:tc>
        <w:tc>
          <w:tcPr>
            <w:tcW w:w="2299" w:type="dxa"/>
            <w:gridSpan w:val="2"/>
            <w:vAlign w:val="center"/>
          </w:tcPr>
          <w:p w14:paraId="22DCACDE">
            <w:pPr>
              <w:spacing w:line="360" w:lineRule="auto"/>
              <w:ind w:firstLine="440" w:firstLineChars="200"/>
              <w:jc w:val="center"/>
              <w:rPr>
                <w:rFonts w:ascii="宋体" w:hAnsi="宋体" w:eastAsia="宋体" w:cs="宋体"/>
                <w:color w:val="auto"/>
                <w:sz w:val="22"/>
                <w:szCs w:val="22"/>
                <w:highlight w:val="none"/>
              </w:rPr>
            </w:pPr>
          </w:p>
        </w:tc>
      </w:tr>
      <w:tr w14:paraId="6FAD6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jc w:val="center"/>
        </w:trPr>
        <w:tc>
          <w:tcPr>
            <w:tcW w:w="1449" w:type="dxa"/>
            <w:vAlign w:val="center"/>
          </w:tcPr>
          <w:p w14:paraId="530D07D2">
            <w:pPr>
              <w:spacing w:line="360" w:lineRule="auto"/>
              <w:ind w:firstLine="440" w:firstLineChars="200"/>
              <w:jc w:val="center"/>
              <w:rPr>
                <w:rFonts w:ascii="宋体" w:hAnsi="宋体" w:eastAsia="宋体" w:cs="宋体"/>
                <w:color w:val="auto"/>
                <w:sz w:val="22"/>
                <w:szCs w:val="22"/>
                <w:highlight w:val="none"/>
              </w:rPr>
            </w:pPr>
          </w:p>
        </w:tc>
        <w:tc>
          <w:tcPr>
            <w:tcW w:w="2942" w:type="dxa"/>
            <w:gridSpan w:val="3"/>
            <w:vAlign w:val="center"/>
          </w:tcPr>
          <w:p w14:paraId="3440C203">
            <w:pPr>
              <w:spacing w:line="360" w:lineRule="auto"/>
              <w:ind w:firstLine="440" w:firstLineChars="200"/>
              <w:jc w:val="center"/>
              <w:rPr>
                <w:rFonts w:ascii="宋体" w:hAnsi="宋体" w:eastAsia="宋体" w:cs="宋体"/>
                <w:color w:val="auto"/>
                <w:sz w:val="22"/>
                <w:szCs w:val="22"/>
                <w:highlight w:val="none"/>
              </w:rPr>
            </w:pPr>
          </w:p>
        </w:tc>
        <w:tc>
          <w:tcPr>
            <w:tcW w:w="2469" w:type="dxa"/>
            <w:gridSpan w:val="2"/>
            <w:vAlign w:val="center"/>
          </w:tcPr>
          <w:p w14:paraId="17DD388D">
            <w:pPr>
              <w:spacing w:line="360" w:lineRule="auto"/>
              <w:ind w:firstLine="440" w:firstLineChars="200"/>
              <w:jc w:val="center"/>
              <w:rPr>
                <w:rFonts w:ascii="宋体" w:hAnsi="宋体" w:eastAsia="宋体" w:cs="宋体"/>
                <w:color w:val="auto"/>
                <w:sz w:val="22"/>
                <w:szCs w:val="22"/>
                <w:highlight w:val="none"/>
              </w:rPr>
            </w:pPr>
          </w:p>
        </w:tc>
        <w:tc>
          <w:tcPr>
            <w:tcW w:w="2299" w:type="dxa"/>
            <w:gridSpan w:val="2"/>
            <w:vAlign w:val="center"/>
          </w:tcPr>
          <w:p w14:paraId="72454945">
            <w:pPr>
              <w:spacing w:line="360" w:lineRule="auto"/>
              <w:ind w:firstLine="440" w:firstLineChars="200"/>
              <w:jc w:val="center"/>
              <w:rPr>
                <w:rFonts w:ascii="宋体" w:hAnsi="宋体" w:eastAsia="宋体" w:cs="宋体"/>
                <w:color w:val="auto"/>
                <w:sz w:val="22"/>
                <w:szCs w:val="22"/>
                <w:highlight w:val="none"/>
              </w:rPr>
            </w:pPr>
          </w:p>
        </w:tc>
      </w:tr>
      <w:tr w14:paraId="7019D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3" w:hRule="atLeast"/>
          <w:jc w:val="center"/>
        </w:trPr>
        <w:tc>
          <w:tcPr>
            <w:tcW w:w="1449" w:type="dxa"/>
            <w:vAlign w:val="center"/>
          </w:tcPr>
          <w:p w14:paraId="10027C9B">
            <w:pPr>
              <w:spacing w:line="360" w:lineRule="auto"/>
              <w:ind w:firstLine="440" w:firstLineChars="200"/>
              <w:jc w:val="center"/>
              <w:rPr>
                <w:rFonts w:ascii="宋体" w:hAnsi="宋体" w:eastAsia="宋体" w:cs="宋体"/>
                <w:color w:val="auto"/>
                <w:sz w:val="22"/>
                <w:szCs w:val="22"/>
                <w:highlight w:val="none"/>
              </w:rPr>
            </w:pPr>
          </w:p>
          <w:p w14:paraId="3E88E688">
            <w:pPr>
              <w:pStyle w:val="27"/>
              <w:spacing w:line="360" w:lineRule="auto"/>
              <w:jc w:val="center"/>
              <w:rPr>
                <w:color w:val="auto"/>
                <w:spacing w:val="8"/>
                <w:sz w:val="22"/>
                <w:szCs w:val="22"/>
                <w:highlight w:val="none"/>
              </w:rPr>
            </w:pPr>
            <w:r>
              <w:rPr>
                <w:rFonts w:hint="eastAsia"/>
                <w:color w:val="auto"/>
                <w:spacing w:val="8"/>
                <w:sz w:val="22"/>
                <w:szCs w:val="22"/>
                <w:highlight w:val="none"/>
              </w:rPr>
              <w:t>验收具体</w:t>
            </w:r>
          </w:p>
          <w:p w14:paraId="11B1622A">
            <w:pPr>
              <w:pStyle w:val="27"/>
              <w:spacing w:line="360" w:lineRule="auto"/>
              <w:jc w:val="center"/>
              <w:rPr>
                <w:color w:val="auto"/>
                <w:sz w:val="22"/>
                <w:szCs w:val="22"/>
                <w:highlight w:val="none"/>
              </w:rPr>
            </w:pPr>
            <w:r>
              <w:rPr>
                <w:rFonts w:hint="eastAsia"/>
                <w:color w:val="auto"/>
                <w:spacing w:val="8"/>
                <w:sz w:val="22"/>
                <w:szCs w:val="22"/>
                <w:highlight w:val="none"/>
              </w:rPr>
              <w:t>内</w:t>
            </w:r>
            <w:r>
              <w:rPr>
                <w:rFonts w:hint="eastAsia"/>
                <w:color w:val="auto"/>
                <w:sz w:val="22"/>
                <w:szCs w:val="22"/>
                <w:highlight w:val="none"/>
              </w:rPr>
              <w:t>容</w:t>
            </w:r>
          </w:p>
        </w:tc>
        <w:tc>
          <w:tcPr>
            <w:tcW w:w="7710" w:type="dxa"/>
            <w:gridSpan w:val="7"/>
            <w:vAlign w:val="center"/>
          </w:tcPr>
          <w:p w14:paraId="17473C26">
            <w:pPr>
              <w:pStyle w:val="27"/>
              <w:spacing w:line="360" w:lineRule="auto"/>
              <w:ind w:firstLine="472" w:firstLineChars="200"/>
              <w:rPr>
                <w:color w:val="auto"/>
                <w:sz w:val="22"/>
                <w:szCs w:val="22"/>
                <w:highlight w:val="none"/>
              </w:rPr>
            </w:pPr>
            <w:r>
              <w:rPr>
                <w:rFonts w:hint="eastAsia"/>
                <w:color w:val="auto"/>
                <w:spacing w:val="8"/>
                <w:sz w:val="22"/>
                <w:szCs w:val="22"/>
                <w:highlight w:val="none"/>
                <w:lang w:eastAsia="zh-CN"/>
              </w:rPr>
              <w:t>（应按采购合同、采购文件、投标响应文件及验收方案等进行验收；并核对</w:t>
            </w:r>
            <w:r>
              <w:rPr>
                <w:rFonts w:hint="eastAsia"/>
                <w:color w:val="auto"/>
                <w:spacing w:val="14"/>
                <w:sz w:val="22"/>
                <w:szCs w:val="22"/>
                <w:highlight w:val="none"/>
                <w:lang w:eastAsia="zh-CN"/>
              </w:rPr>
              <w:t xml:space="preserve"> </w:t>
            </w:r>
            <w:r>
              <w:rPr>
                <w:rFonts w:hint="eastAsia"/>
                <w:color w:val="auto"/>
                <w:spacing w:val="9"/>
                <w:sz w:val="22"/>
                <w:szCs w:val="22"/>
                <w:highlight w:val="none"/>
                <w:lang w:eastAsia="zh-CN"/>
              </w:rPr>
              <w:t>中标或者成交供应商在安装调试等方面是否违反合同</w:t>
            </w:r>
            <w:r>
              <w:rPr>
                <w:rFonts w:hint="eastAsia"/>
                <w:color w:val="auto"/>
                <w:spacing w:val="8"/>
                <w:sz w:val="22"/>
                <w:szCs w:val="22"/>
                <w:highlight w:val="none"/>
                <w:lang w:eastAsia="zh-CN"/>
              </w:rPr>
              <w:t>约定或服务规范要求、</w:t>
            </w:r>
            <w:r>
              <w:rPr>
                <w:rFonts w:hint="eastAsia"/>
                <w:color w:val="auto"/>
                <w:sz w:val="22"/>
                <w:szCs w:val="22"/>
                <w:highlight w:val="none"/>
                <w:lang w:eastAsia="zh-CN"/>
              </w:rPr>
              <w:t xml:space="preserve"> </w:t>
            </w:r>
            <w:r>
              <w:rPr>
                <w:rFonts w:hint="eastAsia"/>
                <w:color w:val="auto"/>
                <w:spacing w:val="9"/>
                <w:sz w:val="22"/>
                <w:szCs w:val="22"/>
                <w:highlight w:val="none"/>
                <w:lang w:eastAsia="zh-CN"/>
              </w:rPr>
              <w:t>提供的质量保证证明材料是否齐全、应有的配件及附件是否达到合同约定</w:t>
            </w:r>
            <w:r>
              <w:rPr>
                <w:rFonts w:hint="eastAsia"/>
                <w:color w:val="auto"/>
                <w:spacing w:val="11"/>
                <w:sz w:val="22"/>
                <w:szCs w:val="22"/>
                <w:highlight w:val="none"/>
                <w:lang w:eastAsia="zh-CN"/>
              </w:rPr>
              <w:t>等。</w:t>
            </w:r>
            <w:r>
              <w:rPr>
                <w:rFonts w:hint="eastAsia"/>
                <w:color w:val="auto"/>
                <w:spacing w:val="11"/>
                <w:sz w:val="22"/>
                <w:szCs w:val="22"/>
                <w:highlight w:val="none"/>
              </w:rPr>
              <w:t>可附件)</w:t>
            </w:r>
          </w:p>
        </w:tc>
      </w:tr>
      <w:tr w14:paraId="655C2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2" w:hRule="atLeast"/>
          <w:jc w:val="center"/>
        </w:trPr>
        <w:tc>
          <w:tcPr>
            <w:tcW w:w="1449" w:type="dxa"/>
            <w:vMerge w:val="restart"/>
            <w:tcBorders>
              <w:bottom w:val="nil"/>
            </w:tcBorders>
            <w:vAlign w:val="center"/>
          </w:tcPr>
          <w:p w14:paraId="59245844">
            <w:pPr>
              <w:pStyle w:val="27"/>
              <w:spacing w:line="360" w:lineRule="auto"/>
              <w:jc w:val="center"/>
              <w:rPr>
                <w:color w:val="auto"/>
                <w:spacing w:val="8"/>
                <w:sz w:val="22"/>
                <w:szCs w:val="22"/>
                <w:highlight w:val="none"/>
              </w:rPr>
            </w:pPr>
            <w:r>
              <w:rPr>
                <w:rFonts w:hint="eastAsia"/>
                <w:color w:val="auto"/>
                <w:spacing w:val="8"/>
                <w:sz w:val="22"/>
                <w:szCs w:val="22"/>
                <w:highlight w:val="none"/>
              </w:rPr>
              <w:t>验收小</w:t>
            </w:r>
          </w:p>
          <w:p w14:paraId="59E310C2">
            <w:pPr>
              <w:pStyle w:val="27"/>
              <w:spacing w:line="360" w:lineRule="auto"/>
              <w:jc w:val="center"/>
              <w:rPr>
                <w:color w:val="auto"/>
                <w:sz w:val="22"/>
                <w:szCs w:val="22"/>
                <w:highlight w:val="none"/>
              </w:rPr>
            </w:pPr>
            <w:r>
              <w:rPr>
                <w:rFonts w:hint="eastAsia"/>
                <w:color w:val="auto"/>
                <w:spacing w:val="8"/>
                <w:sz w:val="22"/>
                <w:szCs w:val="22"/>
                <w:highlight w:val="none"/>
              </w:rPr>
              <w:t>组意</w:t>
            </w:r>
            <w:r>
              <w:rPr>
                <w:rFonts w:hint="eastAsia"/>
                <w:color w:val="auto"/>
                <w:sz w:val="22"/>
                <w:szCs w:val="22"/>
                <w:highlight w:val="none"/>
              </w:rPr>
              <w:t>见</w:t>
            </w:r>
          </w:p>
        </w:tc>
        <w:tc>
          <w:tcPr>
            <w:tcW w:w="7710" w:type="dxa"/>
            <w:gridSpan w:val="7"/>
            <w:vAlign w:val="center"/>
          </w:tcPr>
          <w:p w14:paraId="67B17260">
            <w:pPr>
              <w:spacing w:line="360" w:lineRule="auto"/>
              <w:ind w:firstLine="440" w:firstLineChars="200"/>
              <w:jc w:val="center"/>
              <w:rPr>
                <w:rFonts w:ascii="宋体" w:hAnsi="宋体" w:eastAsia="宋体" w:cs="宋体"/>
                <w:color w:val="auto"/>
                <w:sz w:val="22"/>
                <w:szCs w:val="22"/>
                <w:highlight w:val="none"/>
              </w:rPr>
            </w:pPr>
          </w:p>
          <w:p w14:paraId="5D012552">
            <w:pPr>
              <w:pStyle w:val="27"/>
              <w:spacing w:line="360" w:lineRule="auto"/>
              <w:ind w:firstLine="468" w:firstLineChars="200"/>
              <w:jc w:val="both"/>
              <w:rPr>
                <w:color w:val="auto"/>
                <w:sz w:val="22"/>
                <w:szCs w:val="22"/>
                <w:highlight w:val="none"/>
              </w:rPr>
            </w:pPr>
            <w:r>
              <w:rPr>
                <w:rFonts w:hint="eastAsia"/>
                <w:color w:val="auto"/>
                <w:spacing w:val="7"/>
                <w:sz w:val="22"/>
                <w:szCs w:val="22"/>
                <w:highlight w:val="none"/>
              </w:rPr>
              <w:t>验收结论性意见：</w:t>
            </w:r>
          </w:p>
        </w:tc>
      </w:tr>
      <w:tr w14:paraId="59FBC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jc w:val="center"/>
        </w:trPr>
        <w:tc>
          <w:tcPr>
            <w:tcW w:w="1449" w:type="dxa"/>
            <w:vMerge w:val="continue"/>
            <w:tcBorders>
              <w:top w:val="nil"/>
            </w:tcBorders>
            <w:vAlign w:val="center"/>
          </w:tcPr>
          <w:p w14:paraId="517FC836">
            <w:pPr>
              <w:spacing w:line="360" w:lineRule="auto"/>
              <w:ind w:firstLine="440" w:firstLineChars="200"/>
              <w:jc w:val="center"/>
              <w:rPr>
                <w:rFonts w:ascii="宋体" w:hAnsi="宋体" w:eastAsia="宋体" w:cs="宋体"/>
                <w:color w:val="auto"/>
                <w:sz w:val="22"/>
                <w:szCs w:val="22"/>
                <w:highlight w:val="none"/>
              </w:rPr>
            </w:pPr>
          </w:p>
        </w:tc>
        <w:tc>
          <w:tcPr>
            <w:tcW w:w="7710" w:type="dxa"/>
            <w:gridSpan w:val="7"/>
            <w:vAlign w:val="center"/>
          </w:tcPr>
          <w:p w14:paraId="7C6D1911">
            <w:pPr>
              <w:pStyle w:val="27"/>
              <w:spacing w:line="360" w:lineRule="auto"/>
              <w:ind w:firstLine="472" w:firstLineChars="200"/>
              <w:jc w:val="both"/>
              <w:rPr>
                <w:color w:val="auto"/>
                <w:sz w:val="22"/>
                <w:szCs w:val="22"/>
                <w:highlight w:val="none"/>
                <w:lang w:eastAsia="zh-CN"/>
              </w:rPr>
            </w:pPr>
            <w:r>
              <w:rPr>
                <w:rFonts w:hint="eastAsia"/>
                <w:color w:val="auto"/>
                <w:spacing w:val="8"/>
                <w:position w:val="30"/>
                <w:sz w:val="22"/>
                <w:szCs w:val="22"/>
                <w:highlight w:val="none"/>
                <w:lang w:eastAsia="zh-CN"/>
              </w:rPr>
              <w:t>有异议的意见和说明理由：</w:t>
            </w:r>
          </w:p>
          <w:p w14:paraId="56F62366">
            <w:pPr>
              <w:pStyle w:val="27"/>
              <w:spacing w:line="360" w:lineRule="auto"/>
              <w:ind w:firstLine="452" w:firstLineChars="200"/>
              <w:jc w:val="center"/>
              <w:rPr>
                <w:color w:val="auto"/>
                <w:sz w:val="22"/>
                <w:szCs w:val="22"/>
                <w:highlight w:val="none"/>
              </w:rPr>
            </w:pPr>
            <w:r>
              <w:rPr>
                <w:rFonts w:hint="eastAsia"/>
                <w:color w:val="auto"/>
                <w:spacing w:val="3"/>
                <w:sz w:val="22"/>
                <w:szCs w:val="22"/>
                <w:highlight w:val="none"/>
              </w:rPr>
              <w:t>签字：</w:t>
            </w:r>
          </w:p>
        </w:tc>
      </w:tr>
      <w:tr w14:paraId="693FE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8" w:hRule="atLeast"/>
          <w:jc w:val="center"/>
        </w:trPr>
        <w:tc>
          <w:tcPr>
            <w:tcW w:w="9159" w:type="dxa"/>
            <w:gridSpan w:val="8"/>
            <w:vAlign w:val="center"/>
          </w:tcPr>
          <w:p w14:paraId="53FBA7E5">
            <w:pPr>
              <w:pStyle w:val="27"/>
              <w:spacing w:line="360" w:lineRule="auto"/>
              <w:ind w:firstLine="468" w:firstLineChars="200"/>
              <w:jc w:val="both"/>
              <w:rPr>
                <w:color w:val="auto"/>
                <w:sz w:val="22"/>
                <w:szCs w:val="22"/>
                <w:highlight w:val="none"/>
              </w:rPr>
            </w:pPr>
            <w:r>
              <w:rPr>
                <w:rFonts w:hint="eastAsia"/>
                <w:color w:val="auto"/>
                <w:spacing w:val="7"/>
                <w:sz w:val="22"/>
                <w:szCs w:val="22"/>
                <w:highlight w:val="none"/>
              </w:rPr>
              <w:t>验收小组成员签字：</w:t>
            </w:r>
          </w:p>
        </w:tc>
      </w:tr>
      <w:tr w14:paraId="62E86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4" w:hRule="atLeast"/>
          <w:jc w:val="center"/>
        </w:trPr>
        <w:tc>
          <w:tcPr>
            <w:tcW w:w="9159" w:type="dxa"/>
            <w:gridSpan w:val="8"/>
            <w:vAlign w:val="center"/>
          </w:tcPr>
          <w:p w14:paraId="5A69D30A">
            <w:pPr>
              <w:pStyle w:val="27"/>
              <w:spacing w:line="360" w:lineRule="auto"/>
              <w:ind w:firstLine="472" w:firstLineChars="200"/>
              <w:jc w:val="both"/>
              <w:rPr>
                <w:color w:val="auto"/>
                <w:sz w:val="22"/>
                <w:szCs w:val="22"/>
                <w:highlight w:val="none"/>
                <w:lang w:eastAsia="zh-CN"/>
              </w:rPr>
            </w:pPr>
            <w:r>
              <w:rPr>
                <w:rFonts w:hint="eastAsia"/>
                <w:color w:val="auto"/>
                <w:spacing w:val="8"/>
                <w:position w:val="30"/>
                <w:sz w:val="22"/>
                <w:szCs w:val="22"/>
                <w:highlight w:val="none"/>
                <w:lang w:eastAsia="zh-CN"/>
              </w:rPr>
              <w:t>监督人员或其他相关人员签字：</w:t>
            </w:r>
          </w:p>
          <w:p w14:paraId="6F4A8A4C">
            <w:pPr>
              <w:pStyle w:val="27"/>
              <w:spacing w:line="360" w:lineRule="auto"/>
              <w:ind w:firstLine="472" w:firstLineChars="200"/>
              <w:jc w:val="both"/>
              <w:rPr>
                <w:color w:val="auto"/>
                <w:sz w:val="22"/>
                <w:szCs w:val="22"/>
                <w:highlight w:val="none"/>
                <w:lang w:eastAsia="zh-CN"/>
              </w:rPr>
            </w:pPr>
            <w:r>
              <w:rPr>
                <w:rFonts w:hint="eastAsia"/>
                <w:color w:val="auto"/>
                <w:spacing w:val="8"/>
                <w:sz w:val="22"/>
                <w:szCs w:val="22"/>
                <w:highlight w:val="none"/>
                <w:lang w:eastAsia="zh-CN"/>
              </w:rPr>
              <w:t>或受邀机构的意见（盖章</w:t>
            </w:r>
            <w:r>
              <w:rPr>
                <w:rFonts w:hint="eastAsia"/>
                <w:color w:val="auto"/>
                <w:spacing w:val="4"/>
                <w:sz w:val="22"/>
                <w:szCs w:val="22"/>
                <w:highlight w:val="none"/>
                <w:lang w:eastAsia="zh-CN"/>
              </w:rPr>
              <w:t>）：</w:t>
            </w:r>
          </w:p>
        </w:tc>
      </w:tr>
      <w:tr w14:paraId="2D536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2" w:hRule="atLeast"/>
          <w:jc w:val="center"/>
        </w:trPr>
        <w:tc>
          <w:tcPr>
            <w:tcW w:w="4281" w:type="dxa"/>
            <w:gridSpan w:val="3"/>
            <w:tcBorders>
              <w:right w:val="single" w:color="000000" w:sz="2" w:space="0"/>
            </w:tcBorders>
            <w:vAlign w:val="center"/>
          </w:tcPr>
          <w:p w14:paraId="7D1B75D0">
            <w:pPr>
              <w:pStyle w:val="27"/>
              <w:spacing w:line="360" w:lineRule="auto"/>
              <w:jc w:val="both"/>
              <w:rPr>
                <w:color w:val="auto"/>
                <w:sz w:val="22"/>
                <w:szCs w:val="22"/>
                <w:highlight w:val="none"/>
                <w:lang w:eastAsia="zh-CN"/>
              </w:rPr>
            </w:pPr>
            <w:r>
              <w:rPr>
                <w:rFonts w:hint="eastAsia"/>
                <w:color w:val="auto"/>
                <w:spacing w:val="7"/>
                <w:position w:val="30"/>
                <w:sz w:val="22"/>
                <w:szCs w:val="22"/>
                <w:highlight w:val="none"/>
                <w:lang w:eastAsia="zh-CN"/>
              </w:rPr>
              <w:t>中标或者成交供应商负责人签字或盖章：</w:t>
            </w:r>
          </w:p>
          <w:p w14:paraId="1E212FC8">
            <w:pPr>
              <w:pStyle w:val="27"/>
              <w:spacing w:line="360" w:lineRule="auto"/>
              <w:ind w:firstLine="452" w:firstLineChars="200"/>
              <w:jc w:val="center"/>
              <w:rPr>
                <w:color w:val="auto"/>
                <w:sz w:val="22"/>
                <w:szCs w:val="22"/>
                <w:highlight w:val="none"/>
              </w:rPr>
            </w:pPr>
            <w:r>
              <w:rPr>
                <w:rFonts w:hint="eastAsia"/>
                <w:color w:val="auto"/>
                <w:spacing w:val="3"/>
                <w:sz w:val="22"/>
                <w:szCs w:val="22"/>
                <w:highlight w:val="none"/>
              </w:rPr>
              <w:t>联系电话：</w:t>
            </w:r>
            <w:r>
              <w:rPr>
                <w:rFonts w:hint="eastAsia"/>
                <w:color w:val="auto"/>
                <w:spacing w:val="25"/>
                <w:sz w:val="22"/>
                <w:szCs w:val="22"/>
                <w:highlight w:val="none"/>
              </w:rPr>
              <w:t xml:space="preserve"> </w:t>
            </w:r>
            <w:r>
              <w:rPr>
                <w:rFonts w:hint="eastAsia"/>
                <w:color w:val="auto"/>
                <w:spacing w:val="3"/>
                <w:sz w:val="22"/>
                <w:szCs w:val="22"/>
                <w:highlight w:val="none"/>
              </w:rPr>
              <w:t>年</w:t>
            </w:r>
            <w:r>
              <w:rPr>
                <w:rFonts w:hint="eastAsia"/>
                <w:color w:val="auto"/>
                <w:spacing w:val="12"/>
                <w:sz w:val="22"/>
                <w:szCs w:val="22"/>
                <w:highlight w:val="none"/>
              </w:rPr>
              <w:t xml:space="preserve">  </w:t>
            </w:r>
            <w:r>
              <w:rPr>
                <w:rFonts w:hint="eastAsia"/>
                <w:color w:val="auto"/>
                <w:spacing w:val="3"/>
                <w:sz w:val="22"/>
                <w:szCs w:val="22"/>
                <w:highlight w:val="none"/>
              </w:rPr>
              <w:t>月</w:t>
            </w:r>
            <w:r>
              <w:rPr>
                <w:rFonts w:hint="eastAsia"/>
                <w:color w:val="auto"/>
                <w:spacing w:val="27"/>
                <w:sz w:val="22"/>
                <w:szCs w:val="22"/>
                <w:highlight w:val="none"/>
              </w:rPr>
              <w:t xml:space="preserve">  </w:t>
            </w:r>
            <w:r>
              <w:rPr>
                <w:rFonts w:hint="eastAsia"/>
                <w:color w:val="auto"/>
                <w:spacing w:val="3"/>
                <w:sz w:val="22"/>
                <w:szCs w:val="22"/>
                <w:highlight w:val="none"/>
              </w:rPr>
              <w:t>日</w:t>
            </w:r>
          </w:p>
        </w:tc>
        <w:tc>
          <w:tcPr>
            <w:tcW w:w="4878" w:type="dxa"/>
            <w:gridSpan w:val="5"/>
            <w:tcBorders>
              <w:left w:val="single" w:color="000000" w:sz="2" w:space="0"/>
            </w:tcBorders>
            <w:vAlign w:val="center"/>
          </w:tcPr>
          <w:p w14:paraId="6612F366">
            <w:pPr>
              <w:pStyle w:val="27"/>
              <w:spacing w:line="360" w:lineRule="auto"/>
              <w:jc w:val="both"/>
              <w:rPr>
                <w:color w:val="auto"/>
                <w:sz w:val="22"/>
                <w:szCs w:val="22"/>
                <w:highlight w:val="none"/>
                <w:lang w:eastAsia="zh-CN"/>
              </w:rPr>
            </w:pPr>
            <w:r>
              <w:rPr>
                <w:rFonts w:hint="eastAsia"/>
                <w:color w:val="auto"/>
                <w:spacing w:val="9"/>
                <w:position w:val="30"/>
                <w:sz w:val="22"/>
                <w:szCs w:val="22"/>
                <w:highlight w:val="none"/>
                <w:lang w:eastAsia="zh-CN"/>
              </w:rPr>
              <w:t>采购人或受托机构的意见（盖章</w:t>
            </w:r>
            <w:r>
              <w:rPr>
                <w:rFonts w:hint="eastAsia"/>
                <w:color w:val="auto"/>
                <w:spacing w:val="1"/>
                <w:position w:val="30"/>
                <w:sz w:val="22"/>
                <w:szCs w:val="22"/>
                <w:highlight w:val="none"/>
                <w:lang w:eastAsia="zh-CN"/>
              </w:rPr>
              <w:t>）：</w:t>
            </w:r>
          </w:p>
          <w:p w14:paraId="569A128B">
            <w:pPr>
              <w:pStyle w:val="27"/>
              <w:spacing w:line="360" w:lineRule="auto"/>
              <w:ind w:firstLine="452" w:firstLineChars="200"/>
              <w:jc w:val="center"/>
              <w:rPr>
                <w:color w:val="auto"/>
                <w:sz w:val="22"/>
                <w:szCs w:val="22"/>
                <w:highlight w:val="none"/>
              </w:rPr>
            </w:pPr>
            <w:r>
              <w:rPr>
                <w:rFonts w:hint="eastAsia"/>
                <w:color w:val="auto"/>
                <w:spacing w:val="3"/>
                <w:sz w:val="22"/>
                <w:szCs w:val="22"/>
                <w:highlight w:val="none"/>
              </w:rPr>
              <w:t>联系电话：</w:t>
            </w:r>
            <w:r>
              <w:rPr>
                <w:rFonts w:hint="eastAsia"/>
                <w:color w:val="auto"/>
                <w:spacing w:val="25"/>
                <w:sz w:val="22"/>
                <w:szCs w:val="22"/>
                <w:highlight w:val="none"/>
              </w:rPr>
              <w:t xml:space="preserve"> </w:t>
            </w:r>
            <w:r>
              <w:rPr>
                <w:rFonts w:hint="eastAsia"/>
                <w:color w:val="auto"/>
                <w:spacing w:val="3"/>
                <w:sz w:val="22"/>
                <w:szCs w:val="22"/>
                <w:highlight w:val="none"/>
              </w:rPr>
              <w:t>年</w:t>
            </w:r>
            <w:r>
              <w:rPr>
                <w:rFonts w:hint="eastAsia"/>
                <w:color w:val="auto"/>
                <w:spacing w:val="12"/>
                <w:sz w:val="22"/>
                <w:szCs w:val="22"/>
                <w:highlight w:val="none"/>
              </w:rPr>
              <w:t xml:space="preserve">  </w:t>
            </w:r>
            <w:r>
              <w:rPr>
                <w:rFonts w:hint="eastAsia"/>
                <w:color w:val="auto"/>
                <w:spacing w:val="3"/>
                <w:sz w:val="22"/>
                <w:szCs w:val="22"/>
                <w:highlight w:val="none"/>
              </w:rPr>
              <w:t>月</w:t>
            </w:r>
            <w:r>
              <w:rPr>
                <w:rFonts w:hint="eastAsia"/>
                <w:color w:val="auto"/>
                <w:spacing w:val="27"/>
                <w:sz w:val="22"/>
                <w:szCs w:val="22"/>
                <w:highlight w:val="none"/>
              </w:rPr>
              <w:t xml:space="preserve">  </w:t>
            </w:r>
            <w:r>
              <w:rPr>
                <w:rFonts w:hint="eastAsia"/>
                <w:color w:val="auto"/>
                <w:spacing w:val="3"/>
                <w:sz w:val="22"/>
                <w:szCs w:val="22"/>
                <w:highlight w:val="none"/>
              </w:rPr>
              <w:t>日</w:t>
            </w:r>
          </w:p>
        </w:tc>
      </w:tr>
    </w:tbl>
    <w:p w14:paraId="097590EE">
      <w:pPr>
        <w:spacing w:line="360" w:lineRule="auto"/>
        <w:ind w:firstLine="480" w:firstLineChars="200"/>
        <w:rPr>
          <w:rFonts w:ascii="宋体" w:hAnsi="宋体" w:eastAsia="宋体" w:cs="宋体"/>
          <w:color w:val="auto"/>
          <w:sz w:val="24"/>
          <w:szCs w:val="24"/>
          <w:highlight w:val="none"/>
        </w:rPr>
        <w:sectPr>
          <w:footerReference r:id="rId7" w:type="default"/>
          <w:pgSz w:w="11906" w:h="16839"/>
          <w:pgMar w:top="1431" w:right="1158" w:bottom="1362" w:left="1151" w:header="0" w:footer="1200" w:gutter="0"/>
          <w:cols w:space="720" w:num="1"/>
        </w:sectPr>
      </w:pPr>
    </w:p>
    <w:p w14:paraId="4151D936">
      <w:pPr>
        <w:spacing w:line="360" w:lineRule="auto"/>
        <w:ind w:firstLine="536" w:firstLineChars="200"/>
        <w:rPr>
          <w:rFonts w:ascii="宋体" w:hAnsi="宋体" w:eastAsia="宋体" w:cs="宋体"/>
          <w:color w:val="auto"/>
          <w:sz w:val="28"/>
          <w:szCs w:val="28"/>
          <w:highlight w:val="none"/>
        </w:rPr>
      </w:pPr>
      <w:r>
        <w:rPr>
          <w:rFonts w:hint="eastAsia" w:ascii="宋体" w:hAnsi="宋体" w:eastAsia="宋体" w:cs="宋体"/>
          <w:color w:val="auto"/>
          <w:spacing w:val="-6"/>
          <w:sz w:val="28"/>
          <w:szCs w:val="28"/>
          <w:highlight w:val="none"/>
        </w:rPr>
        <w:t>附件</w:t>
      </w:r>
    </w:p>
    <w:p w14:paraId="64C0F1F1">
      <w:pPr>
        <w:spacing w:line="360" w:lineRule="auto"/>
        <w:rPr>
          <w:rFonts w:ascii="宋体" w:hAnsi="宋体" w:eastAsia="宋体" w:cs="宋体"/>
          <w:color w:val="auto"/>
          <w:sz w:val="28"/>
          <w:szCs w:val="28"/>
          <w:highlight w:val="none"/>
        </w:rPr>
      </w:pPr>
    </w:p>
    <w:p w14:paraId="5D4FCBA9">
      <w:pPr>
        <w:spacing w:line="360" w:lineRule="auto"/>
        <w:ind w:firstLine="596" w:firstLineChars="200"/>
        <w:jc w:val="center"/>
        <w:rPr>
          <w:rFonts w:ascii="宋体" w:hAnsi="宋体" w:eastAsia="宋体" w:cs="宋体"/>
          <w:color w:val="auto"/>
          <w:sz w:val="28"/>
          <w:szCs w:val="28"/>
          <w:highlight w:val="none"/>
          <w:lang w:eastAsia="zh-CN"/>
        </w:rPr>
      </w:pPr>
      <w:r>
        <w:rPr>
          <w:rFonts w:hint="eastAsia" w:ascii="宋体" w:hAnsi="宋体" w:eastAsia="宋体" w:cs="宋体"/>
          <w:color w:val="auto"/>
          <w:spacing w:val="9"/>
          <w:sz w:val="28"/>
          <w:szCs w:val="28"/>
          <w:highlight w:val="none"/>
          <w:lang w:eastAsia="zh-CN"/>
        </w:rPr>
        <w:t>广西线上“政采贷”政策告知函</w:t>
      </w:r>
    </w:p>
    <w:p w14:paraId="37ECC2B0">
      <w:pPr>
        <w:spacing w:line="360" w:lineRule="auto"/>
        <w:ind w:firstLine="560" w:firstLineChars="200"/>
        <w:rPr>
          <w:rFonts w:ascii="宋体" w:hAnsi="宋体" w:eastAsia="宋体" w:cs="宋体"/>
          <w:color w:val="auto"/>
          <w:sz w:val="28"/>
          <w:szCs w:val="28"/>
          <w:highlight w:val="none"/>
          <w:lang w:eastAsia="zh-CN"/>
        </w:rPr>
      </w:pPr>
    </w:p>
    <w:p w14:paraId="2011BC20">
      <w:pPr>
        <w:spacing w:line="360" w:lineRule="auto"/>
        <w:ind w:firstLine="560" w:firstLineChars="200"/>
        <w:rPr>
          <w:rFonts w:ascii="宋体" w:hAnsi="宋体" w:eastAsia="宋体" w:cs="宋体"/>
          <w:color w:val="auto"/>
          <w:sz w:val="28"/>
          <w:szCs w:val="28"/>
          <w:highlight w:val="none"/>
          <w:lang w:eastAsia="zh-CN"/>
        </w:rPr>
      </w:pPr>
    </w:p>
    <w:p w14:paraId="6E0F96C3">
      <w:pPr>
        <w:spacing w:line="360" w:lineRule="auto"/>
        <w:ind w:firstLine="572" w:firstLineChars="200"/>
        <w:rPr>
          <w:rFonts w:ascii="宋体" w:hAnsi="宋体" w:eastAsia="宋体" w:cs="宋体"/>
          <w:color w:val="auto"/>
          <w:sz w:val="28"/>
          <w:szCs w:val="28"/>
          <w:highlight w:val="none"/>
          <w:lang w:eastAsia="zh-CN"/>
        </w:rPr>
      </w:pPr>
      <w:r>
        <w:rPr>
          <w:rFonts w:hint="eastAsia" w:ascii="宋体" w:hAnsi="宋体" w:eastAsia="宋体" w:cs="宋体"/>
          <w:color w:val="auto"/>
          <w:spacing w:val="3"/>
          <w:sz w:val="28"/>
          <w:szCs w:val="28"/>
          <w:highlight w:val="none"/>
          <w:lang w:eastAsia="zh-CN"/>
        </w:rPr>
        <w:t>各供应商：</w:t>
      </w:r>
    </w:p>
    <w:p w14:paraId="15549CF0">
      <w:pPr>
        <w:spacing w:line="360" w:lineRule="auto"/>
        <w:ind w:firstLine="592" w:firstLineChars="200"/>
        <w:rPr>
          <w:rFonts w:ascii="宋体" w:hAnsi="宋体" w:eastAsia="宋体" w:cs="宋体"/>
          <w:color w:val="auto"/>
          <w:sz w:val="28"/>
          <w:szCs w:val="28"/>
          <w:highlight w:val="none"/>
          <w:lang w:eastAsia="zh-CN"/>
        </w:rPr>
      </w:pPr>
      <w:r>
        <w:rPr>
          <w:rFonts w:hint="eastAsia" w:ascii="宋体" w:hAnsi="宋体" w:eastAsia="宋体" w:cs="宋体"/>
          <w:color w:val="auto"/>
          <w:spacing w:val="8"/>
          <w:sz w:val="28"/>
          <w:szCs w:val="28"/>
          <w:highlight w:val="none"/>
          <w:lang w:eastAsia="zh-CN"/>
        </w:rPr>
        <w:t>欢迎贵公司参与广西政府采购活动！</w:t>
      </w:r>
    </w:p>
    <w:p w14:paraId="7F7E375B">
      <w:pPr>
        <w:spacing w:line="360" w:lineRule="auto"/>
        <w:ind w:firstLine="592" w:firstLineChars="200"/>
        <w:rPr>
          <w:rFonts w:ascii="宋体" w:hAnsi="宋体" w:eastAsia="宋体" w:cs="宋体"/>
          <w:color w:val="auto"/>
          <w:sz w:val="28"/>
          <w:szCs w:val="28"/>
          <w:highlight w:val="none"/>
          <w:lang w:eastAsia="zh-CN"/>
        </w:rPr>
      </w:pPr>
      <w:r>
        <w:rPr>
          <w:rFonts w:hint="eastAsia" w:ascii="宋体" w:hAnsi="宋体" w:eastAsia="宋体" w:cs="宋体"/>
          <w:color w:val="auto"/>
          <w:spacing w:val="8"/>
          <w:sz w:val="28"/>
          <w:szCs w:val="28"/>
          <w:highlight w:val="none"/>
          <w:lang w:eastAsia="zh-CN"/>
        </w:rPr>
        <w:t>线上“政采贷</w:t>
      </w:r>
      <w:r>
        <w:rPr>
          <w:rFonts w:hint="eastAsia" w:ascii="宋体" w:hAnsi="宋体" w:eastAsia="宋体" w:cs="宋体"/>
          <w:color w:val="auto"/>
          <w:spacing w:val="-97"/>
          <w:sz w:val="28"/>
          <w:szCs w:val="28"/>
          <w:highlight w:val="none"/>
          <w:lang w:eastAsia="zh-CN"/>
        </w:rPr>
        <w:t xml:space="preserve"> </w:t>
      </w:r>
      <w:r>
        <w:rPr>
          <w:rFonts w:hint="eastAsia" w:ascii="宋体" w:hAnsi="宋体" w:eastAsia="宋体" w:cs="宋体"/>
          <w:color w:val="auto"/>
          <w:spacing w:val="8"/>
          <w:sz w:val="28"/>
          <w:szCs w:val="28"/>
          <w:highlight w:val="none"/>
          <w:lang w:eastAsia="zh-CN"/>
        </w:rPr>
        <w:t>”是人民银行南宁中心支行和自治区财政厅共同支</w:t>
      </w:r>
      <w:r>
        <w:rPr>
          <w:rFonts w:hint="eastAsia" w:ascii="宋体" w:hAnsi="宋体" w:eastAsia="宋体" w:cs="宋体"/>
          <w:color w:val="auto"/>
          <w:spacing w:val="3"/>
          <w:sz w:val="28"/>
          <w:szCs w:val="28"/>
          <w:highlight w:val="none"/>
          <w:lang w:eastAsia="zh-CN"/>
        </w:rPr>
        <w:t>持企业发展，针对参与政府采购活动的企业融资难、融资贵、融资慢、</w:t>
      </w:r>
      <w:r>
        <w:rPr>
          <w:rFonts w:hint="eastAsia" w:ascii="宋体" w:hAnsi="宋体" w:eastAsia="宋体" w:cs="宋体"/>
          <w:color w:val="auto"/>
          <w:spacing w:val="14"/>
          <w:sz w:val="28"/>
          <w:szCs w:val="28"/>
          <w:highlight w:val="none"/>
          <w:lang w:eastAsia="zh-CN"/>
        </w:rPr>
        <w:t xml:space="preserve"> </w:t>
      </w:r>
      <w:r>
        <w:rPr>
          <w:rFonts w:hint="eastAsia" w:ascii="宋体" w:hAnsi="宋体" w:eastAsia="宋体" w:cs="宋体"/>
          <w:color w:val="auto"/>
          <w:spacing w:val="10"/>
          <w:sz w:val="28"/>
          <w:szCs w:val="28"/>
          <w:highlight w:val="none"/>
          <w:lang w:eastAsia="zh-CN"/>
        </w:rPr>
        <w:t xml:space="preserve">融资繁问题推出的一项融资政策。贵公司若成为本次政府采购项目的中标（成交）供应商，可持政府采购合同在线向银行业金融机构申请 </w:t>
      </w:r>
      <w:r>
        <w:rPr>
          <w:rFonts w:hint="eastAsia" w:ascii="宋体" w:hAnsi="宋体" w:eastAsia="宋体" w:cs="宋体"/>
          <w:color w:val="auto"/>
          <w:spacing w:val="5"/>
          <w:sz w:val="28"/>
          <w:szCs w:val="28"/>
          <w:highlight w:val="none"/>
          <w:lang w:eastAsia="zh-CN"/>
        </w:rPr>
        <w:t>贷款，融资机构将根据《中国人民银行南宁中心支行广西壮族自治区</w:t>
      </w:r>
      <w:r>
        <w:rPr>
          <w:rFonts w:hint="eastAsia" w:ascii="宋体" w:hAnsi="宋体" w:eastAsia="宋体" w:cs="宋体"/>
          <w:color w:val="auto"/>
          <w:spacing w:val="3"/>
          <w:sz w:val="28"/>
          <w:szCs w:val="28"/>
          <w:highlight w:val="none"/>
          <w:lang w:eastAsia="zh-CN"/>
        </w:rPr>
        <w:t xml:space="preserve"> </w:t>
      </w:r>
      <w:r>
        <w:rPr>
          <w:rFonts w:hint="eastAsia" w:ascii="宋体" w:hAnsi="宋体" w:eastAsia="宋体" w:cs="宋体"/>
          <w:color w:val="auto"/>
          <w:spacing w:val="2"/>
          <w:sz w:val="28"/>
          <w:szCs w:val="28"/>
          <w:highlight w:val="none"/>
          <w:lang w:eastAsia="zh-CN"/>
        </w:rPr>
        <w:t>财政厅关于推广线上“政采贷</w:t>
      </w:r>
      <w:r>
        <w:rPr>
          <w:rFonts w:hint="eastAsia" w:ascii="宋体" w:hAnsi="宋体" w:eastAsia="宋体" w:cs="宋体"/>
          <w:color w:val="auto"/>
          <w:spacing w:val="-112"/>
          <w:sz w:val="28"/>
          <w:szCs w:val="28"/>
          <w:highlight w:val="none"/>
          <w:lang w:eastAsia="zh-CN"/>
        </w:rPr>
        <w:t xml:space="preserve"> </w:t>
      </w:r>
      <w:r>
        <w:rPr>
          <w:rFonts w:hint="eastAsia" w:ascii="宋体" w:hAnsi="宋体" w:eastAsia="宋体" w:cs="宋体"/>
          <w:color w:val="auto"/>
          <w:spacing w:val="2"/>
          <w:sz w:val="28"/>
          <w:szCs w:val="28"/>
          <w:highlight w:val="none"/>
          <w:lang w:eastAsia="zh-CN"/>
        </w:rPr>
        <w:t>”融资模式的通知》（南宁银发〔202</w:t>
      </w:r>
      <w:r>
        <w:rPr>
          <w:rFonts w:hint="eastAsia" w:ascii="宋体" w:hAnsi="宋体" w:eastAsia="宋体" w:cs="宋体"/>
          <w:color w:val="auto"/>
          <w:spacing w:val="1"/>
          <w:sz w:val="28"/>
          <w:szCs w:val="28"/>
          <w:highlight w:val="none"/>
          <w:lang w:eastAsia="zh-CN"/>
        </w:rPr>
        <w:t>1〕</w:t>
      </w:r>
      <w:r>
        <w:rPr>
          <w:rFonts w:hint="eastAsia" w:ascii="宋体" w:hAnsi="宋体" w:eastAsia="宋体" w:cs="宋体"/>
          <w:color w:val="auto"/>
          <w:spacing w:val="6"/>
          <w:sz w:val="28"/>
          <w:szCs w:val="28"/>
          <w:highlight w:val="none"/>
          <w:lang w:eastAsia="zh-CN"/>
        </w:rPr>
        <w:t>258</w:t>
      </w:r>
      <w:r>
        <w:rPr>
          <w:rFonts w:hint="eastAsia" w:ascii="宋体" w:hAnsi="宋体" w:eastAsia="宋体" w:cs="宋体"/>
          <w:color w:val="auto"/>
          <w:spacing w:val="-45"/>
          <w:sz w:val="28"/>
          <w:szCs w:val="28"/>
          <w:highlight w:val="none"/>
          <w:lang w:eastAsia="zh-CN"/>
        </w:rPr>
        <w:t xml:space="preserve"> </w:t>
      </w:r>
      <w:r>
        <w:rPr>
          <w:rFonts w:hint="eastAsia" w:ascii="宋体" w:hAnsi="宋体" w:eastAsia="宋体" w:cs="宋体"/>
          <w:color w:val="auto"/>
          <w:spacing w:val="6"/>
          <w:sz w:val="28"/>
          <w:szCs w:val="28"/>
          <w:highlight w:val="none"/>
          <w:lang w:eastAsia="zh-CN"/>
        </w:rPr>
        <w:t>号</w:t>
      </w:r>
      <w:r>
        <w:rPr>
          <w:rFonts w:hint="eastAsia" w:ascii="宋体" w:hAnsi="宋体" w:eastAsia="宋体" w:cs="宋体"/>
          <w:color w:val="auto"/>
          <w:spacing w:val="27"/>
          <w:sz w:val="28"/>
          <w:szCs w:val="28"/>
          <w:highlight w:val="none"/>
          <w:lang w:eastAsia="zh-CN"/>
        </w:rPr>
        <w:t>），</w:t>
      </w:r>
      <w:r>
        <w:rPr>
          <w:rFonts w:hint="eastAsia" w:ascii="宋体" w:hAnsi="宋体" w:eastAsia="宋体" w:cs="宋体"/>
          <w:color w:val="auto"/>
          <w:spacing w:val="6"/>
          <w:sz w:val="28"/>
          <w:szCs w:val="28"/>
          <w:highlight w:val="none"/>
          <w:lang w:eastAsia="zh-CN"/>
        </w:rPr>
        <w:t>按照双方自愿的原则提供便捷、优惠的贷款服务。</w:t>
      </w:r>
    </w:p>
    <w:p w14:paraId="464EA128">
      <w:pPr>
        <w:spacing w:line="360" w:lineRule="auto"/>
        <w:ind w:firstLine="600" w:firstLineChars="200"/>
        <w:rPr>
          <w:rFonts w:ascii="宋体" w:hAnsi="宋体" w:eastAsia="宋体" w:cs="宋体"/>
          <w:color w:val="auto"/>
          <w:sz w:val="28"/>
          <w:szCs w:val="28"/>
          <w:highlight w:val="none"/>
          <w:lang w:eastAsia="zh-CN"/>
        </w:rPr>
      </w:pPr>
      <w:r>
        <w:rPr>
          <w:rFonts w:hint="eastAsia" w:ascii="宋体" w:hAnsi="宋体" w:eastAsia="宋体" w:cs="宋体"/>
          <w:color w:val="auto"/>
          <w:spacing w:val="10"/>
          <w:sz w:val="28"/>
          <w:szCs w:val="28"/>
          <w:highlight w:val="none"/>
          <w:lang w:eastAsia="zh-CN"/>
        </w:rPr>
        <w:t>相关金融产品和银行业金融机构联系方式，可在中征应收账款融</w:t>
      </w:r>
      <w:r>
        <w:rPr>
          <w:rFonts w:hint="eastAsia" w:ascii="宋体" w:hAnsi="宋体" w:eastAsia="宋体" w:cs="宋体"/>
          <w:color w:val="auto"/>
          <w:spacing w:val="12"/>
          <w:sz w:val="28"/>
          <w:szCs w:val="28"/>
          <w:highlight w:val="none"/>
          <w:lang w:eastAsia="zh-CN"/>
        </w:rPr>
        <w:t xml:space="preserve"> </w:t>
      </w:r>
      <w:r>
        <w:rPr>
          <w:rFonts w:hint="eastAsia" w:ascii="宋体" w:hAnsi="宋体" w:eastAsia="宋体" w:cs="宋体"/>
          <w:color w:val="auto"/>
          <w:spacing w:val="-3"/>
          <w:sz w:val="28"/>
          <w:szCs w:val="28"/>
          <w:highlight w:val="none"/>
          <w:lang w:eastAsia="zh-CN"/>
        </w:rPr>
        <w:t>资</w:t>
      </w:r>
      <w:r>
        <w:rPr>
          <w:rFonts w:hint="eastAsia" w:ascii="宋体" w:hAnsi="宋体" w:eastAsia="宋体" w:cs="宋体"/>
          <w:color w:val="auto"/>
          <w:spacing w:val="-77"/>
          <w:sz w:val="28"/>
          <w:szCs w:val="28"/>
          <w:highlight w:val="none"/>
          <w:lang w:eastAsia="zh-CN"/>
        </w:rPr>
        <w:t xml:space="preserve"> </w:t>
      </w:r>
      <w:r>
        <w:rPr>
          <w:rFonts w:hint="eastAsia" w:ascii="宋体" w:hAnsi="宋体" w:eastAsia="宋体" w:cs="宋体"/>
          <w:color w:val="auto"/>
          <w:spacing w:val="-3"/>
          <w:sz w:val="28"/>
          <w:szCs w:val="28"/>
          <w:highlight w:val="none"/>
          <w:lang w:eastAsia="zh-CN"/>
        </w:rPr>
        <w:t>服</w:t>
      </w:r>
      <w:r>
        <w:rPr>
          <w:rFonts w:hint="eastAsia" w:ascii="宋体" w:hAnsi="宋体" w:eastAsia="宋体" w:cs="宋体"/>
          <w:color w:val="auto"/>
          <w:spacing w:val="-70"/>
          <w:sz w:val="28"/>
          <w:szCs w:val="28"/>
          <w:highlight w:val="none"/>
          <w:lang w:eastAsia="zh-CN"/>
        </w:rPr>
        <w:t xml:space="preserve"> </w:t>
      </w:r>
      <w:r>
        <w:rPr>
          <w:rFonts w:hint="eastAsia" w:ascii="宋体" w:hAnsi="宋体" w:eastAsia="宋体" w:cs="宋体"/>
          <w:color w:val="auto"/>
          <w:spacing w:val="-3"/>
          <w:sz w:val="28"/>
          <w:szCs w:val="28"/>
          <w:highlight w:val="none"/>
          <w:lang w:eastAsia="zh-CN"/>
        </w:rPr>
        <w:t>务</w:t>
      </w:r>
      <w:r>
        <w:rPr>
          <w:rFonts w:hint="eastAsia" w:ascii="宋体" w:hAnsi="宋体" w:eastAsia="宋体" w:cs="宋体"/>
          <w:color w:val="auto"/>
          <w:spacing w:val="-76"/>
          <w:sz w:val="28"/>
          <w:szCs w:val="28"/>
          <w:highlight w:val="none"/>
          <w:lang w:eastAsia="zh-CN"/>
        </w:rPr>
        <w:t xml:space="preserve"> </w:t>
      </w:r>
      <w:r>
        <w:rPr>
          <w:rFonts w:hint="eastAsia" w:ascii="宋体" w:hAnsi="宋体" w:eastAsia="宋体" w:cs="宋体"/>
          <w:color w:val="auto"/>
          <w:spacing w:val="-3"/>
          <w:sz w:val="28"/>
          <w:szCs w:val="28"/>
          <w:highlight w:val="none"/>
          <w:lang w:eastAsia="zh-CN"/>
        </w:rPr>
        <w:t>平</w:t>
      </w:r>
      <w:r>
        <w:rPr>
          <w:rFonts w:hint="eastAsia" w:ascii="宋体" w:hAnsi="宋体" w:eastAsia="宋体" w:cs="宋体"/>
          <w:color w:val="auto"/>
          <w:spacing w:val="-49"/>
          <w:sz w:val="28"/>
          <w:szCs w:val="28"/>
          <w:highlight w:val="none"/>
          <w:lang w:eastAsia="zh-CN"/>
        </w:rPr>
        <w:t xml:space="preserve"> </w:t>
      </w:r>
      <w:r>
        <w:rPr>
          <w:rFonts w:hint="eastAsia" w:ascii="宋体" w:hAnsi="宋体" w:eastAsia="宋体" w:cs="宋体"/>
          <w:color w:val="auto"/>
          <w:spacing w:val="-3"/>
          <w:sz w:val="28"/>
          <w:szCs w:val="28"/>
          <w:highlight w:val="none"/>
          <w:lang w:eastAsia="zh-CN"/>
        </w:rPr>
        <w:t>台</w:t>
      </w:r>
      <w:r>
        <w:rPr>
          <w:rFonts w:hint="eastAsia" w:ascii="宋体" w:hAnsi="宋体" w:eastAsia="宋体" w:cs="宋体"/>
          <w:color w:val="auto"/>
          <w:spacing w:val="-73"/>
          <w:sz w:val="28"/>
          <w:szCs w:val="28"/>
          <w:highlight w:val="none"/>
          <w:lang w:eastAsia="zh-CN"/>
        </w:rPr>
        <w:t xml:space="preserve"> </w:t>
      </w:r>
      <w:r>
        <w:rPr>
          <w:rFonts w:hint="eastAsia" w:ascii="宋体" w:hAnsi="宋体" w:eastAsia="宋体" w:cs="宋体"/>
          <w:color w:val="auto"/>
          <w:spacing w:val="-3"/>
          <w:sz w:val="28"/>
          <w:szCs w:val="28"/>
          <w:highlight w:val="none"/>
          <w:lang w:eastAsia="zh-CN"/>
        </w:rPr>
        <w:t>查</w:t>
      </w:r>
      <w:r>
        <w:rPr>
          <w:rFonts w:hint="eastAsia" w:ascii="宋体" w:hAnsi="宋体" w:eastAsia="宋体" w:cs="宋体"/>
          <w:color w:val="auto"/>
          <w:spacing w:val="-80"/>
          <w:sz w:val="28"/>
          <w:szCs w:val="28"/>
          <w:highlight w:val="none"/>
          <w:lang w:eastAsia="zh-CN"/>
        </w:rPr>
        <w:t xml:space="preserve"> </w:t>
      </w:r>
      <w:r>
        <w:rPr>
          <w:rFonts w:hint="eastAsia" w:ascii="宋体" w:hAnsi="宋体" w:eastAsia="宋体" w:cs="宋体"/>
          <w:color w:val="auto"/>
          <w:spacing w:val="-3"/>
          <w:sz w:val="28"/>
          <w:szCs w:val="28"/>
          <w:highlight w:val="none"/>
          <w:lang w:eastAsia="zh-CN"/>
        </w:rPr>
        <w:t>询</w:t>
      </w:r>
      <w:r>
        <w:rPr>
          <w:rFonts w:hint="eastAsia" w:ascii="宋体" w:hAnsi="宋体" w:eastAsia="宋体" w:cs="宋体"/>
          <w:color w:val="auto"/>
          <w:spacing w:val="-92"/>
          <w:sz w:val="28"/>
          <w:szCs w:val="28"/>
          <w:highlight w:val="none"/>
          <w:lang w:eastAsia="zh-CN"/>
        </w:rPr>
        <w:t xml:space="preserve"> </w:t>
      </w:r>
      <w:r>
        <w:rPr>
          <w:rFonts w:hint="eastAsia" w:ascii="宋体" w:hAnsi="宋体" w:eastAsia="宋体" w:cs="宋体"/>
          <w:color w:val="auto"/>
          <w:spacing w:val="-3"/>
          <w:sz w:val="28"/>
          <w:szCs w:val="28"/>
          <w:highlight w:val="none"/>
          <w:lang w:eastAsia="zh-CN"/>
        </w:rPr>
        <w:t>（网</w:t>
      </w:r>
      <w:r>
        <w:rPr>
          <w:rFonts w:hint="eastAsia" w:ascii="宋体" w:hAnsi="宋体" w:eastAsia="宋体" w:cs="宋体"/>
          <w:color w:val="auto"/>
          <w:spacing w:val="-72"/>
          <w:sz w:val="28"/>
          <w:szCs w:val="28"/>
          <w:highlight w:val="none"/>
          <w:lang w:eastAsia="zh-CN"/>
        </w:rPr>
        <w:t xml:space="preserve"> </w:t>
      </w:r>
      <w:r>
        <w:rPr>
          <w:rFonts w:hint="eastAsia" w:ascii="宋体" w:hAnsi="宋体" w:eastAsia="宋体" w:cs="宋体"/>
          <w:color w:val="auto"/>
          <w:spacing w:val="-3"/>
          <w:sz w:val="28"/>
          <w:szCs w:val="28"/>
          <w:highlight w:val="none"/>
          <w:lang w:eastAsia="zh-CN"/>
        </w:rPr>
        <w:t>址</w:t>
      </w:r>
      <w:r>
        <w:rPr>
          <w:rFonts w:hint="eastAsia" w:ascii="宋体" w:hAnsi="宋体" w:eastAsia="宋体" w:cs="宋体"/>
          <w:color w:val="auto"/>
          <w:spacing w:val="-52"/>
          <w:sz w:val="28"/>
          <w:szCs w:val="28"/>
          <w:highlight w:val="none"/>
          <w:lang w:eastAsia="zh-CN"/>
        </w:rPr>
        <w:t xml:space="preserve"> </w:t>
      </w:r>
      <w:r>
        <w:rPr>
          <w:rFonts w:hint="eastAsia" w:ascii="宋体" w:hAnsi="宋体" w:eastAsia="宋体" w:cs="宋体"/>
          <w:color w:val="auto"/>
          <w:spacing w:val="-3"/>
          <w:sz w:val="28"/>
          <w:szCs w:val="28"/>
          <w:highlight w:val="none"/>
          <w:lang w:eastAsia="zh-CN"/>
        </w:rPr>
        <w:t>：</w:t>
      </w:r>
      <w:r>
        <w:rPr>
          <w:rFonts w:hint="eastAsia" w:ascii="宋体" w:hAnsi="宋体" w:eastAsia="宋体" w:cs="宋体"/>
          <w:color w:val="auto"/>
          <w:spacing w:val="-92"/>
          <w:sz w:val="28"/>
          <w:szCs w:val="28"/>
          <w:highlight w:val="none"/>
          <w:lang w:eastAsia="zh-CN"/>
        </w:rPr>
        <w:t xml:space="preserve"> </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rFonts w:hint="eastAsia" w:ascii="宋体" w:hAnsi="宋体" w:eastAsia="宋体" w:cs="宋体"/>
          <w:color w:val="auto"/>
          <w:spacing w:val="-3"/>
          <w:sz w:val="28"/>
          <w:szCs w:val="28"/>
          <w:highlight w:val="none"/>
          <w:u w:val="single"/>
          <w:lang w:eastAsia="zh-CN"/>
        </w:rPr>
        <w:t>https://www.crcrfsp.com/</w:t>
      </w:r>
      <w:r>
        <w:rPr>
          <w:rFonts w:hint="eastAsia" w:ascii="宋体" w:hAnsi="宋体" w:eastAsia="宋体" w:cs="宋体"/>
          <w:color w:val="auto"/>
          <w:spacing w:val="-3"/>
          <w:sz w:val="28"/>
          <w:szCs w:val="28"/>
          <w:highlight w:val="none"/>
          <w:u w:val="single"/>
          <w:lang w:eastAsia="zh-CN"/>
        </w:rPr>
        <w:fldChar w:fldCharType="end"/>
      </w:r>
      <w:r>
        <w:rPr>
          <w:rFonts w:hint="eastAsia" w:ascii="宋体" w:hAnsi="宋体" w:eastAsia="宋体" w:cs="宋体"/>
          <w:color w:val="auto"/>
          <w:spacing w:val="26"/>
          <w:sz w:val="28"/>
          <w:szCs w:val="28"/>
          <w:highlight w:val="none"/>
          <w:lang w:eastAsia="zh-CN"/>
        </w:rPr>
        <w:t xml:space="preserve"> </w:t>
      </w:r>
      <w:r>
        <w:rPr>
          <w:rFonts w:hint="eastAsia" w:ascii="宋体" w:hAnsi="宋体" w:eastAsia="宋体" w:cs="宋体"/>
          <w:color w:val="auto"/>
          <w:spacing w:val="-3"/>
          <w:sz w:val="28"/>
          <w:szCs w:val="28"/>
          <w:highlight w:val="none"/>
          <w:lang w:eastAsia="zh-CN"/>
        </w:rPr>
        <w:t>，</w:t>
      </w:r>
      <w:r>
        <w:rPr>
          <w:rFonts w:hint="eastAsia" w:ascii="宋体" w:hAnsi="宋体" w:eastAsia="宋体" w:cs="宋体"/>
          <w:color w:val="auto"/>
          <w:spacing w:val="-65"/>
          <w:sz w:val="28"/>
          <w:szCs w:val="28"/>
          <w:highlight w:val="none"/>
          <w:lang w:eastAsia="zh-CN"/>
        </w:rPr>
        <w:t xml:space="preserve"> </w:t>
      </w:r>
      <w:r>
        <w:rPr>
          <w:rFonts w:hint="eastAsia" w:ascii="宋体" w:hAnsi="宋体" w:eastAsia="宋体" w:cs="宋体"/>
          <w:color w:val="auto"/>
          <w:spacing w:val="-3"/>
          <w:sz w:val="28"/>
          <w:szCs w:val="28"/>
          <w:highlight w:val="none"/>
          <w:lang w:eastAsia="zh-CN"/>
        </w:rPr>
        <w:t>客</w:t>
      </w:r>
      <w:r>
        <w:rPr>
          <w:rFonts w:hint="eastAsia" w:ascii="宋体" w:hAnsi="宋体" w:eastAsia="宋体" w:cs="宋体"/>
          <w:color w:val="auto"/>
          <w:spacing w:val="-79"/>
          <w:sz w:val="28"/>
          <w:szCs w:val="28"/>
          <w:highlight w:val="none"/>
          <w:lang w:eastAsia="zh-CN"/>
        </w:rPr>
        <w:t xml:space="preserve"> </w:t>
      </w:r>
      <w:r>
        <w:rPr>
          <w:rFonts w:hint="eastAsia" w:ascii="宋体" w:hAnsi="宋体" w:eastAsia="宋体" w:cs="宋体"/>
          <w:color w:val="auto"/>
          <w:spacing w:val="-3"/>
          <w:sz w:val="28"/>
          <w:szCs w:val="28"/>
          <w:highlight w:val="none"/>
          <w:lang w:eastAsia="zh-CN"/>
        </w:rPr>
        <w:t>服</w:t>
      </w:r>
      <w:r>
        <w:rPr>
          <w:rFonts w:hint="eastAsia" w:ascii="宋体" w:hAnsi="宋体" w:eastAsia="宋体" w:cs="宋体"/>
          <w:color w:val="auto"/>
          <w:spacing w:val="-41"/>
          <w:sz w:val="28"/>
          <w:szCs w:val="28"/>
          <w:highlight w:val="none"/>
          <w:lang w:eastAsia="zh-CN"/>
        </w:rPr>
        <w:t xml:space="preserve"> </w:t>
      </w:r>
      <w:r>
        <w:rPr>
          <w:rFonts w:hint="eastAsia" w:ascii="宋体" w:hAnsi="宋体" w:eastAsia="宋体" w:cs="宋体"/>
          <w:color w:val="auto"/>
          <w:spacing w:val="-3"/>
          <w:sz w:val="28"/>
          <w:szCs w:val="28"/>
          <w:highlight w:val="none"/>
          <w:lang w:eastAsia="zh-CN"/>
        </w:rPr>
        <w:t>电</w:t>
      </w:r>
      <w:r>
        <w:rPr>
          <w:rFonts w:hint="eastAsia" w:ascii="宋体" w:hAnsi="宋体" w:eastAsia="宋体" w:cs="宋体"/>
          <w:color w:val="auto"/>
          <w:spacing w:val="-79"/>
          <w:sz w:val="28"/>
          <w:szCs w:val="28"/>
          <w:highlight w:val="none"/>
          <w:lang w:eastAsia="zh-CN"/>
        </w:rPr>
        <w:t xml:space="preserve"> </w:t>
      </w:r>
      <w:r>
        <w:rPr>
          <w:rFonts w:hint="eastAsia" w:ascii="宋体" w:hAnsi="宋体" w:eastAsia="宋体" w:cs="宋体"/>
          <w:color w:val="auto"/>
          <w:spacing w:val="-3"/>
          <w:sz w:val="28"/>
          <w:szCs w:val="28"/>
          <w:highlight w:val="none"/>
          <w:lang w:eastAsia="zh-CN"/>
        </w:rPr>
        <w:t>话：</w:t>
      </w:r>
      <w:r>
        <w:rPr>
          <w:rFonts w:hint="eastAsia" w:ascii="宋体" w:hAnsi="宋体" w:eastAsia="宋体" w:cs="宋体"/>
          <w:color w:val="auto"/>
          <w:spacing w:val="3"/>
          <w:sz w:val="28"/>
          <w:szCs w:val="28"/>
          <w:highlight w:val="none"/>
          <w:lang w:eastAsia="zh-CN"/>
        </w:rPr>
        <w:t>400-009-0001）。</w:t>
      </w:r>
    </w:p>
    <w:p w14:paraId="7281FBA3">
      <w:pPr>
        <w:spacing w:line="360" w:lineRule="auto"/>
        <w:ind w:firstLine="560" w:firstLineChars="200"/>
        <w:rPr>
          <w:rFonts w:ascii="宋体" w:hAnsi="宋体" w:eastAsia="宋体" w:cs="宋体"/>
          <w:color w:val="auto"/>
          <w:sz w:val="28"/>
          <w:szCs w:val="28"/>
          <w:highlight w:val="none"/>
          <w:lang w:eastAsia="zh-CN"/>
        </w:rPr>
        <w:sectPr>
          <w:footerReference r:id="rId8" w:type="default"/>
          <w:pgSz w:w="11906" w:h="16839"/>
          <w:pgMar w:top="1431" w:right="1031" w:bottom="1362" w:left="1142" w:header="0" w:footer="1200" w:gutter="0"/>
          <w:cols w:space="720" w:num="1"/>
        </w:sectPr>
      </w:pPr>
    </w:p>
    <w:p w14:paraId="0244F9C7">
      <w:pPr>
        <w:pStyle w:val="6"/>
        <w:spacing w:line="360" w:lineRule="auto"/>
        <w:ind w:firstLine="556" w:firstLineChars="200"/>
        <w:jc w:val="center"/>
        <w:outlineLvl w:val="0"/>
        <w:rPr>
          <w:color w:val="auto"/>
          <w:spacing w:val="-1"/>
          <w:sz w:val="28"/>
          <w:szCs w:val="28"/>
          <w:highlight w:val="none"/>
          <w:lang w:eastAsia="zh-CN"/>
          <w14:textOutline w14:w="5105" w14:cap="sq" w14:cmpd="sng" w14:algn="ctr">
            <w14:solidFill>
              <w14:srgbClr w14:val="000000"/>
            </w14:solidFill>
            <w14:prstDash w14:val="solid"/>
            <w14:bevel/>
          </w14:textOutline>
        </w:rPr>
      </w:pPr>
      <w:bookmarkStart w:id="6" w:name="_Toc26919"/>
      <w:bookmarkStart w:id="7" w:name="_Toc21076"/>
      <w:r>
        <w:rPr>
          <w:rFonts w:hint="eastAsia"/>
          <w:color w:val="auto"/>
          <w:spacing w:val="-1"/>
          <w:sz w:val="28"/>
          <w:szCs w:val="28"/>
          <w:highlight w:val="none"/>
          <w:lang w:eastAsia="zh-CN"/>
          <w14:textOutline w14:w="5105" w14:cap="sq" w14:cmpd="sng" w14:algn="ctr">
            <w14:solidFill>
              <w14:srgbClr w14:val="000000"/>
            </w14:solidFill>
            <w14:prstDash w14:val="solid"/>
            <w14:bevel/>
          </w14:textOutline>
        </w:rPr>
        <w:t>第三章 工程量清单及图纸</w:t>
      </w:r>
      <w:bookmarkEnd w:id="6"/>
      <w:bookmarkEnd w:id="7"/>
    </w:p>
    <w:p w14:paraId="3E5C61B9">
      <w:pPr>
        <w:spacing w:line="360" w:lineRule="auto"/>
        <w:ind w:firstLine="480" w:firstLineChars="200"/>
        <w:rPr>
          <w:rFonts w:ascii="宋体" w:hAnsi="宋体" w:eastAsia="宋体" w:cs="宋体"/>
          <w:color w:val="auto"/>
          <w:sz w:val="24"/>
          <w:szCs w:val="24"/>
          <w:highlight w:val="none"/>
          <w:lang w:eastAsia="zh-CN"/>
        </w:rPr>
      </w:pPr>
    </w:p>
    <w:p w14:paraId="43B65E87">
      <w:pPr>
        <w:pStyle w:val="6"/>
        <w:spacing w:line="360" w:lineRule="auto"/>
        <w:ind w:firstLine="556" w:firstLineChars="200"/>
        <w:jc w:val="center"/>
        <w:rPr>
          <w:color w:val="auto"/>
          <w:spacing w:val="-1"/>
          <w:sz w:val="28"/>
          <w:szCs w:val="28"/>
          <w:highlight w:val="none"/>
          <w:lang w:eastAsia="zh-CN"/>
        </w:rPr>
      </w:pPr>
    </w:p>
    <w:p w14:paraId="6184369B">
      <w:pPr>
        <w:pStyle w:val="6"/>
        <w:spacing w:line="360" w:lineRule="auto"/>
        <w:ind w:firstLine="556" w:firstLineChars="200"/>
        <w:jc w:val="center"/>
        <w:rPr>
          <w:color w:val="auto"/>
          <w:sz w:val="28"/>
          <w:szCs w:val="28"/>
          <w:highlight w:val="none"/>
          <w:lang w:eastAsia="zh-CN"/>
        </w:rPr>
        <w:sectPr>
          <w:footerReference r:id="rId9" w:type="default"/>
          <w:pgSz w:w="11906" w:h="16839"/>
          <w:pgMar w:top="1440" w:right="1080" w:bottom="1440" w:left="1080" w:header="0" w:footer="1200" w:gutter="0"/>
          <w:cols w:space="720" w:num="1"/>
        </w:sectPr>
      </w:pPr>
      <w:r>
        <w:rPr>
          <w:rFonts w:hint="eastAsia"/>
          <w:color w:val="auto"/>
          <w:spacing w:val="-1"/>
          <w:sz w:val="28"/>
          <w:szCs w:val="28"/>
          <w:highlight w:val="none"/>
          <w:lang w:eastAsia="zh-CN"/>
        </w:rPr>
        <w:t>另册</w:t>
      </w:r>
      <w:r>
        <w:rPr>
          <w:rFonts w:hint="eastAsia"/>
          <w:color w:val="auto"/>
          <w:sz w:val="28"/>
          <w:szCs w:val="28"/>
          <w:highlight w:val="none"/>
          <w:lang w:eastAsia="zh-CN"/>
        </w:rPr>
        <w:t>发放</w:t>
      </w:r>
    </w:p>
    <w:p w14:paraId="2927C3BA">
      <w:pPr>
        <w:pStyle w:val="2"/>
        <w:spacing w:line="340" w:lineRule="exact"/>
        <w:rPr>
          <w:b w:val="0"/>
          <w:color w:val="auto"/>
          <w:sz w:val="32"/>
          <w:szCs w:val="32"/>
          <w:highlight w:val="none"/>
          <w:lang w:eastAsia="zh-CN"/>
        </w:rPr>
      </w:pPr>
      <w:r>
        <w:rPr>
          <w:rFonts w:hint="eastAsia"/>
          <w:color w:val="auto"/>
          <w:sz w:val="32"/>
          <w:szCs w:val="32"/>
          <w:highlight w:val="none"/>
          <w:lang w:eastAsia="zh-CN"/>
        </w:rPr>
        <w:t>第四章 评审办法</w:t>
      </w:r>
    </w:p>
    <w:p w14:paraId="3071A8CA">
      <w:pPr>
        <w:pStyle w:val="10"/>
        <w:spacing w:line="276" w:lineRule="auto"/>
        <w:ind w:firstLine="420" w:firstLineChars="200"/>
        <w:rPr>
          <w:rFonts w:hAnsi="宋体"/>
          <w:b/>
          <w:bCs/>
          <w:color w:val="auto"/>
          <w:szCs w:val="21"/>
          <w:highlight w:val="none"/>
          <w:lang w:eastAsia="zh-CN"/>
        </w:rPr>
      </w:pPr>
      <w:r>
        <w:rPr>
          <w:rFonts w:hint="eastAsia" w:hAnsi="宋体"/>
          <w:b/>
          <w:bCs/>
          <w:color w:val="auto"/>
          <w:szCs w:val="21"/>
          <w:highlight w:val="none"/>
          <w:lang w:eastAsia="zh-CN"/>
        </w:rPr>
        <w:t>一、评审依据及方式</w:t>
      </w:r>
    </w:p>
    <w:p w14:paraId="6D0DBF79">
      <w:pPr>
        <w:pStyle w:val="10"/>
        <w:spacing w:line="276" w:lineRule="auto"/>
        <w:ind w:firstLine="420" w:firstLineChars="200"/>
        <w:rPr>
          <w:rFonts w:hAnsi="宋体"/>
          <w:color w:val="auto"/>
          <w:szCs w:val="21"/>
          <w:highlight w:val="none"/>
          <w:lang w:eastAsia="zh-CN"/>
        </w:rPr>
      </w:pPr>
      <w:r>
        <w:rPr>
          <w:rFonts w:hint="eastAsia" w:hAnsi="宋体"/>
          <w:color w:val="auto"/>
          <w:szCs w:val="21"/>
          <w:highlight w:val="none"/>
          <w:lang w:eastAsia="zh-CN"/>
        </w:rPr>
        <w:t>1.评审依据：磋商小组以磋商文件和响应文件为评审依据，对供应商的响应文件进行评审。</w:t>
      </w:r>
    </w:p>
    <w:p w14:paraId="1345193B">
      <w:pPr>
        <w:pStyle w:val="10"/>
        <w:spacing w:line="276" w:lineRule="auto"/>
        <w:ind w:firstLine="420" w:firstLineChars="200"/>
        <w:rPr>
          <w:rFonts w:hAnsi="宋体"/>
          <w:color w:val="auto"/>
          <w:szCs w:val="21"/>
          <w:highlight w:val="none"/>
          <w:lang w:eastAsia="zh-CN"/>
        </w:rPr>
      </w:pPr>
      <w:r>
        <w:rPr>
          <w:rFonts w:hint="eastAsia" w:hAnsi="宋体"/>
          <w:color w:val="auto"/>
          <w:szCs w:val="21"/>
          <w:highlight w:val="none"/>
          <w:lang w:eastAsia="zh-CN"/>
        </w:rPr>
        <w:t>2.评审方式：以封闭方式进行评审。</w:t>
      </w:r>
    </w:p>
    <w:p w14:paraId="11EBEDE3">
      <w:pPr>
        <w:pStyle w:val="10"/>
        <w:spacing w:line="276" w:lineRule="auto"/>
        <w:ind w:firstLine="420" w:firstLineChars="200"/>
        <w:rPr>
          <w:rFonts w:hAnsi="宋体"/>
          <w:color w:val="auto"/>
          <w:szCs w:val="21"/>
          <w:highlight w:val="none"/>
          <w:lang w:eastAsia="zh-CN"/>
        </w:rPr>
      </w:pPr>
      <w:r>
        <w:rPr>
          <w:rFonts w:hint="eastAsia" w:hAnsi="宋体"/>
          <w:color w:val="auto"/>
          <w:szCs w:val="21"/>
          <w:highlight w:val="none"/>
          <w:lang w:eastAsia="zh-CN"/>
        </w:rPr>
        <w:t>3.采购人和采购代理机构、磋商小组成员要严格遵守政府采购相关法律制度，依法履行各自职责，公正、客观、审慎地组织和参与评审工作。</w:t>
      </w:r>
    </w:p>
    <w:p w14:paraId="5CCAA12A">
      <w:pPr>
        <w:pStyle w:val="10"/>
        <w:spacing w:line="276" w:lineRule="auto"/>
        <w:ind w:firstLine="420" w:firstLineChars="200"/>
        <w:rPr>
          <w:rFonts w:hAnsi="宋体"/>
          <w:b/>
          <w:bCs/>
          <w:color w:val="auto"/>
          <w:szCs w:val="21"/>
          <w:highlight w:val="none"/>
          <w:lang w:eastAsia="zh-CN"/>
        </w:rPr>
      </w:pPr>
      <w:r>
        <w:rPr>
          <w:rFonts w:hint="eastAsia" w:hAnsi="宋体"/>
          <w:b/>
          <w:bCs/>
          <w:color w:val="auto"/>
          <w:szCs w:val="21"/>
          <w:highlight w:val="none"/>
          <w:lang w:eastAsia="zh-CN"/>
        </w:rPr>
        <w:t>二、评审办法</w:t>
      </w:r>
    </w:p>
    <w:p w14:paraId="3E9709C9">
      <w:pPr>
        <w:pStyle w:val="10"/>
        <w:spacing w:line="276" w:lineRule="auto"/>
        <w:ind w:firstLine="420" w:firstLineChars="200"/>
        <w:rPr>
          <w:rFonts w:hAnsi="宋体"/>
          <w:bCs/>
          <w:color w:val="auto"/>
          <w:szCs w:val="21"/>
          <w:highlight w:val="none"/>
          <w:lang w:eastAsia="zh-CN"/>
        </w:rPr>
      </w:pPr>
      <w:r>
        <w:rPr>
          <w:rFonts w:hint="eastAsia" w:hAnsi="宋体"/>
          <w:bCs/>
          <w:color w:val="auto"/>
          <w:szCs w:val="21"/>
          <w:highlight w:val="none"/>
          <w:lang w:eastAsia="zh-CN"/>
        </w:rPr>
        <w:t>（一）对进入详评的，采用综合评分法。</w:t>
      </w:r>
    </w:p>
    <w:p w14:paraId="221BFE4C">
      <w:pPr>
        <w:pStyle w:val="10"/>
        <w:spacing w:line="276" w:lineRule="auto"/>
        <w:ind w:firstLine="420" w:firstLineChars="200"/>
        <w:rPr>
          <w:rFonts w:hAnsi="宋体"/>
          <w:bCs/>
          <w:color w:val="auto"/>
          <w:szCs w:val="21"/>
          <w:highlight w:val="none"/>
          <w:lang w:eastAsia="zh-CN"/>
        </w:rPr>
      </w:pPr>
      <w:r>
        <w:rPr>
          <w:rFonts w:hint="eastAsia" w:hAnsi="宋体"/>
          <w:bCs/>
          <w:color w:val="auto"/>
          <w:szCs w:val="21"/>
          <w:highlight w:val="none"/>
          <w:lang w:eastAsia="zh-CN"/>
        </w:rPr>
        <w:t>（二）计分办法（按四舍五入取至小数点后二位）</w:t>
      </w:r>
    </w:p>
    <w:p w14:paraId="7250202A">
      <w:pPr>
        <w:pStyle w:val="10"/>
        <w:spacing w:line="276" w:lineRule="auto"/>
        <w:ind w:firstLine="420" w:firstLineChars="200"/>
        <w:rPr>
          <w:rFonts w:hAnsi="宋体"/>
          <w:bCs/>
          <w:color w:val="auto"/>
          <w:szCs w:val="21"/>
          <w:highlight w:val="none"/>
          <w:lang w:eastAsia="zh-CN"/>
        </w:rPr>
      </w:pPr>
      <w:r>
        <w:rPr>
          <w:rFonts w:hAnsi="宋体"/>
          <w:b/>
          <w:color w:val="auto"/>
          <w:szCs w:val="21"/>
          <w:highlight w:val="none"/>
          <w:lang w:eastAsia="zh-CN"/>
        </w:rPr>
        <w:t>1</w:t>
      </w:r>
      <w:r>
        <w:rPr>
          <w:rFonts w:hint="eastAsia" w:hAnsi="宋体"/>
          <w:b/>
          <w:color w:val="auto"/>
          <w:szCs w:val="21"/>
          <w:highlight w:val="none"/>
          <w:lang w:eastAsia="zh-CN"/>
        </w:rPr>
        <w:t>、</w:t>
      </w:r>
      <w:r>
        <w:rPr>
          <w:rFonts w:hint="eastAsia" w:hAnsi="宋体"/>
          <w:b/>
          <w:bCs/>
          <w:color w:val="auto"/>
          <w:szCs w:val="21"/>
          <w:highlight w:val="none"/>
          <w:lang w:eastAsia="zh-CN"/>
        </w:rPr>
        <w:t>价格分……………………………………………………………………………………………满分30分</w:t>
      </w:r>
    </w:p>
    <w:p w14:paraId="561D8900">
      <w:pPr>
        <w:spacing w:line="276" w:lineRule="auto"/>
        <w:ind w:firstLine="420"/>
        <w:rPr>
          <w:rFonts w:ascii="宋体" w:hAnsi="宋体"/>
          <w:color w:val="auto"/>
          <w:highlight w:val="none"/>
          <w:lang w:eastAsia="zh-CN"/>
        </w:rPr>
      </w:pPr>
      <w:r>
        <w:rPr>
          <w:rFonts w:hint="eastAsia" w:ascii="宋体" w:hAnsi="宋体"/>
          <w:color w:val="auto"/>
          <w:highlight w:val="none"/>
          <w:lang w:eastAsia="zh-CN"/>
        </w:rPr>
        <w:t>（1）价格分采用低价优先法计算，即满足磋商文件要求且</w:t>
      </w:r>
      <w:r>
        <w:rPr>
          <w:rFonts w:ascii="宋体" w:hAnsi="宋体"/>
          <w:color w:val="auto"/>
          <w:highlight w:val="none"/>
          <w:lang w:eastAsia="zh-CN"/>
        </w:rPr>
        <w:t>评审报价</w:t>
      </w:r>
      <w:r>
        <w:rPr>
          <w:rFonts w:hint="eastAsia" w:ascii="宋体" w:hAnsi="宋体"/>
          <w:color w:val="auto"/>
          <w:highlight w:val="none"/>
          <w:lang w:eastAsia="zh-CN"/>
        </w:rPr>
        <w:t>最低的</w:t>
      </w:r>
      <w:r>
        <w:rPr>
          <w:rFonts w:ascii="宋体" w:hAnsi="宋体"/>
          <w:color w:val="auto"/>
          <w:highlight w:val="none"/>
          <w:lang w:eastAsia="zh-CN"/>
        </w:rPr>
        <w:t>评审报价</w:t>
      </w:r>
      <w:r>
        <w:rPr>
          <w:rFonts w:hint="eastAsia" w:ascii="宋体" w:hAnsi="宋体"/>
          <w:color w:val="auto"/>
          <w:highlight w:val="none"/>
          <w:lang w:eastAsia="zh-CN"/>
        </w:rPr>
        <w:t>为磋商基准价，其价格分为30分。</w:t>
      </w:r>
    </w:p>
    <w:p w14:paraId="753CE94D">
      <w:pPr>
        <w:spacing w:line="276" w:lineRule="auto"/>
        <w:ind w:firstLine="420"/>
        <w:rPr>
          <w:rFonts w:ascii="宋体" w:hAnsi="宋体" w:cs="宋体"/>
          <w:color w:val="auto"/>
          <w:highlight w:val="none"/>
          <w:lang w:eastAsia="zh-CN"/>
        </w:rPr>
      </w:pPr>
      <w:r>
        <w:rPr>
          <w:rFonts w:hint="eastAsia" w:ascii="宋体" w:hAnsi="宋体" w:cs="宋体"/>
          <w:color w:val="auto"/>
          <w:highlight w:val="none"/>
          <w:lang w:eastAsia="zh-CN"/>
        </w:rPr>
        <w:t>（2）价格分计算公式：</w:t>
      </w:r>
    </w:p>
    <w:p w14:paraId="029452B0">
      <w:pPr>
        <w:spacing w:line="276" w:lineRule="auto"/>
        <w:ind w:firstLine="3087" w:firstLineChars="1470"/>
        <w:rPr>
          <w:rFonts w:ascii="宋体" w:hAnsi="宋体" w:cs="宋体"/>
          <w:bCs/>
          <w:color w:val="auto"/>
          <w:highlight w:val="none"/>
          <w:lang w:eastAsia="zh-CN"/>
        </w:rPr>
      </w:pPr>
      <w:r>
        <w:rPr>
          <w:rFonts w:hint="eastAsia" w:hAnsi="宋体"/>
          <w:color w:val="auto"/>
          <w:highlight w:val="none"/>
          <w:lang w:eastAsia="zh-CN"/>
        </w:rPr>
        <w:t xml:space="preserve">       </w:t>
      </w:r>
      <w:r>
        <w:rPr>
          <w:rFonts w:hint="eastAsia" w:hAnsi="宋体" w:eastAsia="宋体"/>
          <w:color w:val="auto"/>
          <w:highlight w:val="none"/>
          <w:lang w:eastAsia="zh-CN"/>
        </w:rPr>
        <w:t xml:space="preserve">   </w:t>
      </w:r>
      <w:r>
        <w:rPr>
          <w:rFonts w:hint="eastAsia" w:hAnsi="宋体"/>
          <w:color w:val="auto"/>
          <w:highlight w:val="none"/>
          <w:lang w:eastAsia="zh-CN"/>
        </w:rPr>
        <w:t>磋商基准价</w:t>
      </w:r>
    </w:p>
    <w:p w14:paraId="03A37E99">
      <w:pPr>
        <w:spacing w:line="276" w:lineRule="auto"/>
        <w:ind w:firstLine="420" w:firstLineChars="200"/>
        <w:rPr>
          <w:rFonts w:ascii="宋体" w:hAnsi="宋体" w:cs="宋体"/>
          <w:bCs/>
          <w:color w:val="auto"/>
          <w:highlight w:val="none"/>
          <w:lang w:eastAsia="zh-CN"/>
        </w:rPr>
      </w:pPr>
      <w:r>
        <w:rPr>
          <w:rFonts w:ascii="宋体" w:hAnsi="宋体" w:cs="宋体"/>
          <w:bCs/>
          <w:color w:val="auto"/>
          <w:highlight w:val="none"/>
          <w:lang w:eastAsia="zh-CN"/>
        </w:rPr>
        <mc:AlternateContent>
          <mc:Choice Requires="wps">
            <w:drawing>
              <wp:anchor distT="0" distB="0" distL="114300" distR="114300" simplePos="0" relativeHeight="251678720" behindDoc="0" locked="0" layoutInCell="1" allowOverlap="1">
                <wp:simplePos x="0" y="0"/>
                <wp:positionH relativeFrom="column">
                  <wp:posOffset>1819275</wp:posOffset>
                </wp:positionH>
                <wp:positionV relativeFrom="paragraph">
                  <wp:posOffset>149225</wp:posOffset>
                </wp:positionV>
                <wp:extent cx="198120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43.25pt;margin-top:11.75pt;height:0.05pt;width:156pt;z-index:251678720;mso-width-relative:page;mso-height-relative:page;" filled="f" stroked="t" coordsize="21600,21600" o:gfxdata="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KWp87WAAAACQEAAA8AAAAAAAAAAQAgAAAAIgAAAGRycy9kb3ducmV2LnhtbFBLAQIUABQAAAAI&#10;AIdO4kCsxiyE7wEAAOYDAAAOAAAAAAAAAAEAIAAAACUBAABkcnMvZTJvRG9jLnhtbFBLBQYAAAAA&#10;BgAGAFkBAACGBQAAAAA=&#10;">
                <v:fill on="f" focussize="0,0"/>
                <v:stroke color="#000000" joinstyle="round"/>
                <v:imagedata o:title=""/>
                <o:lock v:ext="edit" aspectratio="f"/>
              </v:line>
            </w:pict>
          </mc:Fallback>
        </mc:AlternateContent>
      </w:r>
      <w:r>
        <w:rPr>
          <w:rFonts w:hint="eastAsia" w:ascii="宋体" w:hAnsi="宋体" w:cs="宋体"/>
          <w:bCs/>
          <w:color w:val="auto"/>
          <w:highlight w:val="none"/>
          <w:lang w:eastAsia="zh-CN"/>
        </w:rPr>
        <w:t>某</w:t>
      </w:r>
      <w:r>
        <w:rPr>
          <w:rFonts w:hint="eastAsia" w:hAnsi="宋体"/>
          <w:color w:val="auto"/>
          <w:highlight w:val="none"/>
          <w:lang w:eastAsia="zh-CN"/>
        </w:rPr>
        <w:t>供应商</w:t>
      </w:r>
      <w:r>
        <w:rPr>
          <w:rFonts w:hint="eastAsia" w:ascii="宋体" w:hAnsi="宋体" w:cs="宋体"/>
          <w:bCs/>
          <w:color w:val="auto"/>
          <w:highlight w:val="none"/>
          <w:lang w:eastAsia="zh-CN"/>
        </w:rPr>
        <w:t>价格分 =                                         ×    30分</w:t>
      </w:r>
    </w:p>
    <w:p w14:paraId="590B1253">
      <w:pPr>
        <w:spacing w:line="276" w:lineRule="auto"/>
        <w:ind w:firstLine="420" w:firstLineChars="200"/>
        <w:rPr>
          <w:rFonts w:ascii="宋体" w:hAnsi="宋体" w:cs="宋体"/>
          <w:b/>
          <w:color w:val="auto"/>
          <w:highlight w:val="none"/>
          <w:lang w:eastAsia="zh-CN"/>
        </w:rPr>
      </w:pPr>
      <w:r>
        <w:rPr>
          <w:rFonts w:hint="eastAsia" w:ascii="宋体" w:hAnsi="宋体" w:cs="宋体"/>
          <w:bCs/>
          <w:color w:val="auto"/>
          <w:highlight w:val="none"/>
          <w:lang w:eastAsia="zh-CN"/>
        </w:rPr>
        <w:t xml:space="preserve">                             某</w:t>
      </w:r>
      <w:r>
        <w:rPr>
          <w:rFonts w:hint="eastAsia" w:hAnsi="宋体"/>
          <w:color w:val="auto"/>
          <w:highlight w:val="none"/>
          <w:lang w:eastAsia="zh-CN"/>
        </w:rPr>
        <w:t>供应商的评审报价</w:t>
      </w:r>
      <w:r>
        <w:rPr>
          <w:rFonts w:hint="eastAsia" w:ascii="宋体" w:hAnsi="宋体" w:cs="宋体"/>
          <w:bCs/>
          <w:color w:val="auto"/>
          <w:highlight w:val="none"/>
          <w:lang w:eastAsia="zh-CN"/>
        </w:rPr>
        <w:t xml:space="preserve">          </w:t>
      </w:r>
    </w:p>
    <w:p w14:paraId="4ED17094">
      <w:pPr>
        <w:tabs>
          <w:tab w:val="left" w:pos="4214"/>
        </w:tabs>
        <w:spacing w:line="276" w:lineRule="auto"/>
        <w:ind w:firstLine="420" w:firstLineChars="200"/>
        <w:rPr>
          <w:rFonts w:ascii="宋体" w:hAnsi="宋体"/>
          <w:b/>
          <w:color w:val="auto"/>
          <w:highlight w:val="none"/>
          <w:lang w:eastAsia="zh-CN"/>
        </w:rPr>
      </w:pPr>
      <w:r>
        <w:rPr>
          <w:rFonts w:hint="eastAsia" w:ascii="宋体" w:hAnsi="宋体"/>
          <w:b/>
          <w:color w:val="auto"/>
          <w:highlight w:val="none"/>
          <w:lang w:eastAsia="zh-CN"/>
        </w:rPr>
        <w:t>2、</w:t>
      </w:r>
      <w:r>
        <w:rPr>
          <w:rFonts w:hint="eastAsia" w:ascii="宋体" w:hAnsi="宋体"/>
          <w:b/>
          <w:bCs/>
          <w:color w:val="auto"/>
          <w:highlight w:val="none"/>
          <w:lang w:eastAsia="zh-CN"/>
        </w:rPr>
        <w:t>施工组织设计</w:t>
      </w:r>
      <w:r>
        <w:rPr>
          <w:rFonts w:hint="eastAsia" w:ascii="宋体" w:hAnsi="宋体"/>
          <w:b/>
          <w:color w:val="auto"/>
          <w:highlight w:val="none"/>
          <w:lang w:eastAsia="zh-CN"/>
        </w:rPr>
        <w:t>……………………………………………………………………</w:t>
      </w:r>
      <w:r>
        <w:rPr>
          <w:rFonts w:hint="eastAsia" w:ascii="宋体" w:hAnsi="宋体"/>
          <w:b/>
          <w:bCs/>
          <w:color w:val="auto"/>
          <w:highlight w:val="none"/>
          <w:lang w:eastAsia="zh-CN"/>
        </w:rPr>
        <w:t>………</w:t>
      </w:r>
      <w:r>
        <w:rPr>
          <w:rFonts w:hint="eastAsia" w:ascii="宋体" w:hAnsi="宋体"/>
          <w:b/>
          <w:color w:val="auto"/>
          <w:highlight w:val="none"/>
          <w:lang w:eastAsia="zh-CN"/>
        </w:rPr>
        <w:t>……满分</w:t>
      </w:r>
      <w:r>
        <w:rPr>
          <w:rFonts w:ascii="宋体" w:hAnsi="宋体"/>
          <w:b/>
          <w:color w:val="auto"/>
          <w:highlight w:val="none"/>
          <w:lang w:eastAsia="zh-CN"/>
        </w:rPr>
        <w:t>54</w:t>
      </w:r>
      <w:r>
        <w:rPr>
          <w:rFonts w:hint="eastAsia" w:ascii="宋体" w:hAnsi="宋体"/>
          <w:b/>
          <w:color w:val="auto"/>
          <w:highlight w:val="none"/>
          <w:lang w:eastAsia="zh-CN"/>
        </w:rPr>
        <w:t>分</w:t>
      </w:r>
    </w:p>
    <w:p w14:paraId="3B104415">
      <w:pPr>
        <w:spacing w:line="400" w:lineRule="exact"/>
        <w:ind w:firstLine="422" w:firstLineChars="200"/>
        <w:rPr>
          <w:rFonts w:asciiTheme="majorEastAsia" w:hAnsiTheme="majorEastAsia" w:eastAsiaTheme="majorEastAsia"/>
          <w:b/>
          <w:bCs/>
          <w:color w:val="auto"/>
          <w:highlight w:val="none"/>
          <w:lang w:eastAsia="zh-CN"/>
        </w:rPr>
      </w:pPr>
      <w:r>
        <w:rPr>
          <w:rFonts w:hint="eastAsia" w:asciiTheme="majorEastAsia" w:hAnsiTheme="majorEastAsia" w:eastAsiaTheme="majorEastAsia"/>
          <w:b/>
          <w:bCs/>
          <w:color w:val="auto"/>
          <w:highlight w:val="none"/>
          <w:lang w:eastAsia="zh-CN"/>
        </w:rPr>
        <w:t>（1）</w:t>
      </w:r>
      <w:r>
        <w:rPr>
          <w:rFonts w:hint="eastAsia" w:asciiTheme="majorEastAsia" w:hAnsiTheme="majorEastAsia" w:eastAsiaTheme="majorEastAsia"/>
          <w:b/>
          <w:color w:val="auto"/>
          <w:highlight w:val="none"/>
          <w:lang w:eastAsia="zh-CN"/>
        </w:rPr>
        <w:t>主要施工方法</w:t>
      </w:r>
      <w:r>
        <w:rPr>
          <w:rFonts w:hint="eastAsia" w:asciiTheme="majorEastAsia" w:hAnsiTheme="majorEastAsia" w:eastAsiaTheme="majorEastAsia"/>
          <w:b/>
          <w:bCs/>
          <w:color w:val="auto"/>
          <w:highlight w:val="none"/>
          <w:lang w:eastAsia="zh-CN"/>
        </w:rPr>
        <w:t>（满分</w:t>
      </w:r>
      <w:r>
        <w:rPr>
          <w:rFonts w:asciiTheme="majorEastAsia" w:hAnsiTheme="majorEastAsia" w:eastAsiaTheme="majorEastAsia"/>
          <w:b/>
          <w:bCs/>
          <w:color w:val="auto"/>
          <w:highlight w:val="none"/>
          <w:lang w:eastAsia="zh-CN"/>
        </w:rPr>
        <w:t>6</w:t>
      </w:r>
      <w:r>
        <w:rPr>
          <w:rFonts w:hint="eastAsia" w:asciiTheme="majorEastAsia" w:hAnsiTheme="majorEastAsia" w:eastAsiaTheme="majorEastAsia"/>
          <w:b/>
          <w:bCs/>
          <w:color w:val="auto"/>
          <w:highlight w:val="none"/>
          <w:lang w:eastAsia="zh-CN"/>
        </w:rPr>
        <w:t>分）</w:t>
      </w:r>
    </w:p>
    <w:p w14:paraId="13392F2B">
      <w:pPr>
        <w:spacing w:line="400" w:lineRule="exact"/>
        <w:ind w:firstLine="420" w:firstLineChars="200"/>
        <w:rPr>
          <w:rFonts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lang w:eastAsia="zh-CN"/>
        </w:rPr>
        <w:t>一档（</w:t>
      </w:r>
      <w:r>
        <w:rPr>
          <w:rFonts w:asciiTheme="majorEastAsia" w:hAnsiTheme="majorEastAsia" w:eastAsiaTheme="majorEastAsia"/>
          <w:color w:val="auto"/>
          <w:highlight w:val="none"/>
          <w:lang w:eastAsia="zh-CN"/>
        </w:rPr>
        <w:t>6</w:t>
      </w:r>
      <w:r>
        <w:rPr>
          <w:rFonts w:hint="eastAsia" w:asciiTheme="majorEastAsia" w:hAnsiTheme="majorEastAsia" w:eastAsiaTheme="majorEastAsia"/>
          <w:color w:val="auto"/>
          <w:highlight w:val="none"/>
          <w:lang w:eastAsia="zh-CN"/>
        </w:rPr>
        <w:t>分）：对项目总体有深刻认识，表述清晰、完整、严谨、合理，措施先进、具体、有效、成熟，采用了已论证的新技术、新工艺、新材料、新设备；</w:t>
      </w:r>
      <w:r>
        <w:rPr>
          <w:rFonts w:asciiTheme="majorEastAsia" w:hAnsiTheme="majorEastAsia" w:eastAsiaTheme="majorEastAsia"/>
          <w:color w:val="auto"/>
          <w:highlight w:val="none"/>
          <w:lang w:eastAsia="zh-CN"/>
        </w:rPr>
        <w:t xml:space="preserve"> </w:t>
      </w:r>
      <w:r>
        <w:rPr>
          <w:rFonts w:hint="eastAsia" w:asciiTheme="majorEastAsia" w:hAnsiTheme="majorEastAsia" w:eastAsiaTheme="majorEastAsia"/>
          <w:color w:val="auto"/>
          <w:highlight w:val="none"/>
          <w:lang w:eastAsia="zh-CN"/>
        </w:rPr>
        <w:t>施工段划分呼应总体表述，划分清晰、合理，符合规范要求。</w:t>
      </w:r>
    </w:p>
    <w:p w14:paraId="253C1A0C">
      <w:pPr>
        <w:spacing w:line="400" w:lineRule="exact"/>
        <w:ind w:firstLine="420" w:firstLineChars="200"/>
        <w:rPr>
          <w:rFonts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lang w:eastAsia="zh-CN"/>
        </w:rPr>
        <w:t>二档（</w:t>
      </w:r>
      <w:r>
        <w:rPr>
          <w:rFonts w:asciiTheme="majorEastAsia" w:hAnsiTheme="majorEastAsia" w:eastAsiaTheme="majorEastAsia"/>
          <w:color w:val="auto"/>
          <w:highlight w:val="none"/>
          <w:lang w:eastAsia="zh-CN"/>
        </w:rPr>
        <w:t>4</w:t>
      </w:r>
      <w:r>
        <w:rPr>
          <w:rFonts w:hint="eastAsia" w:asciiTheme="majorEastAsia" w:hAnsiTheme="majorEastAsia" w:eastAsiaTheme="majorEastAsia"/>
          <w:color w:val="auto"/>
          <w:highlight w:val="none"/>
          <w:lang w:eastAsia="zh-CN"/>
        </w:rPr>
        <w:t>分）：对项目总体有一定认识，表述清晰、完整，措施具体有效；施工段划分呼应总体表述，划分清晰，符合规范要求。</w:t>
      </w:r>
    </w:p>
    <w:p w14:paraId="659140C5">
      <w:pPr>
        <w:spacing w:line="400" w:lineRule="exact"/>
        <w:ind w:firstLine="420" w:firstLineChars="200"/>
        <w:rPr>
          <w:rFonts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lang w:eastAsia="zh-CN"/>
        </w:rPr>
        <w:t>三档（</w:t>
      </w:r>
      <w:r>
        <w:rPr>
          <w:rFonts w:asciiTheme="majorEastAsia" w:hAnsiTheme="majorEastAsia" w:eastAsiaTheme="majorEastAsia"/>
          <w:color w:val="auto"/>
          <w:highlight w:val="none"/>
          <w:lang w:eastAsia="zh-CN"/>
        </w:rPr>
        <w:t>2</w:t>
      </w:r>
      <w:r>
        <w:rPr>
          <w:rFonts w:hint="eastAsia" w:asciiTheme="majorEastAsia" w:hAnsiTheme="majorEastAsia" w:eastAsiaTheme="majorEastAsia"/>
          <w:color w:val="auto"/>
          <w:highlight w:val="none"/>
          <w:lang w:eastAsia="zh-CN"/>
        </w:rPr>
        <w:t>分）：</w:t>
      </w:r>
      <w:r>
        <w:rPr>
          <w:rFonts w:hint="eastAsia" w:asciiTheme="majorEastAsia" w:hAnsiTheme="majorEastAsia" w:eastAsiaTheme="majorEastAsia"/>
          <w:color w:val="auto"/>
          <w:spacing w:val="-4"/>
          <w:highlight w:val="none"/>
          <w:lang w:eastAsia="zh-CN"/>
        </w:rPr>
        <w:t>对项目总体有认识，有一定的措施但部分不具体；施工段划分较合理，符合规范要求</w:t>
      </w:r>
      <w:r>
        <w:rPr>
          <w:rFonts w:hint="eastAsia" w:asciiTheme="majorEastAsia" w:hAnsiTheme="majorEastAsia" w:eastAsiaTheme="majorEastAsia"/>
          <w:color w:val="auto"/>
          <w:highlight w:val="none"/>
          <w:lang w:eastAsia="zh-CN"/>
        </w:rPr>
        <w:t>。</w:t>
      </w:r>
    </w:p>
    <w:p w14:paraId="4BAF0377">
      <w:pPr>
        <w:spacing w:line="400" w:lineRule="exact"/>
        <w:ind w:firstLine="420" w:firstLineChars="200"/>
        <w:rPr>
          <w:rFonts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lang w:eastAsia="zh-CN"/>
        </w:rPr>
        <w:t>四档（0分）：对项目认识不足，表述不清晰，措施不具体；施工段划分不合理</w:t>
      </w:r>
      <w:r>
        <w:rPr>
          <w:rFonts w:asciiTheme="majorEastAsia" w:hAnsiTheme="majorEastAsia" w:eastAsiaTheme="majorEastAsia"/>
          <w:bCs/>
          <w:color w:val="auto"/>
          <w:highlight w:val="none"/>
          <w:lang w:eastAsia="zh-CN"/>
        </w:rPr>
        <w:t>。</w:t>
      </w:r>
    </w:p>
    <w:p w14:paraId="4BD82A63">
      <w:pPr>
        <w:spacing w:line="400" w:lineRule="exact"/>
        <w:ind w:firstLine="422" w:firstLineChars="200"/>
        <w:rPr>
          <w:rFonts w:asciiTheme="majorEastAsia" w:hAnsiTheme="majorEastAsia" w:eastAsiaTheme="majorEastAsia"/>
          <w:color w:val="auto"/>
          <w:highlight w:val="none"/>
          <w:lang w:eastAsia="zh-CN"/>
        </w:rPr>
      </w:pPr>
      <w:r>
        <w:rPr>
          <w:rFonts w:hint="eastAsia" w:asciiTheme="majorEastAsia" w:hAnsiTheme="majorEastAsia" w:eastAsiaTheme="majorEastAsia"/>
          <w:b/>
          <w:bCs/>
          <w:color w:val="auto"/>
          <w:highlight w:val="none"/>
          <w:lang w:eastAsia="zh-CN"/>
        </w:rPr>
        <w:t>（2）</w:t>
      </w:r>
      <w:r>
        <w:rPr>
          <w:rFonts w:hint="eastAsia" w:asciiTheme="majorEastAsia" w:hAnsiTheme="majorEastAsia" w:eastAsiaTheme="majorEastAsia"/>
          <w:b/>
          <w:color w:val="auto"/>
          <w:highlight w:val="none"/>
          <w:lang w:eastAsia="zh-CN"/>
        </w:rPr>
        <w:t>拟投入的主要物资计划</w:t>
      </w:r>
      <w:r>
        <w:rPr>
          <w:rFonts w:hint="eastAsia" w:asciiTheme="majorEastAsia" w:hAnsiTheme="majorEastAsia" w:eastAsiaTheme="majorEastAsia"/>
          <w:b/>
          <w:bCs/>
          <w:color w:val="auto"/>
          <w:highlight w:val="none"/>
          <w:lang w:eastAsia="zh-CN"/>
        </w:rPr>
        <w:t>（满分</w:t>
      </w:r>
      <w:r>
        <w:rPr>
          <w:rFonts w:asciiTheme="majorEastAsia" w:hAnsiTheme="majorEastAsia" w:eastAsiaTheme="majorEastAsia"/>
          <w:b/>
          <w:bCs/>
          <w:color w:val="auto"/>
          <w:highlight w:val="none"/>
          <w:lang w:eastAsia="zh-CN"/>
        </w:rPr>
        <w:t>6</w:t>
      </w:r>
      <w:r>
        <w:rPr>
          <w:rFonts w:hint="eastAsia" w:asciiTheme="majorEastAsia" w:hAnsiTheme="majorEastAsia" w:eastAsiaTheme="majorEastAsia"/>
          <w:b/>
          <w:bCs/>
          <w:color w:val="auto"/>
          <w:highlight w:val="none"/>
          <w:lang w:eastAsia="zh-CN"/>
        </w:rPr>
        <w:t>分）</w:t>
      </w:r>
    </w:p>
    <w:p w14:paraId="09EED91F">
      <w:pPr>
        <w:spacing w:line="400" w:lineRule="exact"/>
        <w:ind w:firstLine="420" w:firstLineChars="200"/>
        <w:rPr>
          <w:rFonts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lang w:eastAsia="zh-CN"/>
        </w:rPr>
        <w:t>一档（</w:t>
      </w:r>
      <w:r>
        <w:rPr>
          <w:rFonts w:asciiTheme="majorEastAsia" w:hAnsiTheme="majorEastAsia" w:eastAsiaTheme="majorEastAsia"/>
          <w:color w:val="auto"/>
          <w:highlight w:val="none"/>
          <w:lang w:eastAsia="zh-CN"/>
        </w:rPr>
        <w:t>6</w:t>
      </w:r>
      <w:r>
        <w:rPr>
          <w:rFonts w:hint="eastAsia" w:asciiTheme="majorEastAsia" w:hAnsiTheme="majorEastAsia" w:eastAsiaTheme="majorEastAsia"/>
          <w:color w:val="auto"/>
          <w:highlight w:val="none"/>
          <w:lang w:eastAsia="zh-CN"/>
        </w:rPr>
        <w:t>分）：投入的施工材料有详细的组织计划且计划周密，投入计划与进度计划呼应，较好满足施工需要，调配投入计划合理、准确。</w:t>
      </w:r>
    </w:p>
    <w:p w14:paraId="1D23B713">
      <w:pPr>
        <w:spacing w:line="400" w:lineRule="exact"/>
        <w:ind w:firstLine="420" w:firstLineChars="200"/>
        <w:rPr>
          <w:rFonts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lang w:eastAsia="zh-CN"/>
        </w:rPr>
        <w:t>二档（4分）：投入的施工材料有详细的组织计划，投入计划与进度计划呼应，基本满足施工需要，调配投入计划基本合理、准确。</w:t>
      </w:r>
    </w:p>
    <w:p w14:paraId="0D47746F">
      <w:pPr>
        <w:spacing w:line="400" w:lineRule="exact"/>
        <w:ind w:firstLine="420" w:firstLineChars="200"/>
        <w:rPr>
          <w:rFonts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lang w:eastAsia="zh-CN"/>
        </w:rPr>
        <w:t>三档（</w:t>
      </w:r>
      <w:r>
        <w:rPr>
          <w:rFonts w:asciiTheme="majorEastAsia" w:hAnsiTheme="majorEastAsia" w:eastAsiaTheme="majorEastAsia"/>
          <w:color w:val="auto"/>
          <w:highlight w:val="none"/>
          <w:lang w:eastAsia="zh-CN"/>
        </w:rPr>
        <w:t>2</w:t>
      </w:r>
      <w:r>
        <w:rPr>
          <w:rFonts w:hint="eastAsia" w:asciiTheme="majorEastAsia" w:hAnsiTheme="majorEastAsia" w:eastAsiaTheme="majorEastAsia"/>
          <w:color w:val="auto"/>
          <w:highlight w:val="none"/>
          <w:lang w:eastAsia="zh-CN"/>
        </w:rPr>
        <w:t>分）：投入的施工材料有详细的组织计划，投入计划与进度计划呼应，基本满足施工需要，调配投入计划基本合理。</w:t>
      </w:r>
    </w:p>
    <w:p w14:paraId="316A0563">
      <w:pPr>
        <w:spacing w:line="400" w:lineRule="exact"/>
        <w:ind w:firstLine="420" w:firstLineChars="200"/>
        <w:rPr>
          <w:rFonts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lang w:eastAsia="zh-CN"/>
        </w:rPr>
        <w:t>四档（0分）：拟投入的物资计划不详细</w:t>
      </w:r>
      <w:r>
        <w:rPr>
          <w:rFonts w:asciiTheme="majorEastAsia" w:hAnsiTheme="majorEastAsia" w:eastAsiaTheme="majorEastAsia"/>
          <w:color w:val="auto"/>
          <w:highlight w:val="none"/>
          <w:lang w:eastAsia="zh-CN"/>
        </w:rPr>
        <w:t>,</w:t>
      </w:r>
      <w:r>
        <w:rPr>
          <w:rFonts w:hint="eastAsia" w:asciiTheme="majorEastAsia" w:hAnsiTheme="majorEastAsia" w:eastAsiaTheme="majorEastAsia"/>
          <w:color w:val="auto"/>
          <w:highlight w:val="none"/>
          <w:lang w:eastAsia="zh-CN"/>
        </w:rPr>
        <w:t>表述不清晰，未能满足施工需求。</w:t>
      </w:r>
    </w:p>
    <w:p w14:paraId="376F54D5">
      <w:pPr>
        <w:spacing w:line="400" w:lineRule="exact"/>
        <w:ind w:firstLine="422" w:firstLineChars="200"/>
        <w:rPr>
          <w:rFonts w:asciiTheme="majorEastAsia" w:hAnsiTheme="majorEastAsia" w:eastAsiaTheme="majorEastAsia"/>
          <w:b/>
          <w:bCs/>
          <w:color w:val="auto"/>
          <w:highlight w:val="none"/>
          <w:lang w:eastAsia="zh-CN"/>
        </w:rPr>
      </w:pPr>
      <w:r>
        <w:rPr>
          <w:rFonts w:hint="eastAsia" w:asciiTheme="majorEastAsia" w:hAnsiTheme="majorEastAsia" w:eastAsiaTheme="majorEastAsia"/>
          <w:b/>
          <w:bCs/>
          <w:color w:val="auto"/>
          <w:highlight w:val="none"/>
          <w:lang w:eastAsia="zh-CN"/>
        </w:rPr>
        <w:t>（3）</w:t>
      </w:r>
      <w:r>
        <w:rPr>
          <w:rFonts w:hint="eastAsia" w:asciiTheme="majorEastAsia" w:hAnsiTheme="majorEastAsia" w:eastAsiaTheme="majorEastAsia"/>
          <w:b/>
          <w:color w:val="auto"/>
          <w:highlight w:val="none"/>
          <w:lang w:eastAsia="zh-CN"/>
        </w:rPr>
        <w:t>劳动力安排计划</w:t>
      </w:r>
      <w:r>
        <w:rPr>
          <w:rFonts w:hint="eastAsia" w:asciiTheme="majorEastAsia" w:hAnsiTheme="majorEastAsia" w:eastAsiaTheme="majorEastAsia"/>
          <w:b/>
          <w:bCs/>
          <w:color w:val="auto"/>
          <w:highlight w:val="none"/>
          <w:lang w:eastAsia="zh-CN"/>
        </w:rPr>
        <w:t>（满分</w:t>
      </w:r>
      <w:r>
        <w:rPr>
          <w:rFonts w:asciiTheme="majorEastAsia" w:hAnsiTheme="majorEastAsia" w:eastAsiaTheme="majorEastAsia"/>
          <w:b/>
          <w:bCs/>
          <w:color w:val="auto"/>
          <w:highlight w:val="none"/>
          <w:lang w:eastAsia="zh-CN"/>
        </w:rPr>
        <w:t>6</w:t>
      </w:r>
      <w:r>
        <w:rPr>
          <w:rFonts w:hint="eastAsia" w:asciiTheme="majorEastAsia" w:hAnsiTheme="majorEastAsia" w:eastAsiaTheme="majorEastAsia"/>
          <w:b/>
          <w:bCs/>
          <w:color w:val="auto"/>
          <w:highlight w:val="none"/>
          <w:lang w:eastAsia="zh-CN"/>
        </w:rPr>
        <w:t>分）</w:t>
      </w:r>
    </w:p>
    <w:p w14:paraId="0CC4216E">
      <w:pPr>
        <w:spacing w:line="400" w:lineRule="exact"/>
        <w:ind w:firstLine="420" w:firstLineChars="200"/>
        <w:rPr>
          <w:rFonts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lang w:eastAsia="zh-CN"/>
        </w:rPr>
        <w:t>一档（6分）：安排计划与进度计划呼应，较好地满足施工需要，调配安排计划合理、准确。</w:t>
      </w:r>
    </w:p>
    <w:p w14:paraId="4D59B627">
      <w:pPr>
        <w:spacing w:line="400" w:lineRule="exact"/>
        <w:ind w:firstLine="420" w:firstLineChars="200"/>
        <w:rPr>
          <w:rFonts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lang w:eastAsia="zh-CN"/>
        </w:rPr>
        <w:t>二档（4分）：安排计划与进度计划呼应，良好地满足施工需要，调配安排计划基本合理、准确。</w:t>
      </w:r>
    </w:p>
    <w:p w14:paraId="24F09C65">
      <w:pPr>
        <w:spacing w:line="400" w:lineRule="exact"/>
        <w:ind w:firstLine="420" w:firstLineChars="200"/>
        <w:rPr>
          <w:rFonts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lang w:eastAsia="zh-CN"/>
        </w:rPr>
        <w:t>三档（2分）：安排计划与进度计划呼应，基本满足施工需要，调配安排计划基本合理。</w:t>
      </w:r>
    </w:p>
    <w:p w14:paraId="478FF3B5">
      <w:pPr>
        <w:spacing w:line="400" w:lineRule="exact"/>
        <w:ind w:firstLine="420" w:firstLineChars="200"/>
        <w:rPr>
          <w:rFonts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lang w:eastAsia="zh-CN"/>
        </w:rPr>
        <w:t>四档（0分）：安排计划与进度计划不呼应，不能满足施工需要。</w:t>
      </w:r>
    </w:p>
    <w:p w14:paraId="55DDA424">
      <w:pPr>
        <w:spacing w:line="400" w:lineRule="exact"/>
        <w:ind w:firstLine="422" w:firstLineChars="200"/>
        <w:rPr>
          <w:rFonts w:asciiTheme="majorEastAsia" w:hAnsiTheme="majorEastAsia" w:eastAsiaTheme="majorEastAsia"/>
          <w:b/>
          <w:bCs/>
          <w:color w:val="auto"/>
          <w:highlight w:val="none"/>
          <w:lang w:eastAsia="zh-CN"/>
        </w:rPr>
      </w:pPr>
      <w:r>
        <w:rPr>
          <w:rFonts w:hint="eastAsia" w:asciiTheme="majorEastAsia" w:hAnsiTheme="majorEastAsia" w:eastAsiaTheme="majorEastAsia"/>
          <w:b/>
          <w:bCs/>
          <w:color w:val="auto"/>
          <w:highlight w:val="none"/>
          <w:lang w:eastAsia="zh-CN"/>
        </w:rPr>
        <w:t>（4）</w:t>
      </w:r>
      <w:r>
        <w:rPr>
          <w:rFonts w:hint="eastAsia" w:asciiTheme="majorEastAsia" w:hAnsiTheme="majorEastAsia" w:eastAsiaTheme="majorEastAsia"/>
          <w:b/>
          <w:color w:val="auto"/>
          <w:highlight w:val="none"/>
          <w:lang w:eastAsia="zh-CN"/>
        </w:rPr>
        <w:t>确保工程质量的技术组织措施</w:t>
      </w:r>
      <w:r>
        <w:rPr>
          <w:rFonts w:hint="eastAsia" w:asciiTheme="majorEastAsia" w:hAnsiTheme="majorEastAsia" w:eastAsiaTheme="majorEastAsia"/>
          <w:b/>
          <w:bCs/>
          <w:color w:val="auto"/>
          <w:highlight w:val="none"/>
          <w:lang w:eastAsia="zh-CN"/>
        </w:rPr>
        <w:t>（满分6分）</w:t>
      </w:r>
    </w:p>
    <w:p w14:paraId="6C8DBDC2">
      <w:pPr>
        <w:spacing w:line="400" w:lineRule="exact"/>
        <w:ind w:firstLine="420" w:firstLineChars="200"/>
        <w:rPr>
          <w:rFonts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lang w:eastAsia="zh-CN"/>
        </w:rPr>
        <w:t>一档（6分）：设有专门的质量技术管理班子和制度，且人员配备合理，制度健全。主要工序有质量技术保证措施和手段，自控体系完整，能有效保证技术质量，达到承诺的质量达到标准。</w:t>
      </w:r>
    </w:p>
    <w:p w14:paraId="230B8376">
      <w:pPr>
        <w:spacing w:line="400" w:lineRule="exact"/>
        <w:ind w:firstLine="420" w:firstLineChars="200"/>
        <w:rPr>
          <w:rFonts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lang w:eastAsia="zh-CN"/>
        </w:rPr>
        <w:t>二档（4分）：设有质量技术管理班子和制度，且人员配备合理，制度健全。主要工序有质量技术保证措施和手段，能有效保证技术质量，达到承诺的质量标准。</w:t>
      </w:r>
    </w:p>
    <w:p w14:paraId="050EBD0D">
      <w:pPr>
        <w:spacing w:line="400" w:lineRule="exact"/>
        <w:ind w:firstLine="420" w:firstLineChars="200"/>
        <w:rPr>
          <w:rFonts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lang w:eastAsia="zh-CN"/>
        </w:rPr>
        <w:t>三档（2分）：设有质量技术管理班子和制度，但人员配备不合理，制度不健全。主要工序有质量技术保证措施和手段，能保证技术质量，达到承诺的质量标准。</w:t>
      </w:r>
    </w:p>
    <w:p w14:paraId="6A974B1A">
      <w:pPr>
        <w:spacing w:line="400" w:lineRule="exact"/>
        <w:ind w:firstLine="420" w:firstLineChars="200"/>
        <w:rPr>
          <w:rFonts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lang w:eastAsia="zh-CN"/>
        </w:rPr>
        <w:t>四档（0分）：没有质量技术管理班子和制度。主要工序没有质量技术保证措施和手段。</w:t>
      </w:r>
    </w:p>
    <w:p w14:paraId="292FC1E7">
      <w:pPr>
        <w:spacing w:line="400" w:lineRule="exact"/>
        <w:ind w:firstLine="422" w:firstLineChars="200"/>
        <w:rPr>
          <w:rFonts w:asciiTheme="majorEastAsia" w:hAnsiTheme="majorEastAsia" w:eastAsiaTheme="majorEastAsia"/>
          <w:b/>
          <w:bCs/>
          <w:color w:val="auto"/>
          <w:highlight w:val="none"/>
          <w:lang w:eastAsia="zh-CN"/>
        </w:rPr>
      </w:pPr>
      <w:r>
        <w:rPr>
          <w:rFonts w:hint="eastAsia" w:asciiTheme="majorEastAsia" w:hAnsiTheme="majorEastAsia" w:eastAsiaTheme="majorEastAsia"/>
          <w:b/>
          <w:bCs/>
          <w:color w:val="auto"/>
          <w:highlight w:val="none"/>
          <w:lang w:eastAsia="zh-CN"/>
        </w:rPr>
        <w:t>（5）</w:t>
      </w:r>
      <w:r>
        <w:rPr>
          <w:rFonts w:hint="eastAsia" w:asciiTheme="majorEastAsia" w:hAnsiTheme="majorEastAsia" w:eastAsiaTheme="majorEastAsia"/>
          <w:b/>
          <w:color w:val="auto"/>
          <w:highlight w:val="none"/>
          <w:lang w:eastAsia="zh-CN"/>
        </w:rPr>
        <w:t>确保安全生产的技术组织措施</w:t>
      </w:r>
      <w:r>
        <w:rPr>
          <w:rFonts w:hint="eastAsia" w:asciiTheme="majorEastAsia" w:hAnsiTheme="majorEastAsia" w:eastAsiaTheme="majorEastAsia"/>
          <w:b/>
          <w:bCs/>
          <w:color w:val="auto"/>
          <w:highlight w:val="none"/>
          <w:lang w:eastAsia="zh-CN"/>
        </w:rPr>
        <w:t>（满分6分）</w:t>
      </w:r>
    </w:p>
    <w:p w14:paraId="66683D65">
      <w:pPr>
        <w:spacing w:line="400" w:lineRule="exact"/>
        <w:ind w:firstLine="420" w:firstLineChars="200"/>
        <w:rPr>
          <w:rFonts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lang w:eastAsia="zh-CN"/>
        </w:rPr>
        <w:t>一档（6分）：设有专门的安全管理人员和制度，且人员配备合理，制度健全，各道工序安全技术措施针对性强，符合实际且满足有关安全技术标准要求。现场防火、应急救援、社会治安安全措施得力。</w:t>
      </w:r>
    </w:p>
    <w:p w14:paraId="7F3BD753">
      <w:pPr>
        <w:spacing w:line="400" w:lineRule="exact"/>
        <w:ind w:firstLine="420" w:firstLineChars="200"/>
        <w:rPr>
          <w:rFonts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lang w:eastAsia="zh-CN"/>
        </w:rPr>
        <w:t>二档（4分）：设有专门的安全管理人员和制度，且人员配备合理，制度健全，符合实际且满足有关安全技术标准要求。现场防火、应急救援、社会治安安全措施得力。</w:t>
      </w:r>
    </w:p>
    <w:p w14:paraId="67833591">
      <w:pPr>
        <w:spacing w:line="400" w:lineRule="exact"/>
        <w:ind w:firstLine="420" w:firstLineChars="200"/>
        <w:rPr>
          <w:rFonts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lang w:eastAsia="zh-CN"/>
        </w:rPr>
        <w:t>三档（2分）：设有安全管理人员和制度，</w:t>
      </w:r>
      <w:r>
        <w:rPr>
          <w:rFonts w:asciiTheme="majorEastAsia" w:hAnsiTheme="majorEastAsia" w:eastAsiaTheme="majorEastAsia"/>
          <w:color w:val="auto"/>
          <w:highlight w:val="none"/>
          <w:lang w:eastAsia="zh-CN"/>
        </w:rPr>
        <w:t xml:space="preserve"> </w:t>
      </w:r>
      <w:r>
        <w:rPr>
          <w:rFonts w:hint="eastAsia" w:asciiTheme="majorEastAsia" w:hAnsiTheme="majorEastAsia" w:eastAsiaTheme="majorEastAsia"/>
          <w:color w:val="auto"/>
          <w:highlight w:val="none"/>
          <w:lang w:eastAsia="zh-CN"/>
        </w:rPr>
        <w:t>但人员配备不合理，制度不健全，仅符合有关安全技术标准要求。现场防火、应急救援、社会治安安全措施符合标准要求。</w:t>
      </w:r>
    </w:p>
    <w:p w14:paraId="4E107F92">
      <w:pPr>
        <w:spacing w:line="400" w:lineRule="exact"/>
        <w:ind w:firstLine="420" w:firstLineChars="200"/>
        <w:rPr>
          <w:rFonts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lang w:eastAsia="zh-CN"/>
        </w:rPr>
        <w:t>四档（0分）：没有安全管理人员和制度。现场防火、应急救援、社会治安安全措施不得力。</w:t>
      </w:r>
    </w:p>
    <w:p w14:paraId="788C1413">
      <w:pPr>
        <w:spacing w:line="400" w:lineRule="exact"/>
        <w:ind w:firstLine="422" w:firstLineChars="200"/>
        <w:rPr>
          <w:rFonts w:asciiTheme="majorEastAsia" w:hAnsiTheme="majorEastAsia" w:eastAsiaTheme="majorEastAsia"/>
          <w:b/>
          <w:bCs/>
          <w:color w:val="auto"/>
          <w:highlight w:val="none"/>
          <w:lang w:eastAsia="zh-CN"/>
        </w:rPr>
      </w:pPr>
      <w:r>
        <w:rPr>
          <w:rFonts w:hint="eastAsia" w:asciiTheme="majorEastAsia" w:hAnsiTheme="majorEastAsia" w:eastAsiaTheme="majorEastAsia"/>
          <w:b/>
          <w:bCs/>
          <w:color w:val="auto"/>
          <w:highlight w:val="none"/>
          <w:lang w:eastAsia="zh-CN"/>
        </w:rPr>
        <w:t>（6）</w:t>
      </w:r>
      <w:r>
        <w:rPr>
          <w:rFonts w:hint="eastAsia" w:asciiTheme="majorEastAsia" w:hAnsiTheme="majorEastAsia" w:eastAsiaTheme="majorEastAsia"/>
          <w:b/>
          <w:color w:val="auto"/>
          <w:highlight w:val="none"/>
          <w:lang w:eastAsia="zh-CN"/>
        </w:rPr>
        <w:t>确保工期的技术组织措施</w:t>
      </w:r>
      <w:r>
        <w:rPr>
          <w:rFonts w:hint="eastAsia" w:asciiTheme="majorEastAsia" w:hAnsiTheme="majorEastAsia" w:eastAsiaTheme="majorEastAsia"/>
          <w:b/>
          <w:bCs/>
          <w:color w:val="auto"/>
          <w:highlight w:val="none"/>
          <w:lang w:eastAsia="zh-CN"/>
        </w:rPr>
        <w:t>（满分6分）</w:t>
      </w:r>
    </w:p>
    <w:p w14:paraId="0CAC596F">
      <w:pPr>
        <w:spacing w:line="400" w:lineRule="exact"/>
        <w:ind w:firstLine="420" w:firstLineChars="200"/>
        <w:rPr>
          <w:rFonts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lang w:eastAsia="zh-CN"/>
        </w:rPr>
        <w:t>一档（6分）：在施工工艺、施工方法、材料选用、劳动力安排、技术等方面有保证工期的具体措施且措施得当；有控制工期的施工进度计划；有施工总进度表或施工网络图，各项计划图表编制完善，安排科学合理，符合本项目施工实际要求。</w:t>
      </w:r>
    </w:p>
    <w:p w14:paraId="6D5B7E7A">
      <w:pPr>
        <w:spacing w:line="400" w:lineRule="exact"/>
        <w:ind w:firstLine="420" w:firstLineChars="200"/>
        <w:rPr>
          <w:rFonts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lang w:eastAsia="zh-CN"/>
        </w:rPr>
        <w:t>二档（4分）：在施工工艺、施工方法、材料选用、劳动力安排、技术等方面有保证工期的具体措施；有施工进度计划；有施工总进度表或施工网络图，各项计划图表编制完善，安排科学合理，符合本项目施工实际要求。</w:t>
      </w:r>
    </w:p>
    <w:p w14:paraId="22051873">
      <w:pPr>
        <w:spacing w:line="400" w:lineRule="exact"/>
        <w:ind w:firstLine="420" w:firstLineChars="200"/>
        <w:rPr>
          <w:rFonts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lang w:eastAsia="zh-CN"/>
        </w:rPr>
        <w:t>三档（2分）：在施工工艺、施工方法、材料选用、劳动力安排、技术等方面有具体措施；有施工进度计划；各项计划图表编制完善，符合本项目施工实际要求。</w:t>
      </w:r>
    </w:p>
    <w:p w14:paraId="7B627817">
      <w:pPr>
        <w:spacing w:line="400" w:lineRule="exact"/>
        <w:ind w:firstLine="420" w:firstLineChars="200"/>
        <w:rPr>
          <w:rFonts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lang w:eastAsia="zh-CN"/>
        </w:rPr>
        <w:t>四档（0分）：在施工工艺、施工方法、材料选用、劳动力安排、技术等方面没有具体措施。没有施工进度计划。没有施工总进度表或施工网络图，各项计划图表编制不完善，安排不科学不合理，不符合本项目施工实际要求。</w:t>
      </w:r>
    </w:p>
    <w:p w14:paraId="5C975308">
      <w:pPr>
        <w:spacing w:line="400" w:lineRule="exact"/>
        <w:ind w:firstLine="422" w:firstLineChars="200"/>
        <w:rPr>
          <w:rFonts w:asciiTheme="majorEastAsia" w:hAnsiTheme="majorEastAsia" w:eastAsiaTheme="majorEastAsia"/>
          <w:color w:val="auto"/>
          <w:highlight w:val="none"/>
          <w:lang w:eastAsia="zh-CN"/>
        </w:rPr>
      </w:pPr>
      <w:r>
        <w:rPr>
          <w:rFonts w:hint="eastAsia" w:asciiTheme="majorEastAsia" w:hAnsiTheme="majorEastAsia" w:eastAsiaTheme="majorEastAsia"/>
          <w:b/>
          <w:bCs/>
          <w:color w:val="auto"/>
          <w:highlight w:val="none"/>
          <w:lang w:eastAsia="zh-CN"/>
        </w:rPr>
        <w:t>（7）</w:t>
      </w:r>
      <w:r>
        <w:rPr>
          <w:rFonts w:hint="eastAsia" w:asciiTheme="majorEastAsia" w:hAnsiTheme="majorEastAsia" w:eastAsiaTheme="majorEastAsia"/>
          <w:b/>
          <w:color w:val="auto"/>
          <w:highlight w:val="none"/>
          <w:lang w:eastAsia="zh-CN"/>
        </w:rPr>
        <w:t>确保文明施工的技术组织措施</w:t>
      </w:r>
      <w:r>
        <w:rPr>
          <w:rFonts w:hint="eastAsia" w:asciiTheme="majorEastAsia" w:hAnsiTheme="majorEastAsia" w:eastAsiaTheme="majorEastAsia"/>
          <w:b/>
          <w:bCs/>
          <w:color w:val="auto"/>
          <w:highlight w:val="none"/>
          <w:lang w:eastAsia="zh-CN"/>
        </w:rPr>
        <w:t>（满分6分）</w:t>
      </w:r>
    </w:p>
    <w:p w14:paraId="72A6079A">
      <w:pPr>
        <w:spacing w:line="400" w:lineRule="exact"/>
        <w:ind w:firstLine="420" w:firstLineChars="200"/>
        <w:rPr>
          <w:rFonts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lang w:eastAsia="zh-CN"/>
        </w:rPr>
        <w:t>一档（6分）：针对项目实际情况，有先进、具体、完整、可行的实施措施，采用规范正确、清晰。</w:t>
      </w:r>
    </w:p>
    <w:p w14:paraId="2DBFAA00">
      <w:pPr>
        <w:spacing w:line="400" w:lineRule="exact"/>
        <w:ind w:firstLine="420" w:firstLineChars="200"/>
        <w:rPr>
          <w:rFonts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lang w:eastAsia="zh-CN"/>
        </w:rPr>
        <w:t>二档（4分）：针对项目实际情况，有合理的措施且具体、完整，采用规范正确。</w:t>
      </w:r>
    </w:p>
    <w:p w14:paraId="716EA6D3">
      <w:pPr>
        <w:spacing w:line="400" w:lineRule="exact"/>
        <w:ind w:firstLine="420" w:firstLineChars="200"/>
        <w:rPr>
          <w:rFonts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lang w:eastAsia="zh-CN"/>
        </w:rPr>
        <w:t>三档（2分）：有基本合理的措施，采用规范正确。</w:t>
      </w:r>
    </w:p>
    <w:p w14:paraId="0A79A01B">
      <w:pPr>
        <w:spacing w:line="400" w:lineRule="exact"/>
        <w:ind w:firstLine="420" w:firstLineChars="200"/>
        <w:rPr>
          <w:rFonts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lang w:eastAsia="zh-CN"/>
        </w:rPr>
        <w:t>四档（0分）：安全措施不得力，采用规范不正确。</w:t>
      </w:r>
    </w:p>
    <w:p w14:paraId="65F78520">
      <w:pPr>
        <w:spacing w:line="400" w:lineRule="exact"/>
        <w:ind w:firstLine="422" w:firstLineChars="200"/>
        <w:rPr>
          <w:rFonts w:asciiTheme="majorEastAsia" w:hAnsiTheme="majorEastAsia" w:eastAsiaTheme="majorEastAsia"/>
          <w:color w:val="auto"/>
          <w:highlight w:val="none"/>
          <w:lang w:eastAsia="zh-CN"/>
        </w:rPr>
      </w:pPr>
      <w:r>
        <w:rPr>
          <w:rFonts w:hint="eastAsia" w:asciiTheme="majorEastAsia" w:hAnsiTheme="majorEastAsia" w:eastAsiaTheme="majorEastAsia"/>
          <w:b/>
          <w:bCs/>
          <w:color w:val="auto"/>
          <w:highlight w:val="none"/>
          <w:lang w:eastAsia="zh-CN"/>
        </w:rPr>
        <w:t>（8）</w:t>
      </w:r>
      <w:r>
        <w:rPr>
          <w:rFonts w:hint="eastAsia" w:asciiTheme="majorEastAsia" w:hAnsiTheme="majorEastAsia" w:eastAsiaTheme="majorEastAsia"/>
          <w:b/>
          <w:color w:val="auto"/>
          <w:highlight w:val="none"/>
          <w:lang w:eastAsia="zh-CN"/>
        </w:rPr>
        <w:t>工程施工的重点和难点及保证措施</w:t>
      </w:r>
      <w:r>
        <w:rPr>
          <w:rFonts w:hint="eastAsia" w:asciiTheme="majorEastAsia" w:hAnsiTheme="majorEastAsia" w:eastAsiaTheme="majorEastAsia"/>
          <w:b/>
          <w:bCs/>
          <w:color w:val="auto"/>
          <w:highlight w:val="none"/>
          <w:lang w:eastAsia="zh-CN"/>
        </w:rPr>
        <w:t>（满分</w:t>
      </w:r>
      <w:r>
        <w:rPr>
          <w:rFonts w:asciiTheme="majorEastAsia" w:hAnsiTheme="majorEastAsia" w:eastAsiaTheme="majorEastAsia"/>
          <w:b/>
          <w:bCs/>
          <w:color w:val="auto"/>
          <w:highlight w:val="none"/>
          <w:lang w:eastAsia="zh-CN"/>
        </w:rPr>
        <w:t>6</w:t>
      </w:r>
      <w:r>
        <w:rPr>
          <w:rFonts w:hint="eastAsia" w:asciiTheme="majorEastAsia" w:hAnsiTheme="majorEastAsia" w:eastAsiaTheme="majorEastAsia"/>
          <w:b/>
          <w:bCs/>
          <w:color w:val="auto"/>
          <w:highlight w:val="none"/>
          <w:lang w:eastAsia="zh-CN"/>
        </w:rPr>
        <w:t>分）</w:t>
      </w:r>
    </w:p>
    <w:p w14:paraId="6F25CB1B">
      <w:pPr>
        <w:spacing w:line="400" w:lineRule="exact"/>
        <w:ind w:firstLine="420" w:firstLineChars="200"/>
        <w:rPr>
          <w:rFonts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lang w:eastAsia="zh-CN"/>
        </w:rPr>
        <w:t>一档（</w:t>
      </w:r>
      <w:r>
        <w:rPr>
          <w:rFonts w:asciiTheme="majorEastAsia" w:hAnsiTheme="majorEastAsia" w:eastAsiaTheme="majorEastAsia"/>
          <w:color w:val="auto"/>
          <w:highlight w:val="none"/>
          <w:lang w:eastAsia="zh-CN"/>
        </w:rPr>
        <w:t>6</w:t>
      </w:r>
      <w:r>
        <w:rPr>
          <w:rFonts w:hint="eastAsia" w:asciiTheme="majorEastAsia" w:hAnsiTheme="majorEastAsia" w:eastAsiaTheme="majorEastAsia"/>
          <w:color w:val="auto"/>
          <w:highlight w:val="none"/>
          <w:lang w:eastAsia="zh-CN"/>
        </w:rPr>
        <w:t>分）：对项目关键技术、工艺有深入的表述，对重点、难点有先进合理的施工措施并有可行的安全措施，解决方案完整、经济、安全、切实可行，措施得力。</w:t>
      </w:r>
    </w:p>
    <w:p w14:paraId="3891CE15">
      <w:pPr>
        <w:spacing w:line="400" w:lineRule="exact"/>
        <w:ind w:firstLine="420" w:firstLineChars="200"/>
        <w:rPr>
          <w:rFonts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lang w:eastAsia="zh-CN"/>
        </w:rPr>
        <w:t>二档（</w:t>
      </w:r>
      <w:r>
        <w:rPr>
          <w:rFonts w:asciiTheme="majorEastAsia" w:hAnsiTheme="majorEastAsia" w:eastAsiaTheme="majorEastAsia"/>
          <w:color w:val="auto"/>
          <w:highlight w:val="none"/>
          <w:lang w:eastAsia="zh-CN"/>
        </w:rPr>
        <w:t>4</w:t>
      </w:r>
      <w:r>
        <w:rPr>
          <w:rFonts w:hint="eastAsia" w:asciiTheme="majorEastAsia" w:hAnsiTheme="majorEastAsia" w:eastAsiaTheme="majorEastAsia"/>
          <w:color w:val="auto"/>
          <w:highlight w:val="none"/>
          <w:lang w:eastAsia="zh-CN"/>
        </w:rPr>
        <w:t>分）：对项目关键技术、工艺有深入的表述，对重点、难点有合理的建议，解决方案经济、安全、基本可行。</w:t>
      </w:r>
    </w:p>
    <w:p w14:paraId="27313E30">
      <w:pPr>
        <w:spacing w:line="400" w:lineRule="exact"/>
        <w:ind w:firstLine="420" w:firstLineChars="200"/>
        <w:rPr>
          <w:rFonts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lang w:eastAsia="zh-CN"/>
        </w:rPr>
        <w:t>三档（</w:t>
      </w:r>
      <w:r>
        <w:rPr>
          <w:rFonts w:asciiTheme="majorEastAsia" w:hAnsiTheme="majorEastAsia" w:eastAsiaTheme="majorEastAsia"/>
          <w:color w:val="auto"/>
          <w:highlight w:val="none"/>
          <w:lang w:eastAsia="zh-CN"/>
        </w:rPr>
        <w:t>2</w:t>
      </w:r>
      <w:r>
        <w:rPr>
          <w:rFonts w:hint="eastAsia" w:asciiTheme="majorEastAsia" w:hAnsiTheme="majorEastAsia" w:eastAsiaTheme="majorEastAsia"/>
          <w:color w:val="auto"/>
          <w:highlight w:val="none"/>
          <w:lang w:eastAsia="zh-CN"/>
        </w:rPr>
        <w:t>分）：对项目关键技术有一定了解，对重点、难点有建议，解决方案基本可行。</w:t>
      </w:r>
    </w:p>
    <w:p w14:paraId="00AA4E17">
      <w:pPr>
        <w:spacing w:line="400" w:lineRule="exact"/>
        <w:ind w:firstLine="420" w:firstLineChars="200"/>
        <w:rPr>
          <w:rFonts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lang w:eastAsia="zh-CN"/>
        </w:rPr>
        <w:t>四档（0分）：对项目关键技术有表述，对重点、难点有建议，解决方案不可行。</w:t>
      </w:r>
    </w:p>
    <w:p w14:paraId="210278A2">
      <w:pPr>
        <w:spacing w:line="400" w:lineRule="exact"/>
        <w:ind w:firstLine="422" w:firstLineChars="200"/>
        <w:rPr>
          <w:rFonts w:asciiTheme="majorEastAsia" w:hAnsiTheme="majorEastAsia" w:eastAsiaTheme="majorEastAsia"/>
          <w:color w:val="auto"/>
          <w:highlight w:val="none"/>
          <w:lang w:eastAsia="zh-CN"/>
        </w:rPr>
      </w:pPr>
      <w:r>
        <w:rPr>
          <w:rFonts w:hint="eastAsia" w:asciiTheme="majorEastAsia" w:hAnsiTheme="majorEastAsia" w:eastAsiaTheme="majorEastAsia"/>
          <w:b/>
          <w:bCs/>
          <w:color w:val="auto"/>
          <w:highlight w:val="none"/>
          <w:lang w:eastAsia="zh-CN"/>
        </w:rPr>
        <w:t>（9）</w:t>
      </w:r>
      <w:r>
        <w:rPr>
          <w:rFonts w:hint="eastAsia" w:asciiTheme="majorEastAsia" w:hAnsiTheme="majorEastAsia" w:eastAsiaTheme="majorEastAsia"/>
          <w:b/>
          <w:color w:val="auto"/>
          <w:highlight w:val="none"/>
          <w:lang w:eastAsia="zh-CN"/>
        </w:rPr>
        <w:t>施工总平面布置图</w:t>
      </w:r>
      <w:r>
        <w:rPr>
          <w:rFonts w:hint="eastAsia" w:asciiTheme="majorEastAsia" w:hAnsiTheme="majorEastAsia" w:eastAsiaTheme="majorEastAsia"/>
          <w:b/>
          <w:bCs/>
          <w:color w:val="auto"/>
          <w:highlight w:val="none"/>
          <w:lang w:eastAsia="zh-CN"/>
        </w:rPr>
        <w:t>（满分</w:t>
      </w:r>
      <w:r>
        <w:rPr>
          <w:rFonts w:asciiTheme="majorEastAsia" w:hAnsiTheme="majorEastAsia" w:eastAsiaTheme="majorEastAsia"/>
          <w:b/>
          <w:bCs/>
          <w:color w:val="auto"/>
          <w:highlight w:val="none"/>
          <w:lang w:eastAsia="zh-CN"/>
        </w:rPr>
        <w:t>6</w:t>
      </w:r>
      <w:r>
        <w:rPr>
          <w:rFonts w:hint="eastAsia" w:asciiTheme="majorEastAsia" w:hAnsiTheme="majorEastAsia" w:eastAsiaTheme="majorEastAsia"/>
          <w:b/>
          <w:bCs/>
          <w:color w:val="auto"/>
          <w:highlight w:val="none"/>
          <w:lang w:eastAsia="zh-CN"/>
        </w:rPr>
        <w:t>分）</w:t>
      </w:r>
    </w:p>
    <w:p w14:paraId="0C992C14">
      <w:pPr>
        <w:spacing w:line="400" w:lineRule="exact"/>
        <w:ind w:firstLine="420" w:firstLineChars="200"/>
        <w:rPr>
          <w:rFonts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lang w:eastAsia="zh-CN"/>
        </w:rPr>
        <w:t>一档（</w:t>
      </w:r>
      <w:r>
        <w:rPr>
          <w:rFonts w:asciiTheme="majorEastAsia" w:hAnsiTheme="majorEastAsia" w:eastAsiaTheme="majorEastAsia"/>
          <w:color w:val="auto"/>
          <w:highlight w:val="none"/>
          <w:lang w:eastAsia="zh-CN"/>
        </w:rPr>
        <w:t>6</w:t>
      </w:r>
      <w:r>
        <w:rPr>
          <w:rFonts w:hint="eastAsia" w:asciiTheme="majorEastAsia" w:hAnsiTheme="majorEastAsia" w:eastAsiaTheme="majorEastAsia"/>
          <w:color w:val="auto"/>
          <w:highlight w:val="none"/>
          <w:lang w:eastAsia="zh-CN"/>
        </w:rPr>
        <w:t>分）：总体布置有针对性、合理，较好满足施工需要，符合安全、文明生产要求。</w:t>
      </w:r>
    </w:p>
    <w:p w14:paraId="14E69E27">
      <w:pPr>
        <w:spacing w:line="400" w:lineRule="exact"/>
        <w:ind w:firstLine="420" w:firstLineChars="200"/>
        <w:rPr>
          <w:rFonts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lang w:eastAsia="zh-CN"/>
        </w:rPr>
        <w:t>二档（</w:t>
      </w:r>
      <w:r>
        <w:rPr>
          <w:rFonts w:asciiTheme="majorEastAsia" w:hAnsiTheme="majorEastAsia" w:eastAsiaTheme="majorEastAsia"/>
          <w:color w:val="auto"/>
          <w:highlight w:val="none"/>
          <w:lang w:eastAsia="zh-CN"/>
        </w:rPr>
        <w:t>4</w:t>
      </w:r>
      <w:r>
        <w:rPr>
          <w:rFonts w:hint="eastAsia" w:asciiTheme="majorEastAsia" w:hAnsiTheme="majorEastAsia" w:eastAsiaTheme="majorEastAsia"/>
          <w:color w:val="auto"/>
          <w:highlight w:val="none"/>
          <w:lang w:eastAsia="zh-CN"/>
        </w:rPr>
        <w:t>分）：总体布置合理，能满足施工需要。基本符合安全、文明生产要求。</w:t>
      </w:r>
    </w:p>
    <w:p w14:paraId="417A22CC">
      <w:pPr>
        <w:spacing w:line="400" w:lineRule="exact"/>
        <w:ind w:firstLine="420" w:firstLineChars="200"/>
        <w:rPr>
          <w:rFonts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lang w:eastAsia="zh-CN"/>
        </w:rPr>
        <w:t>三档（</w:t>
      </w:r>
      <w:r>
        <w:rPr>
          <w:rFonts w:asciiTheme="majorEastAsia" w:hAnsiTheme="majorEastAsia" w:eastAsiaTheme="majorEastAsia"/>
          <w:color w:val="auto"/>
          <w:highlight w:val="none"/>
          <w:lang w:eastAsia="zh-CN"/>
        </w:rPr>
        <w:t>2</w:t>
      </w:r>
      <w:r>
        <w:rPr>
          <w:rFonts w:hint="eastAsia" w:asciiTheme="majorEastAsia" w:hAnsiTheme="majorEastAsia" w:eastAsiaTheme="majorEastAsia"/>
          <w:color w:val="auto"/>
          <w:highlight w:val="none"/>
          <w:lang w:eastAsia="zh-CN"/>
        </w:rPr>
        <w:t>分）：总体布置基本合理，基本满足施工需要。</w:t>
      </w:r>
    </w:p>
    <w:p w14:paraId="4A95E2AF">
      <w:pPr>
        <w:spacing w:line="400" w:lineRule="exact"/>
        <w:ind w:firstLine="420" w:firstLineChars="200"/>
        <w:rPr>
          <w:rFonts w:asciiTheme="majorEastAsia" w:hAnsiTheme="majorEastAsia" w:eastAsiaTheme="majorEastAsia"/>
          <w:color w:val="auto"/>
          <w:highlight w:val="none"/>
          <w:lang w:eastAsia="zh-CN"/>
        </w:rPr>
      </w:pPr>
      <w:r>
        <w:rPr>
          <w:rFonts w:hint="eastAsia" w:asciiTheme="majorEastAsia" w:hAnsiTheme="majorEastAsia" w:eastAsiaTheme="majorEastAsia"/>
          <w:color w:val="auto"/>
          <w:highlight w:val="none"/>
          <w:lang w:eastAsia="zh-CN"/>
        </w:rPr>
        <w:t>四档（0分）：总体布置不合理，不符合安全、文明生产要求。</w:t>
      </w:r>
    </w:p>
    <w:p w14:paraId="22A73568">
      <w:pPr>
        <w:spacing w:line="400" w:lineRule="exact"/>
        <w:ind w:firstLine="420" w:firstLineChars="200"/>
        <w:rPr>
          <w:rFonts w:hAnsi="宋体"/>
          <w:b/>
          <w:color w:val="auto"/>
          <w:highlight w:val="none"/>
          <w:lang w:eastAsia="zh-CN"/>
        </w:rPr>
      </w:pPr>
      <w:r>
        <w:rPr>
          <w:rFonts w:hint="eastAsia" w:hAnsi="宋体"/>
          <w:b/>
          <w:color w:val="auto"/>
          <w:highlight w:val="none"/>
          <w:lang w:eastAsia="zh-CN"/>
        </w:rPr>
        <w:t>3、人员、信誉、业绩分…………………………………………………………</w:t>
      </w:r>
      <w:r>
        <w:rPr>
          <w:rFonts w:hint="eastAsia" w:hAnsi="宋体"/>
          <w:b/>
          <w:bCs/>
          <w:color w:val="auto"/>
          <w:highlight w:val="none"/>
          <w:lang w:eastAsia="zh-CN"/>
        </w:rPr>
        <w:t>……</w:t>
      </w:r>
      <w:r>
        <w:rPr>
          <w:rFonts w:hint="eastAsia" w:hAnsi="宋体"/>
          <w:b/>
          <w:color w:val="auto"/>
          <w:highlight w:val="none"/>
          <w:lang w:eastAsia="zh-CN"/>
        </w:rPr>
        <w:t>……………满分</w:t>
      </w:r>
      <w:r>
        <w:rPr>
          <w:rFonts w:hAnsi="宋体"/>
          <w:b/>
          <w:color w:val="auto"/>
          <w:highlight w:val="none"/>
          <w:lang w:eastAsia="zh-CN"/>
        </w:rPr>
        <w:t>16</w:t>
      </w:r>
      <w:r>
        <w:rPr>
          <w:rFonts w:hint="eastAsia" w:hAnsi="宋体"/>
          <w:b/>
          <w:color w:val="auto"/>
          <w:highlight w:val="none"/>
          <w:lang w:eastAsia="zh-CN"/>
        </w:rPr>
        <w:t>分</w:t>
      </w:r>
    </w:p>
    <w:p w14:paraId="3820FEBD">
      <w:pPr>
        <w:tabs>
          <w:tab w:val="left" w:pos="4214"/>
        </w:tabs>
        <w:spacing w:line="400" w:lineRule="exact"/>
        <w:ind w:firstLine="422" w:firstLineChars="200"/>
        <w:rPr>
          <w:rFonts w:asciiTheme="majorEastAsia" w:hAnsiTheme="majorEastAsia" w:eastAsiaTheme="majorEastAsia"/>
          <w:bCs/>
          <w:color w:val="auto"/>
          <w:highlight w:val="none"/>
          <w:lang w:eastAsia="zh-CN"/>
        </w:rPr>
      </w:pPr>
      <w:r>
        <w:rPr>
          <w:rFonts w:asciiTheme="majorEastAsia" w:hAnsiTheme="majorEastAsia" w:eastAsiaTheme="majorEastAsia"/>
          <w:b/>
          <w:bCs/>
          <w:color w:val="auto"/>
          <w:highlight w:val="none"/>
          <w:lang w:eastAsia="zh-CN"/>
        </w:rPr>
        <w:t>项目经理</w:t>
      </w:r>
      <w:bookmarkStart w:id="8" w:name="OLE_LINK14"/>
      <w:bookmarkStart w:id="9" w:name="OLE_LINK13"/>
      <w:r>
        <w:rPr>
          <w:rFonts w:hint="eastAsia" w:asciiTheme="majorEastAsia" w:hAnsiTheme="majorEastAsia" w:eastAsiaTheme="majorEastAsia"/>
          <w:b/>
          <w:bCs/>
          <w:color w:val="auto"/>
          <w:highlight w:val="none"/>
          <w:lang w:eastAsia="zh-CN"/>
        </w:rPr>
        <w:t>(满分</w:t>
      </w:r>
      <w:r>
        <w:rPr>
          <w:rFonts w:asciiTheme="majorEastAsia" w:hAnsiTheme="majorEastAsia" w:eastAsiaTheme="majorEastAsia"/>
          <w:b/>
          <w:bCs/>
          <w:color w:val="auto"/>
          <w:highlight w:val="none"/>
          <w:lang w:eastAsia="zh-CN"/>
        </w:rPr>
        <w:t>4</w:t>
      </w:r>
      <w:r>
        <w:rPr>
          <w:rFonts w:hint="eastAsia" w:asciiTheme="majorEastAsia" w:hAnsiTheme="majorEastAsia" w:eastAsiaTheme="majorEastAsia"/>
          <w:b/>
          <w:bCs/>
          <w:color w:val="auto"/>
          <w:highlight w:val="none"/>
          <w:lang w:eastAsia="zh-CN"/>
        </w:rPr>
        <w:t>分)</w:t>
      </w:r>
      <w:bookmarkEnd w:id="8"/>
      <w:bookmarkEnd w:id="9"/>
      <w:r>
        <w:rPr>
          <w:rFonts w:asciiTheme="majorEastAsia" w:hAnsiTheme="majorEastAsia" w:eastAsiaTheme="majorEastAsia"/>
          <w:bCs/>
          <w:color w:val="auto"/>
          <w:highlight w:val="none"/>
          <w:lang w:eastAsia="zh-CN"/>
        </w:rPr>
        <w:t>：</w:t>
      </w:r>
      <w:r>
        <w:rPr>
          <w:rFonts w:hint="eastAsia" w:asciiTheme="majorEastAsia" w:hAnsiTheme="majorEastAsia" w:eastAsiaTheme="majorEastAsia"/>
          <w:color w:val="auto"/>
          <w:highlight w:val="none"/>
          <w:lang w:eastAsia="zh-CN"/>
        </w:rPr>
        <w:t>⑴项目经理具有行业主管部门或协会颁发的“全国地质灾害防治施工培训证书”的得</w:t>
      </w:r>
      <w:r>
        <w:rPr>
          <w:rFonts w:asciiTheme="majorEastAsia" w:hAnsiTheme="majorEastAsia" w:eastAsiaTheme="majorEastAsia"/>
          <w:color w:val="auto"/>
          <w:highlight w:val="none"/>
          <w:lang w:eastAsia="zh-CN"/>
        </w:rPr>
        <w:t>3</w:t>
      </w:r>
      <w:r>
        <w:rPr>
          <w:rFonts w:hint="eastAsia" w:asciiTheme="majorEastAsia" w:hAnsiTheme="majorEastAsia" w:eastAsiaTheme="majorEastAsia"/>
          <w:color w:val="auto"/>
          <w:highlight w:val="none"/>
          <w:lang w:eastAsia="zh-CN"/>
        </w:rPr>
        <w:t>分；</w:t>
      </w:r>
      <w:bookmarkStart w:id="10" w:name="OLE_LINK18"/>
      <w:r>
        <w:rPr>
          <w:rFonts w:hint="eastAsia" w:asciiTheme="majorEastAsia" w:hAnsiTheme="majorEastAsia" w:eastAsiaTheme="majorEastAsia"/>
          <w:color w:val="auto"/>
          <w:highlight w:val="none"/>
          <w:lang w:eastAsia="zh-CN"/>
        </w:rPr>
        <w:t>⑵</w:t>
      </w:r>
      <w:bookmarkEnd w:id="10"/>
      <w:r>
        <w:rPr>
          <w:rFonts w:hint="eastAsia" w:asciiTheme="majorEastAsia" w:hAnsiTheme="majorEastAsia" w:eastAsiaTheme="majorEastAsia"/>
          <w:color w:val="auto"/>
          <w:highlight w:val="none"/>
          <w:lang w:eastAsia="zh-CN"/>
        </w:rPr>
        <w:t>项目经理具有水文地质工程地质环境地质或岩土工程专业中级工程师及以上职称的得</w:t>
      </w:r>
      <w:r>
        <w:rPr>
          <w:rFonts w:asciiTheme="majorEastAsia" w:hAnsiTheme="majorEastAsia" w:eastAsiaTheme="majorEastAsia"/>
          <w:color w:val="auto"/>
          <w:highlight w:val="none"/>
          <w:lang w:eastAsia="zh-CN"/>
        </w:rPr>
        <w:t>1</w:t>
      </w:r>
      <w:r>
        <w:rPr>
          <w:rFonts w:hint="eastAsia" w:asciiTheme="majorEastAsia" w:hAnsiTheme="majorEastAsia" w:eastAsiaTheme="majorEastAsia"/>
          <w:color w:val="auto"/>
          <w:highlight w:val="none"/>
          <w:lang w:eastAsia="zh-CN"/>
        </w:rPr>
        <w:t>分。</w:t>
      </w:r>
    </w:p>
    <w:p w14:paraId="5A416CA7">
      <w:pPr>
        <w:tabs>
          <w:tab w:val="left" w:pos="4214"/>
        </w:tabs>
        <w:spacing w:line="400" w:lineRule="exact"/>
        <w:ind w:firstLine="422" w:firstLineChars="200"/>
        <w:rPr>
          <w:rFonts w:asciiTheme="majorEastAsia" w:hAnsiTheme="majorEastAsia" w:eastAsiaTheme="majorEastAsia"/>
          <w:color w:val="auto"/>
          <w:highlight w:val="none"/>
          <w:lang w:eastAsia="zh-CN"/>
        </w:rPr>
      </w:pPr>
      <w:r>
        <w:rPr>
          <w:rFonts w:hint="eastAsia" w:asciiTheme="majorEastAsia" w:hAnsiTheme="majorEastAsia" w:eastAsiaTheme="majorEastAsia"/>
          <w:b/>
          <w:color w:val="auto"/>
          <w:highlight w:val="none"/>
          <w:lang w:eastAsia="zh-CN"/>
        </w:rPr>
        <w:t>技术负责人</w:t>
      </w:r>
      <w:r>
        <w:rPr>
          <w:rFonts w:hint="eastAsia" w:asciiTheme="majorEastAsia" w:hAnsiTheme="majorEastAsia" w:eastAsiaTheme="majorEastAsia"/>
          <w:b/>
          <w:bCs/>
          <w:color w:val="auto"/>
          <w:highlight w:val="none"/>
          <w:lang w:eastAsia="zh-CN"/>
        </w:rPr>
        <w:t>(满分</w:t>
      </w:r>
      <w:r>
        <w:rPr>
          <w:rFonts w:asciiTheme="majorEastAsia" w:hAnsiTheme="majorEastAsia" w:eastAsiaTheme="majorEastAsia"/>
          <w:b/>
          <w:bCs/>
          <w:color w:val="auto"/>
          <w:highlight w:val="none"/>
          <w:lang w:eastAsia="zh-CN"/>
        </w:rPr>
        <w:t>5</w:t>
      </w:r>
      <w:r>
        <w:rPr>
          <w:rFonts w:hint="eastAsia" w:asciiTheme="majorEastAsia" w:hAnsiTheme="majorEastAsia" w:eastAsiaTheme="majorEastAsia"/>
          <w:b/>
          <w:bCs/>
          <w:color w:val="auto"/>
          <w:highlight w:val="none"/>
          <w:lang w:eastAsia="zh-CN"/>
        </w:rPr>
        <w:t>分)</w:t>
      </w:r>
      <w:r>
        <w:rPr>
          <w:rFonts w:hint="eastAsia" w:asciiTheme="majorEastAsia" w:hAnsiTheme="majorEastAsia" w:eastAsiaTheme="majorEastAsia"/>
          <w:color w:val="auto"/>
          <w:highlight w:val="none"/>
          <w:lang w:eastAsia="zh-CN"/>
        </w:rPr>
        <w:t>：⑴技术负责人具有岩土工程专业或水文地质工程地质环境地质类专业或地质资源与地质工程专业高级工程师及以上职称的得</w:t>
      </w:r>
      <w:r>
        <w:rPr>
          <w:rFonts w:asciiTheme="majorEastAsia" w:hAnsiTheme="majorEastAsia" w:eastAsiaTheme="majorEastAsia"/>
          <w:color w:val="auto"/>
          <w:highlight w:val="none"/>
          <w:lang w:eastAsia="zh-CN"/>
        </w:rPr>
        <w:t>2</w:t>
      </w:r>
      <w:r>
        <w:rPr>
          <w:rFonts w:hint="eastAsia" w:asciiTheme="majorEastAsia" w:hAnsiTheme="majorEastAsia" w:eastAsiaTheme="majorEastAsia"/>
          <w:color w:val="auto"/>
          <w:highlight w:val="none"/>
          <w:lang w:eastAsia="zh-CN"/>
        </w:rPr>
        <w:t>分，中级工程师职称的得</w:t>
      </w:r>
      <w:r>
        <w:rPr>
          <w:rFonts w:asciiTheme="majorEastAsia" w:hAnsiTheme="majorEastAsia" w:eastAsiaTheme="majorEastAsia"/>
          <w:color w:val="auto"/>
          <w:highlight w:val="none"/>
          <w:lang w:eastAsia="zh-CN"/>
        </w:rPr>
        <w:t>1</w:t>
      </w:r>
      <w:r>
        <w:rPr>
          <w:rFonts w:hint="eastAsia" w:asciiTheme="majorEastAsia" w:hAnsiTheme="majorEastAsia" w:eastAsiaTheme="majorEastAsia"/>
          <w:color w:val="auto"/>
          <w:highlight w:val="none"/>
          <w:lang w:eastAsia="zh-CN"/>
        </w:rPr>
        <w:t>分。⑵技术负责人</w:t>
      </w:r>
      <w:r>
        <w:rPr>
          <w:rFonts w:asciiTheme="majorEastAsia" w:hAnsiTheme="majorEastAsia" w:eastAsiaTheme="majorEastAsia"/>
          <w:color w:val="auto"/>
          <w:highlight w:val="none"/>
          <w:lang w:eastAsia="zh-CN"/>
        </w:rPr>
        <w:t>2021</w:t>
      </w:r>
      <w:r>
        <w:rPr>
          <w:rFonts w:hint="eastAsia" w:asciiTheme="majorEastAsia" w:hAnsiTheme="majorEastAsia" w:eastAsiaTheme="majorEastAsia"/>
          <w:color w:val="auto"/>
          <w:highlight w:val="none"/>
          <w:lang w:eastAsia="zh-CN"/>
        </w:rPr>
        <w:t>年</w:t>
      </w:r>
      <w:r>
        <w:rPr>
          <w:rFonts w:asciiTheme="majorEastAsia" w:hAnsiTheme="majorEastAsia" w:eastAsiaTheme="majorEastAsia"/>
          <w:color w:val="auto"/>
          <w:highlight w:val="none"/>
          <w:lang w:eastAsia="zh-CN"/>
        </w:rPr>
        <w:t>1</w:t>
      </w:r>
      <w:r>
        <w:rPr>
          <w:rFonts w:hint="eastAsia" w:asciiTheme="majorEastAsia" w:hAnsiTheme="majorEastAsia" w:eastAsiaTheme="majorEastAsia"/>
          <w:color w:val="auto"/>
          <w:highlight w:val="none"/>
          <w:lang w:eastAsia="zh-CN"/>
        </w:rPr>
        <w:t>月</w:t>
      </w:r>
      <w:r>
        <w:rPr>
          <w:rFonts w:asciiTheme="majorEastAsia" w:hAnsiTheme="majorEastAsia" w:eastAsiaTheme="majorEastAsia"/>
          <w:color w:val="auto"/>
          <w:highlight w:val="none"/>
          <w:lang w:eastAsia="zh-CN"/>
        </w:rPr>
        <w:t>1</w:t>
      </w:r>
      <w:r>
        <w:rPr>
          <w:rFonts w:hint="eastAsia" w:asciiTheme="majorEastAsia" w:hAnsiTheme="majorEastAsia" w:eastAsiaTheme="majorEastAsia"/>
          <w:color w:val="auto"/>
          <w:highlight w:val="none"/>
          <w:lang w:eastAsia="zh-CN"/>
        </w:rPr>
        <w:t>日以来获得过行政部门颁发的与技术能力、专业水平能力相关称号证书的得</w:t>
      </w:r>
      <w:r>
        <w:rPr>
          <w:rFonts w:asciiTheme="majorEastAsia" w:hAnsiTheme="majorEastAsia" w:eastAsiaTheme="majorEastAsia"/>
          <w:color w:val="auto"/>
          <w:highlight w:val="none"/>
          <w:lang w:eastAsia="zh-CN"/>
        </w:rPr>
        <w:t>3</w:t>
      </w:r>
      <w:r>
        <w:rPr>
          <w:rFonts w:hint="eastAsia" w:asciiTheme="majorEastAsia" w:hAnsiTheme="majorEastAsia" w:eastAsiaTheme="majorEastAsia"/>
          <w:color w:val="auto"/>
          <w:highlight w:val="none"/>
          <w:lang w:eastAsia="zh-CN"/>
        </w:rPr>
        <w:t>分。</w:t>
      </w:r>
    </w:p>
    <w:p w14:paraId="7927BE1D">
      <w:pPr>
        <w:tabs>
          <w:tab w:val="left" w:pos="4214"/>
        </w:tabs>
        <w:spacing w:line="400" w:lineRule="exact"/>
        <w:ind w:firstLine="422" w:firstLineChars="200"/>
        <w:rPr>
          <w:rFonts w:asciiTheme="majorEastAsia" w:hAnsiTheme="majorEastAsia" w:eastAsiaTheme="minorEastAsia"/>
          <w:bCs/>
          <w:color w:val="auto"/>
          <w:highlight w:val="none"/>
          <w:lang w:eastAsia="zh-CN"/>
        </w:rPr>
      </w:pPr>
      <w:r>
        <w:rPr>
          <w:rFonts w:hint="eastAsia" w:asciiTheme="minorEastAsia" w:hAnsiTheme="minorEastAsia" w:eastAsiaTheme="minorEastAsia"/>
          <w:b/>
          <w:color w:val="auto"/>
          <w:highlight w:val="none"/>
          <w:lang w:eastAsia="zh-CN"/>
        </w:rPr>
        <w:t>信誉</w:t>
      </w:r>
      <w:r>
        <w:rPr>
          <w:rFonts w:hint="eastAsia" w:asciiTheme="majorEastAsia" w:hAnsiTheme="majorEastAsia" w:eastAsiaTheme="majorEastAsia"/>
          <w:b/>
          <w:bCs/>
          <w:color w:val="auto"/>
          <w:highlight w:val="none"/>
          <w:lang w:eastAsia="zh-CN"/>
        </w:rPr>
        <w:t>(满分</w:t>
      </w:r>
      <w:r>
        <w:rPr>
          <w:rFonts w:asciiTheme="majorEastAsia" w:hAnsiTheme="majorEastAsia" w:eastAsiaTheme="majorEastAsia"/>
          <w:b/>
          <w:bCs/>
          <w:color w:val="auto"/>
          <w:highlight w:val="none"/>
          <w:lang w:eastAsia="zh-CN"/>
        </w:rPr>
        <w:t>5</w:t>
      </w:r>
      <w:r>
        <w:rPr>
          <w:rFonts w:hint="eastAsia" w:asciiTheme="majorEastAsia" w:hAnsiTheme="majorEastAsia" w:eastAsiaTheme="majorEastAsia"/>
          <w:b/>
          <w:bCs/>
          <w:color w:val="auto"/>
          <w:highlight w:val="none"/>
          <w:lang w:eastAsia="zh-CN"/>
        </w:rPr>
        <w:t>)</w:t>
      </w:r>
      <w:r>
        <w:rPr>
          <w:rFonts w:hint="eastAsia" w:asciiTheme="majorEastAsia" w:hAnsiTheme="majorEastAsia" w:eastAsiaTheme="majorEastAsia"/>
          <w:color w:val="auto"/>
          <w:highlight w:val="none"/>
          <w:lang w:eastAsia="zh-CN"/>
        </w:rPr>
        <w:t>：</w:t>
      </w:r>
      <w:bookmarkStart w:id="11" w:name="OLE_LINK2"/>
      <w:bookmarkStart w:id="12" w:name="OLE_LINK1"/>
      <w:r>
        <w:rPr>
          <w:rFonts w:hint="eastAsia"/>
          <w:color w:val="auto"/>
          <w:highlight w:val="none"/>
          <w:lang w:eastAsia="zh-CN"/>
        </w:rPr>
        <w:t>投标人</w:t>
      </w:r>
      <w:r>
        <w:rPr>
          <w:color w:val="auto"/>
          <w:highlight w:val="none"/>
          <w:lang w:eastAsia="zh-CN"/>
        </w:rPr>
        <w:t>2021</w:t>
      </w:r>
      <w:r>
        <w:rPr>
          <w:rFonts w:hint="eastAsia"/>
          <w:color w:val="auto"/>
          <w:highlight w:val="none"/>
          <w:lang w:eastAsia="zh-CN"/>
        </w:rPr>
        <w:t>年</w:t>
      </w:r>
      <w:r>
        <w:rPr>
          <w:color w:val="auto"/>
          <w:highlight w:val="none"/>
          <w:lang w:eastAsia="zh-CN"/>
        </w:rPr>
        <w:t>1</w:t>
      </w:r>
      <w:r>
        <w:rPr>
          <w:rFonts w:hint="eastAsia"/>
          <w:color w:val="auto"/>
          <w:highlight w:val="none"/>
          <w:lang w:eastAsia="zh-CN"/>
        </w:rPr>
        <w:t>月</w:t>
      </w:r>
      <w:r>
        <w:rPr>
          <w:color w:val="auto"/>
          <w:highlight w:val="none"/>
          <w:lang w:eastAsia="zh-CN"/>
        </w:rPr>
        <w:t>1</w:t>
      </w:r>
      <w:r>
        <w:rPr>
          <w:rFonts w:hint="eastAsia"/>
          <w:color w:val="auto"/>
          <w:highlight w:val="none"/>
          <w:lang w:eastAsia="zh-CN"/>
        </w:rPr>
        <w:t>日以来获得过行政部门举办的与本项目履约相关的职</w:t>
      </w:r>
      <w:bookmarkEnd w:id="11"/>
      <w:bookmarkEnd w:id="12"/>
      <w:r>
        <w:rPr>
          <w:rFonts w:hint="eastAsia"/>
          <w:color w:val="auto"/>
          <w:highlight w:val="none"/>
          <w:lang w:eastAsia="zh-CN"/>
        </w:rPr>
        <w:t>业技能竞赛一等奖的得</w:t>
      </w:r>
      <w:r>
        <w:rPr>
          <w:color w:val="auto"/>
          <w:highlight w:val="none"/>
          <w:lang w:eastAsia="zh-CN"/>
        </w:rPr>
        <w:t xml:space="preserve"> 5</w:t>
      </w:r>
      <w:r>
        <w:rPr>
          <w:rFonts w:hint="eastAsia"/>
          <w:color w:val="auto"/>
          <w:highlight w:val="none"/>
          <w:lang w:eastAsia="zh-CN"/>
        </w:rPr>
        <w:t>分，二等奖的得</w:t>
      </w:r>
      <w:r>
        <w:rPr>
          <w:color w:val="auto"/>
          <w:highlight w:val="none"/>
          <w:lang w:eastAsia="zh-CN"/>
        </w:rPr>
        <w:t>2</w:t>
      </w:r>
      <w:r>
        <w:rPr>
          <w:rFonts w:hint="eastAsia"/>
          <w:color w:val="auto"/>
          <w:highlight w:val="none"/>
          <w:lang w:eastAsia="zh-CN"/>
        </w:rPr>
        <w:t>分，三等奖得的</w:t>
      </w:r>
      <w:r>
        <w:rPr>
          <w:color w:val="auto"/>
          <w:highlight w:val="none"/>
          <w:lang w:eastAsia="zh-CN"/>
        </w:rPr>
        <w:t>1</w:t>
      </w:r>
      <w:r>
        <w:rPr>
          <w:rFonts w:hint="eastAsia"/>
          <w:color w:val="auto"/>
          <w:highlight w:val="none"/>
          <w:lang w:eastAsia="zh-CN"/>
        </w:rPr>
        <w:t>分。</w:t>
      </w:r>
    </w:p>
    <w:p w14:paraId="6826E625">
      <w:pPr>
        <w:tabs>
          <w:tab w:val="left" w:pos="4214"/>
        </w:tabs>
        <w:spacing w:line="400" w:lineRule="exact"/>
        <w:ind w:firstLine="422" w:firstLineChars="200"/>
        <w:rPr>
          <w:rFonts w:asciiTheme="majorEastAsia" w:hAnsiTheme="majorEastAsia" w:eastAsiaTheme="majorEastAsia"/>
          <w:bCs/>
          <w:color w:val="auto"/>
          <w:highlight w:val="none"/>
          <w:lang w:eastAsia="zh-CN"/>
        </w:rPr>
      </w:pPr>
      <w:r>
        <w:rPr>
          <w:rFonts w:hint="eastAsia" w:asciiTheme="minorEastAsia" w:hAnsiTheme="minorEastAsia" w:eastAsiaTheme="minorEastAsia"/>
          <w:b/>
          <w:color w:val="auto"/>
          <w:highlight w:val="none"/>
          <w:lang w:eastAsia="zh-CN"/>
        </w:rPr>
        <w:t>业绩</w:t>
      </w:r>
      <w:r>
        <w:rPr>
          <w:rFonts w:hint="eastAsia" w:asciiTheme="majorEastAsia" w:hAnsiTheme="majorEastAsia" w:eastAsiaTheme="majorEastAsia"/>
          <w:b/>
          <w:bCs/>
          <w:color w:val="auto"/>
          <w:highlight w:val="none"/>
          <w:lang w:eastAsia="zh-CN"/>
        </w:rPr>
        <w:t>(满分</w:t>
      </w:r>
      <w:r>
        <w:rPr>
          <w:rFonts w:asciiTheme="majorEastAsia" w:hAnsiTheme="majorEastAsia" w:eastAsiaTheme="majorEastAsia"/>
          <w:b/>
          <w:bCs/>
          <w:color w:val="auto"/>
          <w:highlight w:val="none"/>
          <w:lang w:eastAsia="zh-CN"/>
        </w:rPr>
        <w:t>2</w:t>
      </w:r>
      <w:r>
        <w:rPr>
          <w:rFonts w:hint="eastAsia" w:asciiTheme="majorEastAsia" w:hAnsiTheme="majorEastAsia" w:eastAsiaTheme="majorEastAsia"/>
          <w:b/>
          <w:bCs/>
          <w:color w:val="auto"/>
          <w:highlight w:val="none"/>
          <w:lang w:eastAsia="zh-CN"/>
        </w:rPr>
        <w:t>分)</w:t>
      </w:r>
      <w:r>
        <w:rPr>
          <w:rFonts w:hint="eastAsia" w:asciiTheme="majorEastAsia" w:hAnsiTheme="majorEastAsia" w:eastAsiaTheme="majorEastAsia"/>
          <w:color w:val="auto"/>
          <w:highlight w:val="none"/>
          <w:lang w:eastAsia="zh-CN"/>
        </w:rPr>
        <w:t>：</w:t>
      </w:r>
      <w:r>
        <w:rPr>
          <w:rFonts w:hint="eastAsia" w:asciiTheme="majorEastAsia" w:hAnsiTheme="majorEastAsia" w:eastAsiaTheme="majorEastAsia"/>
          <w:bCs/>
          <w:color w:val="auto"/>
          <w:highlight w:val="none"/>
          <w:lang w:eastAsia="zh-CN"/>
        </w:rPr>
        <w:t>供应商2022年以来具有</w:t>
      </w:r>
      <w:r>
        <w:rPr>
          <w:rFonts w:hint="eastAsia" w:asciiTheme="majorEastAsia" w:hAnsiTheme="majorEastAsia" w:eastAsiaTheme="majorEastAsia"/>
          <w:color w:val="auto"/>
          <w:highlight w:val="none"/>
          <w:lang w:eastAsia="zh-CN"/>
        </w:rPr>
        <w:t>地质灾害工程类似业绩</w:t>
      </w:r>
      <w:r>
        <w:rPr>
          <w:rFonts w:hint="eastAsia" w:asciiTheme="majorEastAsia" w:hAnsiTheme="majorEastAsia" w:eastAsiaTheme="majorEastAsia"/>
          <w:bCs/>
          <w:color w:val="auto"/>
          <w:highlight w:val="none"/>
          <w:lang w:eastAsia="zh-CN"/>
        </w:rPr>
        <w:t>的每个得</w:t>
      </w:r>
      <w:r>
        <w:rPr>
          <w:rFonts w:asciiTheme="majorEastAsia" w:hAnsiTheme="majorEastAsia" w:eastAsiaTheme="majorEastAsia"/>
          <w:bCs/>
          <w:color w:val="auto"/>
          <w:highlight w:val="none"/>
          <w:lang w:eastAsia="zh-CN"/>
        </w:rPr>
        <w:t>1</w:t>
      </w:r>
      <w:r>
        <w:rPr>
          <w:rFonts w:hint="eastAsia" w:asciiTheme="majorEastAsia" w:hAnsiTheme="majorEastAsia" w:eastAsiaTheme="majorEastAsia"/>
          <w:bCs/>
          <w:color w:val="auto"/>
          <w:highlight w:val="none"/>
          <w:lang w:eastAsia="zh-CN"/>
        </w:rPr>
        <w:t>分，满分</w:t>
      </w:r>
      <w:r>
        <w:rPr>
          <w:rFonts w:asciiTheme="majorEastAsia" w:hAnsiTheme="majorEastAsia" w:eastAsiaTheme="majorEastAsia"/>
          <w:bCs/>
          <w:color w:val="auto"/>
          <w:highlight w:val="none"/>
          <w:lang w:eastAsia="zh-CN"/>
        </w:rPr>
        <w:t>2</w:t>
      </w:r>
      <w:r>
        <w:rPr>
          <w:rFonts w:hint="eastAsia" w:asciiTheme="majorEastAsia" w:hAnsiTheme="majorEastAsia" w:eastAsiaTheme="majorEastAsia"/>
          <w:bCs/>
          <w:color w:val="auto"/>
          <w:highlight w:val="none"/>
          <w:lang w:eastAsia="zh-CN"/>
        </w:rPr>
        <w:t>分[（业绩证明材料须提供中标（成交）通知书或施工承包合同协议书复印]。</w:t>
      </w:r>
    </w:p>
    <w:p w14:paraId="45CCE8DB">
      <w:pPr>
        <w:tabs>
          <w:tab w:val="left" w:pos="4214"/>
        </w:tabs>
        <w:spacing w:line="400" w:lineRule="exact"/>
        <w:ind w:firstLine="420" w:firstLineChars="200"/>
        <w:rPr>
          <w:rFonts w:asciiTheme="majorEastAsia" w:hAnsiTheme="majorEastAsia" w:eastAsiaTheme="majorEastAsia"/>
          <w:bCs/>
          <w:color w:val="auto"/>
          <w:highlight w:val="none"/>
          <w:lang w:eastAsia="zh-CN"/>
        </w:rPr>
      </w:pPr>
      <w:r>
        <w:rPr>
          <w:rFonts w:asciiTheme="majorEastAsia" w:hAnsiTheme="majorEastAsia" w:eastAsiaTheme="majorEastAsia"/>
          <w:bCs/>
          <w:color w:val="auto"/>
          <w:highlight w:val="none"/>
          <w:lang w:eastAsia="zh-CN"/>
        </w:rPr>
        <w:t>以上人员、信誉、业绩需提供证明材料复印件</w:t>
      </w:r>
      <w:r>
        <w:rPr>
          <w:rFonts w:hint="eastAsia" w:asciiTheme="majorEastAsia" w:hAnsiTheme="majorEastAsia" w:eastAsiaTheme="majorEastAsia"/>
          <w:bCs/>
          <w:color w:val="auto"/>
          <w:highlight w:val="none"/>
          <w:lang w:eastAsia="zh-CN"/>
        </w:rPr>
        <w:t>并加盖供应商公章（CA签章），</w:t>
      </w:r>
      <w:r>
        <w:rPr>
          <w:rFonts w:hint="eastAsia"/>
          <w:color w:val="auto"/>
          <w:highlight w:val="none"/>
          <w:lang w:eastAsia="zh-CN"/>
        </w:rPr>
        <w:t>否则不予计分。</w:t>
      </w:r>
    </w:p>
    <w:p w14:paraId="76FD5261">
      <w:pPr>
        <w:tabs>
          <w:tab w:val="left" w:pos="4214"/>
        </w:tabs>
        <w:spacing w:line="276" w:lineRule="auto"/>
        <w:ind w:firstLine="420" w:firstLineChars="200"/>
        <w:rPr>
          <w:rFonts w:ascii="宋体" w:hAnsi="宋体"/>
          <w:b/>
          <w:color w:val="auto"/>
          <w:w w:val="150"/>
          <w:highlight w:val="none"/>
          <w:lang w:eastAsia="zh-CN"/>
        </w:rPr>
      </w:pPr>
      <w:r>
        <w:rPr>
          <w:rFonts w:hint="eastAsia" w:ascii="宋体" w:hAnsi="宋体"/>
          <w:b/>
          <w:color w:val="auto"/>
          <w:highlight w:val="none"/>
          <w:lang w:eastAsia="zh-CN"/>
        </w:rPr>
        <w:t>4、综合得分＝</w:t>
      </w:r>
      <w:r>
        <w:rPr>
          <w:rFonts w:hint="eastAsia" w:ascii="宋体" w:hAnsi="宋体"/>
          <w:b/>
          <w:color w:val="auto"/>
          <w:w w:val="150"/>
          <w:highlight w:val="none"/>
          <w:lang w:eastAsia="zh-CN"/>
        </w:rPr>
        <w:t>1+2+3</w:t>
      </w:r>
    </w:p>
    <w:p w14:paraId="7161C5B1">
      <w:pPr>
        <w:pStyle w:val="10"/>
        <w:tabs>
          <w:tab w:val="left" w:pos="4214"/>
        </w:tabs>
        <w:spacing w:line="276" w:lineRule="auto"/>
        <w:ind w:firstLine="420" w:firstLineChars="200"/>
        <w:rPr>
          <w:rFonts w:hAnsi="宋体"/>
          <w:b/>
          <w:color w:val="auto"/>
          <w:szCs w:val="21"/>
          <w:highlight w:val="none"/>
          <w:lang w:eastAsia="zh-CN"/>
        </w:rPr>
      </w:pPr>
      <w:r>
        <w:rPr>
          <w:rFonts w:hint="eastAsia" w:hAnsi="宋体"/>
          <w:b/>
          <w:color w:val="auto"/>
          <w:szCs w:val="21"/>
          <w:highlight w:val="none"/>
          <w:lang w:eastAsia="zh-CN"/>
        </w:rPr>
        <w:t>三、推荐及确定成交候选供应商原则</w:t>
      </w:r>
    </w:p>
    <w:p w14:paraId="64A342F8">
      <w:pPr>
        <w:tabs>
          <w:tab w:val="left" w:pos="1140"/>
        </w:tabs>
        <w:spacing w:line="276" w:lineRule="auto"/>
        <w:ind w:firstLine="420" w:firstLineChars="200"/>
        <w:rPr>
          <w:rFonts w:ascii="宋体" w:hAnsi="宋体"/>
          <w:color w:val="auto"/>
          <w:highlight w:val="none"/>
          <w:lang w:eastAsia="zh-CN"/>
        </w:rPr>
      </w:pPr>
      <w:r>
        <w:rPr>
          <w:rFonts w:hint="eastAsia" w:ascii="宋体" w:hAnsi="宋体"/>
          <w:color w:val="auto"/>
          <w:highlight w:val="none"/>
          <w:lang w:eastAsia="zh-CN"/>
        </w:rPr>
        <w:t>（1）磋商小组应当根据综合评分情况，按照评审得分由高到低顺序推荐3名成交候选供应商，并编写评审报告。磋商小组根据评审得分由高到低排列次序，若得分相同时，以评审报价由低到高顺序排列；若得分相同且评审报价相同的，以最后报价由低到高顺序排列；若仍相同的，由磋商小组按照抽签的方式决定排列次序。</w:t>
      </w:r>
    </w:p>
    <w:p w14:paraId="22A5DE38">
      <w:pPr>
        <w:tabs>
          <w:tab w:val="left" w:pos="1140"/>
        </w:tabs>
        <w:spacing w:line="276" w:lineRule="auto"/>
        <w:ind w:firstLine="420" w:firstLineChars="200"/>
        <w:rPr>
          <w:rFonts w:ascii="宋体" w:hAnsi="宋体"/>
          <w:color w:val="auto"/>
          <w:highlight w:val="none"/>
          <w:lang w:eastAsia="zh-CN"/>
        </w:rPr>
      </w:pPr>
      <w:r>
        <w:rPr>
          <w:rFonts w:hint="eastAsia" w:ascii="宋体" w:hAnsi="宋体"/>
          <w:color w:val="auto"/>
          <w:highlight w:val="none"/>
          <w:lang w:eastAsia="zh-CN"/>
        </w:rPr>
        <w:t>（2）采购单位应当确定磋商小组推荐排名第一的成交候选供应商为成交供应商。</w:t>
      </w:r>
    </w:p>
    <w:p w14:paraId="59085E78">
      <w:pPr>
        <w:tabs>
          <w:tab w:val="left" w:pos="1140"/>
        </w:tabs>
        <w:spacing w:line="276" w:lineRule="auto"/>
        <w:ind w:firstLine="420" w:firstLineChars="200"/>
        <w:rPr>
          <w:rFonts w:ascii="宋体" w:hAnsi="宋体"/>
          <w:color w:val="auto"/>
          <w:highlight w:val="none"/>
          <w:lang w:eastAsia="zh-CN"/>
        </w:rPr>
      </w:pPr>
      <w:r>
        <w:rPr>
          <w:rFonts w:hint="eastAsia" w:ascii="宋体" w:hAnsi="宋体"/>
          <w:color w:val="auto"/>
          <w:highlight w:val="none"/>
          <w:lang w:eastAsia="zh-CN"/>
        </w:rPr>
        <w:t>（3）排名第一的成交候选供应商放弃成交、因不可抗力提出不能履行合同，或因失信行为被取消成交候选人资格的，采购单位可以确定排名第二的成交候选供应商为成交供应商</w:t>
      </w:r>
      <w:r>
        <w:rPr>
          <w:rFonts w:ascii="宋体" w:hAnsi="宋体"/>
          <w:color w:val="auto"/>
          <w:highlight w:val="none"/>
          <w:lang w:eastAsia="zh-CN"/>
        </w:rPr>
        <w:t>或重新采购。</w:t>
      </w:r>
    </w:p>
    <w:p w14:paraId="7364FC88">
      <w:pPr>
        <w:tabs>
          <w:tab w:val="left" w:pos="1140"/>
        </w:tabs>
        <w:spacing w:line="276" w:lineRule="auto"/>
        <w:ind w:firstLine="420" w:firstLineChars="200"/>
        <w:rPr>
          <w:rFonts w:ascii="宋体" w:hAnsi="宋体"/>
          <w:color w:val="auto"/>
          <w:highlight w:val="none"/>
          <w:lang w:eastAsia="zh-CN"/>
        </w:rPr>
      </w:pPr>
      <w:r>
        <w:rPr>
          <w:rFonts w:hint="eastAsia" w:ascii="宋体" w:hAnsi="宋体"/>
          <w:color w:val="auto"/>
          <w:highlight w:val="none"/>
          <w:lang w:eastAsia="zh-CN"/>
        </w:rPr>
        <w:t>（4</w:t>
      </w:r>
      <w:r>
        <w:rPr>
          <w:rFonts w:ascii="宋体" w:hAnsi="宋体"/>
          <w:color w:val="auto"/>
          <w:highlight w:val="none"/>
          <w:lang w:eastAsia="zh-CN"/>
        </w:rPr>
        <w:t>）</w:t>
      </w:r>
      <w:r>
        <w:rPr>
          <w:rFonts w:hint="eastAsia" w:ascii="宋体" w:hAnsi="宋体"/>
          <w:color w:val="auto"/>
          <w:highlight w:val="none"/>
          <w:lang w:eastAsia="zh-CN"/>
        </w:rPr>
        <w:t>排名第二的成交候选供应商因前款规定的同样原因不能签订合同的，采购单位可以确定排名第三的成交候选人为成交供应商</w:t>
      </w:r>
      <w:r>
        <w:rPr>
          <w:rFonts w:ascii="宋体" w:hAnsi="宋体"/>
          <w:color w:val="auto"/>
          <w:highlight w:val="none"/>
          <w:lang w:eastAsia="zh-CN"/>
        </w:rPr>
        <w:t>或重新采购</w:t>
      </w:r>
      <w:r>
        <w:rPr>
          <w:rFonts w:hint="eastAsia" w:ascii="宋体" w:hAnsi="宋体"/>
          <w:color w:val="auto"/>
          <w:highlight w:val="none"/>
          <w:lang w:eastAsia="zh-CN"/>
        </w:rPr>
        <w:t>。</w:t>
      </w:r>
    </w:p>
    <w:p w14:paraId="6A0D9C5E">
      <w:pPr>
        <w:tabs>
          <w:tab w:val="left" w:pos="1140"/>
        </w:tabs>
        <w:spacing w:line="276" w:lineRule="auto"/>
        <w:ind w:firstLine="420" w:firstLineChars="200"/>
        <w:rPr>
          <w:rFonts w:ascii="宋体" w:hAnsi="宋体"/>
          <w:b/>
          <w:color w:val="auto"/>
          <w:highlight w:val="none"/>
          <w:lang w:eastAsia="zh-CN"/>
        </w:rPr>
      </w:pPr>
      <w:r>
        <w:rPr>
          <w:rFonts w:hint="eastAsia" w:ascii="宋体" w:hAnsi="宋体"/>
          <w:b/>
          <w:color w:val="auto"/>
          <w:highlight w:val="none"/>
          <w:lang w:eastAsia="zh-CN"/>
        </w:rPr>
        <w:t>四、特别说明</w:t>
      </w:r>
    </w:p>
    <w:p w14:paraId="5B6AD706">
      <w:pPr>
        <w:tabs>
          <w:tab w:val="left" w:pos="1140"/>
        </w:tabs>
        <w:spacing w:line="276" w:lineRule="auto"/>
        <w:ind w:firstLine="420" w:firstLineChars="200"/>
        <w:rPr>
          <w:rFonts w:ascii="宋体" w:hAnsi="宋体"/>
          <w:b/>
          <w:bCs/>
          <w:color w:val="auto"/>
          <w:highlight w:val="none"/>
          <w:u w:val="double"/>
          <w:lang w:eastAsia="zh-CN"/>
        </w:rPr>
      </w:pPr>
      <w:r>
        <w:rPr>
          <w:rFonts w:hint="eastAsia" w:ascii="宋体" w:hAnsi="宋体"/>
          <w:b/>
          <w:bCs/>
          <w:color w:val="auto"/>
          <w:highlight w:val="none"/>
          <w:u w:val="double"/>
          <w:lang w:eastAsia="zh-CN"/>
        </w:rPr>
        <w:t>评审时，磋商小组</w:t>
      </w:r>
      <w:r>
        <w:rPr>
          <w:rFonts w:ascii="宋体" w:hAnsi="宋体"/>
          <w:b/>
          <w:bCs/>
          <w:color w:val="auto"/>
          <w:highlight w:val="none"/>
          <w:u w:val="double"/>
          <w:lang w:eastAsia="zh-CN"/>
        </w:rPr>
        <w:t>认为</w:t>
      </w:r>
      <w:r>
        <w:rPr>
          <w:rFonts w:hint="eastAsia" w:ascii="宋体" w:hAnsi="宋体"/>
          <w:b/>
          <w:bCs/>
          <w:color w:val="auto"/>
          <w:highlight w:val="none"/>
          <w:u w:val="double"/>
          <w:lang w:eastAsia="zh-CN"/>
        </w:rPr>
        <w:t>供应商</w:t>
      </w:r>
      <w:r>
        <w:rPr>
          <w:rFonts w:ascii="宋体" w:hAnsi="宋体"/>
          <w:b/>
          <w:bCs/>
          <w:color w:val="auto"/>
          <w:highlight w:val="none"/>
          <w:u w:val="double"/>
          <w:lang w:eastAsia="zh-CN"/>
        </w:rPr>
        <w:t>的报价明显低于其他通过符合性审查</w:t>
      </w:r>
      <w:r>
        <w:rPr>
          <w:rFonts w:hint="eastAsia" w:ascii="宋体" w:hAnsi="宋体"/>
          <w:b/>
          <w:bCs/>
          <w:color w:val="auto"/>
          <w:highlight w:val="none"/>
          <w:u w:val="double"/>
          <w:lang w:eastAsia="zh-CN"/>
        </w:rPr>
        <w:t>供应商</w:t>
      </w:r>
      <w:r>
        <w:rPr>
          <w:rFonts w:ascii="宋体" w:hAnsi="宋体"/>
          <w:b/>
          <w:bCs/>
          <w:color w:val="auto"/>
          <w:highlight w:val="none"/>
          <w:u w:val="double"/>
          <w:lang w:eastAsia="zh-CN"/>
        </w:rPr>
        <w:t>的报价，有可能影响产品质量或者不能诚信履约的，应当要求其在评标现场合理的时间内提供书面说明，必要时提交相关证明材料；</w:t>
      </w:r>
      <w:r>
        <w:rPr>
          <w:rFonts w:hint="eastAsia" w:ascii="宋体" w:hAnsi="宋体"/>
          <w:b/>
          <w:bCs/>
          <w:color w:val="auto"/>
          <w:highlight w:val="none"/>
          <w:u w:val="double"/>
          <w:lang w:eastAsia="zh-CN"/>
        </w:rPr>
        <w:t>供应商</w:t>
      </w:r>
      <w:r>
        <w:rPr>
          <w:rFonts w:ascii="宋体" w:hAnsi="宋体"/>
          <w:b/>
          <w:bCs/>
          <w:color w:val="auto"/>
          <w:highlight w:val="none"/>
          <w:u w:val="double"/>
          <w:lang w:eastAsia="zh-CN"/>
        </w:rPr>
        <w:t>不能证明其报价合理性的，</w:t>
      </w:r>
      <w:r>
        <w:rPr>
          <w:rFonts w:hint="eastAsia" w:ascii="宋体" w:hAnsi="宋体"/>
          <w:b/>
          <w:bCs/>
          <w:color w:val="auto"/>
          <w:highlight w:val="none"/>
          <w:u w:val="double"/>
          <w:lang w:eastAsia="zh-CN"/>
        </w:rPr>
        <w:t>磋商小组</w:t>
      </w:r>
      <w:r>
        <w:rPr>
          <w:rFonts w:ascii="宋体" w:hAnsi="宋体"/>
          <w:b/>
          <w:bCs/>
          <w:color w:val="auto"/>
          <w:highlight w:val="none"/>
          <w:u w:val="double"/>
          <w:lang w:eastAsia="zh-CN"/>
        </w:rPr>
        <w:t>应当将其作为无效投标处理。</w:t>
      </w:r>
    </w:p>
    <w:p w14:paraId="3CFEA720">
      <w:pPr>
        <w:rPr>
          <w:color w:val="auto"/>
          <w:highlight w:val="none"/>
          <w:lang w:eastAsia="zh-CN"/>
        </w:rPr>
      </w:pPr>
    </w:p>
    <w:p w14:paraId="5D383ECA">
      <w:pPr>
        <w:pStyle w:val="6"/>
        <w:spacing w:line="360" w:lineRule="auto"/>
        <w:rPr>
          <w:color w:val="auto"/>
          <w:sz w:val="21"/>
          <w:szCs w:val="21"/>
          <w:highlight w:val="none"/>
          <w:lang w:eastAsia="zh-CN"/>
        </w:rPr>
        <w:sectPr>
          <w:footerReference r:id="rId10" w:type="default"/>
          <w:pgSz w:w="11906" w:h="16839"/>
          <w:pgMar w:top="1431" w:right="1135" w:bottom="1362" w:left="1140" w:header="0" w:footer="1200" w:gutter="0"/>
          <w:cols w:space="720" w:num="1"/>
        </w:sectPr>
      </w:pPr>
    </w:p>
    <w:p w14:paraId="4B4D2E79">
      <w:pPr>
        <w:pStyle w:val="6"/>
        <w:spacing w:line="360" w:lineRule="auto"/>
        <w:ind w:firstLine="596" w:firstLineChars="200"/>
        <w:jc w:val="center"/>
        <w:outlineLvl w:val="0"/>
        <w:rPr>
          <w:color w:val="auto"/>
          <w:sz w:val="28"/>
          <w:szCs w:val="28"/>
          <w:highlight w:val="none"/>
          <w:lang w:eastAsia="zh-CN"/>
        </w:rPr>
      </w:pPr>
      <w:bookmarkStart w:id="13" w:name="_Toc5396"/>
      <w:bookmarkStart w:id="14" w:name="_Toc5122"/>
      <w:r>
        <w:rPr>
          <w:rFonts w:hint="eastAsia"/>
          <w:color w:val="auto"/>
          <w:spacing w:val="9"/>
          <w:sz w:val="28"/>
          <w:szCs w:val="28"/>
          <w:highlight w:val="none"/>
          <w:lang w:eastAsia="zh-CN"/>
          <w14:textOutline w14:w="5791" w14:cap="sq" w14:cmpd="sng" w14:algn="ctr">
            <w14:solidFill>
              <w14:srgbClr w14:val="000000"/>
            </w14:solidFill>
            <w14:prstDash w14:val="solid"/>
            <w14:bevel/>
          </w14:textOutline>
        </w:rPr>
        <w:t>第五章  施工合同（合同主要条款及格式）</w:t>
      </w:r>
      <w:bookmarkEnd w:id="13"/>
      <w:bookmarkEnd w:id="14"/>
    </w:p>
    <w:p w14:paraId="2FCF1AC2">
      <w:pPr>
        <w:spacing w:line="360" w:lineRule="auto"/>
        <w:ind w:firstLine="480" w:firstLineChars="200"/>
        <w:rPr>
          <w:rFonts w:ascii="宋体" w:hAnsi="宋体" w:eastAsia="宋体" w:cs="宋体"/>
          <w:color w:val="auto"/>
          <w:sz w:val="24"/>
          <w:szCs w:val="24"/>
          <w:highlight w:val="none"/>
          <w:lang w:eastAsia="zh-CN"/>
        </w:rPr>
      </w:pPr>
    </w:p>
    <w:p w14:paraId="2E19D7EE">
      <w:pPr>
        <w:spacing w:line="360" w:lineRule="auto"/>
        <w:ind w:firstLine="480" w:firstLineChars="200"/>
        <w:rPr>
          <w:rFonts w:ascii="宋体" w:hAnsi="宋体" w:eastAsia="宋体" w:cs="宋体"/>
          <w:color w:val="auto"/>
          <w:sz w:val="24"/>
          <w:szCs w:val="24"/>
          <w:highlight w:val="none"/>
          <w:lang w:eastAsia="zh-CN"/>
        </w:rPr>
      </w:pPr>
    </w:p>
    <w:p w14:paraId="406F2DFE">
      <w:pPr>
        <w:spacing w:line="360" w:lineRule="auto"/>
        <w:ind w:firstLine="480" w:firstLineChars="200"/>
        <w:rPr>
          <w:rFonts w:ascii="宋体" w:hAnsi="宋体" w:eastAsia="宋体" w:cs="宋体"/>
          <w:color w:val="auto"/>
          <w:sz w:val="24"/>
          <w:szCs w:val="24"/>
          <w:highlight w:val="none"/>
          <w:lang w:eastAsia="zh-CN"/>
        </w:rPr>
      </w:pPr>
    </w:p>
    <w:p w14:paraId="05888A8C">
      <w:pPr>
        <w:spacing w:line="360" w:lineRule="auto"/>
        <w:ind w:firstLine="932" w:firstLineChars="200"/>
        <w:jc w:val="center"/>
        <w:rPr>
          <w:rFonts w:ascii="宋体" w:hAnsi="宋体" w:eastAsia="宋体" w:cs="宋体"/>
          <w:b/>
          <w:color w:val="auto"/>
          <w:spacing w:val="21"/>
          <w:sz w:val="48"/>
          <w:szCs w:val="48"/>
          <w:highlight w:val="none"/>
          <w:lang w:eastAsia="zh-CN"/>
        </w:rPr>
      </w:pPr>
      <w:r>
        <w:rPr>
          <w:rFonts w:hint="eastAsia" w:ascii="宋体" w:hAnsi="宋体" w:eastAsia="宋体" w:cs="宋体"/>
          <w:b/>
          <w:color w:val="auto"/>
          <w:spacing w:val="-8"/>
          <w:sz w:val="48"/>
          <w:szCs w:val="48"/>
          <w:highlight w:val="none"/>
          <w:lang w:eastAsia="zh-CN"/>
        </w:rPr>
        <w:t>施 工 合 同</w:t>
      </w:r>
    </w:p>
    <w:p w14:paraId="3FFF3134">
      <w:pPr>
        <w:spacing w:line="360" w:lineRule="auto"/>
        <w:ind w:firstLine="566" w:firstLineChars="200"/>
        <w:rPr>
          <w:rFonts w:ascii="宋体" w:hAnsi="宋体" w:eastAsia="宋体" w:cs="宋体"/>
          <w:b/>
          <w:color w:val="auto"/>
          <w:spacing w:val="21"/>
          <w:sz w:val="24"/>
          <w:szCs w:val="24"/>
          <w:highlight w:val="none"/>
          <w:lang w:eastAsia="zh-CN"/>
        </w:rPr>
      </w:pPr>
    </w:p>
    <w:p w14:paraId="345DE641">
      <w:pPr>
        <w:spacing w:line="360" w:lineRule="auto"/>
        <w:ind w:firstLine="566" w:firstLineChars="200"/>
        <w:rPr>
          <w:rFonts w:ascii="宋体" w:hAnsi="宋体" w:eastAsia="宋体" w:cs="宋体"/>
          <w:b/>
          <w:color w:val="auto"/>
          <w:spacing w:val="21"/>
          <w:sz w:val="24"/>
          <w:szCs w:val="24"/>
          <w:highlight w:val="none"/>
          <w:lang w:eastAsia="zh-CN"/>
        </w:rPr>
      </w:pPr>
    </w:p>
    <w:p w14:paraId="294A0C4B">
      <w:pPr>
        <w:spacing w:line="360" w:lineRule="auto"/>
        <w:ind w:firstLine="566" w:firstLineChars="200"/>
        <w:rPr>
          <w:rFonts w:ascii="宋体" w:hAnsi="宋体" w:eastAsia="宋体" w:cs="宋体"/>
          <w:b/>
          <w:color w:val="auto"/>
          <w:spacing w:val="21"/>
          <w:sz w:val="24"/>
          <w:szCs w:val="24"/>
          <w:highlight w:val="none"/>
          <w:lang w:eastAsia="zh-CN"/>
        </w:rPr>
      </w:pPr>
    </w:p>
    <w:p w14:paraId="0975E4CF">
      <w:pPr>
        <w:spacing w:line="360" w:lineRule="auto"/>
        <w:ind w:firstLine="566" w:firstLineChars="200"/>
        <w:rPr>
          <w:rFonts w:ascii="宋体" w:hAnsi="宋体" w:eastAsia="宋体" w:cs="宋体"/>
          <w:b/>
          <w:color w:val="auto"/>
          <w:spacing w:val="21"/>
          <w:sz w:val="24"/>
          <w:szCs w:val="24"/>
          <w:highlight w:val="none"/>
          <w:lang w:eastAsia="zh-CN"/>
        </w:rPr>
      </w:pPr>
    </w:p>
    <w:p w14:paraId="597CEECF">
      <w:pPr>
        <w:spacing w:line="360" w:lineRule="auto"/>
        <w:ind w:firstLine="566" w:firstLineChars="200"/>
        <w:rPr>
          <w:rFonts w:ascii="宋体" w:hAnsi="宋体" w:eastAsia="宋体" w:cs="宋体"/>
          <w:b/>
          <w:color w:val="auto"/>
          <w:spacing w:val="21"/>
          <w:sz w:val="24"/>
          <w:szCs w:val="24"/>
          <w:highlight w:val="none"/>
          <w:lang w:eastAsia="zh-CN"/>
        </w:rPr>
      </w:pPr>
    </w:p>
    <w:p w14:paraId="7282F19D">
      <w:pPr>
        <w:spacing w:line="360" w:lineRule="auto"/>
        <w:ind w:firstLine="566" w:firstLineChars="200"/>
        <w:rPr>
          <w:rFonts w:ascii="宋体" w:hAnsi="宋体" w:eastAsia="宋体" w:cs="宋体"/>
          <w:b/>
          <w:color w:val="auto"/>
          <w:spacing w:val="21"/>
          <w:sz w:val="24"/>
          <w:szCs w:val="24"/>
          <w:highlight w:val="none"/>
          <w:lang w:eastAsia="zh-CN"/>
        </w:rPr>
      </w:pPr>
    </w:p>
    <w:p w14:paraId="5AC9F28D">
      <w:pPr>
        <w:spacing w:line="360" w:lineRule="auto"/>
        <w:ind w:firstLine="566" w:firstLineChars="200"/>
        <w:rPr>
          <w:rFonts w:ascii="宋体" w:hAnsi="宋体" w:eastAsia="宋体" w:cs="宋体"/>
          <w:b/>
          <w:color w:val="auto"/>
          <w:spacing w:val="21"/>
          <w:sz w:val="24"/>
          <w:szCs w:val="24"/>
          <w:highlight w:val="none"/>
          <w:lang w:eastAsia="zh-CN"/>
        </w:rPr>
      </w:pPr>
    </w:p>
    <w:p w14:paraId="4F00084C">
      <w:pPr>
        <w:spacing w:line="360" w:lineRule="auto"/>
        <w:ind w:firstLine="566" w:firstLineChars="200"/>
        <w:rPr>
          <w:rFonts w:ascii="宋体" w:hAnsi="宋体" w:eastAsia="宋体" w:cs="宋体"/>
          <w:b/>
          <w:color w:val="auto"/>
          <w:spacing w:val="21"/>
          <w:sz w:val="24"/>
          <w:szCs w:val="24"/>
          <w:highlight w:val="none"/>
          <w:lang w:eastAsia="zh-CN"/>
        </w:rPr>
      </w:pPr>
    </w:p>
    <w:p w14:paraId="2E3B5E27">
      <w:pPr>
        <w:spacing w:line="360" w:lineRule="auto"/>
        <w:ind w:firstLine="566" w:firstLineChars="200"/>
        <w:rPr>
          <w:rFonts w:ascii="宋体" w:hAnsi="宋体" w:eastAsia="宋体" w:cs="宋体"/>
          <w:b/>
          <w:color w:val="auto"/>
          <w:spacing w:val="21"/>
          <w:sz w:val="24"/>
          <w:szCs w:val="24"/>
          <w:highlight w:val="none"/>
          <w:lang w:eastAsia="zh-CN"/>
        </w:rPr>
      </w:pPr>
    </w:p>
    <w:p w14:paraId="6BBC8752">
      <w:pPr>
        <w:spacing w:line="360" w:lineRule="auto"/>
        <w:ind w:firstLine="646" w:firstLineChars="200"/>
        <w:rPr>
          <w:rFonts w:ascii="宋体" w:hAnsi="宋体" w:eastAsia="宋体" w:cs="宋体"/>
          <w:b/>
          <w:bCs/>
          <w:color w:val="auto"/>
          <w:w w:val="80"/>
          <w:sz w:val="28"/>
          <w:szCs w:val="28"/>
          <w:highlight w:val="none"/>
          <w:lang w:eastAsia="zh-CN"/>
        </w:rPr>
      </w:pPr>
      <w:r>
        <w:rPr>
          <w:rFonts w:hint="eastAsia" w:ascii="宋体" w:hAnsi="宋体" w:eastAsia="宋体" w:cs="宋体"/>
          <w:b/>
          <w:color w:val="auto"/>
          <w:spacing w:val="21"/>
          <w:sz w:val="28"/>
          <w:szCs w:val="28"/>
          <w:highlight w:val="none"/>
          <w:lang w:eastAsia="zh-CN"/>
        </w:rPr>
        <w:t>建设单位</w:t>
      </w:r>
      <w:r>
        <w:rPr>
          <w:rFonts w:hint="eastAsia" w:ascii="宋体" w:hAnsi="宋体" w:eastAsia="宋体" w:cs="宋体"/>
          <w:b/>
          <w:color w:val="auto"/>
          <w:sz w:val="28"/>
          <w:szCs w:val="28"/>
          <w:highlight w:val="none"/>
          <w:lang w:eastAsia="zh-CN"/>
        </w:rPr>
        <w:t>：</w:t>
      </w:r>
      <w:bookmarkStart w:id="15" w:name="_Toc176346602"/>
      <w:bookmarkStart w:id="16" w:name="_Toc176346713"/>
      <w:bookmarkStart w:id="17" w:name="_Toc176346915"/>
      <w:bookmarkStart w:id="18" w:name="_Toc176345742"/>
    </w:p>
    <w:p w14:paraId="3A104B1B">
      <w:pPr>
        <w:tabs>
          <w:tab w:val="left" w:pos="1440"/>
          <w:tab w:val="left" w:pos="1620"/>
        </w:tabs>
        <w:spacing w:line="360" w:lineRule="auto"/>
        <w:ind w:firstLine="646" w:firstLineChars="200"/>
        <w:outlineLvl w:val="0"/>
        <w:rPr>
          <w:rFonts w:ascii="宋体" w:hAnsi="宋体" w:eastAsia="宋体" w:cs="宋体"/>
          <w:b/>
          <w:color w:val="auto"/>
          <w:spacing w:val="21"/>
          <w:sz w:val="28"/>
          <w:szCs w:val="28"/>
          <w:highlight w:val="none"/>
          <w:lang w:eastAsia="zh-CN"/>
        </w:rPr>
      </w:pPr>
      <w:bookmarkStart w:id="19" w:name="_Toc240686780"/>
      <w:bookmarkStart w:id="20" w:name="_Toc230750038"/>
      <w:bookmarkStart w:id="21" w:name="_Toc216514265"/>
      <w:bookmarkStart w:id="22" w:name="_Toc230334102"/>
      <w:bookmarkStart w:id="23" w:name="_Toc25976"/>
      <w:bookmarkStart w:id="24" w:name="_Toc216581380"/>
      <w:bookmarkStart w:id="25" w:name="_Toc216581139"/>
      <w:r>
        <w:rPr>
          <w:rFonts w:hint="eastAsia" w:ascii="宋体" w:hAnsi="宋体" w:eastAsia="宋体" w:cs="宋体"/>
          <w:b/>
          <w:color w:val="auto"/>
          <w:spacing w:val="21"/>
          <w:sz w:val="28"/>
          <w:szCs w:val="28"/>
          <w:highlight w:val="none"/>
          <w:lang w:eastAsia="zh-CN"/>
        </w:rPr>
        <w:t>施工单位：</w:t>
      </w:r>
      <w:bookmarkEnd w:id="15"/>
      <w:bookmarkEnd w:id="16"/>
      <w:bookmarkEnd w:id="17"/>
      <w:bookmarkEnd w:id="18"/>
      <w:bookmarkEnd w:id="19"/>
      <w:bookmarkEnd w:id="20"/>
      <w:bookmarkEnd w:id="21"/>
      <w:bookmarkEnd w:id="22"/>
      <w:bookmarkEnd w:id="23"/>
      <w:bookmarkEnd w:id="24"/>
      <w:bookmarkEnd w:id="25"/>
      <w:bookmarkStart w:id="26" w:name="_Toc230750039"/>
      <w:bookmarkStart w:id="27" w:name="_Toc240686781"/>
      <w:bookmarkStart w:id="28" w:name="_Toc230334103"/>
    </w:p>
    <w:p w14:paraId="205A3A6C">
      <w:pPr>
        <w:tabs>
          <w:tab w:val="left" w:pos="1440"/>
          <w:tab w:val="left" w:pos="1620"/>
        </w:tabs>
        <w:spacing w:line="360" w:lineRule="auto"/>
        <w:ind w:firstLine="538" w:firstLineChars="200"/>
        <w:outlineLvl w:val="0"/>
        <w:rPr>
          <w:rFonts w:ascii="宋体" w:hAnsi="宋体" w:eastAsia="宋体" w:cs="宋体"/>
          <w:b/>
          <w:color w:val="auto"/>
          <w:spacing w:val="-6"/>
          <w:sz w:val="28"/>
          <w:szCs w:val="28"/>
          <w:highlight w:val="none"/>
          <w:lang w:eastAsia="zh-CN"/>
        </w:rPr>
      </w:pPr>
      <w:bookmarkStart w:id="29" w:name="_Toc17200"/>
      <w:r>
        <w:rPr>
          <w:rFonts w:hint="eastAsia" w:ascii="宋体" w:hAnsi="宋体" w:eastAsia="宋体" w:cs="宋体"/>
          <w:b/>
          <w:color w:val="auto"/>
          <w:spacing w:val="-6"/>
          <w:sz w:val="28"/>
          <w:szCs w:val="28"/>
          <w:highlight w:val="none"/>
          <w:lang w:eastAsia="zh-CN"/>
        </w:rPr>
        <w:t>日     期：</w:t>
      </w:r>
      <w:bookmarkEnd w:id="26"/>
      <w:bookmarkEnd w:id="27"/>
      <w:bookmarkEnd w:id="28"/>
      <w:bookmarkEnd w:id="29"/>
    </w:p>
    <w:p w14:paraId="197FE990">
      <w:pPr>
        <w:spacing w:line="360" w:lineRule="auto"/>
        <w:ind w:firstLine="560" w:firstLineChars="200"/>
        <w:jc w:val="center"/>
        <w:rPr>
          <w:rFonts w:ascii="宋体" w:hAnsi="宋体" w:eastAsia="宋体" w:cs="宋体"/>
          <w:color w:val="auto"/>
          <w:sz w:val="28"/>
          <w:szCs w:val="28"/>
          <w:highlight w:val="none"/>
          <w:lang w:eastAsia="zh-CN"/>
        </w:rPr>
        <w:sectPr>
          <w:footerReference r:id="rId14" w:type="first"/>
          <w:headerReference r:id="rId11" w:type="default"/>
          <w:footerReference r:id="rId12" w:type="default"/>
          <w:footerReference r:id="rId13" w:type="even"/>
          <w:pgSz w:w="11906" w:h="16838"/>
          <w:pgMar w:top="1440" w:right="1418" w:bottom="1440" w:left="1418" w:header="851" w:footer="992" w:gutter="0"/>
          <w:cols w:space="720" w:num="1"/>
          <w:titlePg/>
          <w:docGrid w:linePitch="312" w:charSpace="0"/>
        </w:sectPr>
      </w:pPr>
    </w:p>
    <w:p w14:paraId="5BED3E21">
      <w:pPr>
        <w:ind w:left="420" w:leftChars="200" w:firstLine="336" w:firstLineChars="160"/>
        <w:jc w:val="center"/>
        <w:rPr>
          <w:b/>
          <w:color w:val="auto"/>
          <w:highlight w:val="none"/>
          <w:lang w:eastAsia="zh-CN"/>
        </w:rPr>
      </w:pPr>
      <w:bookmarkStart w:id="30" w:name="_Toc20509"/>
      <w:r>
        <w:rPr>
          <w:rFonts w:hint="eastAsia"/>
          <w:color w:val="auto"/>
          <w:highlight w:val="none"/>
          <w:lang w:eastAsia="zh-CN"/>
        </w:rPr>
        <w:t>第一部分 合同协议书</w:t>
      </w:r>
    </w:p>
    <w:p w14:paraId="325F5140">
      <w:pPr>
        <w:spacing w:line="340" w:lineRule="exact"/>
        <w:ind w:left="420" w:leftChars="200"/>
        <w:rPr>
          <w:rFonts w:ascii="宋体" w:hAnsi="宋体"/>
          <w:b/>
          <w:color w:val="auto"/>
          <w:highlight w:val="none"/>
          <w:u w:val="single"/>
          <w:lang w:eastAsia="zh-CN"/>
        </w:rPr>
      </w:pPr>
      <w:r>
        <w:rPr>
          <w:rFonts w:hint="eastAsia" w:ascii="宋体" w:hAnsi="宋体"/>
          <w:b/>
          <w:color w:val="auto"/>
          <w:highlight w:val="none"/>
          <w:lang w:eastAsia="zh-CN"/>
        </w:rPr>
        <w:t>发包人（全称）：</w:t>
      </w:r>
      <w:r>
        <w:rPr>
          <w:rFonts w:hint="eastAsia" w:ascii="宋体" w:hAnsi="宋体"/>
          <w:color w:val="auto"/>
          <w:highlight w:val="none"/>
          <w:u w:val="single"/>
          <w:lang w:eastAsia="zh-CN"/>
        </w:rPr>
        <w:t xml:space="preserve">  </w:t>
      </w:r>
      <w:r>
        <w:rPr>
          <w:rFonts w:hint="eastAsia" w:ascii="宋体" w:hAnsi="宋体"/>
          <w:color w:val="auto"/>
          <w:highlight w:val="none"/>
          <w:u w:val="single"/>
          <w:lang w:val="en-US" w:eastAsia="zh-CN"/>
        </w:rPr>
        <w:t>桂林市秀峰区教育局</w:t>
      </w:r>
      <w:r>
        <w:rPr>
          <w:rFonts w:hint="eastAsia" w:ascii="宋体" w:hAnsi="宋体"/>
          <w:color w:val="auto"/>
          <w:highlight w:val="none"/>
          <w:u w:val="single"/>
          <w:lang w:eastAsia="zh-CN"/>
        </w:rPr>
        <w:t xml:space="preserve">      </w:t>
      </w:r>
    </w:p>
    <w:p w14:paraId="3CFB25EA">
      <w:pPr>
        <w:spacing w:line="340" w:lineRule="exact"/>
        <w:ind w:left="420" w:leftChars="200"/>
        <w:rPr>
          <w:rFonts w:ascii="宋体" w:hAnsi="宋体"/>
          <w:color w:val="auto"/>
          <w:highlight w:val="none"/>
          <w:u w:val="single"/>
          <w:lang w:eastAsia="zh-CN"/>
        </w:rPr>
      </w:pPr>
      <w:r>
        <w:rPr>
          <w:rFonts w:hint="eastAsia" w:ascii="宋体" w:hAnsi="宋体"/>
          <w:b/>
          <w:color w:val="auto"/>
          <w:highlight w:val="none"/>
          <w:lang w:eastAsia="zh-CN"/>
        </w:rPr>
        <w:t>承包人（全称）：</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 xml:space="preserve">                 </w:t>
      </w:r>
    </w:p>
    <w:p w14:paraId="7BC74CDA">
      <w:pPr>
        <w:spacing w:line="340" w:lineRule="exact"/>
        <w:ind w:left="420" w:leftChars="200" w:firstLine="420" w:firstLineChars="200"/>
        <w:rPr>
          <w:rFonts w:ascii="宋体" w:hAnsi="宋体"/>
          <w:color w:val="auto"/>
          <w:highlight w:val="none"/>
          <w:lang w:eastAsia="zh-CN"/>
        </w:rPr>
      </w:pPr>
      <w:r>
        <w:rPr>
          <w:rFonts w:hint="eastAsia" w:ascii="宋体" w:hAnsi="宋体"/>
          <w:color w:val="auto"/>
          <w:highlight w:val="none"/>
          <w:lang w:eastAsia="zh-CN"/>
        </w:rPr>
        <w:t>根据《中华人民共和国民法典》、《中华人民共和国建筑法》及有关法律规定，遵循平等、自愿、公平和诚实信用的原则，双方就</w:t>
      </w:r>
      <w:r>
        <w:rPr>
          <w:rFonts w:ascii="宋体" w:hAnsi="宋体"/>
          <w:color w:val="auto"/>
          <w:highlight w:val="none"/>
          <w:u w:val="single"/>
          <w:lang w:eastAsia="zh-CN"/>
        </w:rPr>
        <w:t xml:space="preserve">  </w:t>
      </w:r>
      <w:r>
        <w:rPr>
          <w:rFonts w:hint="eastAsia" w:ascii="宋体" w:hAnsi="宋体" w:eastAsia="Arial" w:cs="Arial"/>
          <w:color w:val="auto"/>
          <w:highlight w:val="none"/>
          <w:u w:val="single"/>
          <w:lang w:eastAsia="zh-CN"/>
        </w:rPr>
        <w:t>长海实验学校校园后山危岩防护改造及安装防护栏项目（应急防护工程）</w:t>
      </w:r>
      <w:r>
        <w:rPr>
          <w:rFonts w:hint="eastAsia" w:ascii="宋体" w:hAnsi="宋体"/>
          <w:color w:val="auto"/>
          <w:highlight w:val="none"/>
          <w:lang w:eastAsia="zh-CN"/>
        </w:rPr>
        <w:t>工程施工及有关事项协商一致，共同达成如下协议：</w:t>
      </w:r>
    </w:p>
    <w:p w14:paraId="78FCBCF6">
      <w:pPr>
        <w:rPr>
          <w:rFonts w:ascii="宋体" w:hAnsi="宋体"/>
          <w:b/>
          <w:color w:val="auto"/>
          <w:highlight w:val="none"/>
          <w:lang w:eastAsia="zh-CN"/>
        </w:rPr>
      </w:pPr>
      <w:r>
        <w:rPr>
          <w:rFonts w:ascii="宋体" w:hAnsi="宋体"/>
          <w:b/>
          <w:color w:val="auto"/>
          <w:highlight w:val="none"/>
          <w:lang w:eastAsia="zh-CN"/>
        </w:rPr>
        <w:t xml:space="preserve">   </w:t>
      </w:r>
      <w:r>
        <w:rPr>
          <w:rFonts w:ascii="宋体" w:hAnsi="宋体"/>
          <w:bCs/>
          <w:color w:val="auto"/>
          <w:highlight w:val="none"/>
          <w:lang w:eastAsia="zh-CN"/>
        </w:rPr>
        <w:t xml:space="preserve"> </w:t>
      </w:r>
      <w:bookmarkStart w:id="31" w:name="_Toc351203481"/>
      <w:r>
        <w:rPr>
          <w:rFonts w:hint="eastAsia" w:ascii="宋体" w:hAnsi="宋体"/>
          <w:bCs/>
          <w:color w:val="auto"/>
          <w:highlight w:val="none"/>
          <w:lang w:eastAsia="zh-CN"/>
        </w:rPr>
        <w:t>一、工程概况</w:t>
      </w:r>
      <w:bookmarkEnd w:id="31"/>
    </w:p>
    <w:p w14:paraId="5D50829B">
      <w:pPr>
        <w:spacing w:line="340" w:lineRule="exact"/>
        <w:ind w:left="420" w:leftChars="200" w:firstLine="420" w:firstLineChars="200"/>
        <w:rPr>
          <w:rFonts w:ascii="宋体" w:hAnsi="宋体"/>
          <w:b/>
          <w:color w:val="auto"/>
          <w:highlight w:val="none"/>
          <w:u w:val="single"/>
          <w:lang w:eastAsia="zh-CN"/>
        </w:rPr>
      </w:pPr>
      <w:r>
        <w:rPr>
          <w:rFonts w:ascii="宋体" w:hAnsi="宋体"/>
          <w:bCs/>
          <w:color w:val="auto"/>
          <w:highlight w:val="none"/>
          <w:lang w:eastAsia="zh-CN"/>
        </w:rPr>
        <w:t>1.</w:t>
      </w:r>
      <w:r>
        <w:rPr>
          <w:rFonts w:hint="eastAsia" w:ascii="宋体" w:hAnsi="宋体"/>
          <w:bCs/>
          <w:color w:val="auto"/>
          <w:highlight w:val="none"/>
          <w:lang w:eastAsia="zh-CN"/>
        </w:rPr>
        <w:t>工程名称</w:t>
      </w:r>
      <w:r>
        <w:rPr>
          <w:rFonts w:hint="eastAsia" w:ascii="宋体" w:hAnsi="宋体"/>
          <w:color w:val="auto"/>
          <w:highlight w:val="none"/>
          <w:lang w:eastAsia="zh-CN"/>
        </w:rPr>
        <w:t>：</w:t>
      </w:r>
      <w:r>
        <w:rPr>
          <w:rFonts w:ascii="宋体" w:hAnsi="宋体"/>
          <w:color w:val="auto"/>
          <w:highlight w:val="none"/>
          <w:u w:val="single"/>
          <w:lang w:eastAsia="zh-CN"/>
        </w:rPr>
        <w:t xml:space="preserve"> </w:t>
      </w:r>
      <w:r>
        <w:rPr>
          <w:rFonts w:hint="eastAsia" w:ascii="宋体" w:hAnsi="宋体" w:eastAsia="Arial" w:cs="Arial"/>
          <w:color w:val="auto"/>
          <w:highlight w:val="none"/>
          <w:u w:val="single"/>
          <w:lang w:eastAsia="zh-CN"/>
        </w:rPr>
        <w:t>长海实验学校校园后山危岩防护改造及安装防护栏项目（应急防护工程）</w:t>
      </w:r>
      <w:r>
        <w:rPr>
          <w:rFonts w:hint="eastAsia" w:ascii="宋体" w:hAnsi="宋体"/>
          <w:color w:val="auto"/>
          <w:highlight w:val="none"/>
          <w:u w:val="single"/>
          <w:lang w:eastAsia="zh-CN"/>
        </w:rPr>
        <w:t xml:space="preserve">  </w:t>
      </w:r>
      <w:r>
        <w:rPr>
          <w:rFonts w:hint="eastAsia" w:ascii="宋体" w:hAnsi="宋体"/>
          <w:color w:val="auto"/>
          <w:highlight w:val="none"/>
          <w:lang w:eastAsia="zh-CN"/>
        </w:rPr>
        <w:t>。</w:t>
      </w:r>
    </w:p>
    <w:p w14:paraId="3E12A330">
      <w:pPr>
        <w:spacing w:line="340" w:lineRule="exact"/>
        <w:ind w:left="420" w:leftChars="200" w:firstLine="411" w:firstLineChars="196"/>
        <w:rPr>
          <w:rFonts w:ascii="宋体" w:hAnsi="宋体"/>
          <w:bCs/>
          <w:color w:val="auto"/>
          <w:highlight w:val="none"/>
          <w:lang w:eastAsia="zh-CN"/>
        </w:rPr>
      </w:pPr>
      <w:r>
        <w:rPr>
          <w:rFonts w:ascii="宋体" w:hAnsi="宋体"/>
          <w:bCs/>
          <w:color w:val="auto"/>
          <w:highlight w:val="none"/>
          <w:lang w:eastAsia="zh-CN"/>
        </w:rPr>
        <w:t>2.</w:t>
      </w:r>
      <w:r>
        <w:rPr>
          <w:rFonts w:hint="eastAsia" w:ascii="宋体" w:hAnsi="宋体"/>
          <w:bCs/>
          <w:color w:val="auto"/>
          <w:highlight w:val="none"/>
          <w:lang w:eastAsia="zh-CN"/>
        </w:rPr>
        <w:t>工程地点：</w:t>
      </w:r>
      <w:r>
        <w:rPr>
          <w:rFonts w:hint="eastAsia" w:ascii="宋体" w:hAnsi="宋体"/>
          <w:color w:val="auto"/>
          <w:highlight w:val="none"/>
          <w:u w:val="single"/>
          <w:lang w:eastAsia="zh-CN"/>
        </w:rPr>
        <w:t xml:space="preserve">  </w:t>
      </w:r>
      <w:r>
        <w:rPr>
          <w:rFonts w:hint="eastAsia" w:ascii="宋体" w:hAnsi="宋体"/>
          <w:color w:val="auto"/>
          <w:highlight w:val="none"/>
          <w:u w:val="single"/>
          <w:lang w:val="en-US" w:eastAsia="zh-CN"/>
        </w:rPr>
        <w:t>桂林市长海实验学校</w:t>
      </w:r>
      <w:r>
        <w:rPr>
          <w:rFonts w:hint="eastAsia" w:ascii="宋体" w:hAnsi="宋体"/>
          <w:color w:val="auto"/>
          <w:highlight w:val="none"/>
          <w:u w:val="single"/>
          <w:lang w:eastAsia="zh-CN"/>
        </w:rPr>
        <w:t xml:space="preserve">    </w:t>
      </w:r>
      <w:r>
        <w:rPr>
          <w:rFonts w:hint="eastAsia" w:ascii="宋体" w:hAnsi="宋体"/>
          <w:color w:val="auto"/>
          <w:highlight w:val="none"/>
          <w:lang w:eastAsia="zh-CN"/>
        </w:rPr>
        <w:t>。</w:t>
      </w:r>
    </w:p>
    <w:p w14:paraId="7F620905">
      <w:pPr>
        <w:spacing w:line="340" w:lineRule="exact"/>
        <w:ind w:left="420" w:leftChars="200" w:firstLine="411" w:firstLineChars="196"/>
        <w:rPr>
          <w:rFonts w:ascii="宋体" w:hAnsi="宋体"/>
          <w:bCs/>
          <w:color w:val="auto"/>
          <w:highlight w:val="none"/>
          <w:lang w:eastAsia="zh-CN"/>
        </w:rPr>
      </w:pPr>
      <w:r>
        <w:rPr>
          <w:rFonts w:ascii="宋体" w:hAnsi="宋体"/>
          <w:bCs/>
          <w:color w:val="auto"/>
          <w:highlight w:val="none"/>
          <w:lang w:eastAsia="zh-CN"/>
        </w:rPr>
        <w:t>3.</w:t>
      </w:r>
      <w:r>
        <w:rPr>
          <w:rFonts w:hint="eastAsia" w:ascii="宋体" w:hAnsi="宋体"/>
          <w:bCs/>
          <w:color w:val="auto"/>
          <w:highlight w:val="none"/>
          <w:lang w:eastAsia="zh-CN"/>
        </w:rPr>
        <w:t>工程立项批准文号：</w:t>
      </w:r>
      <w:r>
        <w:rPr>
          <w:rFonts w:hint="eastAsia" w:ascii="宋体" w:hAnsi="宋体"/>
          <w:color w:val="auto"/>
          <w:highlight w:val="none"/>
          <w:u w:val="single"/>
          <w:lang w:eastAsia="zh-CN"/>
        </w:rPr>
        <w:t xml:space="preserve">                              </w:t>
      </w:r>
      <w:r>
        <w:rPr>
          <w:rFonts w:hint="eastAsia" w:ascii="宋体" w:hAnsi="宋体"/>
          <w:bCs/>
          <w:color w:val="auto"/>
          <w:highlight w:val="none"/>
          <w:lang w:eastAsia="zh-CN"/>
        </w:rPr>
        <w:t>。</w:t>
      </w:r>
    </w:p>
    <w:p w14:paraId="4278EBDD">
      <w:pPr>
        <w:spacing w:line="340" w:lineRule="exact"/>
        <w:ind w:left="420" w:leftChars="200" w:firstLine="411" w:firstLineChars="196"/>
        <w:rPr>
          <w:rFonts w:ascii="宋体" w:hAnsi="宋体"/>
          <w:bCs/>
          <w:color w:val="auto"/>
          <w:highlight w:val="none"/>
          <w:lang w:eastAsia="zh-CN"/>
        </w:rPr>
      </w:pPr>
      <w:r>
        <w:rPr>
          <w:rFonts w:ascii="宋体" w:hAnsi="宋体"/>
          <w:bCs/>
          <w:color w:val="auto"/>
          <w:highlight w:val="none"/>
          <w:lang w:eastAsia="zh-CN"/>
        </w:rPr>
        <w:t>4.</w:t>
      </w:r>
      <w:r>
        <w:rPr>
          <w:rFonts w:hint="eastAsia" w:ascii="宋体" w:hAnsi="宋体"/>
          <w:bCs/>
          <w:color w:val="auto"/>
          <w:highlight w:val="none"/>
          <w:lang w:eastAsia="zh-CN"/>
        </w:rPr>
        <w:t>资金来源：</w:t>
      </w:r>
      <w:r>
        <w:rPr>
          <w:rFonts w:hint="eastAsia" w:ascii="宋体" w:hAnsi="宋体"/>
          <w:color w:val="auto"/>
          <w:highlight w:val="none"/>
          <w:u w:val="single"/>
          <w:lang w:eastAsia="zh-CN"/>
        </w:rPr>
        <w:t xml:space="preserve">                                      </w:t>
      </w:r>
      <w:r>
        <w:rPr>
          <w:rFonts w:hint="eastAsia" w:ascii="宋体" w:hAnsi="宋体"/>
          <w:bCs/>
          <w:color w:val="auto"/>
          <w:highlight w:val="none"/>
          <w:lang w:eastAsia="zh-CN"/>
        </w:rPr>
        <w:t>。</w:t>
      </w:r>
    </w:p>
    <w:p w14:paraId="6A83CDE7">
      <w:pPr>
        <w:spacing w:line="340" w:lineRule="exact"/>
        <w:ind w:left="420" w:leftChars="200" w:firstLine="411" w:firstLineChars="196"/>
        <w:rPr>
          <w:rFonts w:ascii="宋体" w:hAnsi="宋体"/>
          <w:bCs/>
          <w:color w:val="auto"/>
          <w:highlight w:val="none"/>
          <w:lang w:eastAsia="zh-CN"/>
        </w:rPr>
      </w:pPr>
      <w:r>
        <w:rPr>
          <w:rFonts w:ascii="宋体" w:hAnsi="宋体"/>
          <w:bCs/>
          <w:color w:val="auto"/>
          <w:highlight w:val="none"/>
          <w:lang w:eastAsia="zh-CN"/>
        </w:rPr>
        <w:t>5.</w:t>
      </w:r>
      <w:r>
        <w:rPr>
          <w:rFonts w:hint="eastAsia" w:ascii="宋体" w:hAnsi="宋体"/>
          <w:bCs/>
          <w:color w:val="auto"/>
          <w:highlight w:val="none"/>
          <w:lang w:eastAsia="zh-CN"/>
        </w:rPr>
        <w:t>工程内容：</w:t>
      </w:r>
      <w:r>
        <w:rPr>
          <w:rFonts w:hint="eastAsia" w:ascii="宋体" w:hAnsi="宋体" w:eastAsia="Arial" w:cs="Arial"/>
          <w:color w:val="auto"/>
          <w:highlight w:val="none"/>
          <w:u w:val="single"/>
          <w:lang w:eastAsia="zh-CN"/>
        </w:rPr>
        <w:t xml:space="preserve">  桂林市长海实验学校位于构造溶蚀地貌区的峰丛谷地亚区内，学校西侧紧挨峰丛山脚，山脚下主要分布教学楼、运动场等。在2021年，校区西侧西南角后山上曾发生小规模危岩崩塌，崩落体体积约 0.5～2.2m3不等，崩落体多滚至学校运动场西南侧的树林内，此次项目主要内容针对山体危岩崩塌进行治理，铺设700㎡PPS-300 柔性被动网进行防护。具体内容详见工程量清单及施工图纸。</w:t>
      </w:r>
    </w:p>
    <w:p w14:paraId="4F70AFDF">
      <w:pPr>
        <w:spacing w:line="340" w:lineRule="exact"/>
        <w:ind w:left="420" w:leftChars="200" w:firstLine="411" w:firstLineChars="196"/>
        <w:rPr>
          <w:rFonts w:ascii="宋体" w:hAnsi="宋体"/>
          <w:bCs/>
          <w:color w:val="auto"/>
          <w:highlight w:val="none"/>
          <w:lang w:eastAsia="zh-CN"/>
        </w:rPr>
      </w:pPr>
      <w:r>
        <w:rPr>
          <w:rFonts w:hint="eastAsia" w:ascii="宋体" w:hAnsi="宋体"/>
          <w:color w:val="auto"/>
          <w:highlight w:val="none"/>
          <w:lang w:eastAsia="zh-CN"/>
        </w:rPr>
        <w:t>群体工程应附《承包人承揽工程项目一览表》（附件</w:t>
      </w:r>
      <w:r>
        <w:rPr>
          <w:rFonts w:ascii="宋体" w:hAnsi="宋体"/>
          <w:color w:val="auto"/>
          <w:highlight w:val="none"/>
          <w:lang w:eastAsia="zh-CN"/>
        </w:rPr>
        <w:t>1</w:t>
      </w:r>
      <w:r>
        <w:rPr>
          <w:rFonts w:hint="eastAsia" w:ascii="宋体" w:hAnsi="宋体"/>
          <w:color w:val="auto"/>
          <w:highlight w:val="none"/>
          <w:lang w:eastAsia="zh-CN"/>
        </w:rPr>
        <w:t>）。</w:t>
      </w:r>
    </w:p>
    <w:p w14:paraId="2B393559">
      <w:pPr>
        <w:spacing w:line="340" w:lineRule="exact"/>
        <w:ind w:left="420" w:leftChars="200" w:firstLine="411" w:firstLineChars="196"/>
        <w:rPr>
          <w:rFonts w:ascii="宋体" w:hAnsi="宋体"/>
          <w:bCs/>
          <w:color w:val="auto"/>
          <w:highlight w:val="none"/>
          <w:lang w:eastAsia="zh-CN"/>
        </w:rPr>
      </w:pPr>
      <w:r>
        <w:rPr>
          <w:rFonts w:ascii="宋体" w:hAnsi="宋体"/>
          <w:bCs/>
          <w:color w:val="auto"/>
          <w:highlight w:val="none"/>
          <w:lang w:eastAsia="zh-CN"/>
        </w:rPr>
        <w:t>6.</w:t>
      </w:r>
      <w:r>
        <w:rPr>
          <w:rFonts w:hint="eastAsia" w:ascii="宋体" w:hAnsi="宋体"/>
          <w:bCs/>
          <w:color w:val="auto"/>
          <w:highlight w:val="none"/>
          <w:lang w:eastAsia="zh-CN"/>
        </w:rPr>
        <w:t>工程承包范围：</w:t>
      </w:r>
    </w:p>
    <w:p w14:paraId="687A12CB">
      <w:pPr>
        <w:spacing w:line="340" w:lineRule="exact"/>
        <w:ind w:left="420" w:leftChars="200" w:firstLine="420" w:firstLineChars="200"/>
        <w:rPr>
          <w:rFonts w:ascii="宋体" w:hAnsi="宋体"/>
          <w:color w:val="auto"/>
          <w:highlight w:val="none"/>
          <w:lang w:eastAsia="zh-CN"/>
        </w:rPr>
      </w:pPr>
      <w:r>
        <w:rPr>
          <w:rFonts w:hint="eastAsia" w:ascii="宋体" w:hAnsi="宋体"/>
          <w:color w:val="auto"/>
          <w:highlight w:val="none"/>
          <w:u w:val="single"/>
          <w:lang w:eastAsia="zh-CN"/>
        </w:rPr>
        <w:t xml:space="preserve">  </w:t>
      </w:r>
      <w:r>
        <w:rPr>
          <w:rFonts w:hint="eastAsia" w:ascii="宋体" w:hAnsi="宋体" w:eastAsia="宋体" w:cs="宋体"/>
          <w:color w:val="auto"/>
          <w:spacing w:val="9"/>
          <w:highlight w:val="none"/>
          <w:u w:val="single"/>
          <w:lang w:eastAsia="zh-CN"/>
        </w:rPr>
        <w:t>具体内容详见工程量清单及施工图纸。</w:t>
      </w:r>
    </w:p>
    <w:p w14:paraId="0BC2ED8A">
      <w:pPr>
        <w:rPr>
          <w:rFonts w:ascii="宋体" w:hAnsi="宋体"/>
          <w:bCs/>
          <w:color w:val="auto"/>
          <w:highlight w:val="none"/>
          <w:lang w:eastAsia="zh-CN"/>
        </w:rPr>
      </w:pPr>
      <w:r>
        <w:rPr>
          <w:rFonts w:ascii="宋体" w:hAnsi="宋体"/>
          <w:bCs/>
          <w:color w:val="auto"/>
          <w:highlight w:val="none"/>
          <w:lang w:eastAsia="zh-CN"/>
        </w:rPr>
        <w:t xml:space="preserve">   </w:t>
      </w:r>
      <w:bookmarkStart w:id="32" w:name="_Toc351203482"/>
      <w:r>
        <w:rPr>
          <w:rFonts w:hint="eastAsia" w:ascii="宋体" w:hAnsi="宋体"/>
          <w:bCs/>
          <w:color w:val="auto"/>
          <w:highlight w:val="none"/>
          <w:lang w:eastAsia="zh-CN"/>
        </w:rPr>
        <w:t>二、合同工期</w:t>
      </w:r>
      <w:bookmarkEnd w:id="32"/>
    </w:p>
    <w:p w14:paraId="3E73C0C9">
      <w:pPr>
        <w:spacing w:line="340" w:lineRule="exact"/>
        <w:ind w:left="420" w:leftChars="200" w:firstLine="459"/>
        <w:rPr>
          <w:rFonts w:ascii="宋体" w:hAnsi="宋体"/>
          <w:color w:val="auto"/>
          <w:highlight w:val="none"/>
          <w:lang w:eastAsia="zh-CN"/>
        </w:rPr>
      </w:pPr>
      <w:r>
        <w:rPr>
          <w:rFonts w:hint="eastAsia" w:ascii="宋体" w:hAnsi="宋体"/>
          <w:color w:val="auto"/>
          <w:highlight w:val="none"/>
          <w:lang w:eastAsia="zh-CN"/>
        </w:rPr>
        <w:t>计划开工日期：</w:t>
      </w:r>
      <w:r>
        <w:rPr>
          <w:rFonts w:ascii="宋体" w:hAnsi="宋体"/>
          <w:b/>
          <w:color w:val="auto"/>
          <w:highlight w:val="none"/>
          <w:u w:val="single"/>
          <w:lang w:eastAsia="zh-CN"/>
        </w:rPr>
        <w:t xml:space="preserve">       </w:t>
      </w:r>
      <w:r>
        <w:rPr>
          <w:rFonts w:hint="eastAsia" w:ascii="宋体" w:hAnsi="宋体"/>
          <w:color w:val="auto"/>
          <w:highlight w:val="none"/>
          <w:lang w:eastAsia="zh-CN"/>
        </w:rPr>
        <w:t>年</w:t>
      </w:r>
      <w:r>
        <w:rPr>
          <w:rFonts w:ascii="宋体" w:hAnsi="宋体"/>
          <w:b/>
          <w:color w:val="auto"/>
          <w:highlight w:val="none"/>
          <w:u w:val="single"/>
          <w:lang w:eastAsia="zh-CN"/>
        </w:rPr>
        <w:t xml:space="preserve">       </w:t>
      </w:r>
      <w:r>
        <w:rPr>
          <w:rFonts w:hint="eastAsia" w:ascii="宋体" w:hAnsi="宋体"/>
          <w:color w:val="auto"/>
          <w:highlight w:val="none"/>
          <w:lang w:eastAsia="zh-CN"/>
        </w:rPr>
        <w:t>月</w:t>
      </w:r>
      <w:r>
        <w:rPr>
          <w:rFonts w:ascii="宋体" w:hAnsi="宋体"/>
          <w:b/>
          <w:color w:val="auto"/>
          <w:highlight w:val="none"/>
          <w:u w:val="single"/>
          <w:lang w:eastAsia="zh-CN"/>
        </w:rPr>
        <w:t xml:space="preserve">       </w:t>
      </w:r>
      <w:r>
        <w:rPr>
          <w:rFonts w:hint="eastAsia" w:ascii="宋体" w:hAnsi="宋体"/>
          <w:color w:val="auto"/>
          <w:highlight w:val="none"/>
          <w:lang w:eastAsia="zh-CN"/>
        </w:rPr>
        <w:t>日。</w:t>
      </w:r>
    </w:p>
    <w:p w14:paraId="3D955803">
      <w:pPr>
        <w:spacing w:line="340" w:lineRule="exact"/>
        <w:ind w:left="420" w:leftChars="200" w:firstLine="459"/>
        <w:rPr>
          <w:rFonts w:ascii="宋体" w:hAnsi="宋体"/>
          <w:color w:val="auto"/>
          <w:highlight w:val="none"/>
          <w:lang w:eastAsia="zh-CN"/>
        </w:rPr>
      </w:pPr>
      <w:r>
        <w:rPr>
          <w:rFonts w:hint="eastAsia" w:ascii="宋体" w:hAnsi="宋体"/>
          <w:color w:val="auto"/>
          <w:highlight w:val="none"/>
          <w:lang w:eastAsia="zh-CN"/>
        </w:rPr>
        <w:t>计划竣工日期：</w:t>
      </w:r>
      <w:r>
        <w:rPr>
          <w:rFonts w:ascii="宋体" w:hAnsi="宋体"/>
          <w:b/>
          <w:color w:val="auto"/>
          <w:highlight w:val="none"/>
          <w:u w:val="single"/>
          <w:lang w:eastAsia="zh-CN"/>
        </w:rPr>
        <w:t xml:space="preserve">      </w:t>
      </w:r>
      <w:r>
        <w:rPr>
          <w:rFonts w:hint="eastAsia" w:ascii="宋体" w:hAnsi="宋体"/>
          <w:b/>
          <w:color w:val="auto"/>
          <w:highlight w:val="none"/>
          <w:u w:val="single"/>
          <w:lang w:eastAsia="zh-CN"/>
        </w:rPr>
        <w:t xml:space="preserve"> </w:t>
      </w:r>
      <w:r>
        <w:rPr>
          <w:rFonts w:hint="eastAsia" w:ascii="宋体" w:hAnsi="宋体"/>
          <w:color w:val="auto"/>
          <w:highlight w:val="none"/>
          <w:lang w:eastAsia="zh-CN"/>
        </w:rPr>
        <w:t>年</w:t>
      </w:r>
      <w:r>
        <w:rPr>
          <w:rFonts w:ascii="宋体" w:hAnsi="宋体"/>
          <w:b/>
          <w:color w:val="auto"/>
          <w:highlight w:val="none"/>
          <w:u w:val="single"/>
          <w:lang w:eastAsia="zh-CN"/>
        </w:rPr>
        <w:t xml:space="preserve">      </w:t>
      </w:r>
      <w:r>
        <w:rPr>
          <w:rFonts w:hint="eastAsia" w:ascii="宋体" w:hAnsi="宋体"/>
          <w:color w:val="auto"/>
          <w:highlight w:val="none"/>
          <w:lang w:eastAsia="zh-CN"/>
        </w:rPr>
        <w:t>月</w:t>
      </w:r>
      <w:r>
        <w:rPr>
          <w:rFonts w:ascii="宋体" w:hAnsi="宋体"/>
          <w:b/>
          <w:color w:val="auto"/>
          <w:highlight w:val="none"/>
          <w:u w:val="single"/>
          <w:lang w:eastAsia="zh-CN"/>
        </w:rPr>
        <w:t xml:space="preserve">      </w:t>
      </w:r>
      <w:r>
        <w:rPr>
          <w:rFonts w:hint="eastAsia" w:ascii="宋体" w:hAnsi="宋体"/>
          <w:color w:val="auto"/>
          <w:highlight w:val="none"/>
          <w:lang w:eastAsia="zh-CN"/>
        </w:rPr>
        <w:t>日。</w:t>
      </w:r>
    </w:p>
    <w:p w14:paraId="3F48D1AD">
      <w:pPr>
        <w:spacing w:line="340" w:lineRule="exact"/>
        <w:ind w:left="420" w:leftChars="200" w:firstLine="459"/>
        <w:rPr>
          <w:rFonts w:ascii="宋体" w:hAnsi="宋体"/>
          <w:color w:val="auto"/>
          <w:highlight w:val="none"/>
          <w:lang w:eastAsia="zh-CN"/>
        </w:rPr>
      </w:pPr>
      <w:r>
        <w:rPr>
          <w:rFonts w:hint="eastAsia" w:ascii="宋体" w:hAnsi="宋体"/>
          <w:color w:val="auto"/>
          <w:highlight w:val="none"/>
          <w:lang w:eastAsia="zh-CN"/>
        </w:rPr>
        <w:t>工期总日历天数：</w:t>
      </w:r>
      <w:r>
        <w:rPr>
          <w:rFonts w:ascii="宋体" w:hAnsi="宋体"/>
          <w:b/>
          <w:color w:val="auto"/>
          <w:highlight w:val="none"/>
          <w:u w:val="single"/>
          <w:lang w:eastAsia="zh-CN"/>
        </w:rPr>
        <w:t xml:space="preserve">      </w:t>
      </w:r>
      <w:r>
        <w:rPr>
          <w:rFonts w:hint="eastAsia" w:ascii="宋体" w:hAnsi="宋体"/>
          <w:color w:val="auto"/>
          <w:highlight w:val="none"/>
          <w:lang w:eastAsia="zh-CN"/>
        </w:rPr>
        <w:t>天。工期总日历天数与根据前述计划开竣工日期计算的工期天数不一致的，以工期总日历天数为准。</w:t>
      </w:r>
    </w:p>
    <w:p w14:paraId="15A5AE9B">
      <w:pPr>
        <w:rPr>
          <w:rFonts w:ascii="宋体" w:hAnsi="宋体"/>
          <w:b/>
          <w:color w:val="auto"/>
          <w:highlight w:val="none"/>
          <w:lang w:eastAsia="zh-CN"/>
        </w:rPr>
      </w:pPr>
      <w:r>
        <w:rPr>
          <w:rFonts w:ascii="宋体" w:hAnsi="宋体"/>
          <w:b/>
          <w:color w:val="auto"/>
          <w:highlight w:val="none"/>
          <w:lang w:eastAsia="zh-CN"/>
        </w:rPr>
        <w:t xml:space="preserve">    </w:t>
      </w:r>
      <w:bookmarkStart w:id="33" w:name="_Toc351203483"/>
      <w:r>
        <w:rPr>
          <w:rFonts w:hint="eastAsia" w:ascii="宋体" w:hAnsi="宋体"/>
          <w:bCs/>
          <w:color w:val="auto"/>
          <w:highlight w:val="none"/>
          <w:lang w:eastAsia="zh-CN"/>
        </w:rPr>
        <w:t>三、质量标准</w:t>
      </w:r>
      <w:bookmarkEnd w:id="33"/>
    </w:p>
    <w:p w14:paraId="08D3A6B1">
      <w:pPr>
        <w:ind w:left="420" w:leftChars="200" w:firstLine="459"/>
        <w:rPr>
          <w:rFonts w:ascii="宋体" w:hAnsi="宋体"/>
          <w:color w:val="auto"/>
          <w:highlight w:val="none"/>
          <w:lang w:eastAsia="zh-CN"/>
        </w:rPr>
      </w:pPr>
      <w:r>
        <w:rPr>
          <w:rFonts w:hint="eastAsia" w:ascii="宋体" w:hAnsi="宋体"/>
          <w:color w:val="auto"/>
          <w:highlight w:val="none"/>
          <w:lang w:eastAsia="zh-CN"/>
        </w:rPr>
        <w:t>工程质量符合</w:t>
      </w:r>
      <w:r>
        <w:rPr>
          <w:rFonts w:hint="eastAsia" w:ascii="宋体" w:hAnsi="宋体"/>
          <w:color w:val="auto"/>
          <w:highlight w:val="none"/>
          <w:u w:val="single"/>
          <w:lang w:eastAsia="zh-CN"/>
        </w:rPr>
        <w:t xml:space="preserve">                         </w:t>
      </w:r>
      <w:r>
        <w:rPr>
          <w:rFonts w:hint="eastAsia" w:ascii="宋体" w:hAnsi="宋体"/>
          <w:color w:val="auto"/>
          <w:highlight w:val="none"/>
          <w:lang w:eastAsia="zh-CN"/>
        </w:rPr>
        <w:t>标准。</w:t>
      </w:r>
    </w:p>
    <w:p w14:paraId="237F481B">
      <w:pPr>
        <w:rPr>
          <w:rFonts w:ascii="宋体" w:hAnsi="宋体"/>
          <w:b/>
          <w:color w:val="auto"/>
          <w:highlight w:val="none"/>
          <w:lang w:eastAsia="zh-CN"/>
        </w:rPr>
      </w:pPr>
      <w:r>
        <w:rPr>
          <w:rFonts w:ascii="宋体" w:hAnsi="宋体"/>
          <w:b/>
          <w:color w:val="auto"/>
          <w:highlight w:val="none"/>
          <w:lang w:eastAsia="zh-CN"/>
        </w:rPr>
        <w:t xml:space="preserve">   </w:t>
      </w:r>
      <w:r>
        <w:rPr>
          <w:rFonts w:ascii="宋体" w:hAnsi="宋体"/>
          <w:bCs/>
          <w:color w:val="auto"/>
          <w:highlight w:val="none"/>
          <w:lang w:eastAsia="zh-CN"/>
        </w:rPr>
        <w:t xml:space="preserve"> </w:t>
      </w:r>
      <w:bookmarkStart w:id="34" w:name="_Toc351203484"/>
      <w:r>
        <w:rPr>
          <w:rFonts w:hint="eastAsia" w:ascii="宋体" w:hAnsi="宋体"/>
          <w:bCs/>
          <w:color w:val="auto"/>
          <w:highlight w:val="none"/>
          <w:lang w:eastAsia="zh-CN"/>
        </w:rPr>
        <w:t>四、签约合同价与合同价格形式</w:t>
      </w:r>
      <w:bookmarkEnd w:id="34"/>
      <w:r>
        <w:rPr>
          <w:rFonts w:ascii="宋体" w:hAnsi="宋体"/>
          <w:bCs/>
          <w:color w:val="auto"/>
          <w:highlight w:val="none"/>
          <w:lang w:eastAsia="zh-CN"/>
        </w:rPr>
        <w:tab/>
      </w:r>
    </w:p>
    <w:p w14:paraId="4BB6B99F">
      <w:pPr>
        <w:ind w:left="420" w:leftChars="200" w:firstLine="420" w:firstLineChars="200"/>
        <w:rPr>
          <w:rFonts w:ascii="宋体" w:hAnsi="宋体"/>
          <w:color w:val="auto"/>
          <w:highlight w:val="none"/>
          <w:lang w:eastAsia="zh-CN"/>
        </w:rPr>
      </w:pPr>
      <w:r>
        <w:rPr>
          <w:rFonts w:ascii="宋体" w:hAnsi="宋体"/>
          <w:color w:val="auto"/>
          <w:highlight w:val="none"/>
          <w:lang w:eastAsia="zh-CN"/>
        </w:rPr>
        <w:t>1.</w:t>
      </w:r>
      <w:r>
        <w:rPr>
          <w:rFonts w:hint="eastAsia" w:ascii="宋体" w:hAnsi="宋体"/>
          <w:color w:val="auto"/>
          <w:highlight w:val="none"/>
          <w:lang w:eastAsia="zh-CN"/>
        </w:rPr>
        <w:t>签约合同价为：</w:t>
      </w:r>
    </w:p>
    <w:p w14:paraId="68F65270">
      <w:pPr>
        <w:ind w:left="420" w:leftChars="200" w:firstLine="525" w:firstLineChars="250"/>
        <w:rPr>
          <w:rFonts w:ascii="宋体" w:hAnsi="宋体"/>
          <w:color w:val="auto"/>
          <w:highlight w:val="none"/>
          <w:lang w:eastAsia="zh-CN"/>
        </w:rPr>
      </w:pPr>
      <w:r>
        <w:rPr>
          <w:rFonts w:hint="eastAsia" w:ascii="宋体" w:hAnsi="宋体"/>
          <w:color w:val="auto"/>
          <w:highlight w:val="none"/>
          <w:lang w:eastAsia="zh-CN"/>
        </w:rPr>
        <w:t>人民币（大写）</w:t>
      </w:r>
      <w:r>
        <w:rPr>
          <w:rFonts w:ascii="宋体" w:hAnsi="宋体"/>
          <w:color w:val="auto"/>
          <w:highlight w:val="none"/>
          <w:u w:val="single"/>
          <w:lang w:eastAsia="zh-CN"/>
        </w:rPr>
        <w:t xml:space="preserve">                 </w:t>
      </w:r>
      <w:r>
        <w:rPr>
          <w:rFonts w:ascii="宋体" w:hAnsi="宋体"/>
          <w:color w:val="auto"/>
          <w:highlight w:val="none"/>
          <w:lang w:eastAsia="zh-CN"/>
        </w:rPr>
        <w:t>(¥</w:t>
      </w:r>
      <w:r>
        <w:rPr>
          <w:rFonts w:ascii="宋体" w:hAnsi="宋体"/>
          <w:color w:val="auto"/>
          <w:highlight w:val="none"/>
          <w:u w:val="single"/>
          <w:lang w:eastAsia="zh-CN"/>
        </w:rPr>
        <w:t xml:space="preserve">            </w:t>
      </w:r>
      <w:r>
        <w:rPr>
          <w:rFonts w:hint="eastAsia" w:ascii="宋体" w:hAnsi="宋体"/>
          <w:color w:val="auto"/>
          <w:highlight w:val="none"/>
          <w:lang w:eastAsia="zh-CN"/>
        </w:rPr>
        <w:t>元</w:t>
      </w:r>
      <w:r>
        <w:rPr>
          <w:rFonts w:ascii="宋体" w:hAnsi="宋体"/>
          <w:color w:val="auto"/>
          <w:highlight w:val="none"/>
          <w:lang w:eastAsia="zh-CN"/>
        </w:rPr>
        <w:t>)</w:t>
      </w:r>
      <w:r>
        <w:rPr>
          <w:rFonts w:hint="eastAsia" w:ascii="宋体" w:hAnsi="宋体"/>
          <w:color w:val="auto"/>
          <w:highlight w:val="none"/>
          <w:lang w:eastAsia="zh-CN"/>
        </w:rPr>
        <w:t>；</w:t>
      </w:r>
    </w:p>
    <w:p w14:paraId="7C144DBE">
      <w:pPr>
        <w:ind w:left="420" w:leftChars="200" w:firstLine="420" w:firstLineChars="200"/>
        <w:rPr>
          <w:rFonts w:ascii="宋体" w:hAnsi="宋体"/>
          <w:color w:val="auto"/>
          <w:highlight w:val="none"/>
          <w:lang w:eastAsia="zh-CN"/>
        </w:rPr>
      </w:pPr>
      <w:r>
        <w:rPr>
          <w:rFonts w:hint="eastAsia" w:ascii="宋体" w:hAnsi="宋体"/>
          <w:color w:val="auto"/>
          <w:highlight w:val="none"/>
          <w:lang w:eastAsia="zh-CN"/>
        </w:rPr>
        <w:t>其中：</w:t>
      </w:r>
    </w:p>
    <w:p w14:paraId="7E574BD7">
      <w:pPr>
        <w:ind w:left="420" w:leftChars="200" w:firstLine="420" w:firstLineChars="200"/>
        <w:rPr>
          <w:rFonts w:ascii="宋体" w:hAnsi="宋体"/>
          <w:color w:val="auto"/>
          <w:highlight w:val="none"/>
          <w:lang w:eastAsia="zh-CN"/>
        </w:rPr>
      </w:pPr>
      <w:r>
        <w:rPr>
          <w:rFonts w:hint="eastAsia" w:ascii="宋体" w:hAnsi="宋体"/>
          <w:color w:val="auto"/>
          <w:highlight w:val="none"/>
          <w:lang w:eastAsia="zh-CN"/>
        </w:rPr>
        <w:t>（</w:t>
      </w:r>
      <w:r>
        <w:rPr>
          <w:rFonts w:ascii="宋体" w:hAnsi="宋体"/>
          <w:color w:val="auto"/>
          <w:highlight w:val="none"/>
          <w:lang w:eastAsia="zh-CN"/>
        </w:rPr>
        <w:t>1</w:t>
      </w:r>
      <w:r>
        <w:rPr>
          <w:rFonts w:hint="eastAsia" w:ascii="宋体" w:hAnsi="宋体"/>
          <w:color w:val="auto"/>
          <w:highlight w:val="none"/>
          <w:lang w:eastAsia="zh-CN"/>
        </w:rPr>
        <w:t>）安全文明施工费：</w:t>
      </w:r>
    </w:p>
    <w:p w14:paraId="666B98C3">
      <w:pPr>
        <w:ind w:left="420" w:leftChars="200" w:firstLine="945" w:firstLineChars="450"/>
        <w:rPr>
          <w:rFonts w:ascii="宋体" w:hAnsi="宋体"/>
          <w:color w:val="auto"/>
          <w:highlight w:val="none"/>
          <w:lang w:eastAsia="zh-CN"/>
        </w:rPr>
      </w:pPr>
      <w:r>
        <w:rPr>
          <w:rFonts w:hint="eastAsia" w:ascii="宋体" w:hAnsi="宋体"/>
          <w:color w:val="auto"/>
          <w:highlight w:val="none"/>
          <w:lang w:eastAsia="zh-CN"/>
        </w:rPr>
        <w:t>人民币（大写）</w:t>
      </w:r>
      <w:r>
        <w:rPr>
          <w:rFonts w:ascii="宋体" w:hAnsi="宋体"/>
          <w:color w:val="auto"/>
          <w:highlight w:val="none"/>
          <w:u w:val="single"/>
          <w:lang w:eastAsia="zh-CN"/>
        </w:rPr>
        <w:t xml:space="preserve">              </w:t>
      </w:r>
      <w:r>
        <w:rPr>
          <w:rFonts w:ascii="宋体" w:hAnsi="宋体"/>
          <w:color w:val="auto"/>
          <w:highlight w:val="none"/>
          <w:lang w:eastAsia="zh-CN"/>
        </w:rPr>
        <w:t xml:space="preserve"> (¥</w:t>
      </w:r>
      <w:r>
        <w:rPr>
          <w:rFonts w:ascii="宋体" w:hAnsi="宋体"/>
          <w:color w:val="auto"/>
          <w:highlight w:val="none"/>
          <w:u w:val="single"/>
          <w:lang w:eastAsia="zh-CN"/>
        </w:rPr>
        <w:t xml:space="preserve">          </w:t>
      </w:r>
      <w:r>
        <w:rPr>
          <w:rFonts w:hint="eastAsia" w:ascii="宋体" w:hAnsi="宋体"/>
          <w:color w:val="auto"/>
          <w:highlight w:val="none"/>
          <w:lang w:eastAsia="zh-CN"/>
        </w:rPr>
        <w:t>元</w:t>
      </w:r>
      <w:r>
        <w:rPr>
          <w:rFonts w:ascii="宋体" w:hAnsi="宋体"/>
          <w:color w:val="auto"/>
          <w:highlight w:val="none"/>
          <w:lang w:eastAsia="zh-CN"/>
        </w:rPr>
        <w:t>)</w:t>
      </w:r>
      <w:r>
        <w:rPr>
          <w:rFonts w:hint="eastAsia" w:ascii="宋体" w:hAnsi="宋体"/>
          <w:color w:val="auto"/>
          <w:highlight w:val="none"/>
          <w:lang w:eastAsia="zh-CN"/>
        </w:rPr>
        <w:t>；</w:t>
      </w:r>
    </w:p>
    <w:p w14:paraId="447F71F8">
      <w:pPr>
        <w:ind w:left="420" w:leftChars="200" w:firstLine="420" w:firstLineChars="200"/>
        <w:rPr>
          <w:rFonts w:ascii="宋体" w:hAnsi="宋体"/>
          <w:color w:val="auto"/>
          <w:highlight w:val="none"/>
          <w:lang w:eastAsia="zh-CN"/>
        </w:rPr>
      </w:pPr>
      <w:r>
        <w:rPr>
          <w:rFonts w:hint="eastAsia" w:ascii="宋体" w:hAnsi="宋体"/>
          <w:color w:val="auto"/>
          <w:highlight w:val="none"/>
          <w:lang w:eastAsia="zh-CN"/>
        </w:rPr>
        <w:t>（</w:t>
      </w:r>
      <w:r>
        <w:rPr>
          <w:rFonts w:ascii="宋体" w:hAnsi="宋体"/>
          <w:color w:val="auto"/>
          <w:highlight w:val="none"/>
          <w:lang w:eastAsia="zh-CN"/>
        </w:rPr>
        <w:t>2</w:t>
      </w:r>
      <w:r>
        <w:rPr>
          <w:rFonts w:hint="eastAsia" w:ascii="宋体" w:hAnsi="宋体"/>
          <w:color w:val="auto"/>
          <w:highlight w:val="none"/>
          <w:lang w:eastAsia="zh-CN"/>
        </w:rPr>
        <w:t>）材料和工程设备暂估价金额：</w:t>
      </w:r>
    </w:p>
    <w:p w14:paraId="784CC253">
      <w:pPr>
        <w:ind w:left="420" w:leftChars="200" w:firstLine="945" w:firstLineChars="450"/>
        <w:rPr>
          <w:rFonts w:ascii="宋体" w:hAnsi="宋体"/>
          <w:color w:val="auto"/>
          <w:highlight w:val="none"/>
          <w:lang w:eastAsia="zh-CN"/>
        </w:rPr>
      </w:pPr>
      <w:r>
        <w:rPr>
          <w:rFonts w:hint="eastAsia" w:ascii="宋体" w:hAnsi="宋体"/>
          <w:color w:val="auto"/>
          <w:highlight w:val="none"/>
          <w:lang w:eastAsia="zh-CN"/>
        </w:rPr>
        <w:t>人民币（大写）</w:t>
      </w:r>
      <w:r>
        <w:rPr>
          <w:rFonts w:ascii="宋体" w:hAnsi="宋体"/>
          <w:color w:val="auto"/>
          <w:highlight w:val="none"/>
          <w:u w:val="single"/>
          <w:lang w:eastAsia="zh-CN"/>
        </w:rPr>
        <w:t xml:space="preserve">              </w:t>
      </w:r>
      <w:r>
        <w:rPr>
          <w:rFonts w:ascii="宋体" w:hAnsi="宋体"/>
          <w:color w:val="auto"/>
          <w:highlight w:val="none"/>
          <w:lang w:eastAsia="zh-CN"/>
        </w:rPr>
        <w:t xml:space="preserve"> (¥</w:t>
      </w:r>
      <w:r>
        <w:rPr>
          <w:rFonts w:ascii="宋体" w:hAnsi="宋体"/>
          <w:color w:val="auto"/>
          <w:highlight w:val="none"/>
          <w:u w:val="single"/>
          <w:lang w:eastAsia="zh-CN"/>
        </w:rPr>
        <w:t xml:space="preserve">          </w:t>
      </w:r>
      <w:r>
        <w:rPr>
          <w:rFonts w:hint="eastAsia" w:ascii="宋体" w:hAnsi="宋体"/>
          <w:color w:val="auto"/>
          <w:highlight w:val="none"/>
          <w:lang w:eastAsia="zh-CN"/>
        </w:rPr>
        <w:t>元</w:t>
      </w:r>
      <w:r>
        <w:rPr>
          <w:rFonts w:ascii="宋体" w:hAnsi="宋体"/>
          <w:color w:val="auto"/>
          <w:highlight w:val="none"/>
          <w:lang w:eastAsia="zh-CN"/>
        </w:rPr>
        <w:t>)</w:t>
      </w:r>
      <w:r>
        <w:rPr>
          <w:rFonts w:hint="eastAsia" w:ascii="宋体" w:hAnsi="宋体"/>
          <w:color w:val="auto"/>
          <w:highlight w:val="none"/>
          <w:lang w:eastAsia="zh-CN"/>
        </w:rPr>
        <w:t>；</w:t>
      </w:r>
    </w:p>
    <w:p w14:paraId="636B48E7">
      <w:pPr>
        <w:ind w:left="420" w:leftChars="200" w:firstLine="420" w:firstLineChars="200"/>
        <w:rPr>
          <w:rFonts w:ascii="宋体" w:hAnsi="宋体"/>
          <w:color w:val="auto"/>
          <w:highlight w:val="none"/>
          <w:lang w:eastAsia="zh-CN"/>
        </w:rPr>
      </w:pPr>
      <w:r>
        <w:rPr>
          <w:rFonts w:hint="eastAsia" w:ascii="宋体" w:hAnsi="宋体"/>
          <w:color w:val="auto"/>
          <w:highlight w:val="none"/>
          <w:lang w:eastAsia="zh-CN"/>
        </w:rPr>
        <w:t>（</w:t>
      </w:r>
      <w:r>
        <w:rPr>
          <w:rFonts w:ascii="宋体" w:hAnsi="宋体"/>
          <w:color w:val="auto"/>
          <w:highlight w:val="none"/>
          <w:lang w:eastAsia="zh-CN"/>
        </w:rPr>
        <w:t>3</w:t>
      </w:r>
      <w:r>
        <w:rPr>
          <w:rFonts w:hint="eastAsia" w:ascii="宋体" w:hAnsi="宋体"/>
          <w:color w:val="auto"/>
          <w:highlight w:val="none"/>
          <w:lang w:eastAsia="zh-CN"/>
        </w:rPr>
        <w:t>）专业工程暂估价金额：</w:t>
      </w:r>
    </w:p>
    <w:p w14:paraId="48225611">
      <w:pPr>
        <w:ind w:left="420" w:leftChars="200" w:firstLine="945" w:firstLineChars="450"/>
        <w:rPr>
          <w:rFonts w:ascii="宋体" w:hAnsi="宋体"/>
          <w:color w:val="auto"/>
          <w:highlight w:val="none"/>
          <w:lang w:eastAsia="zh-CN"/>
        </w:rPr>
      </w:pPr>
      <w:r>
        <w:rPr>
          <w:rFonts w:hint="eastAsia" w:ascii="宋体" w:hAnsi="宋体"/>
          <w:color w:val="auto"/>
          <w:highlight w:val="none"/>
          <w:lang w:eastAsia="zh-CN"/>
        </w:rPr>
        <w:t>人民币（大写）</w:t>
      </w:r>
      <w:r>
        <w:rPr>
          <w:rFonts w:ascii="宋体" w:hAnsi="宋体"/>
          <w:color w:val="auto"/>
          <w:highlight w:val="none"/>
          <w:u w:val="single"/>
          <w:lang w:eastAsia="zh-CN"/>
        </w:rPr>
        <w:t xml:space="preserve">              </w:t>
      </w:r>
      <w:r>
        <w:rPr>
          <w:rFonts w:ascii="宋体" w:hAnsi="宋体"/>
          <w:color w:val="auto"/>
          <w:highlight w:val="none"/>
          <w:lang w:eastAsia="zh-CN"/>
        </w:rPr>
        <w:t xml:space="preserve"> (¥</w:t>
      </w:r>
      <w:r>
        <w:rPr>
          <w:rFonts w:ascii="宋体" w:hAnsi="宋体"/>
          <w:color w:val="auto"/>
          <w:highlight w:val="none"/>
          <w:u w:val="single"/>
          <w:lang w:eastAsia="zh-CN"/>
        </w:rPr>
        <w:t xml:space="preserve">          </w:t>
      </w:r>
      <w:r>
        <w:rPr>
          <w:rFonts w:hint="eastAsia" w:ascii="宋体" w:hAnsi="宋体"/>
          <w:color w:val="auto"/>
          <w:highlight w:val="none"/>
          <w:lang w:eastAsia="zh-CN"/>
        </w:rPr>
        <w:t>元</w:t>
      </w:r>
      <w:r>
        <w:rPr>
          <w:rFonts w:ascii="宋体" w:hAnsi="宋体"/>
          <w:color w:val="auto"/>
          <w:highlight w:val="none"/>
          <w:lang w:eastAsia="zh-CN"/>
        </w:rPr>
        <w:t>)</w:t>
      </w:r>
      <w:r>
        <w:rPr>
          <w:rFonts w:hint="eastAsia" w:ascii="宋体" w:hAnsi="宋体"/>
          <w:color w:val="auto"/>
          <w:highlight w:val="none"/>
          <w:lang w:eastAsia="zh-CN"/>
        </w:rPr>
        <w:t>；</w:t>
      </w:r>
    </w:p>
    <w:p w14:paraId="061FEFB2">
      <w:pPr>
        <w:ind w:left="420" w:leftChars="200" w:firstLine="420" w:firstLineChars="200"/>
        <w:rPr>
          <w:rFonts w:ascii="宋体" w:hAnsi="宋体"/>
          <w:color w:val="auto"/>
          <w:highlight w:val="none"/>
          <w:lang w:eastAsia="zh-CN"/>
        </w:rPr>
      </w:pPr>
      <w:r>
        <w:rPr>
          <w:rFonts w:hint="eastAsia" w:ascii="宋体" w:hAnsi="宋体"/>
          <w:color w:val="auto"/>
          <w:highlight w:val="none"/>
          <w:lang w:eastAsia="zh-CN"/>
        </w:rPr>
        <w:t>（</w:t>
      </w:r>
      <w:r>
        <w:rPr>
          <w:rFonts w:ascii="宋体" w:hAnsi="宋体"/>
          <w:color w:val="auto"/>
          <w:highlight w:val="none"/>
          <w:lang w:eastAsia="zh-CN"/>
        </w:rPr>
        <w:t>4</w:t>
      </w:r>
      <w:r>
        <w:rPr>
          <w:rFonts w:hint="eastAsia" w:ascii="宋体" w:hAnsi="宋体"/>
          <w:color w:val="auto"/>
          <w:highlight w:val="none"/>
          <w:lang w:eastAsia="zh-CN"/>
        </w:rPr>
        <w:t>）暂列金额：</w:t>
      </w:r>
    </w:p>
    <w:p w14:paraId="588B6508">
      <w:pPr>
        <w:ind w:left="420" w:leftChars="200" w:firstLine="945" w:firstLineChars="450"/>
        <w:rPr>
          <w:rFonts w:ascii="宋体" w:hAnsi="宋体"/>
          <w:color w:val="auto"/>
          <w:highlight w:val="none"/>
          <w:lang w:eastAsia="zh-CN"/>
        </w:rPr>
      </w:pPr>
      <w:r>
        <w:rPr>
          <w:rFonts w:hint="eastAsia" w:ascii="宋体" w:hAnsi="宋体"/>
          <w:color w:val="auto"/>
          <w:highlight w:val="none"/>
          <w:lang w:eastAsia="zh-CN"/>
        </w:rPr>
        <w:t>人民币（大写）</w:t>
      </w:r>
      <w:r>
        <w:rPr>
          <w:rFonts w:ascii="宋体" w:hAnsi="宋体"/>
          <w:color w:val="auto"/>
          <w:highlight w:val="none"/>
          <w:u w:val="single"/>
          <w:lang w:eastAsia="zh-CN"/>
        </w:rPr>
        <w:t xml:space="preserve">              </w:t>
      </w:r>
      <w:r>
        <w:rPr>
          <w:rFonts w:ascii="宋体" w:hAnsi="宋体"/>
          <w:color w:val="auto"/>
          <w:highlight w:val="none"/>
          <w:lang w:eastAsia="zh-CN"/>
        </w:rPr>
        <w:t xml:space="preserve"> (¥</w:t>
      </w:r>
      <w:r>
        <w:rPr>
          <w:rFonts w:ascii="宋体" w:hAnsi="宋体"/>
          <w:color w:val="auto"/>
          <w:highlight w:val="none"/>
          <w:u w:val="single"/>
          <w:lang w:eastAsia="zh-CN"/>
        </w:rPr>
        <w:t xml:space="preserve">          </w:t>
      </w:r>
      <w:r>
        <w:rPr>
          <w:rFonts w:hint="eastAsia" w:ascii="宋体" w:hAnsi="宋体"/>
          <w:color w:val="auto"/>
          <w:highlight w:val="none"/>
          <w:lang w:eastAsia="zh-CN"/>
        </w:rPr>
        <w:t>元</w:t>
      </w:r>
      <w:r>
        <w:rPr>
          <w:rFonts w:ascii="宋体" w:hAnsi="宋体"/>
          <w:color w:val="auto"/>
          <w:highlight w:val="none"/>
          <w:lang w:eastAsia="zh-CN"/>
        </w:rPr>
        <w:t>)</w:t>
      </w:r>
      <w:r>
        <w:rPr>
          <w:rFonts w:hint="eastAsia" w:ascii="宋体" w:hAnsi="宋体"/>
          <w:color w:val="auto"/>
          <w:highlight w:val="none"/>
          <w:lang w:eastAsia="zh-CN"/>
        </w:rPr>
        <w:t>。</w:t>
      </w:r>
    </w:p>
    <w:p w14:paraId="378BD913">
      <w:pPr>
        <w:ind w:left="420" w:leftChars="200" w:firstLine="420" w:firstLineChars="200"/>
        <w:rPr>
          <w:rFonts w:ascii="宋体" w:hAnsi="宋体"/>
          <w:color w:val="auto"/>
          <w:highlight w:val="none"/>
          <w:lang w:eastAsia="zh-CN"/>
        </w:rPr>
      </w:pPr>
      <w:r>
        <w:rPr>
          <w:rFonts w:ascii="宋体" w:hAnsi="宋体"/>
          <w:color w:val="auto"/>
          <w:highlight w:val="none"/>
          <w:lang w:eastAsia="zh-CN"/>
        </w:rPr>
        <w:t>2.</w:t>
      </w:r>
      <w:r>
        <w:rPr>
          <w:rFonts w:hint="eastAsia" w:ascii="宋体" w:hAnsi="宋体"/>
          <w:color w:val="auto"/>
          <w:highlight w:val="none"/>
          <w:lang w:eastAsia="zh-CN"/>
        </w:rPr>
        <w:t>合同价格形式：</w:t>
      </w:r>
      <w:r>
        <w:rPr>
          <w:rFonts w:hint="eastAsia" w:ascii="宋体" w:hAnsi="宋体"/>
          <w:color w:val="auto"/>
          <w:highlight w:val="none"/>
          <w:u w:val="single"/>
          <w:lang w:eastAsia="zh-CN"/>
        </w:rPr>
        <w:t xml:space="preserve">                                        </w:t>
      </w:r>
      <w:r>
        <w:rPr>
          <w:rFonts w:hint="eastAsia" w:ascii="宋体" w:hAnsi="宋体"/>
          <w:color w:val="auto"/>
          <w:highlight w:val="none"/>
          <w:lang w:eastAsia="zh-CN"/>
        </w:rPr>
        <w:t>。</w:t>
      </w:r>
    </w:p>
    <w:p w14:paraId="0D945CB0">
      <w:pPr>
        <w:rPr>
          <w:rFonts w:ascii="宋体" w:hAnsi="宋体"/>
          <w:bCs/>
          <w:color w:val="auto"/>
          <w:highlight w:val="none"/>
          <w:lang w:eastAsia="zh-CN"/>
        </w:rPr>
      </w:pPr>
      <w:r>
        <w:rPr>
          <w:rFonts w:ascii="宋体" w:hAnsi="宋体"/>
          <w:b/>
          <w:color w:val="auto"/>
          <w:highlight w:val="none"/>
          <w:lang w:eastAsia="zh-CN"/>
        </w:rPr>
        <w:t xml:space="preserve">   </w:t>
      </w:r>
      <w:r>
        <w:rPr>
          <w:rFonts w:ascii="宋体" w:hAnsi="宋体"/>
          <w:bCs/>
          <w:color w:val="auto"/>
          <w:highlight w:val="none"/>
          <w:lang w:eastAsia="zh-CN"/>
        </w:rPr>
        <w:t xml:space="preserve"> </w:t>
      </w:r>
      <w:bookmarkStart w:id="35" w:name="_Toc351203485"/>
      <w:r>
        <w:rPr>
          <w:rFonts w:hint="eastAsia" w:ascii="宋体" w:hAnsi="宋体"/>
          <w:bCs/>
          <w:color w:val="auto"/>
          <w:highlight w:val="none"/>
          <w:lang w:eastAsia="zh-CN"/>
        </w:rPr>
        <w:t>五、</w:t>
      </w:r>
      <w:bookmarkEnd w:id="35"/>
      <w:r>
        <w:rPr>
          <w:rFonts w:hint="eastAsia" w:ascii="宋体" w:hAnsi="宋体"/>
          <w:bCs/>
          <w:color w:val="auto"/>
          <w:highlight w:val="none"/>
          <w:lang w:eastAsia="zh-CN"/>
        </w:rPr>
        <w:t>项目经理</w:t>
      </w:r>
    </w:p>
    <w:p w14:paraId="0D24BFA7">
      <w:pPr>
        <w:ind w:left="420" w:leftChars="200" w:firstLine="420" w:firstLineChars="200"/>
        <w:rPr>
          <w:rFonts w:ascii="宋体" w:hAnsi="宋体"/>
          <w:color w:val="auto"/>
          <w:highlight w:val="none"/>
          <w:lang w:eastAsia="zh-CN"/>
        </w:rPr>
      </w:pPr>
      <w:r>
        <w:rPr>
          <w:rFonts w:hint="eastAsia" w:ascii="宋体" w:hAnsi="宋体"/>
          <w:color w:val="auto"/>
          <w:highlight w:val="none"/>
          <w:lang w:eastAsia="zh-CN"/>
        </w:rPr>
        <w:t>承包人项目经理：</w:t>
      </w:r>
      <w:r>
        <w:rPr>
          <w:rFonts w:hint="eastAsia" w:ascii="宋体" w:hAnsi="宋体"/>
          <w:color w:val="auto"/>
          <w:highlight w:val="none"/>
          <w:u w:val="single"/>
          <w:lang w:eastAsia="zh-CN"/>
        </w:rPr>
        <w:t xml:space="preserve">                                     </w:t>
      </w:r>
      <w:r>
        <w:rPr>
          <w:rFonts w:hint="eastAsia" w:ascii="宋体" w:hAnsi="宋体"/>
          <w:color w:val="auto"/>
          <w:highlight w:val="none"/>
          <w:lang w:eastAsia="zh-CN"/>
        </w:rPr>
        <w:t>。</w:t>
      </w:r>
    </w:p>
    <w:p w14:paraId="513D8AE0">
      <w:pPr>
        <w:rPr>
          <w:rFonts w:ascii="宋体" w:hAnsi="宋体"/>
          <w:b/>
          <w:color w:val="auto"/>
          <w:highlight w:val="none"/>
          <w:lang w:eastAsia="zh-CN"/>
        </w:rPr>
      </w:pPr>
      <w:r>
        <w:rPr>
          <w:rFonts w:ascii="宋体" w:hAnsi="宋体"/>
          <w:b/>
          <w:color w:val="auto"/>
          <w:highlight w:val="none"/>
          <w:lang w:eastAsia="zh-CN"/>
        </w:rPr>
        <w:t xml:space="preserve">   </w:t>
      </w:r>
      <w:r>
        <w:rPr>
          <w:rFonts w:ascii="宋体" w:hAnsi="宋体"/>
          <w:bCs/>
          <w:color w:val="auto"/>
          <w:highlight w:val="none"/>
          <w:lang w:eastAsia="zh-CN"/>
        </w:rPr>
        <w:t xml:space="preserve"> </w:t>
      </w:r>
      <w:bookmarkStart w:id="36" w:name="_Toc351203486"/>
      <w:r>
        <w:rPr>
          <w:rFonts w:hint="eastAsia" w:ascii="宋体" w:hAnsi="宋体"/>
          <w:bCs/>
          <w:color w:val="auto"/>
          <w:highlight w:val="none"/>
          <w:lang w:eastAsia="zh-CN"/>
        </w:rPr>
        <w:t>六、合同文件构成</w:t>
      </w:r>
      <w:bookmarkEnd w:id="36"/>
    </w:p>
    <w:p w14:paraId="37DD38D4">
      <w:pPr>
        <w:spacing w:line="400" w:lineRule="exact"/>
        <w:ind w:left="420" w:leftChars="200" w:firstLine="420" w:firstLineChars="200"/>
        <w:rPr>
          <w:rFonts w:ascii="宋体" w:hAnsi="宋体"/>
          <w:bCs/>
          <w:color w:val="auto"/>
          <w:highlight w:val="none"/>
          <w:lang w:eastAsia="zh-CN"/>
        </w:rPr>
      </w:pPr>
      <w:r>
        <w:rPr>
          <w:rFonts w:hint="eastAsia" w:ascii="宋体" w:hAnsi="宋体"/>
          <w:bCs/>
          <w:color w:val="auto"/>
          <w:highlight w:val="none"/>
          <w:lang w:eastAsia="zh-CN"/>
        </w:rPr>
        <w:t>本协议书与下列文件一起构成合同文件：</w:t>
      </w:r>
    </w:p>
    <w:p w14:paraId="000F2D79">
      <w:pPr>
        <w:spacing w:line="400" w:lineRule="exact"/>
        <w:ind w:left="420" w:leftChars="200" w:firstLine="420" w:firstLineChars="200"/>
        <w:rPr>
          <w:rFonts w:ascii="宋体" w:hAnsi="宋体"/>
          <w:color w:val="auto"/>
          <w:highlight w:val="none"/>
          <w:lang w:eastAsia="zh-CN"/>
        </w:rPr>
      </w:pPr>
      <w:r>
        <w:rPr>
          <w:rFonts w:hint="eastAsia" w:ascii="宋体" w:hAnsi="宋体"/>
          <w:color w:val="auto"/>
          <w:highlight w:val="none"/>
          <w:lang w:eastAsia="zh-CN"/>
        </w:rPr>
        <w:t>（</w:t>
      </w:r>
      <w:r>
        <w:rPr>
          <w:rFonts w:ascii="宋体" w:hAnsi="宋体"/>
          <w:color w:val="auto"/>
          <w:highlight w:val="none"/>
          <w:lang w:eastAsia="zh-CN"/>
        </w:rPr>
        <w:t>1</w:t>
      </w:r>
      <w:r>
        <w:rPr>
          <w:rFonts w:hint="eastAsia" w:ascii="宋体" w:hAnsi="宋体"/>
          <w:color w:val="auto"/>
          <w:highlight w:val="none"/>
          <w:lang w:eastAsia="zh-CN"/>
        </w:rPr>
        <w:t>）中标通知书；</w:t>
      </w:r>
    </w:p>
    <w:p w14:paraId="52A2B7E1">
      <w:pPr>
        <w:spacing w:line="400" w:lineRule="exact"/>
        <w:ind w:left="420" w:leftChars="200" w:firstLine="420" w:firstLineChars="200"/>
        <w:rPr>
          <w:rFonts w:ascii="宋体" w:hAnsi="宋体"/>
          <w:color w:val="auto"/>
          <w:highlight w:val="none"/>
          <w:lang w:eastAsia="zh-CN"/>
        </w:rPr>
      </w:pPr>
      <w:r>
        <w:rPr>
          <w:rFonts w:hint="eastAsia" w:ascii="宋体" w:hAnsi="宋体"/>
          <w:color w:val="auto"/>
          <w:highlight w:val="none"/>
          <w:lang w:eastAsia="zh-CN"/>
        </w:rPr>
        <w:t>（</w:t>
      </w:r>
      <w:r>
        <w:rPr>
          <w:rFonts w:ascii="宋体" w:hAnsi="宋体"/>
          <w:color w:val="auto"/>
          <w:highlight w:val="none"/>
          <w:lang w:eastAsia="zh-CN"/>
        </w:rPr>
        <w:t>2</w:t>
      </w:r>
      <w:r>
        <w:rPr>
          <w:rFonts w:hint="eastAsia" w:ascii="宋体" w:hAnsi="宋体"/>
          <w:color w:val="auto"/>
          <w:highlight w:val="none"/>
          <w:lang w:eastAsia="zh-CN"/>
        </w:rPr>
        <w:t>）投标函及其附录；</w:t>
      </w:r>
      <w:r>
        <w:rPr>
          <w:rFonts w:ascii="宋体" w:hAnsi="宋体"/>
          <w:color w:val="auto"/>
          <w:highlight w:val="none"/>
          <w:lang w:eastAsia="zh-CN"/>
        </w:rPr>
        <w:t xml:space="preserve"> </w:t>
      </w:r>
    </w:p>
    <w:p w14:paraId="6F570EC4">
      <w:pPr>
        <w:spacing w:line="400" w:lineRule="exact"/>
        <w:ind w:left="420" w:leftChars="200" w:firstLine="420" w:firstLineChars="200"/>
        <w:rPr>
          <w:rFonts w:ascii="宋体" w:hAnsi="宋体"/>
          <w:color w:val="auto"/>
          <w:highlight w:val="none"/>
          <w:lang w:eastAsia="zh-CN"/>
        </w:rPr>
      </w:pPr>
      <w:r>
        <w:rPr>
          <w:rFonts w:hint="eastAsia" w:ascii="宋体" w:hAnsi="宋体"/>
          <w:color w:val="auto"/>
          <w:highlight w:val="none"/>
          <w:lang w:eastAsia="zh-CN"/>
        </w:rPr>
        <w:t>（</w:t>
      </w:r>
      <w:r>
        <w:rPr>
          <w:rFonts w:ascii="宋体" w:hAnsi="宋体"/>
          <w:color w:val="auto"/>
          <w:highlight w:val="none"/>
          <w:lang w:eastAsia="zh-CN"/>
        </w:rPr>
        <w:t>3</w:t>
      </w:r>
      <w:r>
        <w:rPr>
          <w:rFonts w:hint="eastAsia" w:ascii="宋体" w:hAnsi="宋体"/>
          <w:color w:val="auto"/>
          <w:highlight w:val="none"/>
          <w:lang w:eastAsia="zh-CN"/>
        </w:rPr>
        <w:t>）专用合同条款及其附件；</w:t>
      </w:r>
    </w:p>
    <w:p w14:paraId="61856E5D">
      <w:pPr>
        <w:spacing w:line="400" w:lineRule="exact"/>
        <w:ind w:left="420" w:leftChars="200" w:firstLine="420" w:firstLineChars="200"/>
        <w:rPr>
          <w:rFonts w:ascii="宋体" w:hAnsi="宋体"/>
          <w:color w:val="auto"/>
          <w:highlight w:val="none"/>
          <w:lang w:eastAsia="zh-CN"/>
        </w:rPr>
      </w:pPr>
      <w:r>
        <w:rPr>
          <w:rFonts w:hint="eastAsia" w:ascii="宋体" w:hAnsi="宋体"/>
          <w:color w:val="auto"/>
          <w:highlight w:val="none"/>
          <w:lang w:eastAsia="zh-CN"/>
        </w:rPr>
        <w:t>（</w:t>
      </w:r>
      <w:r>
        <w:rPr>
          <w:rFonts w:ascii="宋体" w:hAnsi="宋体"/>
          <w:color w:val="auto"/>
          <w:highlight w:val="none"/>
          <w:lang w:eastAsia="zh-CN"/>
        </w:rPr>
        <w:t>4</w:t>
      </w:r>
      <w:r>
        <w:rPr>
          <w:rFonts w:hint="eastAsia" w:ascii="宋体" w:hAnsi="宋体"/>
          <w:color w:val="auto"/>
          <w:highlight w:val="none"/>
          <w:lang w:eastAsia="zh-CN"/>
        </w:rPr>
        <w:t>）通用合同条款；</w:t>
      </w:r>
    </w:p>
    <w:p w14:paraId="5CACB832">
      <w:pPr>
        <w:spacing w:line="400" w:lineRule="exact"/>
        <w:ind w:left="420" w:leftChars="200" w:firstLine="420" w:firstLineChars="200"/>
        <w:rPr>
          <w:rFonts w:ascii="宋体" w:hAnsi="宋体"/>
          <w:color w:val="auto"/>
          <w:highlight w:val="none"/>
          <w:lang w:eastAsia="zh-CN"/>
        </w:rPr>
      </w:pPr>
      <w:r>
        <w:rPr>
          <w:rFonts w:hint="eastAsia" w:ascii="宋体" w:hAnsi="宋体"/>
          <w:color w:val="auto"/>
          <w:highlight w:val="none"/>
          <w:lang w:eastAsia="zh-CN"/>
        </w:rPr>
        <w:t>（</w:t>
      </w:r>
      <w:r>
        <w:rPr>
          <w:rFonts w:ascii="宋体" w:hAnsi="宋体"/>
          <w:color w:val="auto"/>
          <w:highlight w:val="none"/>
          <w:lang w:eastAsia="zh-CN"/>
        </w:rPr>
        <w:t>5</w:t>
      </w:r>
      <w:r>
        <w:rPr>
          <w:rFonts w:hint="eastAsia" w:ascii="宋体" w:hAnsi="宋体"/>
          <w:color w:val="auto"/>
          <w:highlight w:val="none"/>
          <w:lang w:eastAsia="zh-CN"/>
        </w:rPr>
        <w:t>）技术标准和要求；</w:t>
      </w:r>
    </w:p>
    <w:p w14:paraId="7B9F5BE7">
      <w:pPr>
        <w:spacing w:line="400" w:lineRule="exact"/>
        <w:ind w:left="420" w:leftChars="200" w:firstLine="420" w:firstLineChars="200"/>
        <w:rPr>
          <w:rFonts w:ascii="宋体" w:hAnsi="宋体"/>
          <w:color w:val="auto"/>
          <w:highlight w:val="none"/>
          <w:lang w:eastAsia="zh-CN"/>
        </w:rPr>
      </w:pPr>
      <w:r>
        <w:rPr>
          <w:rFonts w:hint="eastAsia" w:ascii="宋体" w:hAnsi="宋体"/>
          <w:color w:val="auto"/>
          <w:highlight w:val="none"/>
          <w:lang w:eastAsia="zh-CN"/>
        </w:rPr>
        <w:t>（</w:t>
      </w:r>
      <w:r>
        <w:rPr>
          <w:rFonts w:ascii="宋体" w:hAnsi="宋体"/>
          <w:color w:val="auto"/>
          <w:highlight w:val="none"/>
          <w:lang w:eastAsia="zh-CN"/>
        </w:rPr>
        <w:t>6</w:t>
      </w:r>
      <w:r>
        <w:rPr>
          <w:rFonts w:hint="eastAsia" w:ascii="宋体" w:hAnsi="宋体"/>
          <w:color w:val="auto"/>
          <w:highlight w:val="none"/>
          <w:lang w:eastAsia="zh-CN"/>
        </w:rPr>
        <w:t>）图纸；</w:t>
      </w:r>
    </w:p>
    <w:p w14:paraId="227C44FB">
      <w:pPr>
        <w:spacing w:line="400" w:lineRule="exact"/>
        <w:ind w:left="420" w:leftChars="200" w:firstLine="420" w:firstLineChars="200"/>
        <w:rPr>
          <w:rFonts w:ascii="宋体" w:hAnsi="宋体"/>
          <w:color w:val="auto"/>
          <w:highlight w:val="none"/>
          <w:lang w:eastAsia="zh-CN"/>
        </w:rPr>
      </w:pPr>
      <w:r>
        <w:rPr>
          <w:rFonts w:hint="eastAsia" w:ascii="宋体" w:hAnsi="宋体"/>
          <w:color w:val="auto"/>
          <w:highlight w:val="none"/>
          <w:lang w:eastAsia="zh-CN"/>
        </w:rPr>
        <w:t>（</w:t>
      </w:r>
      <w:r>
        <w:rPr>
          <w:rFonts w:ascii="宋体" w:hAnsi="宋体"/>
          <w:color w:val="auto"/>
          <w:highlight w:val="none"/>
          <w:lang w:eastAsia="zh-CN"/>
        </w:rPr>
        <w:t>7</w:t>
      </w:r>
      <w:r>
        <w:rPr>
          <w:rFonts w:hint="eastAsia" w:ascii="宋体" w:hAnsi="宋体"/>
          <w:color w:val="auto"/>
          <w:highlight w:val="none"/>
          <w:lang w:eastAsia="zh-CN"/>
        </w:rPr>
        <w:t>）已标价工程量清单或预算书；</w:t>
      </w:r>
    </w:p>
    <w:p w14:paraId="640F2D74">
      <w:pPr>
        <w:spacing w:line="400" w:lineRule="exact"/>
        <w:ind w:left="420" w:leftChars="200" w:firstLine="420" w:firstLineChars="200"/>
        <w:rPr>
          <w:rFonts w:ascii="宋体" w:hAnsi="宋体"/>
          <w:color w:val="auto"/>
          <w:highlight w:val="none"/>
          <w:lang w:eastAsia="zh-CN"/>
        </w:rPr>
      </w:pPr>
      <w:r>
        <w:rPr>
          <w:rFonts w:hint="eastAsia" w:ascii="宋体" w:hAnsi="宋体"/>
          <w:color w:val="auto"/>
          <w:highlight w:val="none"/>
          <w:lang w:eastAsia="zh-CN"/>
        </w:rPr>
        <w:t>（</w:t>
      </w:r>
      <w:r>
        <w:rPr>
          <w:rFonts w:ascii="宋体" w:hAnsi="宋体"/>
          <w:color w:val="auto"/>
          <w:highlight w:val="none"/>
          <w:lang w:eastAsia="zh-CN"/>
        </w:rPr>
        <w:t>8</w:t>
      </w:r>
      <w:r>
        <w:rPr>
          <w:rFonts w:hint="eastAsia" w:ascii="宋体" w:hAnsi="宋体"/>
          <w:color w:val="auto"/>
          <w:highlight w:val="none"/>
          <w:lang w:eastAsia="zh-CN"/>
        </w:rPr>
        <w:t>）其他合同文件。</w:t>
      </w:r>
    </w:p>
    <w:p w14:paraId="517FB306">
      <w:pPr>
        <w:spacing w:line="400" w:lineRule="exact"/>
        <w:ind w:left="420" w:leftChars="200" w:firstLine="420" w:firstLineChars="200"/>
        <w:rPr>
          <w:rFonts w:ascii="宋体" w:hAnsi="宋体"/>
          <w:color w:val="auto"/>
          <w:highlight w:val="none"/>
          <w:lang w:eastAsia="zh-CN"/>
        </w:rPr>
      </w:pPr>
      <w:r>
        <w:rPr>
          <w:rFonts w:hint="eastAsia" w:ascii="宋体" w:hAnsi="宋体"/>
          <w:color w:val="auto"/>
          <w:highlight w:val="none"/>
          <w:lang w:eastAsia="zh-CN"/>
        </w:rPr>
        <w:t>在合同订立及履行过程中形成的与合同有关的文件均构成合同文件组成部分。</w:t>
      </w:r>
    </w:p>
    <w:p w14:paraId="485397CE">
      <w:pPr>
        <w:spacing w:line="400" w:lineRule="exact"/>
        <w:ind w:left="420" w:leftChars="200" w:firstLine="420" w:firstLineChars="200"/>
        <w:rPr>
          <w:rFonts w:ascii="宋体" w:hAnsi="宋体"/>
          <w:color w:val="auto"/>
          <w:highlight w:val="none"/>
          <w:lang w:eastAsia="zh-CN"/>
        </w:rPr>
      </w:pPr>
      <w:r>
        <w:rPr>
          <w:rFonts w:hint="eastAsia" w:ascii="宋体" w:hAnsi="宋体"/>
          <w:color w:val="auto"/>
          <w:highlight w:val="none"/>
          <w:lang w:eastAsia="zh-CN"/>
        </w:rPr>
        <w:t>上述各项合同文件包括合同当事人就该项合同文件所作出的补充和修改，属于同一类内容的文件，应以最新签署的为准。专用合同条款及其附件须经合同当事人签字或盖章。</w:t>
      </w:r>
    </w:p>
    <w:p w14:paraId="1496668F">
      <w:pPr>
        <w:rPr>
          <w:rFonts w:ascii="宋体" w:hAnsi="宋体"/>
          <w:color w:val="auto"/>
          <w:highlight w:val="none"/>
          <w:lang w:eastAsia="zh-CN"/>
        </w:rPr>
      </w:pPr>
      <w:r>
        <w:rPr>
          <w:rFonts w:ascii="宋体" w:hAnsi="宋体"/>
          <w:color w:val="auto"/>
          <w:highlight w:val="none"/>
          <w:lang w:eastAsia="zh-CN"/>
        </w:rPr>
        <w:t xml:space="preserve">   </w:t>
      </w:r>
      <w:r>
        <w:rPr>
          <w:rFonts w:ascii="宋体" w:hAnsi="宋体"/>
          <w:bCs/>
          <w:color w:val="auto"/>
          <w:highlight w:val="none"/>
          <w:lang w:eastAsia="zh-CN"/>
        </w:rPr>
        <w:t xml:space="preserve"> </w:t>
      </w:r>
      <w:bookmarkStart w:id="37" w:name="_Toc351203487"/>
      <w:r>
        <w:rPr>
          <w:rFonts w:hint="eastAsia" w:ascii="宋体" w:hAnsi="宋体"/>
          <w:bCs/>
          <w:color w:val="auto"/>
          <w:highlight w:val="none"/>
          <w:lang w:eastAsia="zh-CN"/>
        </w:rPr>
        <w:t>七、承诺</w:t>
      </w:r>
      <w:bookmarkEnd w:id="37"/>
    </w:p>
    <w:p w14:paraId="51729245">
      <w:pPr>
        <w:spacing w:line="400" w:lineRule="exact"/>
        <w:ind w:left="420" w:leftChars="200" w:firstLine="420" w:firstLineChars="200"/>
        <w:rPr>
          <w:rFonts w:ascii="宋体" w:hAnsi="宋体"/>
          <w:bCs/>
          <w:color w:val="auto"/>
          <w:highlight w:val="none"/>
          <w:lang w:eastAsia="zh-CN"/>
        </w:rPr>
      </w:pPr>
      <w:r>
        <w:rPr>
          <w:rFonts w:ascii="宋体" w:hAnsi="宋体"/>
          <w:bCs/>
          <w:color w:val="auto"/>
          <w:highlight w:val="none"/>
          <w:lang w:eastAsia="zh-CN"/>
        </w:rPr>
        <w:t>1.</w:t>
      </w:r>
      <w:r>
        <w:rPr>
          <w:rFonts w:hint="eastAsia" w:ascii="宋体" w:hAnsi="宋体"/>
          <w:bCs/>
          <w:color w:val="auto"/>
          <w:highlight w:val="none"/>
          <w:lang w:eastAsia="zh-CN"/>
        </w:rPr>
        <w:t>发包人承诺按照法律规定履行项目审批手续、筹集工程建设资金并按照合同约定的期限和方式支付合同价款。</w:t>
      </w:r>
    </w:p>
    <w:p w14:paraId="7D06B923">
      <w:pPr>
        <w:spacing w:line="400" w:lineRule="exact"/>
        <w:ind w:left="420" w:leftChars="200" w:firstLine="420" w:firstLineChars="200"/>
        <w:rPr>
          <w:rFonts w:ascii="宋体" w:hAnsi="宋体"/>
          <w:bCs/>
          <w:color w:val="auto"/>
          <w:highlight w:val="none"/>
          <w:lang w:eastAsia="zh-CN"/>
        </w:rPr>
      </w:pPr>
      <w:r>
        <w:rPr>
          <w:rFonts w:ascii="宋体" w:hAnsi="宋体"/>
          <w:bCs/>
          <w:color w:val="auto"/>
          <w:highlight w:val="none"/>
          <w:lang w:eastAsia="zh-CN"/>
        </w:rPr>
        <w:t>2.</w:t>
      </w:r>
      <w:r>
        <w:rPr>
          <w:rFonts w:hint="eastAsia" w:ascii="宋体" w:hAnsi="宋体"/>
          <w:bCs/>
          <w:color w:val="auto"/>
          <w:highlight w:val="none"/>
          <w:lang w:eastAsia="zh-CN"/>
        </w:rPr>
        <w:t>承包人承诺按照法律规定及合同约定组织完成工程施工，确保工程质量和安全，不进行转包及违法分包，并在缺陷责任期及保修期内承担相应的工程维修责任。</w:t>
      </w:r>
    </w:p>
    <w:p w14:paraId="55C72B4F">
      <w:pPr>
        <w:spacing w:line="400" w:lineRule="exact"/>
        <w:ind w:left="420" w:leftChars="200" w:firstLine="420" w:firstLineChars="200"/>
        <w:rPr>
          <w:rFonts w:ascii="宋体" w:hAnsi="宋体"/>
          <w:bCs/>
          <w:color w:val="auto"/>
          <w:highlight w:val="none"/>
          <w:lang w:eastAsia="zh-CN"/>
        </w:rPr>
      </w:pPr>
      <w:r>
        <w:rPr>
          <w:rFonts w:ascii="宋体" w:hAnsi="宋体"/>
          <w:bCs/>
          <w:color w:val="auto"/>
          <w:highlight w:val="none"/>
          <w:lang w:eastAsia="zh-CN"/>
        </w:rPr>
        <w:t>3.</w:t>
      </w:r>
      <w:r>
        <w:rPr>
          <w:rFonts w:hint="eastAsia" w:ascii="宋体" w:hAnsi="宋体"/>
          <w:bCs/>
          <w:color w:val="auto"/>
          <w:highlight w:val="none"/>
          <w:lang w:eastAsia="zh-CN"/>
        </w:rPr>
        <w:t>发包人和承包人通过招投标形式签订合同的，双方理解并承诺不再就同一工程另行签订与合同实质性内容相背离的协议。</w:t>
      </w:r>
    </w:p>
    <w:p w14:paraId="10EC0843">
      <w:pPr>
        <w:spacing w:line="400" w:lineRule="exact"/>
        <w:ind w:left="420" w:leftChars="200" w:firstLine="420" w:firstLineChars="200"/>
        <w:rPr>
          <w:rFonts w:ascii="宋体" w:hAnsi="宋体"/>
          <w:bCs/>
          <w:color w:val="auto"/>
          <w:highlight w:val="none"/>
          <w:lang w:eastAsia="zh-CN"/>
        </w:rPr>
      </w:pPr>
      <w:r>
        <w:rPr>
          <w:rFonts w:hint="eastAsia" w:ascii="宋体" w:hAnsi="宋体"/>
          <w:bCs/>
          <w:color w:val="auto"/>
          <w:highlight w:val="none"/>
          <w:lang w:eastAsia="zh-CN"/>
        </w:rPr>
        <w:t>4.承包人承诺项目完工后按发包人要求清理场地。</w:t>
      </w:r>
    </w:p>
    <w:p w14:paraId="6C850548">
      <w:pPr>
        <w:spacing w:line="400" w:lineRule="exact"/>
        <w:ind w:left="420" w:leftChars="200"/>
        <w:rPr>
          <w:rFonts w:ascii="宋体" w:hAnsi="宋体"/>
          <w:bCs/>
          <w:color w:val="auto"/>
          <w:highlight w:val="none"/>
          <w:lang w:eastAsia="zh-CN"/>
        </w:rPr>
      </w:pPr>
      <w:bookmarkStart w:id="38" w:name="_Toc351203488"/>
      <w:r>
        <w:rPr>
          <w:rFonts w:ascii="宋体" w:hAnsi="宋体"/>
          <w:b/>
          <w:color w:val="auto"/>
          <w:highlight w:val="none"/>
          <w:lang w:eastAsia="zh-CN"/>
        </w:rPr>
        <w:t xml:space="preserve">    </w:t>
      </w:r>
      <w:r>
        <w:rPr>
          <w:rFonts w:hint="eastAsia" w:ascii="宋体" w:hAnsi="宋体"/>
          <w:b/>
          <w:color w:val="auto"/>
          <w:highlight w:val="none"/>
          <w:lang w:eastAsia="zh-CN"/>
        </w:rPr>
        <w:t>八、词语含义</w:t>
      </w:r>
      <w:bookmarkEnd w:id="38"/>
    </w:p>
    <w:p w14:paraId="6CBF7221">
      <w:pPr>
        <w:spacing w:line="400" w:lineRule="exact"/>
        <w:ind w:left="420" w:leftChars="200" w:firstLine="420" w:firstLineChars="200"/>
        <w:rPr>
          <w:rFonts w:ascii="宋体" w:hAnsi="宋体"/>
          <w:bCs/>
          <w:color w:val="auto"/>
          <w:highlight w:val="none"/>
          <w:lang w:eastAsia="zh-CN"/>
        </w:rPr>
      </w:pPr>
      <w:r>
        <w:rPr>
          <w:rFonts w:hint="eastAsia" w:ascii="宋体" w:hAnsi="宋体"/>
          <w:bCs/>
          <w:color w:val="auto"/>
          <w:highlight w:val="none"/>
          <w:lang w:eastAsia="zh-CN"/>
        </w:rPr>
        <w:t>本协议书中词语含义与第二部分通用合同条款中赋予的含义相同。</w:t>
      </w:r>
    </w:p>
    <w:p w14:paraId="587CA79E">
      <w:pPr>
        <w:rPr>
          <w:rFonts w:ascii="宋体" w:hAnsi="宋体"/>
          <w:b/>
          <w:color w:val="auto"/>
          <w:highlight w:val="none"/>
          <w:lang w:eastAsia="zh-CN"/>
        </w:rPr>
      </w:pPr>
      <w:r>
        <w:rPr>
          <w:rFonts w:ascii="宋体" w:hAnsi="宋体"/>
          <w:b/>
          <w:color w:val="auto"/>
          <w:highlight w:val="none"/>
          <w:lang w:eastAsia="zh-CN"/>
        </w:rPr>
        <w:t xml:space="preserve">  </w:t>
      </w:r>
      <w:r>
        <w:rPr>
          <w:rFonts w:ascii="宋体" w:hAnsi="宋体"/>
          <w:bCs/>
          <w:color w:val="auto"/>
          <w:highlight w:val="none"/>
          <w:lang w:eastAsia="zh-CN"/>
        </w:rPr>
        <w:t xml:space="preserve">  </w:t>
      </w:r>
      <w:bookmarkStart w:id="39" w:name="_Toc351203489"/>
      <w:r>
        <w:rPr>
          <w:rFonts w:hint="eastAsia" w:ascii="宋体" w:hAnsi="宋体"/>
          <w:bCs/>
          <w:color w:val="auto"/>
          <w:highlight w:val="none"/>
          <w:lang w:eastAsia="zh-CN"/>
        </w:rPr>
        <w:t>九、签订时间</w:t>
      </w:r>
      <w:bookmarkEnd w:id="39"/>
    </w:p>
    <w:p w14:paraId="324209A4">
      <w:pPr>
        <w:spacing w:line="400" w:lineRule="exact"/>
        <w:ind w:left="420" w:leftChars="200" w:firstLine="420" w:firstLineChars="200"/>
        <w:rPr>
          <w:rFonts w:ascii="宋体" w:hAnsi="宋体"/>
          <w:bCs/>
          <w:color w:val="auto"/>
          <w:highlight w:val="none"/>
          <w:lang w:eastAsia="zh-CN"/>
        </w:rPr>
      </w:pPr>
      <w:r>
        <w:rPr>
          <w:rFonts w:hint="eastAsia" w:ascii="宋体" w:hAnsi="宋体"/>
          <w:bCs/>
          <w:color w:val="auto"/>
          <w:highlight w:val="none"/>
          <w:lang w:eastAsia="zh-CN"/>
        </w:rPr>
        <w:t>本合同于</w:t>
      </w:r>
      <w:r>
        <w:rPr>
          <w:rFonts w:ascii="宋体" w:hAnsi="宋体"/>
          <w:bCs/>
          <w:color w:val="auto"/>
          <w:highlight w:val="none"/>
          <w:u w:val="single"/>
          <w:lang w:eastAsia="zh-CN"/>
        </w:rPr>
        <w:t xml:space="preserve">         </w:t>
      </w:r>
      <w:r>
        <w:rPr>
          <w:rFonts w:hint="eastAsia" w:ascii="宋体" w:hAnsi="宋体"/>
          <w:bCs/>
          <w:color w:val="auto"/>
          <w:highlight w:val="none"/>
          <w:lang w:eastAsia="zh-CN"/>
        </w:rPr>
        <w:t>年</w:t>
      </w:r>
      <w:r>
        <w:rPr>
          <w:rFonts w:ascii="宋体" w:hAnsi="宋体"/>
          <w:bCs/>
          <w:color w:val="auto"/>
          <w:highlight w:val="none"/>
          <w:u w:val="single"/>
          <w:lang w:eastAsia="zh-CN"/>
        </w:rPr>
        <w:t xml:space="preserve">    </w:t>
      </w:r>
      <w:r>
        <w:rPr>
          <w:rFonts w:hint="eastAsia" w:ascii="宋体" w:hAnsi="宋体"/>
          <w:bCs/>
          <w:color w:val="auto"/>
          <w:highlight w:val="none"/>
          <w:lang w:eastAsia="zh-CN"/>
        </w:rPr>
        <w:t>月</w:t>
      </w:r>
      <w:r>
        <w:rPr>
          <w:rFonts w:ascii="宋体" w:hAnsi="宋体"/>
          <w:bCs/>
          <w:color w:val="auto"/>
          <w:highlight w:val="none"/>
          <w:u w:val="single"/>
          <w:lang w:eastAsia="zh-CN"/>
        </w:rPr>
        <w:t xml:space="preserve">    </w:t>
      </w:r>
      <w:r>
        <w:rPr>
          <w:rFonts w:hint="eastAsia" w:ascii="宋体" w:hAnsi="宋体"/>
          <w:bCs/>
          <w:color w:val="auto"/>
          <w:highlight w:val="none"/>
          <w:lang w:eastAsia="zh-CN"/>
        </w:rPr>
        <w:t>日签订。</w:t>
      </w:r>
    </w:p>
    <w:p w14:paraId="2608C28E">
      <w:pPr>
        <w:rPr>
          <w:rFonts w:ascii="宋体" w:hAnsi="宋体"/>
          <w:b/>
          <w:color w:val="auto"/>
          <w:highlight w:val="none"/>
          <w:lang w:eastAsia="zh-CN"/>
        </w:rPr>
      </w:pPr>
      <w:r>
        <w:rPr>
          <w:rFonts w:ascii="宋体" w:hAnsi="宋体"/>
          <w:b/>
          <w:color w:val="auto"/>
          <w:highlight w:val="none"/>
          <w:lang w:eastAsia="zh-CN"/>
        </w:rPr>
        <w:t xml:space="preserve">    </w:t>
      </w:r>
      <w:bookmarkStart w:id="40" w:name="_Toc351203490"/>
      <w:r>
        <w:rPr>
          <w:rFonts w:hint="eastAsia" w:ascii="宋体" w:hAnsi="宋体"/>
          <w:bCs/>
          <w:color w:val="auto"/>
          <w:highlight w:val="none"/>
          <w:lang w:eastAsia="zh-CN"/>
        </w:rPr>
        <w:t>十、签订地点</w:t>
      </w:r>
      <w:bookmarkEnd w:id="40"/>
    </w:p>
    <w:p w14:paraId="1A789E25">
      <w:pPr>
        <w:spacing w:line="400" w:lineRule="exact"/>
        <w:ind w:left="420" w:leftChars="200" w:firstLine="420" w:firstLineChars="200"/>
        <w:rPr>
          <w:rFonts w:ascii="宋体" w:hAnsi="宋体"/>
          <w:bCs/>
          <w:color w:val="auto"/>
          <w:highlight w:val="none"/>
          <w:lang w:eastAsia="zh-CN"/>
        </w:rPr>
      </w:pPr>
      <w:r>
        <w:rPr>
          <w:rFonts w:hint="eastAsia" w:ascii="宋体" w:hAnsi="宋体"/>
          <w:bCs/>
          <w:color w:val="auto"/>
          <w:highlight w:val="none"/>
          <w:lang w:eastAsia="zh-CN"/>
        </w:rPr>
        <w:t>本合同在</w:t>
      </w:r>
      <w:r>
        <w:rPr>
          <w:rFonts w:ascii="宋体" w:hAnsi="宋体"/>
          <w:bCs/>
          <w:color w:val="auto"/>
          <w:highlight w:val="none"/>
          <w:u w:val="single"/>
          <w:lang w:eastAsia="zh-CN"/>
        </w:rPr>
        <w:t xml:space="preserve">                                    </w:t>
      </w:r>
      <w:r>
        <w:rPr>
          <w:rFonts w:hint="eastAsia" w:ascii="宋体" w:hAnsi="宋体"/>
          <w:bCs/>
          <w:color w:val="auto"/>
          <w:highlight w:val="none"/>
          <w:lang w:eastAsia="zh-CN"/>
        </w:rPr>
        <w:t>签订。</w:t>
      </w:r>
    </w:p>
    <w:p w14:paraId="130BDBC6">
      <w:pPr>
        <w:rPr>
          <w:rFonts w:ascii="宋体" w:hAnsi="宋体"/>
          <w:b/>
          <w:color w:val="auto"/>
          <w:highlight w:val="none"/>
          <w:lang w:eastAsia="zh-CN"/>
        </w:rPr>
      </w:pPr>
      <w:r>
        <w:rPr>
          <w:rFonts w:ascii="宋体" w:hAnsi="宋体"/>
          <w:b/>
          <w:color w:val="auto"/>
          <w:highlight w:val="none"/>
          <w:lang w:eastAsia="zh-CN"/>
        </w:rPr>
        <w:t xml:space="preserve">    </w:t>
      </w:r>
      <w:bookmarkStart w:id="41" w:name="_Toc351203491"/>
      <w:r>
        <w:rPr>
          <w:rFonts w:hint="eastAsia" w:ascii="宋体" w:hAnsi="宋体"/>
          <w:bCs/>
          <w:color w:val="auto"/>
          <w:highlight w:val="none"/>
          <w:lang w:eastAsia="zh-CN"/>
        </w:rPr>
        <w:t>十一、补充协议</w:t>
      </w:r>
      <w:bookmarkEnd w:id="41"/>
    </w:p>
    <w:p w14:paraId="52D63899">
      <w:pPr>
        <w:spacing w:line="400" w:lineRule="exact"/>
        <w:ind w:left="420" w:leftChars="200" w:firstLine="420" w:firstLineChars="200"/>
        <w:rPr>
          <w:rFonts w:ascii="宋体" w:hAnsi="宋体"/>
          <w:b/>
          <w:bCs/>
          <w:color w:val="auto"/>
          <w:highlight w:val="none"/>
          <w:lang w:eastAsia="zh-CN"/>
        </w:rPr>
      </w:pPr>
      <w:r>
        <w:rPr>
          <w:rFonts w:hint="eastAsia" w:ascii="宋体" w:hAnsi="宋体"/>
          <w:bCs/>
          <w:color w:val="auto"/>
          <w:highlight w:val="none"/>
          <w:lang w:eastAsia="zh-CN"/>
        </w:rPr>
        <w:t>合同未尽事宜，合同当事人另行签订补充协议，补充协议是合同的组成部分。</w:t>
      </w:r>
    </w:p>
    <w:p w14:paraId="3E4AE4E2">
      <w:pPr>
        <w:rPr>
          <w:rFonts w:ascii="宋体" w:hAnsi="宋体"/>
          <w:b/>
          <w:color w:val="auto"/>
          <w:highlight w:val="none"/>
        </w:rPr>
      </w:pPr>
      <w:r>
        <w:rPr>
          <w:rFonts w:ascii="宋体" w:hAnsi="宋体"/>
          <w:b/>
          <w:color w:val="auto"/>
          <w:highlight w:val="none"/>
          <w:lang w:eastAsia="zh-CN"/>
        </w:rPr>
        <w:t xml:space="preserve">    </w:t>
      </w:r>
      <w:bookmarkStart w:id="42" w:name="_Toc351203492"/>
      <w:r>
        <w:rPr>
          <w:rFonts w:hint="eastAsia" w:ascii="宋体" w:hAnsi="宋体"/>
          <w:bCs/>
          <w:color w:val="auto"/>
          <w:highlight w:val="none"/>
        </w:rPr>
        <w:t>十二、合同生效</w:t>
      </w:r>
      <w:bookmarkEnd w:id="42"/>
    </w:p>
    <w:p w14:paraId="56BC2902">
      <w:pPr>
        <w:spacing w:line="400" w:lineRule="exact"/>
        <w:ind w:left="420" w:leftChars="200" w:firstLine="420" w:firstLineChars="200"/>
        <w:rPr>
          <w:rFonts w:ascii="宋体" w:hAnsi="宋体"/>
          <w:bCs/>
          <w:color w:val="auto"/>
          <w:highlight w:val="none"/>
        </w:rPr>
      </w:pPr>
      <w:r>
        <w:rPr>
          <w:rFonts w:hint="eastAsia" w:ascii="宋体" w:hAnsi="宋体"/>
          <w:bCs/>
          <w:color w:val="auto"/>
          <w:highlight w:val="none"/>
        </w:rPr>
        <w:t>本合同自</w:t>
      </w:r>
      <w:r>
        <w:rPr>
          <w:rFonts w:ascii="宋体" w:hAnsi="宋体"/>
          <w:bCs/>
          <w:color w:val="auto"/>
          <w:highlight w:val="none"/>
          <w:u w:val="single"/>
        </w:rPr>
        <w:t xml:space="preserve">                                   </w:t>
      </w:r>
      <w:r>
        <w:rPr>
          <w:rFonts w:hint="eastAsia" w:ascii="宋体" w:hAnsi="宋体"/>
          <w:bCs/>
          <w:color w:val="auto"/>
          <w:highlight w:val="none"/>
        </w:rPr>
        <w:t>生效。</w:t>
      </w:r>
    </w:p>
    <w:p w14:paraId="35C33476">
      <w:pPr>
        <w:rPr>
          <w:rFonts w:ascii="宋体" w:hAnsi="宋体"/>
          <w:b/>
          <w:color w:val="auto"/>
          <w:highlight w:val="none"/>
          <w:lang w:eastAsia="zh-CN"/>
        </w:rPr>
      </w:pPr>
      <w:r>
        <w:rPr>
          <w:rFonts w:ascii="宋体" w:hAnsi="宋体"/>
          <w:b/>
          <w:color w:val="auto"/>
          <w:highlight w:val="none"/>
        </w:rPr>
        <w:t xml:space="preserve">    </w:t>
      </w:r>
      <w:bookmarkStart w:id="43" w:name="_Toc351203493"/>
      <w:r>
        <w:rPr>
          <w:rFonts w:hint="eastAsia" w:ascii="宋体" w:hAnsi="宋体"/>
          <w:bCs/>
          <w:color w:val="auto"/>
          <w:highlight w:val="none"/>
          <w:lang w:eastAsia="zh-CN"/>
        </w:rPr>
        <w:t>十三、合同份数</w:t>
      </w:r>
      <w:bookmarkEnd w:id="43"/>
    </w:p>
    <w:p w14:paraId="12E21E3B">
      <w:pPr>
        <w:spacing w:line="400" w:lineRule="exact"/>
        <w:ind w:left="420" w:leftChars="200" w:firstLine="420" w:firstLineChars="200"/>
        <w:rPr>
          <w:rFonts w:ascii="宋体" w:hAnsi="宋体"/>
          <w:bCs/>
          <w:color w:val="auto"/>
          <w:highlight w:val="none"/>
          <w:lang w:eastAsia="zh-CN"/>
        </w:rPr>
      </w:pPr>
      <w:r>
        <w:rPr>
          <w:rFonts w:hint="eastAsia" w:ascii="宋体" w:hAnsi="宋体"/>
          <w:bCs/>
          <w:color w:val="auto"/>
          <w:highlight w:val="none"/>
          <w:lang w:eastAsia="zh-CN"/>
        </w:rPr>
        <w:t>本合同一式</w:t>
      </w:r>
      <w:r>
        <w:rPr>
          <w:rFonts w:ascii="宋体" w:hAnsi="宋体"/>
          <w:bCs/>
          <w:color w:val="auto"/>
          <w:highlight w:val="none"/>
          <w:u w:val="single"/>
          <w:lang w:eastAsia="zh-CN"/>
        </w:rPr>
        <w:t xml:space="preserve"> </w:t>
      </w:r>
      <w:r>
        <w:rPr>
          <w:rFonts w:hint="eastAsia" w:ascii="宋体" w:hAnsi="宋体"/>
          <w:bCs/>
          <w:color w:val="auto"/>
          <w:highlight w:val="none"/>
          <w:u w:val="single"/>
          <w:lang w:eastAsia="zh-CN"/>
        </w:rPr>
        <w:t>六</w:t>
      </w:r>
      <w:r>
        <w:rPr>
          <w:rFonts w:hint="eastAsia" w:ascii="宋体" w:hAnsi="宋体"/>
          <w:bCs/>
          <w:color w:val="auto"/>
          <w:highlight w:val="none"/>
          <w:lang w:eastAsia="zh-CN"/>
        </w:rPr>
        <w:t>份，均具有同等法律效力，发包人执</w:t>
      </w:r>
      <w:r>
        <w:rPr>
          <w:rFonts w:ascii="宋体" w:hAnsi="宋体"/>
          <w:bCs/>
          <w:color w:val="auto"/>
          <w:highlight w:val="none"/>
          <w:u w:val="single"/>
          <w:lang w:eastAsia="zh-CN"/>
        </w:rPr>
        <w:t xml:space="preserve"> </w:t>
      </w:r>
      <w:r>
        <w:rPr>
          <w:rFonts w:hint="eastAsia" w:ascii="宋体" w:hAnsi="宋体"/>
          <w:bCs/>
          <w:color w:val="auto"/>
          <w:highlight w:val="none"/>
          <w:u w:val="single"/>
          <w:lang w:eastAsia="zh-CN"/>
        </w:rPr>
        <w:t>二</w:t>
      </w:r>
      <w:r>
        <w:rPr>
          <w:rFonts w:ascii="宋体" w:hAnsi="宋体"/>
          <w:bCs/>
          <w:color w:val="auto"/>
          <w:highlight w:val="none"/>
          <w:u w:val="single"/>
          <w:lang w:eastAsia="zh-CN"/>
        </w:rPr>
        <w:t xml:space="preserve"> </w:t>
      </w:r>
      <w:r>
        <w:rPr>
          <w:rFonts w:hint="eastAsia" w:ascii="宋体" w:hAnsi="宋体"/>
          <w:bCs/>
          <w:color w:val="auto"/>
          <w:highlight w:val="none"/>
          <w:lang w:eastAsia="zh-CN"/>
        </w:rPr>
        <w:t>份，承包人执</w:t>
      </w:r>
      <w:r>
        <w:rPr>
          <w:rFonts w:ascii="宋体" w:hAnsi="宋体"/>
          <w:bCs/>
          <w:color w:val="auto"/>
          <w:highlight w:val="none"/>
          <w:u w:val="single"/>
          <w:lang w:eastAsia="zh-CN"/>
        </w:rPr>
        <w:t xml:space="preserve"> </w:t>
      </w:r>
      <w:r>
        <w:rPr>
          <w:rFonts w:hint="eastAsia" w:ascii="宋体" w:hAnsi="宋体"/>
          <w:bCs/>
          <w:color w:val="auto"/>
          <w:highlight w:val="none"/>
          <w:u w:val="single"/>
          <w:lang w:eastAsia="zh-CN"/>
        </w:rPr>
        <w:t>二</w:t>
      </w:r>
      <w:r>
        <w:rPr>
          <w:rFonts w:ascii="宋体" w:hAnsi="宋体"/>
          <w:bCs/>
          <w:color w:val="auto"/>
          <w:highlight w:val="none"/>
          <w:u w:val="single"/>
          <w:lang w:eastAsia="zh-CN"/>
        </w:rPr>
        <w:t xml:space="preserve"> </w:t>
      </w:r>
      <w:r>
        <w:rPr>
          <w:rFonts w:hint="eastAsia" w:ascii="宋体" w:hAnsi="宋体"/>
          <w:bCs/>
          <w:color w:val="auto"/>
          <w:highlight w:val="none"/>
          <w:lang w:eastAsia="zh-CN"/>
        </w:rPr>
        <w:t>份，</w:t>
      </w:r>
      <w:r>
        <w:rPr>
          <w:rFonts w:hint="eastAsia" w:hAnsi="宋体"/>
          <w:color w:val="auto"/>
          <w:highlight w:val="none"/>
          <w:lang w:eastAsia="zh-CN"/>
        </w:rPr>
        <w:t>中标人与采购人自签订合同之日起</w:t>
      </w:r>
      <w:r>
        <w:rPr>
          <w:rFonts w:hint="eastAsia" w:ascii="宋体" w:hAnsi="宋体"/>
          <w:color w:val="auto"/>
          <w:highlight w:val="none"/>
          <w:lang w:eastAsia="zh-CN"/>
        </w:rPr>
        <w:t>两</w:t>
      </w:r>
      <w:r>
        <w:rPr>
          <w:rFonts w:hint="eastAsia" w:hAnsi="宋体"/>
          <w:color w:val="auto"/>
          <w:highlight w:val="none"/>
          <w:lang w:eastAsia="zh-CN"/>
        </w:rPr>
        <w:t>个工作日内，将合同原件二份交采购项目代理机构。</w:t>
      </w:r>
    </w:p>
    <w:p w14:paraId="1002D784">
      <w:pPr>
        <w:ind w:left="420" w:leftChars="200"/>
        <w:rPr>
          <w:rFonts w:ascii="宋体" w:hAnsi="宋体"/>
          <w:bCs/>
          <w:color w:val="auto"/>
          <w:highlight w:val="none"/>
          <w:lang w:eastAsia="zh-CN"/>
        </w:rPr>
      </w:pPr>
    </w:p>
    <w:p w14:paraId="18084297">
      <w:pPr>
        <w:pStyle w:val="18"/>
        <w:ind w:firstLine="310"/>
        <w:rPr>
          <w:color w:val="auto"/>
          <w:highlight w:val="none"/>
          <w:lang w:eastAsia="zh-CN"/>
        </w:rPr>
      </w:pPr>
    </w:p>
    <w:p w14:paraId="5A7A515B">
      <w:pPr>
        <w:pStyle w:val="18"/>
        <w:ind w:firstLine="310"/>
        <w:rPr>
          <w:color w:val="auto"/>
          <w:highlight w:val="none"/>
          <w:lang w:eastAsia="zh-CN"/>
        </w:rPr>
      </w:pPr>
    </w:p>
    <w:p w14:paraId="46969FB8">
      <w:pPr>
        <w:pStyle w:val="18"/>
        <w:ind w:firstLine="310"/>
        <w:rPr>
          <w:color w:val="auto"/>
          <w:highlight w:val="none"/>
          <w:lang w:eastAsia="zh-CN"/>
        </w:rPr>
      </w:pPr>
    </w:p>
    <w:tbl>
      <w:tblPr>
        <w:tblStyle w:val="20"/>
        <w:tblW w:w="8900" w:type="dxa"/>
        <w:tblInd w:w="46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03"/>
        <w:gridCol w:w="4597"/>
      </w:tblGrid>
      <w:tr w14:paraId="33644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tcPr>
          <w:p w14:paraId="7F48CB47">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发包人：（公章）</w:t>
            </w:r>
          </w:p>
          <w:p w14:paraId="12B19036">
            <w:pPr>
              <w:spacing w:line="360" w:lineRule="auto"/>
              <w:rPr>
                <w:rFonts w:ascii="宋体" w:hAnsi="宋体" w:eastAsia="宋体" w:cs="宋体"/>
                <w:color w:val="auto"/>
                <w:highlight w:val="none"/>
                <w:lang w:eastAsia="zh-CN"/>
              </w:rPr>
            </w:pPr>
          </w:p>
        </w:tc>
        <w:tc>
          <w:tcPr>
            <w:tcW w:w="4597" w:type="dxa"/>
          </w:tcPr>
          <w:p w14:paraId="49D411C2">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承包人：（公章）</w:t>
            </w:r>
          </w:p>
        </w:tc>
      </w:tr>
      <w:tr w14:paraId="3DA95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tcPr>
          <w:p w14:paraId="31E84E5E">
            <w:pPr>
              <w:spacing w:line="360" w:lineRule="auto"/>
              <w:rPr>
                <w:rFonts w:ascii="宋体" w:hAnsi="宋体" w:eastAsia="宋体" w:cs="宋体"/>
                <w:color w:val="auto"/>
                <w:highlight w:val="none"/>
                <w:lang w:eastAsia="zh-CN"/>
              </w:rPr>
            </w:pPr>
          </w:p>
        </w:tc>
        <w:tc>
          <w:tcPr>
            <w:tcW w:w="4597" w:type="dxa"/>
          </w:tcPr>
          <w:p w14:paraId="2D1094DE">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 </w:t>
            </w:r>
          </w:p>
        </w:tc>
      </w:tr>
      <w:tr w14:paraId="68ED3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tcPr>
          <w:p w14:paraId="7D6D42B4">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法定代表人</w:t>
            </w:r>
            <w:r>
              <w:rPr>
                <w:rFonts w:hint="eastAsia" w:hAnsi="宋体" w:cs="宋体"/>
                <w:color w:val="auto"/>
                <w:highlight w:val="none"/>
                <w:lang w:eastAsia="zh-CN"/>
              </w:rPr>
              <w:t>或其委托代理人</w:t>
            </w:r>
            <w:r>
              <w:rPr>
                <w:rFonts w:hint="eastAsia" w:ascii="宋体" w:hAnsi="宋体" w:eastAsia="宋体" w:cs="宋体"/>
                <w:color w:val="auto"/>
                <w:highlight w:val="none"/>
                <w:lang w:eastAsia="zh-CN"/>
              </w:rPr>
              <w:t>：</w:t>
            </w:r>
          </w:p>
          <w:p w14:paraId="5884FD46">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（签字或盖章）</w:t>
            </w:r>
          </w:p>
        </w:tc>
        <w:tc>
          <w:tcPr>
            <w:tcW w:w="4597" w:type="dxa"/>
          </w:tcPr>
          <w:p w14:paraId="78021EF2">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法定代表人</w:t>
            </w:r>
            <w:r>
              <w:rPr>
                <w:rFonts w:hint="eastAsia" w:hAnsi="宋体" w:cs="宋体"/>
                <w:color w:val="auto"/>
                <w:highlight w:val="none"/>
                <w:lang w:eastAsia="zh-CN"/>
              </w:rPr>
              <w:t>或其委托代理人</w:t>
            </w:r>
            <w:r>
              <w:rPr>
                <w:rFonts w:hint="eastAsia" w:ascii="宋体" w:hAnsi="宋体" w:eastAsia="宋体" w:cs="宋体"/>
                <w:color w:val="auto"/>
                <w:highlight w:val="none"/>
                <w:lang w:eastAsia="zh-CN"/>
              </w:rPr>
              <w:t>：</w:t>
            </w:r>
          </w:p>
          <w:p w14:paraId="6D978A8E">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（签字或盖章）</w:t>
            </w:r>
          </w:p>
        </w:tc>
      </w:tr>
      <w:tr w14:paraId="69EBA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303" w:type="dxa"/>
          </w:tcPr>
          <w:p w14:paraId="1BD990C3">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统一社会信用代码：</w:t>
            </w:r>
          </w:p>
        </w:tc>
        <w:tc>
          <w:tcPr>
            <w:tcW w:w="4597" w:type="dxa"/>
          </w:tcPr>
          <w:p w14:paraId="3CBB104F">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统一社会信用代码： </w:t>
            </w:r>
          </w:p>
        </w:tc>
      </w:tr>
      <w:tr w14:paraId="74B4E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tcPr>
          <w:p w14:paraId="12BFE744">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地址：</w:t>
            </w:r>
          </w:p>
        </w:tc>
        <w:tc>
          <w:tcPr>
            <w:tcW w:w="4597" w:type="dxa"/>
          </w:tcPr>
          <w:p w14:paraId="70C6B619">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地址： </w:t>
            </w:r>
          </w:p>
        </w:tc>
      </w:tr>
      <w:tr w14:paraId="0B9B9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tcPr>
          <w:p w14:paraId="730DCE73">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邮政编码：</w:t>
            </w:r>
          </w:p>
        </w:tc>
        <w:tc>
          <w:tcPr>
            <w:tcW w:w="4597" w:type="dxa"/>
          </w:tcPr>
          <w:p w14:paraId="0F48C0A5">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邮政编码： </w:t>
            </w:r>
          </w:p>
        </w:tc>
      </w:tr>
      <w:tr w14:paraId="69FEE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tcPr>
          <w:p w14:paraId="75F46D08">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联系人：</w:t>
            </w:r>
          </w:p>
        </w:tc>
        <w:tc>
          <w:tcPr>
            <w:tcW w:w="4597" w:type="dxa"/>
          </w:tcPr>
          <w:p w14:paraId="6E120388">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联系人：</w:t>
            </w:r>
          </w:p>
        </w:tc>
      </w:tr>
      <w:tr w14:paraId="7943B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tcPr>
          <w:p w14:paraId="217E5F4A">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电话：</w:t>
            </w:r>
          </w:p>
        </w:tc>
        <w:tc>
          <w:tcPr>
            <w:tcW w:w="4597" w:type="dxa"/>
          </w:tcPr>
          <w:p w14:paraId="7DFE499F">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电话： </w:t>
            </w:r>
          </w:p>
        </w:tc>
      </w:tr>
      <w:tr w14:paraId="4CCA1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tcPr>
          <w:p w14:paraId="1FBFCB59">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传真：</w:t>
            </w:r>
          </w:p>
        </w:tc>
        <w:tc>
          <w:tcPr>
            <w:tcW w:w="4597" w:type="dxa"/>
          </w:tcPr>
          <w:p w14:paraId="2C36E4F2">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传真： </w:t>
            </w:r>
          </w:p>
        </w:tc>
      </w:tr>
      <w:tr w14:paraId="1D80B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tcPr>
          <w:p w14:paraId="6E621AB5">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电子信箱：</w:t>
            </w:r>
          </w:p>
        </w:tc>
        <w:tc>
          <w:tcPr>
            <w:tcW w:w="4597" w:type="dxa"/>
          </w:tcPr>
          <w:p w14:paraId="4C7252AB">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电子信箱： </w:t>
            </w:r>
          </w:p>
        </w:tc>
      </w:tr>
      <w:tr w14:paraId="7BF74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tcPr>
          <w:p w14:paraId="40F9FD60">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开户银行：</w:t>
            </w:r>
          </w:p>
        </w:tc>
        <w:tc>
          <w:tcPr>
            <w:tcW w:w="4597" w:type="dxa"/>
          </w:tcPr>
          <w:p w14:paraId="4DFAAB2A">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开户银行： </w:t>
            </w:r>
          </w:p>
        </w:tc>
      </w:tr>
      <w:tr w14:paraId="7FF8C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tcPr>
          <w:p w14:paraId="2792F2B6">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开户名称：</w:t>
            </w:r>
          </w:p>
        </w:tc>
        <w:tc>
          <w:tcPr>
            <w:tcW w:w="4597" w:type="dxa"/>
          </w:tcPr>
          <w:p w14:paraId="01C6607A">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开户名称：</w:t>
            </w:r>
          </w:p>
        </w:tc>
      </w:tr>
      <w:tr w14:paraId="119A8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tcPr>
          <w:p w14:paraId="7BA9B0D0">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账号：</w:t>
            </w:r>
          </w:p>
        </w:tc>
        <w:tc>
          <w:tcPr>
            <w:tcW w:w="4597" w:type="dxa"/>
          </w:tcPr>
          <w:p w14:paraId="3801A6A9">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账号： </w:t>
            </w:r>
          </w:p>
        </w:tc>
      </w:tr>
    </w:tbl>
    <w:p w14:paraId="2696D55E">
      <w:pPr>
        <w:ind w:left="420" w:leftChars="200"/>
        <w:rPr>
          <w:rFonts w:ascii="宋体" w:hAnsi="宋体"/>
          <w:bCs/>
          <w:color w:val="auto"/>
          <w:highlight w:val="none"/>
        </w:rPr>
      </w:pPr>
    </w:p>
    <w:p w14:paraId="5B52297B">
      <w:pPr>
        <w:spacing w:before="100" w:after="100"/>
        <w:ind w:left="420" w:leftChars="200" w:right="720" w:rightChars="343" w:firstLine="336" w:firstLineChars="160"/>
        <w:jc w:val="center"/>
        <w:rPr>
          <w:rFonts w:ascii="宋体" w:hAnsi="宋体"/>
          <w:b/>
          <w:color w:val="auto"/>
          <w:highlight w:val="none"/>
        </w:rPr>
      </w:pPr>
    </w:p>
    <w:p w14:paraId="63855E41">
      <w:pPr>
        <w:spacing w:before="100" w:after="100"/>
        <w:ind w:left="420" w:leftChars="200" w:right="720" w:rightChars="343" w:firstLine="336" w:firstLineChars="160"/>
        <w:jc w:val="center"/>
        <w:rPr>
          <w:rFonts w:ascii="宋体" w:hAnsi="宋体"/>
          <w:b/>
          <w:color w:val="auto"/>
          <w:highlight w:val="none"/>
        </w:rPr>
      </w:pPr>
    </w:p>
    <w:p w14:paraId="1DEAE33C">
      <w:pPr>
        <w:spacing w:before="100" w:after="100"/>
        <w:ind w:left="420" w:leftChars="200" w:right="720" w:rightChars="343" w:firstLine="336" w:firstLineChars="160"/>
        <w:jc w:val="center"/>
        <w:rPr>
          <w:rFonts w:ascii="宋体" w:hAnsi="宋体"/>
          <w:b/>
          <w:color w:val="auto"/>
          <w:highlight w:val="none"/>
        </w:rPr>
      </w:pPr>
    </w:p>
    <w:p w14:paraId="27C3B072">
      <w:pPr>
        <w:spacing w:before="100" w:after="100"/>
        <w:ind w:left="420" w:leftChars="200" w:right="720" w:rightChars="343" w:firstLine="336" w:firstLineChars="160"/>
        <w:jc w:val="center"/>
        <w:rPr>
          <w:rFonts w:ascii="宋体" w:hAnsi="宋体"/>
          <w:b/>
          <w:color w:val="auto"/>
          <w:highlight w:val="none"/>
        </w:rPr>
      </w:pPr>
    </w:p>
    <w:p w14:paraId="7798D1AC">
      <w:pPr>
        <w:spacing w:before="100" w:after="100"/>
        <w:ind w:left="420" w:leftChars="200" w:right="720" w:rightChars="343" w:firstLine="336" w:firstLineChars="160"/>
        <w:jc w:val="center"/>
        <w:rPr>
          <w:rFonts w:ascii="宋体" w:hAnsi="宋体"/>
          <w:b/>
          <w:color w:val="auto"/>
          <w:highlight w:val="none"/>
        </w:rPr>
      </w:pPr>
    </w:p>
    <w:p w14:paraId="31B0190A">
      <w:pPr>
        <w:spacing w:before="100" w:after="100"/>
        <w:ind w:left="420" w:leftChars="200" w:right="720" w:rightChars="343" w:firstLine="336" w:firstLineChars="160"/>
        <w:jc w:val="center"/>
        <w:rPr>
          <w:rFonts w:ascii="宋体" w:hAnsi="宋体"/>
          <w:b/>
          <w:color w:val="auto"/>
          <w:highlight w:val="none"/>
        </w:rPr>
      </w:pPr>
    </w:p>
    <w:p w14:paraId="31A3BB23">
      <w:pPr>
        <w:spacing w:before="100" w:after="100"/>
        <w:ind w:left="420" w:leftChars="200" w:right="720" w:rightChars="343" w:firstLine="336" w:firstLineChars="160"/>
        <w:jc w:val="center"/>
        <w:rPr>
          <w:rFonts w:ascii="宋体" w:hAnsi="宋体"/>
          <w:b/>
          <w:color w:val="auto"/>
          <w:highlight w:val="none"/>
        </w:rPr>
      </w:pPr>
    </w:p>
    <w:p w14:paraId="241FB767">
      <w:pPr>
        <w:spacing w:before="100" w:after="100"/>
        <w:ind w:left="420" w:leftChars="200" w:right="720" w:rightChars="343" w:firstLine="336" w:firstLineChars="160"/>
        <w:jc w:val="center"/>
        <w:rPr>
          <w:rFonts w:ascii="宋体" w:hAnsi="宋体"/>
          <w:b/>
          <w:color w:val="auto"/>
          <w:highlight w:val="none"/>
        </w:rPr>
      </w:pPr>
    </w:p>
    <w:p w14:paraId="2FD56CEE">
      <w:pPr>
        <w:spacing w:before="100" w:after="100"/>
        <w:ind w:left="420" w:leftChars="200" w:right="720" w:rightChars="343" w:firstLine="336" w:firstLineChars="160"/>
        <w:jc w:val="center"/>
        <w:rPr>
          <w:rFonts w:ascii="宋体" w:hAnsi="宋体"/>
          <w:b/>
          <w:color w:val="auto"/>
          <w:highlight w:val="none"/>
        </w:rPr>
      </w:pPr>
    </w:p>
    <w:p w14:paraId="1F77D69A">
      <w:pPr>
        <w:spacing w:before="100" w:after="100"/>
        <w:ind w:left="420" w:leftChars="200" w:right="720" w:rightChars="343" w:firstLine="336" w:firstLineChars="160"/>
        <w:jc w:val="center"/>
        <w:rPr>
          <w:rFonts w:ascii="宋体" w:hAnsi="宋体"/>
          <w:b/>
          <w:color w:val="auto"/>
          <w:highlight w:val="none"/>
        </w:rPr>
      </w:pPr>
    </w:p>
    <w:p w14:paraId="1CE5F546">
      <w:pPr>
        <w:spacing w:before="100" w:after="100"/>
        <w:ind w:left="420" w:leftChars="200" w:right="720" w:rightChars="343" w:firstLine="336" w:firstLineChars="160"/>
        <w:jc w:val="center"/>
        <w:rPr>
          <w:rFonts w:ascii="宋体" w:hAnsi="宋体"/>
          <w:b/>
          <w:color w:val="auto"/>
          <w:highlight w:val="none"/>
        </w:rPr>
      </w:pPr>
    </w:p>
    <w:p w14:paraId="259AC1EC">
      <w:pPr>
        <w:spacing w:before="100" w:after="100"/>
        <w:ind w:left="420" w:leftChars="200" w:right="720" w:rightChars="343" w:firstLine="336" w:firstLineChars="160"/>
        <w:jc w:val="center"/>
        <w:rPr>
          <w:rFonts w:ascii="宋体" w:hAnsi="宋体"/>
          <w:b/>
          <w:color w:val="auto"/>
          <w:highlight w:val="none"/>
        </w:rPr>
      </w:pPr>
    </w:p>
    <w:p w14:paraId="6BCC4270">
      <w:pPr>
        <w:spacing w:before="100" w:after="100"/>
        <w:ind w:left="420" w:leftChars="200" w:right="720" w:rightChars="343" w:firstLine="336" w:firstLineChars="160"/>
        <w:jc w:val="both"/>
        <w:rPr>
          <w:rFonts w:ascii="宋体" w:hAnsi="宋体"/>
          <w:b/>
          <w:color w:val="auto"/>
          <w:highlight w:val="none"/>
        </w:rPr>
      </w:pPr>
    </w:p>
    <w:p w14:paraId="04D47057">
      <w:pPr>
        <w:spacing w:before="100" w:after="100"/>
        <w:ind w:left="420" w:leftChars="200" w:right="720" w:rightChars="343" w:firstLine="336" w:firstLineChars="160"/>
        <w:rPr>
          <w:rFonts w:ascii="宋体" w:hAnsi="宋体"/>
          <w:b/>
          <w:color w:val="auto"/>
          <w:highlight w:val="none"/>
        </w:rPr>
      </w:pPr>
    </w:p>
    <w:p w14:paraId="6851DB50">
      <w:pPr>
        <w:spacing w:before="100" w:after="100"/>
        <w:ind w:left="420" w:leftChars="200" w:right="720" w:rightChars="343" w:firstLine="336" w:firstLineChars="160"/>
        <w:jc w:val="center"/>
        <w:rPr>
          <w:rFonts w:ascii="宋体" w:hAnsi="宋体"/>
          <w:b/>
          <w:color w:val="auto"/>
          <w:highlight w:val="none"/>
        </w:rPr>
      </w:pPr>
      <w:r>
        <w:rPr>
          <w:rFonts w:hint="eastAsia" w:ascii="宋体" w:hAnsi="宋体"/>
          <w:b/>
          <w:color w:val="auto"/>
          <w:highlight w:val="none"/>
        </w:rPr>
        <w:br w:type="page"/>
      </w:r>
      <w:r>
        <w:rPr>
          <w:rFonts w:hint="eastAsia" w:ascii="宋体" w:hAnsi="宋体"/>
          <w:b/>
          <w:color w:val="auto"/>
          <w:highlight w:val="none"/>
        </w:rPr>
        <w:t>第二部分　　通用条款</w:t>
      </w:r>
    </w:p>
    <w:p w14:paraId="471C0FEC">
      <w:pPr>
        <w:tabs>
          <w:tab w:val="center" w:pos="5452"/>
        </w:tabs>
        <w:spacing w:line="440" w:lineRule="atLeas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采用国家工商行政管理局和建设部颁发《建设工程施工合同》（GF-2013-0201）的通用条款。</w:t>
      </w:r>
    </w:p>
    <w:p w14:paraId="2CA4588B">
      <w:pPr>
        <w:spacing w:before="100" w:beforeAutospacing="1" w:after="100" w:afterAutospacing="1"/>
        <w:ind w:left="420" w:leftChars="200" w:firstLine="336" w:firstLineChars="160"/>
        <w:rPr>
          <w:rFonts w:ascii="宋体" w:hAnsi="宋体" w:cs="宋体"/>
          <w:color w:val="auto"/>
          <w:highlight w:val="none"/>
          <w:lang w:eastAsia="zh-CN"/>
        </w:rPr>
      </w:pPr>
    </w:p>
    <w:p w14:paraId="6AC4AC2C">
      <w:pPr>
        <w:spacing w:before="100" w:beforeAutospacing="1" w:after="100" w:afterAutospacing="1"/>
        <w:ind w:left="420" w:leftChars="200" w:firstLine="336" w:firstLineChars="160"/>
        <w:rPr>
          <w:rFonts w:ascii="宋体" w:hAnsi="宋体" w:cs="宋体"/>
          <w:color w:val="auto"/>
          <w:highlight w:val="none"/>
          <w:lang w:eastAsia="zh-CN"/>
        </w:rPr>
      </w:pPr>
    </w:p>
    <w:p w14:paraId="7952E6C2">
      <w:pPr>
        <w:spacing w:before="100" w:beforeAutospacing="1" w:after="100" w:afterAutospacing="1"/>
        <w:ind w:left="420" w:leftChars="200" w:firstLine="336" w:firstLineChars="160"/>
        <w:rPr>
          <w:rFonts w:ascii="宋体" w:hAnsi="宋体" w:cs="宋体"/>
          <w:color w:val="auto"/>
          <w:highlight w:val="none"/>
          <w:lang w:eastAsia="zh-CN"/>
        </w:rPr>
      </w:pPr>
    </w:p>
    <w:p w14:paraId="23B7DB3C">
      <w:pPr>
        <w:spacing w:before="100" w:beforeAutospacing="1" w:after="100" w:afterAutospacing="1"/>
        <w:ind w:left="420" w:leftChars="200" w:firstLine="336" w:firstLineChars="160"/>
        <w:rPr>
          <w:rFonts w:ascii="宋体" w:hAnsi="宋体" w:cs="宋体"/>
          <w:color w:val="auto"/>
          <w:highlight w:val="none"/>
          <w:lang w:eastAsia="zh-CN"/>
        </w:rPr>
      </w:pPr>
    </w:p>
    <w:p w14:paraId="67BDAE39">
      <w:pPr>
        <w:spacing w:before="100" w:beforeAutospacing="1" w:after="100" w:afterAutospacing="1"/>
        <w:ind w:left="420" w:leftChars="200" w:firstLine="336" w:firstLineChars="160"/>
        <w:rPr>
          <w:rFonts w:ascii="宋体" w:hAnsi="宋体" w:cs="宋体"/>
          <w:color w:val="auto"/>
          <w:highlight w:val="none"/>
          <w:lang w:eastAsia="zh-CN"/>
        </w:rPr>
      </w:pPr>
    </w:p>
    <w:p w14:paraId="60A0A2A4">
      <w:pPr>
        <w:spacing w:before="100" w:beforeAutospacing="1" w:after="100" w:afterAutospacing="1"/>
        <w:ind w:left="420" w:leftChars="200" w:firstLine="336" w:firstLineChars="160"/>
        <w:rPr>
          <w:rFonts w:ascii="宋体" w:hAnsi="宋体" w:cs="宋体"/>
          <w:color w:val="auto"/>
          <w:highlight w:val="none"/>
          <w:lang w:eastAsia="zh-CN"/>
        </w:rPr>
      </w:pPr>
    </w:p>
    <w:p w14:paraId="19AB76AE">
      <w:pPr>
        <w:spacing w:before="100" w:beforeAutospacing="1" w:after="100" w:afterAutospacing="1"/>
        <w:ind w:left="420" w:leftChars="200" w:firstLine="336" w:firstLineChars="160"/>
        <w:rPr>
          <w:rFonts w:ascii="宋体" w:hAnsi="宋体" w:cs="宋体"/>
          <w:color w:val="auto"/>
          <w:highlight w:val="none"/>
          <w:lang w:eastAsia="zh-CN"/>
        </w:rPr>
      </w:pPr>
    </w:p>
    <w:p w14:paraId="460AF1E3">
      <w:pPr>
        <w:spacing w:before="100" w:beforeAutospacing="1" w:after="100" w:afterAutospacing="1"/>
        <w:ind w:left="420" w:leftChars="200" w:firstLine="336" w:firstLineChars="160"/>
        <w:rPr>
          <w:rFonts w:ascii="宋体" w:hAnsi="宋体" w:cs="宋体"/>
          <w:color w:val="auto"/>
          <w:highlight w:val="none"/>
          <w:lang w:eastAsia="zh-CN"/>
        </w:rPr>
      </w:pPr>
    </w:p>
    <w:p w14:paraId="5E24BDDA">
      <w:pPr>
        <w:spacing w:before="100" w:beforeAutospacing="1" w:after="100" w:afterAutospacing="1"/>
        <w:ind w:left="420" w:leftChars="200" w:firstLine="336" w:firstLineChars="160"/>
        <w:rPr>
          <w:rFonts w:ascii="宋体" w:hAnsi="宋体" w:cs="宋体"/>
          <w:color w:val="auto"/>
          <w:highlight w:val="none"/>
          <w:lang w:eastAsia="zh-CN"/>
        </w:rPr>
      </w:pPr>
    </w:p>
    <w:p w14:paraId="2BB286FA">
      <w:pPr>
        <w:spacing w:before="100" w:beforeAutospacing="1" w:after="100" w:afterAutospacing="1"/>
        <w:ind w:left="420" w:leftChars="200" w:firstLine="336" w:firstLineChars="160"/>
        <w:rPr>
          <w:rFonts w:ascii="宋体" w:hAnsi="宋体" w:cs="宋体"/>
          <w:color w:val="auto"/>
          <w:highlight w:val="none"/>
          <w:lang w:eastAsia="zh-CN"/>
        </w:rPr>
      </w:pPr>
    </w:p>
    <w:p w14:paraId="6D170ABD">
      <w:pPr>
        <w:spacing w:before="100" w:beforeAutospacing="1" w:after="100" w:afterAutospacing="1"/>
        <w:ind w:left="420" w:leftChars="200" w:firstLine="336" w:firstLineChars="160"/>
        <w:rPr>
          <w:rFonts w:ascii="宋体" w:hAnsi="宋体" w:cs="宋体"/>
          <w:color w:val="auto"/>
          <w:highlight w:val="none"/>
          <w:lang w:eastAsia="zh-CN"/>
        </w:rPr>
      </w:pPr>
    </w:p>
    <w:p w14:paraId="652760B2">
      <w:pPr>
        <w:spacing w:before="100" w:beforeAutospacing="1" w:after="100" w:afterAutospacing="1"/>
        <w:ind w:left="420" w:leftChars="200" w:firstLine="336" w:firstLineChars="160"/>
        <w:rPr>
          <w:rFonts w:ascii="宋体" w:hAnsi="宋体" w:cs="宋体"/>
          <w:color w:val="auto"/>
          <w:highlight w:val="none"/>
          <w:lang w:eastAsia="zh-CN"/>
        </w:rPr>
      </w:pPr>
    </w:p>
    <w:p w14:paraId="746ADF3B">
      <w:pPr>
        <w:spacing w:before="100" w:beforeAutospacing="1" w:after="100" w:afterAutospacing="1"/>
        <w:ind w:left="420" w:leftChars="200" w:firstLine="336" w:firstLineChars="160"/>
        <w:rPr>
          <w:rFonts w:ascii="宋体" w:hAnsi="宋体" w:cs="宋体"/>
          <w:color w:val="auto"/>
          <w:highlight w:val="none"/>
          <w:lang w:eastAsia="zh-CN"/>
        </w:rPr>
      </w:pPr>
    </w:p>
    <w:p w14:paraId="2BD6BE5C">
      <w:pPr>
        <w:spacing w:before="100" w:beforeAutospacing="1" w:after="100" w:afterAutospacing="1"/>
        <w:ind w:left="420" w:leftChars="200" w:firstLine="336" w:firstLineChars="160"/>
        <w:rPr>
          <w:rFonts w:ascii="宋体" w:hAnsi="宋体" w:cs="宋体"/>
          <w:color w:val="auto"/>
          <w:highlight w:val="none"/>
          <w:lang w:eastAsia="zh-CN"/>
        </w:rPr>
      </w:pPr>
    </w:p>
    <w:p w14:paraId="1B3B3CA2">
      <w:pPr>
        <w:spacing w:before="100" w:beforeAutospacing="1" w:after="100" w:afterAutospacing="1"/>
        <w:ind w:left="420" w:leftChars="200" w:firstLine="336" w:firstLineChars="160"/>
        <w:rPr>
          <w:rFonts w:ascii="宋体" w:hAnsi="宋体" w:cs="宋体"/>
          <w:color w:val="auto"/>
          <w:highlight w:val="none"/>
          <w:lang w:eastAsia="zh-CN"/>
        </w:rPr>
      </w:pPr>
    </w:p>
    <w:p w14:paraId="6746C75F">
      <w:pPr>
        <w:spacing w:before="100" w:beforeAutospacing="1" w:after="100" w:afterAutospacing="1"/>
        <w:ind w:left="420" w:leftChars="200" w:firstLine="336" w:firstLineChars="160"/>
        <w:rPr>
          <w:rFonts w:ascii="宋体" w:hAnsi="宋体" w:cs="宋体"/>
          <w:color w:val="auto"/>
          <w:highlight w:val="none"/>
          <w:lang w:eastAsia="zh-CN"/>
        </w:rPr>
      </w:pPr>
    </w:p>
    <w:p w14:paraId="65D3188E">
      <w:pPr>
        <w:spacing w:before="100" w:beforeAutospacing="1" w:after="100" w:afterAutospacing="1"/>
        <w:ind w:left="420" w:leftChars="200" w:firstLine="336" w:firstLineChars="160"/>
        <w:rPr>
          <w:rFonts w:ascii="宋体" w:hAnsi="宋体" w:cs="宋体"/>
          <w:color w:val="auto"/>
          <w:highlight w:val="none"/>
          <w:lang w:eastAsia="zh-CN"/>
        </w:rPr>
      </w:pPr>
    </w:p>
    <w:p w14:paraId="19DD7B0F">
      <w:pPr>
        <w:spacing w:before="100" w:beforeAutospacing="1" w:after="100" w:afterAutospacing="1"/>
        <w:ind w:left="420" w:leftChars="200" w:firstLine="336" w:firstLineChars="160"/>
        <w:rPr>
          <w:rFonts w:ascii="宋体" w:hAnsi="宋体" w:cs="宋体"/>
          <w:color w:val="auto"/>
          <w:highlight w:val="none"/>
          <w:lang w:eastAsia="zh-CN"/>
        </w:rPr>
      </w:pPr>
    </w:p>
    <w:p w14:paraId="4B1A3FA8">
      <w:pPr>
        <w:spacing w:before="100" w:beforeAutospacing="1" w:after="100" w:afterAutospacing="1"/>
        <w:ind w:left="420" w:leftChars="200" w:firstLine="336" w:firstLineChars="160"/>
        <w:rPr>
          <w:rFonts w:ascii="宋体" w:hAnsi="宋体" w:cs="宋体"/>
          <w:color w:val="auto"/>
          <w:highlight w:val="none"/>
          <w:lang w:eastAsia="zh-CN"/>
        </w:rPr>
      </w:pPr>
    </w:p>
    <w:p w14:paraId="38478137">
      <w:pPr>
        <w:spacing w:before="100" w:after="100"/>
        <w:ind w:left="420" w:leftChars="200" w:right="720" w:rightChars="343" w:firstLine="336" w:firstLineChars="160"/>
        <w:jc w:val="center"/>
        <w:rPr>
          <w:rFonts w:ascii="宋体" w:hAnsi="宋体"/>
          <w:color w:val="auto"/>
          <w:highlight w:val="none"/>
          <w:lang w:eastAsia="zh-CN"/>
        </w:rPr>
      </w:pPr>
      <w:r>
        <w:rPr>
          <w:rFonts w:hint="eastAsia" w:ascii="宋体" w:hAnsi="宋体"/>
          <w:b/>
          <w:color w:val="auto"/>
          <w:highlight w:val="none"/>
          <w:lang w:eastAsia="zh-CN"/>
        </w:rPr>
        <w:br w:type="page"/>
      </w:r>
      <w:r>
        <w:rPr>
          <w:rFonts w:hint="eastAsia" w:ascii="宋体" w:hAnsi="宋体"/>
          <w:b/>
          <w:color w:val="auto"/>
          <w:highlight w:val="none"/>
          <w:lang w:eastAsia="zh-CN"/>
        </w:rPr>
        <w:t>第三部分　　专用条款</w:t>
      </w:r>
    </w:p>
    <w:p w14:paraId="532CCAE8">
      <w:pPr>
        <w:ind w:left="420" w:leftChars="200" w:firstLine="336" w:firstLineChars="160"/>
        <w:rPr>
          <w:rFonts w:ascii="宋体" w:hAnsi="宋体"/>
          <w:bCs/>
          <w:color w:val="auto"/>
          <w:highlight w:val="none"/>
          <w:lang w:eastAsia="zh-CN"/>
        </w:rPr>
      </w:pPr>
      <w:r>
        <w:rPr>
          <w:rFonts w:ascii="宋体" w:hAnsi="宋体"/>
          <w:bCs/>
          <w:color w:val="auto"/>
          <w:highlight w:val="none"/>
          <w:lang w:eastAsia="zh-CN"/>
        </w:rPr>
        <w:t xml:space="preserve">1. </w:t>
      </w:r>
      <w:r>
        <w:rPr>
          <w:rFonts w:hint="eastAsia" w:ascii="宋体" w:hAnsi="宋体"/>
          <w:bCs/>
          <w:color w:val="auto"/>
          <w:highlight w:val="none"/>
          <w:lang w:eastAsia="zh-CN"/>
        </w:rPr>
        <w:t>一般约定</w:t>
      </w:r>
    </w:p>
    <w:p w14:paraId="10D4733B">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1.1 </w:t>
      </w:r>
      <w:r>
        <w:rPr>
          <w:rFonts w:hint="eastAsia" w:ascii="宋体" w:hAnsi="宋体"/>
          <w:color w:val="auto"/>
          <w:highlight w:val="none"/>
          <w:lang w:eastAsia="zh-CN"/>
        </w:rPr>
        <w:t>词语定义</w:t>
      </w:r>
    </w:p>
    <w:p w14:paraId="28CD0D25">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1.1.1</w:t>
      </w:r>
      <w:r>
        <w:rPr>
          <w:rFonts w:hint="eastAsia" w:ascii="宋体" w:hAnsi="宋体"/>
          <w:color w:val="auto"/>
          <w:highlight w:val="none"/>
          <w:lang w:eastAsia="zh-CN"/>
        </w:rPr>
        <w:t>合同</w:t>
      </w:r>
    </w:p>
    <w:p w14:paraId="3DD29CB2">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1.1.1.10</w:t>
      </w:r>
      <w:r>
        <w:rPr>
          <w:rFonts w:hint="eastAsia" w:ascii="宋体" w:hAnsi="宋体"/>
          <w:color w:val="auto"/>
          <w:highlight w:val="none"/>
          <w:lang w:eastAsia="zh-CN"/>
        </w:rPr>
        <w:t>其他合同文件包括：</w:t>
      </w:r>
      <w:r>
        <w:rPr>
          <w:rFonts w:ascii="宋体" w:hAnsi="宋体"/>
          <w:b/>
          <w:color w:val="auto"/>
          <w:highlight w:val="none"/>
          <w:u w:val="single"/>
          <w:lang w:eastAsia="zh-CN"/>
        </w:rPr>
        <w:t xml:space="preserve"> </w:t>
      </w:r>
      <w:r>
        <w:rPr>
          <w:rFonts w:hint="eastAsia" w:ascii="宋体" w:hAnsi="宋体"/>
          <w:color w:val="auto"/>
          <w:highlight w:val="none"/>
          <w:u w:val="single"/>
          <w:lang w:eastAsia="zh-CN"/>
        </w:rPr>
        <w:t xml:space="preserve">    成交后填写            </w:t>
      </w:r>
      <w:r>
        <w:rPr>
          <w:rFonts w:ascii="宋体" w:hAnsi="宋体" w:cs="宋体"/>
          <w:color w:val="auto"/>
          <w:highlight w:val="none"/>
          <w:u w:val="single"/>
          <w:lang w:eastAsia="zh-CN"/>
        </w:rPr>
        <w:t xml:space="preserve">   </w:t>
      </w:r>
      <w:r>
        <w:rPr>
          <w:rFonts w:hint="eastAsia" w:ascii="宋体" w:hAnsi="宋体"/>
          <w:color w:val="auto"/>
          <w:highlight w:val="none"/>
          <w:lang w:eastAsia="zh-CN"/>
        </w:rPr>
        <w:t>。</w:t>
      </w:r>
    </w:p>
    <w:p w14:paraId="5E5A8960">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1.1.2 </w:t>
      </w:r>
      <w:r>
        <w:rPr>
          <w:rFonts w:hint="eastAsia" w:ascii="宋体" w:hAnsi="宋体"/>
          <w:color w:val="auto"/>
          <w:highlight w:val="none"/>
          <w:lang w:eastAsia="zh-CN"/>
        </w:rPr>
        <w:t>合同当事人及其他相关方</w:t>
      </w:r>
    </w:p>
    <w:p w14:paraId="21EC2083">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1.1.2.4</w:t>
      </w:r>
      <w:r>
        <w:rPr>
          <w:rFonts w:hint="eastAsia" w:ascii="宋体" w:hAnsi="宋体"/>
          <w:color w:val="auto"/>
          <w:highlight w:val="none"/>
          <w:lang w:eastAsia="zh-CN"/>
        </w:rPr>
        <w:t>监理人：</w:t>
      </w:r>
    </w:p>
    <w:p w14:paraId="7E6C4B97">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名</w:t>
      </w:r>
      <w:r>
        <w:rPr>
          <w:rFonts w:ascii="宋体" w:hAnsi="宋体"/>
          <w:color w:val="auto"/>
          <w:highlight w:val="none"/>
          <w:lang w:eastAsia="zh-CN"/>
        </w:rPr>
        <w:t xml:space="preserve">    </w:t>
      </w:r>
      <w:r>
        <w:rPr>
          <w:rFonts w:hint="eastAsia" w:ascii="宋体" w:hAnsi="宋体"/>
          <w:color w:val="auto"/>
          <w:highlight w:val="none"/>
          <w:lang w:eastAsia="zh-CN"/>
        </w:rPr>
        <w:t>称：</w:t>
      </w:r>
      <w:r>
        <w:rPr>
          <w:rFonts w:ascii="宋体" w:hAnsi="宋体"/>
          <w:b/>
          <w:color w:val="auto"/>
          <w:highlight w:val="none"/>
          <w:u w:val="single"/>
          <w:lang w:eastAsia="zh-CN"/>
        </w:rPr>
        <w:t xml:space="preserve">   </w:t>
      </w:r>
      <w:r>
        <w:rPr>
          <w:rFonts w:hint="eastAsia" w:ascii="宋体" w:hAnsi="宋体"/>
          <w:color w:val="auto"/>
          <w:highlight w:val="none"/>
          <w:u w:val="single"/>
          <w:lang w:eastAsia="zh-CN"/>
        </w:rPr>
        <w:t xml:space="preserve">成交后填写                  </w:t>
      </w:r>
      <w:r>
        <w:rPr>
          <w:rFonts w:hint="eastAsia" w:ascii="宋体" w:hAnsi="宋体"/>
          <w:color w:val="auto"/>
          <w:highlight w:val="none"/>
          <w:lang w:eastAsia="zh-CN"/>
        </w:rPr>
        <w:t>；</w:t>
      </w:r>
    </w:p>
    <w:p w14:paraId="3C705DB0">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资质类别和等级：</w:t>
      </w:r>
      <w:r>
        <w:rPr>
          <w:rFonts w:ascii="宋体" w:hAnsi="宋体"/>
          <w:b/>
          <w:color w:val="auto"/>
          <w:highlight w:val="none"/>
          <w:u w:val="single"/>
          <w:lang w:eastAsia="zh-CN"/>
        </w:rPr>
        <w:t xml:space="preserve">  </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 xml:space="preserve">成交后填写                 </w:t>
      </w:r>
      <w:r>
        <w:rPr>
          <w:rFonts w:hint="eastAsia" w:ascii="宋体" w:hAnsi="宋体"/>
          <w:color w:val="auto"/>
          <w:highlight w:val="none"/>
          <w:lang w:eastAsia="zh-CN"/>
        </w:rPr>
        <w:t>；</w:t>
      </w:r>
    </w:p>
    <w:p w14:paraId="39C1E5FC">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联系电话：</w:t>
      </w:r>
      <w:r>
        <w:rPr>
          <w:rFonts w:ascii="宋体" w:hAnsi="宋体"/>
          <w:b/>
          <w:color w:val="auto"/>
          <w:highlight w:val="none"/>
          <w:u w:val="single"/>
          <w:lang w:eastAsia="zh-CN"/>
        </w:rPr>
        <w:t xml:space="preserve">  </w:t>
      </w:r>
      <w:r>
        <w:rPr>
          <w:rFonts w:hint="eastAsia" w:ascii="宋体" w:hAnsi="宋体"/>
          <w:color w:val="auto"/>
          <w:highlight w:val="none"/>
          <w:u w:val="single"/>
          <w:lang w:eastAsia="zh-CN"/>
        </w:rPr>
        <w:t xml:space="preserve">成交后填写                       </w:t>
      </w:r>
      <w:r>
        <w:rPr>
          <w:rFonts w:hint="eastAsia" w:ascii="宋体" w:hAnsi="宋体"/>
          <w:color w:val="auto"/>
          <w:highlight w:val="none"/>
          <w:lang w:eastAsia="zh-CN"/>
        </w:rPr>
        <w:t>；</w:t>
      </w:r>
    </w:p>
    <w:p w14:paraId="47BE2947">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电子信箱：</w:t>
      </w:r>
      <w:r>
        <w:rPr>
          <w:rFonts w:ascii="宋体" w:hAnsi="宋体"/>
          <w:b/>
          <w:color w:val="auto"/>
          <w:highlight w:val="none"/>
          <w:u w:val="single"/>
          <w:lang w:eastAsia="zh-CN"/>
        </w:rPr>
        <w:t xml:space="preserve">  </w:t>
      </w:r>
      <w:r>
        <w:rPr>
          <w:rFonts w:hint="eastAsia" w:ascii="宋体" w:hAnsi="宋体"/>
          <w:color w:val="auto"/>
          <w:highlight w:val="none"/>
          <w:u w:val="single"/>
          <w:lang w:eastAsia="zh-CN"/>
        </w:rPr>
        <w:t xml:space="preserve">成交后填写                                    </w:t>
      </w:r>
      <w:r>
        <w:rPr>
          <w:rFonts w:hint="eastAsia" w:ascii="宋体" w:hAnsi="宋体"/>
          <w:color w:val="auto"/>
          <w:highlight w:val="none"/>
          <w:lang w:eastAsia="zh-CN"/>
        </w:rPr>
        <w:t>；</w:t>
      </w:r>
    </w:p>
    <w:p w14:paraId="74BAD463">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通信地址：</w:t>
      </w:r>
      <w:r>
        <w:rPr>
          <w:rFonts w:ascii="宋体" w:hAnsi="宋体"/>
          <w:b/>
          <w:color w:val="auto"/>
          <w:highlight w:val="none"/>
          <w:u w:val="single"/>
          <w:lang w:eastAsia="zh-CN"/>
        </w:rPr>
        <w:t xml:space="preserve">  </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 xml:space="preserve">成交后填写                                    </w:t>
      </w:r>
      <w:r>
        <w:rPr>
          <w:rFonts w:hint="eastAsia" w:ascii="宋体" w:hAnsi="宋体"/>
          <w:color w:val="auto"/>
          <w:highlight w:val="none"/>
          <w:lang w:eastAsia="zh-CN"/>
        </w:rPr>
        <w:t>。</w:t>
      </w:r>
    </w:p>
    <w:p w14:paraId="4C27F929">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1.1.2.5 </w:t>
      </w:r>
      <w:r>
        <w:rPr>
          <w:rFonts w:hint="eastAsia" w:ascii="宋体" w:hAnsi="宋体"/>
          <w:color w:val="auto"/>
          <w:highlight w:val="none"/>
          <w:lang w:eastAsia="zh-CN"/>
        </w:rPr>
        <w:t>设计人：</w:t>
      </w:r>
    </w:p>
    <w:p w14:paraId="126A3745">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名</w:t>
      </w:r>
      <w:r>
        <w:rPr>
          <w:rFonts w:ascii="宋体" w:hAnsi="宋体"/>
          <w:color w:val="auto"/>
          <w:highlight w:val="none"/>
          <w:lang w:eastAsia="zh-CN"/>
        </w:rPr>
        <w:t xml:space="preserve">    </w:t>
      </w:r>
      <w:r>
        <w:rPr>
          <w:rFonts w:hint="eastAsia" w:ascii="宋体" w:hAnsi="宋体"/>
          <w:color w:val="auto"/>
          <w:highlight w:val="none"/>
          <w:lang w:eastAsia="zh-CN"/>
        </w:rPr>
        <w:t>称：</w:t>
      </w:r>
      <w:r>
        <w:rPr>
          <w:rFonts w:ascii="宋体" w:hAnsi="宋体"/>
          <w:b/>
          <w:color w:val="auto"/>
          <w:highlight w:val="none"/>
          <w:u w:val="single"/>
          <w:lang w:eastAsia="zh-CN"/>
        </w:rPr>
        <w:t xml:space="preserve">   </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 xml:space="preserve">成交后填写                            </w:t>
      </w:r>
      <w:r>
        <w:rPr>
          <w:rFonts w:hint="eastAsia" w:ascii="宋体" w:hAnsi="宋体"/>
          <w:color w:val="auto"/>
          <w:highlight w:val="none"/>
          <w:lang w:eastAsia="zh-CN"/>
        </w:rPr>
        <w:t>；</w:t>
      </w:r>
    </w:p>
    <w:p w14:paraId="4994070C">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资质类别和等级：</w:t>
      </w:r>
      <w:r>
        <w:rPr>
          <w:rFonts w:ascii="宋体" w:hAnsi="宋体"/>
          <w:b/>
          <w:color w:val="auto"/>
          <w:highlight w:val="none"/>
          <w:u w:val="single"/>
          <w:lang w:eastAsia="zh-CN"/>
        </w:rPr>
        <w:t xml:space="preserve">    </w:t>
      </w:r>
      <w:r>
        <w:rPr>
          <w:rFonts w:hint="eastAsia" w:ascii="宋体" w:hAnsi="宋体"/>
          <w:color w:val="auto"/>
          <w:highlight w:val="none"/>
          <w:u w:val="single"/>
          <w:lang w:eastAsia="zh-CN"/>
        </w:rPr>
        <w:t xml:space="preserve">成交后填写                      </w:t>
      </w:r>
      <w:r>
        <w:rPr>
          <w:rFonts w:hint="eastAsia" w:ascii="宋体" w:hAnsi="宋体"/>
          <w:color w:val="auto"/>
          <w:highlight w:val="none"/>
          <w:lang w:eastAsia="zh-CN"/>
        </w:rPr>
        <w:t>；</w:t>
      </w:r>
    </w:p>
    <w:p w14:paraId="0E48D858">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联系电话：</w:t>
      </w:r>
      <w:r>
        <w:rPr>
          <w:rFonts w:ascii="宋体" w:hAnsi="宋体"/>
          <w:b/>
          <w:color w:val="auto"/>
          <w:highlight w:val="none"/>
          <w:u w:val="single"/>
          <w:lang w:eastAsia="zh-CN"/>
        </w:rPr>
        <w:t xml:space="preserve">  </w:t>
      </w:r>
      <w:r>
        <w:rPr>
          <w:rFonts w:hint="eastAsia" w:ascii="宋体" w:hAnsi="宋体"/>
          <w:color w:val="auto"/>
          <w:highlight w:val="none"/>
          <w:u w:val="single"/>
          <w:lang w:eastAsia="zh-CN"/>
        </w:rPr>
        <w:t xml:space="preserve">成交后填写                               </w:t>
      </w:r>
      <w:r>
        <w:rPr>
          <w:rFonts w:hint="eastAsia" w:ascii="宋体" w:hAnsi="宋体"/>
          <w:color w:val="auto"/>
          <w:highlight w:val="none"/>
          <w:lang w:eastAsia="zh-CN"/>
        </w:rPr>
        <w:t>；</w:t>
      </w:r>
    </w:p>
    <w:p w14:paraId="4A5DF342">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电子信箱：</w:t>
      </w:r>
      <w:r>
        <w:rPr>
          <w:rFonts w:ascii="宋体" w:hAnsi="宋体"/>
          <w:b/>
          <w:color w:val="auto"/>
          <w:highlight w:val="none"/>
          <w:u w:val="single"/>
          <w:lang w:eastAsia="zh-CN"/>
        </w:rPr>
        <w:t xml:space="preserve">    </w:t>
      </w:r>
      <w:r>
        <w:rPr>
          <w:rFonts w:hint="eastAsia" w:ascii="宋体" w:hAnsi="宋体"/>
          <w:color w:val="auto"/>
          <w:highlight w:val="none"/>
          <w:u w:val="single"/>
          <w:lang w:eastAsia="zh-CN"/>
        </w:rPr>
        <w:t xml:space="preserve">成交后填写                             </w:t>
      </w:r>
      <w:r>
        <w:rPr>
          <w:rFonts w:hint="eastAsia" w:ascii="宋体" w:hAnsi="宋体"/>
          <w:color w:val="auto"/>
          <w:highlight w:val="none"/>
          <w:lang w:eastAsia="zh-CN"/>
        </w:rPr>
        <w:t>；</w:t>
      </w:r>
    </w:p>
    <w:p w14:paraId="69E2EFEC">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通信地址：</w:t>
      </w:r>
      <w:r>
        <w:rPr>
          <w:rFonts w:ascii="宋体" w:hAnsi="宋体"/>
          <w:b/>
          <w:color w:val="auto"/>
          <w:highlight w:val="none"/>
          <w:u w:val="single"/>
          <w:lang w:eastAsia="zh-CN"/>
        </w:rPr>
        <w:t xml:space="preserve">    </w:t>
      </w:r>
      <w:r>
        <w:rPr>
          <w:rFonts w:hint="eastAsia" w:ascii="宋体" w:hAnsi="宋体"/>
          <w:color w:val="auto"/>
          <w:highlight w:val="none"/>
          <w:u w:val="single"/>
          <w:lang w:eastAsia="zh-CN"/>
        </w:rPr>
        <w:t xml:space="preserve">  成交后填写                       </w:t>
      </w:r>
      <w:r>
        <w:rPr>
          <w:rFonts w:hint="eastAsia" w:ascii="宋体" w:hAnsi="宋体"/>
          <w:color w:val="auto"/>
          <w:highlight w:val="none"/>
          <w:lang w:eastAsia="zh-CN"/>
        </w:rPr>
        <w:t>。</w:t>
      </w:r>
    </w:p>
    <w:p w14:paraId="4A7131D4">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1.1.3 </w:t>
      </w:r>
      <w:r>
        <w:rPr>
          <w:rFonts w:hint="eastAsia" w:ascii="宋体" w:hAnsi="宋体"/>
          <w:color w:val="auto"/>
          <w:highlight w:val="none"/>
          <w:lang w:eastAsia="zh-CN"/>
        </w:rPr>
        <w:t>工程和设备</w:t>
      </w:r>
    </w:p>
    <w:p w14:paraId="4DF0F85B">
      <w:pPr>
        <w:spacing w:line="300" w:lineRule="exact"/>
        <w:ind w:left="420" w:leftChars="200" w:firstLine="336" w:firstLineChars="160"/>
        <w:rPr>
          <w:rFonts w:ascii="宋体" w:hAnsi="宋体"/>
          <w:color w:val="auto"/>
          <w:highlight w:val="none"/>
          <w:u w:val="single"/>
          <w:lang w:eastAsia="zh-CN"/>
        </w:rPr>
      </w:pPr>
      <w:r>
        <w:rPr>
          <w:rFonts w:ascii="宋体" w:hAnsi="宋体"/>
          <w:color w:val="auto"/>
          <w:highlight w:val="none"/>
          <w:lang w:eastAsia="zh-CN"/>
        </w:rPr>
        <w:t xml:space="preserve">1.1.3.7 </w:t>
      </w:r>
      <w:r>
        <w:rPr>
          <w:rFonts w:hint="eastAsia" w:ascii="宋体" w:hAnsi="宋体"/>
          <w:color w:val="auto"/>
          <w:highlight w:val="none"/>
          <w:lang w:eastAsia="zh-CN"/>
        </w:rPr>
        <w:t>作为施工现场组成部分的其他场所包括：</w:t>
      </w:r>
      <w:r>
        <w:rPr>
          <w:rFonts w:hint="eastAsia" w:ascii="宋体" w:hAnsi="宋体"/>
          <w:color w:val="auto"/>
          <w:highlight w:val="none"/>
          <w:u w:val="single"/>
          <w:lang w:eastAsia="zh-CN"/>
        </w:rPr>
        <w:t>按通用条款执行</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2B0C31BF">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1.1.3.9 </w:t>
      </w:r>
      <w:r>
        <w:rPr>
          <w:rFonts w:hint="eastAsia" w:ascii="宋体" w:hAnsi="宋体"/>
          <w:color w:val="auto"/>
          <w:highlight w:val="none"/>
          <w:lang w:eastAsia="zh-CN"/>
        </w:rPr>
        <w:t>永久占地包括：</w:t>
      </w:r>
      <w:r>
        <w:rPr>
          <w:rFonts w:ascii="宋体" w:hAnsi="宋体"/>
          <w:color w:val="auto"/>
          <w:highlight w:val="none"/>
          <w:u w:val="single"/>
          <w:lang w:eastAsia="zh-CN"/>
        </w:rPr>
        <w:t>按合同约定建造并移交给发包人的工程</w:t>
      </w:r>
      <w:r>
        <w:rPr>
          <w:rFonts w:hint="eastAsia" w:ascii="宋体" w:hAnsi="宋体"/>
          <w:color w:val="auto"/>
          <w:highlight w:val="none"/>
          <w:u w:val="single"/>
          <w:lang w:eastAsia="zh-CN"/>
        </w:rPr>
        <w:t>（</w:t>
      </w:r>
      <w:r>
        <w:rPr>
          <w:rFonts w:ascii="宋体" w:hAnsi="宋体"/>
          <w:color w:val="auto"/>
          <w:highlight w:val="none"/>
          <w:u w:val="single"/>
          <w:lang w:eastAsia="zh-CN"/>
        </w:rPr>
        <w:t>包括工程设备</w:t>
      </w:r>
      <w:r>
        <w:rPr>
          <w:rFonts w:hint="eastAsia" w:ascii="宋体" w:hAnsi="宋体"/>
          <w:color w:val="auto"/>
          <w:highlight w:val="none"/>
          <w:u w:val="single"/>
          <w:lang w:eastAsia="zh-CN"/>
        </w:rPr>
        <w:t>）</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 xml:space="preserve">          </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所占用的土地</w:t>
      </w:r>
      <w:r>
        <w:rPr>
          <w:rFonts w:hint="eastAsia" w:ascii="宋体" w:hAnsi="宋体"/>
          <w:color w:val="auto"/>
          <w:highlight w:val="none"/>
          <w:lang w:eastAsia="zh-CN"/>
        </w:rPr>
        <w:t>。</w:t>
      </w:r>
    </w:p>
    <w:p w14:paraId="21E35AA5">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1.1.3.10 </w:t>
      </w:r>
      <w:r>
        <w:rPr>
          <w:rFonts w:hint="eastAsia" w:ascii="宋体" w:hAnsi="宋体"/>
          <w:color w:val="auto"/>
          <w:highlight w:val="none"/>
          <w:lang w:eastAsia="zh-CN"/>
        </w:rPr>
        <w:t>临时占地包括：</w:t>
      </w:r>
      <w:r>
        <w:rPr>
          <w:rFonts w:ascii="宋体" w:hAnsi="宋体"/>
          <w:color w:val="auto"/>
          <w:highlight w:val="none"/>
          <w:u w:val="single"/>
          <w:lang w:eastAsia="zh-CN"/>
        </w:rPr>
        <w:t>为完成合同约定的永久工程所修建的各类临时性工程</w:t>
      </w:r>
      <w:r>
        <w:rPr>
          <w:rFonts w:hint="eastAsia" w:ascii="宋体" w:hAnsi="宋体"/>
          <w:color w:val="auto"/>
          <w:highlight w:val="none"/>
          <w:u w:val="single"/>
          <w:lang w:eastAsia="zh-CN"/>
        </w:rPr>
        <w:t>及设施所占用的土地，由承包人根据现场踏勘情况结合施工现场所处位置自行解决</w:t>
      </w:r>
      <w:r>
        <w:rPr>
          <w:rFonts w:hint="eastAsia" w:ascii="宋体" w:hAnsi="宋体"/>
          <w:color w:val="auto"/>
          <w:highlight w:val="none"/>
          <w:lang w:eastAsia="zh-CN"/>
        </w:rPr>
        <w:t>。</w:t>
      </w:r>
    </w:p>
    <w:p w14:paraId="6B9C69CD">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1.3</w:t>
      </w:r>
      <w:r>
        <w:rPr>
          <w:rFonts w:hint="eastAsia" w:ascii="宋体" w:hAnsi="宋体"/>
          <w:color w:val="auto"/>
          <w:highlight w:val="none"/>
          <w:lang w:eastAsia="zh-CN"/>
        </w:rPr>
        <w:t>法律</w:t>
      </w:r>
      <w:r>
        <w:rPr>
          <w:rFonts w:ascii="宋体" w:hAnsi="宋体"/>
          <w:color w:val="auto"/>
          <w:highlight w:val="none"/>
          <w:lang w:eastAsia="zh-CN"/>
        </w:rPr>
        <w:t xml:space="preserve"> </w:t>
      </w:r>
    </w:p>
    <w:p w14:paraId="484918B3">
      <w:pPr>
        <w:spacing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适用于合同的其他规范性文件：</w:t>
      </w:r>
      <w:r>
        <w:rPr>
          <w:rFonts w:hint="eastAsia" w:ascii="宋体" w:hAnsi="宋体"/>
          <w:color w:val="auto"/>
          <w:highlight w:val="none"/>
          <w:u w:val="single"/>
          <w:lang w:eastAsia="zh-CN"/>
        </w:rPr>
        <w:t xml:space="preserve">       </w:t>
      </w:r>
      <w:r>
        <w:rPr>
          <w:rFonts w:hint="eastAsia" w:ascii="宋体" w:hAnsi="宋体" w:cs="宋体"/>
          <w:color w:val="auto"/>
          <w:highlight w:val="none"/>
          <w:u w:val="single"/>
          <w:lang w:eastAsia="zh-CN"/>
        </w:rPr>
        <w:t>无</w:t>
      </w:r>
      <w:r>
        <w:rPr>
          <w:rFonts w:hint="eastAsia" w:ascii="宋体" w:hAnsi="宋体"/>
          <w:color w:val="auto"/>
          <w:highlight w:val="none"/>
          <w:u w:val="single"/>
          <w:lang w:eastAsia="zh-CN"/>
        </w:rPr>
        <w:t xml:space="preserve">       </w:t>
      </w:r>
      <w:r>
        <w:rPr>
          <w:rFonts w:hint="eastAsia" w:ascii="宋体" w:hAnsi="宋体"/>
          <w:color w:val="auto"/>
          <w:highlight w:val="none"/>
          <w:lang w:eastAsia="zh-CN"/>
        </w:rPr>
        <w:t>。</w:t>
      </w:r>
    </w:p>
    <w:p w14:paraId="05A8C5D1">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1.4 </w:t>
      </w:r>
      <w:r>
        <w:rPr>
          <w:rFonts w:hint="eastAsia" w:ascii="宋体" w:hAnsi="宋体"/>
          <w:color w:val="auto"/>
          <w:highlight w:val="none"/>
          <w:lang w:eastAsia="zh-CN"/>
        </w:rPr>
        <w:t>标准和规范</w:t>
      </w:r>
    </w:p>
    <w:p w14:paraId="3F225554">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1.4.1</w:t>
      </w:r>
      <w:r>
        <w:rPr>
          <w:rFonts w:hint="eastAsia" w:ascii="宋体" w:hAnsi="宋体"/>
          <w:color w:val="auto"/>
          <w:highlight w:val="none"/>
          <w:lang w:eastAsia="zh-CN"/>
        </w:rPr>
        <w:t>适用于工程的标准规范包括：</w:t>
      </w:r>
      <w:r>
        <w:rPr>
          <w:rFonts w:hint="eastAsia" w:ascii="宋体" w:hAnsi="宋体"/>
          <w:b/>
          <w:color w:val="auto"/>
          <w:highlight w:val="none"/>
          <w:u w:val="single"/>
          <w:lang w:eastAsia="zh-CN"/>
        </w:rPr>
        <w:t>除按通用条款约定外，承包人还必须遵守《中华人民共和国</w:t>
      </w:r>
      <w:r>
        <w:rPr>
          <w:rFonts w:hint="eastAsia" w:ascii="宋体" w:hAnsi="宋体"/>
          <w:b/>
          <w:color w:val="auto"/>
          <w:highlight w:val="none"/>
          <w:u w:val="single"/>
          <w:lang w:eastAsia="zh-Hans"/>
        </w:rPr>
        <w:t>民法典</w:t>
      </w:r>
      <w:r>
        <w:rPr>
          <w:rFonts w:hint="eastAsia" w:ascii="宋体" w:hAnsi="宋体"/>
          <w:b/>
          <w:color w:val="auto"/>
          <w:highlight w:val="none"/>
          <w:u w:val="single"/>
          <w:lang w:eastAsia="zh-CN"/>
        </w:rPr>
        <w:t>》、《政府采购法》、《建筑安装工程承包合同条例》以及现行国家部门和地方性的法律、法规、桂林市有关条例规定。</w:t>
      </w:r>
    </w:p>
    <w:p w14:paraId="020411A8">
      <w:pPr>
        <w:spacing w:before="100" w:after="100" w:line="300" w:lineRule="exact"/>
        <w:ind w:left="420" w:leftChars="200" w:right="-115" w:rightChars="-55" w:firstLine="336" w:firstLineChars="160"/>
        <w:rPr>
          <w:rFonts w:ascii="宋体" w:hAnsi="宋体"/>
          <w:b/>
          <w:color w:val="auto"/>
          <w:highlight w:val="none"/>
          <w:u w:val="single"/>
          <w:lang w:eastAsia="zh-CN"/>
        </w:rPr>
      </w:pPr>
      <w:r>
        <w:rPr>
          <w:rFonts w:ascii="宋体" w:hAnsi="宋体"/>
          <w:color w:val="auto"/>
          <w:highlight w:val="none"/>
          <w:lang w:eastAsia="zh-CN"/>
        </w:rPr>
        <w:t xml:space="preserve">1.4.2 </w:t>
      </w:r>
      <w:r>
        <w:rPr>
          <w:rFonts w:hint="eastAsia" w:ascii="宋体" w:hAnsi="宋体"/>
          <w:color w:val="auto"/>
          <w:highlight w:val="none"/>
          <w:lang w:eastAsia="zh-CN"/>
        </w:rPr>
        <w:t>发包人提供国外标准、规范的名称</w:t>
      </w:r>
      <w:r>
        <w:rPr>
          <w:rFonts w:hint="eastAsia" w:ascii="宋体" w:hAnsi="宋体"/>
          <w:color w:val="auto"/>
          <w:sz w:val="24"/>
          <w:highlight w:val="none"/>
          <w:lang w:eastAsia="zh-CN"/>
        </w:rPr>
        <w:t>：</w:t>
      </w:r>
      <w:r>
        <w:rPr>
          <w:rFonts w:hint="eastAsia" w:ascii="宋体" w:hAnsi="宋体"/>
          <w:b/>
          <w:color w:val="auto"/>
          <w:highlight w:val="none"/>
          <w:u w:val="single"/>
          <w:lang w:eastAsia="zh-CN"/>
        </w:rPr>
        <w:t>无。</w:t>
      </w:r>
    </w:p>
    <w:p w14:paraId="20E09BFF">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发包人提供国外标准、规范的份数：</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成交后填写</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03883CDF">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1.4.3</w:t>
      </w:r>
      <w:r>
        <w:rPr>
          <w:rFonts w:hint="eastAsia" w:ascii="宋体" w:hAnsi="宋体"/>
          <w:color w:val="auto"/>
          <w:highlight w:val="none"/>
          <w:lang w:eastAsia="zh-CN"/>
        </w:rPr>
        <w:t>发包人对工程的技术标准和功能要求的特殊要求：</w:t>
      </w:r>
      <w:r>
        <w:rPr>
          <w:rFonts w:hint="eastAsia" w:ascii="宋体" w:hAnsi="宋体"/>
          <w:color w:val="auto"/>
          <w:highlight w:val="none"/>
          <w:u w:val="single"/>
          <w:lang w:eastAsia="zh-CN"/>
        </w:rPr>
        <w:t xml:space="preserve">       </w:t>
      </w:r>
      <w:r>
        <w:rPr>
          <w:rFonts w:hint="eastAsia" w:ascii="宋体" w:hAnsi="宋体" w:cs="宋体"/>
          <w:color w:val="auto"/>
          <w:highlight w:val="none"/>
          <w:u w:val="single"/>
          <w:lang w:eastAsia="zh-CN"/>
        </w:rPr>
        <w:t>无</w:t>
      </w:r>
      <w:r>
        <w:rPr>
          <w:rFonts w:hint="eastAsia" w:ascii="宋体" w:hAnsi="宋体"/>
          <w:color w:val="auto"/>
          <w:highlight w:val="none"/>
          <w:u w:val="single"/>
          <w:lang w:eastAsia="zh-CN"/>
        </w:rPr>
        <w:t xml:space="preserve">       </w:t>
      </w:r>
      <w:r>
        <w:rPr>
          <w:rFonts w:hint="eastAsia" w:ascii="宋体" w:hAnsi="宋体"/>
          <w:color w:val="auto"/>
          <w:highlight w:val="none"/>
          <w:lang w:eastAsia="zh-CN"/>
        </w:rPr>
        <w:t>。</w:t>
      </w:r>
    </w:p>
    <w:p w14:paraId="2925E37B">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1.5 </w:t>
      </w:r>
      <w:r>
        <w:rPr>
          <w:rFonts w:hint="eastAsia" w:ascii="宋体" w:hAnsi="宋体"/>
          <w:color w:val="auto"/>
          <w:highlight w:val="none"/>
          <w:lang w:eastAsia="zh-CN"/>
        </w:rPr>
        <w:t>合同文件的优先顺序</w:t>
      </w:r>
    </w:p>
    <w:p w14:paraId="15972B4D">
      <w:pPr>
        <w:spacing w:line="300" w:lineRule="exact"/>
        <w:ind w:left="420" w:leftChars="200" w:firstLine="336" w:firstLineChars="160"/>
        <w:rPr>
          <w:rFonts w:ascii="宋体" w:hAnsi="宋体"/>
          <w:b/>
          <w:color w:val="auto"/>
          <w:highlight w:val="none"/>
          <w:u w:val="single"/>
          <w:lang w:eastAsia="zh-CN"/>
        </w:rPr>
      </w:pPr>
      <w:r>
        <w:rPr>
          <w:rFonts w:hint="eastAsia" w:ascii="宋体" w:hAnsi="宋体"/>
          <w:color w:val="auto"/>
          <w:highlight w:val="none"/>
          <w:lang w:eastAsia="zh-CN"/>
        </w:rPr>
        <w:t>合同文件组成及优先顺序为：</w:t>
      </w:r>
      <w:r>
        <w:rPr>
          <w:rFonts w:hint="eastAsia" w:ascii="宋体" w:hAnsi="宋体"/>
          <w:b/>
          <w:color w:val="auto"/>
          <w:highlight w:val="none"/>
          <w:u w:val="single"/>
          <w:lang w:eastAsia="zh-CN"/>
        </w:rPr>
        <w:t>（</w:t>
      </w:r>
      <w:r>
        <w:rPr>
          <w:rFonts w:ascii="宋体" w:hAnsi="宋体"/>
          <w:b/>
          <w:color w:val="auto"/>
          <w:highlight w:val="none"/>
          <w:u w:val="single"/>
          <w:lang w:eastAsia="zh-CN"/>
        </w:rPr>
        <w:t>1</w:t>
      </w:r>
      <w:r>
        <w:rPr>
          <w:rFonts w:hint="eastAsia" w:ascii="宋体" w:hAnsi="宋体"/>
          <w:b/>
          <w:color w:val="auto"/>
          <w:highlight w:val="none"/>
          <w:u w:val="single"/>
          <w:lang w:eastAsia="zh-CN"/>
        </w:rPr>
        <w:t>）本合同协议书、（</w:t>
      </w:r>
      <w:r>
        <w:rPr>
          <w:rFonts w:ascii="宋体" w:hAnsi="宋体"/>
          <w:b/>
          <w:color w:val="auto"/>
          <w:highlight w:val="none"/>
          <w:u w:val="single"/>
          <w:lang w:eastAsia="zh-CN"/>
        </w:rPr>
        <w:t>2</w:t>
      </w:r>
      <w:r>
        <w:rPr>
          <w:rFonts w:hint="eastAsia" w:ascii="宋体" w:hAnsi="宋体"/>
          <w:b/>
          <w:color w:val="auto"/>
          <w:highlight w:val="none"/>
          <w:u w:val="single"/>
          <w:lang w:eastAsia="zh-CN"/>
        </w:rPr>
        <w:t>）中标通知书、（</w:t>
      </w:r>
      <w:r>
        <w:rPr>
          <w:rFonts w:ascii="宋体" w:hAnsi="宋体"/>
          <w:b/>
          <w:color w:val="auto"/>
          <w:highlight w:val="none"/>
          <w:u w:val="single"/>
          <w:lang w:eastAsia="zh-CN"/>
        </w:rPr>
        <w:t>3</w:t>
      </w:r>
      <w:r>
        <w:rPr>
          <w:rFonts w:hint="eastAsia" w:ascii="宋体" w:hAnsi="宋体"/>
          <w:b/>
          <w:color w:val="auto"/>
          <w:highlight w:val="none"/>
          <w:u w:val="single"/>
          <w:lang w:eastAsia="zh-CN"/>
        </w:rPr>
        <w:t>）</w:t>
      </w:r>
      <w:r>
        <w:rPr>
          <w:rFonts w:hint="eastAsia" w:ascii="宋体" w:hAnsi="宋体"/>
          <w:b/>
          <w:color w:val="auto"/>
          <w:kern w:val="21"/>
          <w:highlight w:val="none"/>
          <w:u w:val="single"/>
          <w:lang w:eastAsia="zh-CN"/>
        </w:rPr>
        <w:t>投标文件</w:t>
      </w:r>
      <w:r>
        <w:rPr>
          <w:rFonts w:hint="eastAsia" w:ascii="宋体" w:hAnsi="宋体"/>
          <w:b/>
          <w:color w:val="auto"/>
          <w:highlight w:val="none"/>
          <w:u w:val="single"/>
          <w:lang w:eastAsia="zh-CN"/>
        </w:rPr>
        <w:t>及其附件、（</w:t>
      </w:r>
      <w:r>
        <w:rPr>
          <w:rFonts w:ascii="宋体" w:hAnsi="宋体"/>
          <w:b/>
          <w:color w:val="auto"/>
          <w:highlight w:val="none"/>
          <w:u w:val="single"/>
          <w:lang w:eastAsia="zh-CN"/>
        </w:rPr>
        <w:t>4</w:t>
      </w:r>
      <w:r>
        <w:rPr>
          <w:rFonts w:hint="eastAsia" w:ascii="宋体" w:hAnsi="宋体"/>
          <w:b/>
          <w:color w:val="auto"/>
          <w:highlight w:val="none"/>
          <w:u w:val="single"/>
          <w:lang w:eastAsia="zh-CN"/>
        </w:rPr>
        <w:t>）本合同专用条款、（</w:t>
      </w:r>
      <w:r>
        <w:rPr>
          <w:rFonts w:ascii="宋体" w:hAnsi="宋体"/>
          <w:b/>
          <w:color w:val="auto"/>
          <w:highlight w:val="none"/>
          <w:u w:val="single"/>
          <w:lang w:eastAsia="zh-CN"/>
        </w:rPr>
        <w:t>5</w:t>
      </w:r>
      <w:r>
        <w:rPr>
          <w:rFonts w:hint="eastAsia" w:ascii="宋体" w:hAnsi="宋体"/>
          <w:b/>
          <w:color w:val="auto"/>
          <w:highlight w:val="none"/>
          <w:u w:val="single"/>
          <w:lang w:eastAsia="zh-CN"/>
        </w:rPr>
        <w:t>）本合同通用条款、（</w:t>
      </w:r>
      <w:r>
        <w:rPr>
          <w:rFonts w:ascii="宋体" w:hAnsi="宋体"/>
          <w:b/>
          <w:color w:val="auto"/>
          <w:highlight w:val="none"/>
          <w:u w:val="single"/>
          <w:lang w:eastAsia="zh-CN"/>
        </w:rPr>
        <w:t>6</w:t>
      </w:r>
      <w:r>
        <w:rPr>
          <w:rFonts w:hint="eastAsia" w:ascii="宋体" w:hAnsi="宋体"/>
          <w:b/>
          <w:color w:val="auto"/>
          <w:highlight w:val="none"/>
          <w:u w:val="single"/>
          <w:lang w:eastAsia="zh-CN"/>
        </w:rPr>
        <w:t>）技术标准和要求、（</w:t>
      </w:r>
      <w:r>
        <w:rPr>
          <w:rFonts w:ascii="宋体" w:hAnsi="宋体"/>
          <w:b/>
          <w:color w:val="auto"/>
          <w:highlight w:val="none"/>
          <w:u w:val="single"/>
          <w:lang w:eastAsia="zh-CN"/>
        </w:rPr>
        <w:t>7</w:t>
      </w:r>
      <w:r>
        <w:rPr>
          <w:rFonts w:hint="eastAsia" w:ascii="宋体" w:hAnsi="宋体"/>
          <w:b/>
          <w:color w:val="auto"/>
          <w:highlight w:val="none"/>
          <w:u w:val="single"/>
          <w:lang w:eastAsia="zh-CN"/>
        </w:rPr>
        <w:t>）图纸（含图纸修改通知单及图纸设计变更文件）、（</w:t>
      </w:r>
      <w:r>
        <w:rPr>
          <w:rFonts w:ascii="宋体" w:hAnsi="宋体"/>
          <w:b/>
          <w:color w:val="auto"/>
          <w:highlight w:val="none"/>
          <w:u w:val="single"/>
          <w:lang w:eastAsia="zh-CN"/>
        </w:rPr>
        <w:t>8</w:t>
      </w:r>
      <w:r>
        <w:rPr>
          <w:rFonts w:hint="eastAsia" w:ascii="宋体" w:hAnsi="宋体"/>
          <w:b/>
          <w:color w:val="auto"/>
          <w:highlight w:val="none"/>
          <w:u w:val="single"/>
          <w:lang w:eastAsia="zh-CN"/>
        </w:rPr>
        <w:t>）、已标价工程量清单、（9）采购文件、（10）其他合同文件。</w:t>
      </w:r>
    </w:p>
    <w:p w14:paraId="666397B4">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1.6 </w:t>
      </w:r>
      <w:r>
        <w:rPr>
          <w:rFonts w:hint="eastAsia" w:ascii="宋体" w:hAnsi="宋体"/>
          <w:color w:val="auto"/>
          <w:highlight w:val="none"/>
          <w:lang w:eastAsia="zh-CN"/>
        </w:rPr>
        <w:t>图纸和承包人文件</w:t>
      </w:r>
      <w:r>
        <w:rPr>
          <w:rFonts w:ascii="宋体" w:hAnsi="宋体"/>
          <w:color w:val="auto"/>
          <w:highlight w:val="none"/>
          <w:lang w:eastAsia="zh-CN"/>
        </w:rPr>
        <w:tab/>
      </w:r>
    </w:p>
    <w:p w14:paraId="36E8E215">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1.6.1 </w:t>
      </w:r>
      <w:r>
        <w:rPr>
          <w:rFonts w:hint="eastAsia" w:ascii="宋体" w:hAnsi="宋体"/>
          <w:color w:val="auto"/>
          <w:highlight w:val="none"/>
          <w:lang w:eastAsia="zh-CN"/>
        </w:rPr>
        <w:t>图纸的提供</w:t>
      </w:r>
    </w:p>
    <w:p w14:paraId="7D54E227">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发包人向承包人提供图纸的期限：</w:t>
      </w:r>
      <w:r>
        <w:rPr>
          <w:rFonts w:hint="eastAsia" w:ascii="宋体" w:hAnsi="宋体"/>
          <w:color w:val="auto"/>
          <w:highlight w:val="none"/>
          <w:u w:val="single"/>
          <w:lang w:eastAsia="zh-CN"/>
        </w:rPr>
        <w:t>合同签订生效后</w:t>
      </w:r>
      <w:r>
        <w:rPr>
          <w:rFonts w:ascii="宋体" w:hAnsi="宋体"/>
          <w:color w:val="auto"/>
          <w:highlight w:val="none"/>
          <w:u w:val="single"/>
          <w:lang w:eastAsia="zh-CN"/>
        </w:rPr>
        <w:t>7</w:t>
      </w:r>
      <w:r>
        <w:rPr>
          <w:rFonts w:hint="eastAsia" w:ascii="宋体" w:hAnsi="宋体"/>
          <w:color w:val="auto"/>
          <w:highlight w:val="none"/>
          <w:u w:val="single"/>
          <w:lang w:eastAsia="zh-CN"/>
        </w:rPr>
        <w:t>天内</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278FD9BA">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发包人向承包人提供图纸的数量：</w:t>
      </w:r>
      <w:r>
        <w:rPr>
          <w:rFonts w:hint="eastAsia" w:ascii="宋体" w:hAnsi="宋体"/>
          <w:color w:val="auto"/>
          <w:highlight w:val="none"/>
          <w:u w:val="single"/>
          <w:lang w:eastAsia="zh-CN"/>
        </w:rPr>
        <w:t>合同签订生效后五天内向承包人免费提供施工图叁份</w:t>
      </w:r>
      <w:r>
        <w:rPr>
          <w:rFonts w:hint="eastAsia" w:ascii="宋体" w:hAnsi="宋体" w:cs="MingLiU_HKSCS"/>
          <w:color w:val="auto"/>
          <w:highlight w:val="none"/>
          <w:u w:val="single"/>
          <w:lang w:eastAsia="zh-CN"/>
        </w:rPr>
        <w:t></w:t>
      </w:r>
      <w:r>
        <w:rPr>
          <w:rFonts w:hint="eastAsia" w:ascii="宋体" w:hAnsi="宋体"/>
          <w:color w:val="auto"/>
          <w:highlight w:val="none"/>
          <w:lang w:eastAsia="zh-CN"/>
        </w:rPr>
        <w:t>；</w:t>
      </w:r>
    </w:p>
    <w:p w14:paraId="32E6154F">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发包人向承包人提供图纸的内容：</w:t>
      </w:r>
      <w:r>
        <w:rPr>
          <w:rFonts w:hint="eastAsia" w:ascii="宋体" w:hAnsi="宋体"/>
          <w:color w:val="auto"/>
          <w:highlight w:val="none"/>
          <w:u w:val="single"/>
          <w:lang w:eastAsia="zh-CN"/>
        </w:rPr>
        <w:t xml:space="preserve">   </w:t>
      </w:r>
      <w:r>
        <w:rPr>
          <w:rFonts w:hint="eastAsia" w:ascii="宋体" w:hAnsi="宋体" w:cs="宋体"/>
          <w:color w:val="auto"/>
          <w:highlight w:val="none"/>
          <w:u w:val="single"/>
          <w:lang w:eastAsia="zh-CN"/>
        </w:rPr>
        <w:t>施工图</w:t>
      </w:r>
      <w:r>
        <w:rPr>
          <w:rFonts w:hint="eastAsia" w:ascii="宋体" w:hAnsi="宋体"/>
          <w:color w:val="auto"/>
          <w:highlight w:val="none"/>
          <w:u w:val="single"/>
          <w:lang w:eastAsia="zh-CN"/>
        </w:rPr>
        <w:t xml:space="preserve">       </w:t>
      </w:r>
      <w:r>
        <w:rPr>
          <w:rFonts w:hint="eastAsia" w:ascii="宋体" w:hAnsi="宋体"/>
          <w:color w:val="auto"/>
          <w:highlight w:val="none"/>
          <w:lang w:eastAsia="zh-CN"/>
        </w:rPr>
        <w:t>。</w:t>
      </w:r>
    </w:p>
    <w:p w14:paraId="452E2279">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1.6.4 </w:t>
      </w:r>
      <w:r>
        <w:rPr>
          <w:rFonts w:hint="eastAsia" w:ascii="宋体" w:hAnsi="宋体"/>
          <w:color w:val="auto"/>
          <w:highlight w:val="none"/>
          <w:lang w:eastAsia="zh-CN"/>
        </w:rPr>
        <w:t>承包人文件</w:t>
      </w:r>
    </w:p>
    <w:p w14:paraId="6CE9DC28">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需要由承包人提供的文件，包括：</w:t>
      </w:r>
      <w:r>
        <w:rPr>
          <w:rFonts w:hint="eastAsia" w:ascii="宋体" w:hAnsi="宋体"/>
          <w:color w:val="auto"/>
          <w:highlight w:val="none"/>
          <w:u w:val="single"/>
          <w:lang w:eastAsia="zh-CN"/>
        </w:rPr>
        <w:t xml:space="preserve">施工图以外的大样图、加工图、标准图等      </w:t>
      </w:r>
      <w:r>
        <w:rPr>
          <w:rFonts w:hint="eastAsia" w:ascii="宋体" w:hAnsi="宋体"/>
          <w:color w:val="auto"/>
          <w:highlight w:val="none"/>
          <w:lang w:eastAsia="zh-CN"/>
        </w:rPr>
        <w:t>；</w:t>
      </w:r>
    </w:p>
    <w:p w14:paraId="5BA4D75C">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承包人提供的文件的期限为：</w:t>
      </w:r>
      <w:r>
        <w:rPr>
          <w:rFonts w:hint="eastAsia" w:ascii="宋体" w:hAnsi="宋体"/>
          <w:b/>
          <w:color w:val="auto"/>
          <w:highlight w:val="none"/>
          <w:u w:val="single"/>
          <w:lang w:eastAsia="zh-CN"/>
        </w:rPr>
        <w:t>构件开始施工前</w:t>
      </w:r>
      <w:r>
        <w:rPr>
          <w:rFonts w:ascii="宋体" w:hAnsi="宋体"/>
          <w:b/>
          <w:color w:val="auto"/>
          <w:highlight w:val="none"/>
          <w:u w:val="single"/>
          <w:lang w:eastAsia="zh-CN"/>
        </w:rPr>
        <w:t>7</w:t>
      </w:r>
      <w:r>
        <w:rPr>
          <w:rFonts w:hint="eastAsia" w:ascii="宋体" w:hAnsi="宋体"/>
          <w:b/>
          <w:color w:val="auto"/>
          <w:highlight w:val="none"/>
          <w:u w:val="single"/>
          <w:lang w:eastAsia="zh-CN"/>
        </w:rPr>
        <w:t>天内</w:t>
      </w:r>
      <w:r>
        <w:rPr>
          <w:rFonts w:hint="eastAsia" w:ascii="宋体" w:hAnsi="宋体"/>
          <w:color w:val="auto"/>
          <w:highlight w:val="none"/>
          <w:u w:val="single"/>
          <w:lang w:eastAsia="zh-CN"/>
        </w:rPr>
        <w:t xml:space="preserve">       </w:t>
      </w:r>
      <w:r>
        <w:rPr>
          <w:rFonts w:hint="eastAsia" w:ascii="宋体" w:hAnsi="宋体"/>
          <w:color w:val="auto"/>
          <w:highlight w:val="none"/>
          <w:lang w:eastAsia="zh-CN"/>
        </w:rPr>
        <w:t>；</w:t>
      </w:r>
    </w:p>
    <w:p w14:paraId="2EF7F64A">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承包人提供的文件的数量为：</w:t>
      </w:r>
      <w:r>
        <w:rPr>
          <w:rFonts w:hint="eastAsia" w:ascii="宋体" w:hAnsi="宋体"/>
          <w:color w:val="auto"/>
          <w:highlight w:val="none"/>
          <w:u w:val="single"/>
          <w:lang w:eastAsia="zh-CN"/>
        </w:rPr>
        <w:t xml:space="preserve">  成交后填写     </w:t>
      </w:r>
      <w:r>
        <w:rPr>
          <w:rFonts w:hint="eastAsia" w:ascii="宋体" w:hAnsi="宋体"/>
          <w:color w:val="auto"/>
          <w:highlight w:val="none"/>
          <w:lang w:eastAsia="zh-CN"/>
        </w:rPr>
        <w:t>；</w:t>
      </w:r>
    </w:p>
    <w:p w14:paraId="66C1EE16">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承包人提供的文件的形式为：</w:t>
      </w:r>
      <w:r>
        <w:rPr>
          <w:rFonts w:hint="eastAsia" w:ascii="宋体" w:hAnsi="宋体"/>
          <w:color w:val="auto"/>
          <w:highlight w:val="none"/>
          <w:u w:val="single"/>
          <w:lang w:eastAsia="zh-CN"/>
        </w:rPr>
        <w:t xml:space="preserve">   </w:t>
      </w:r>
      <w:r>
        <w:rPr>
          <w:rFonts w:hint="eastAsia" w:ascii="宋体" w:hAnsi="宋体" w:cs="宋体"/>
          <w:color w:val="auto"/>
          <w:highlight w:val="none"/>
          <w:u w:val="single"/>
          <w:lang w:eastAsia="zh-CN"/>
        </w:rPr>
        <w:t>纸质版</w:t>
      </w:r>
      <w:r>
        <w:rPr>
          <w:rFonts w:hint="eastAsia" w:ascii="宋体" w:hAnsi="宋体"/>
          <w:color w:val="auto"/>
          <w:highlight w:val="none"/>
          <w:u w:val="single"/>
          <w:lang w:eastAsia="zh-CN"/>
        </w:rPr>
        <w:t xml:space="preserve">       </w:t>
      </w:r>
      <w:r>
        <w:rPr>
          <w:rFonts w:hint="eastAsia" w:ascii="宋体" w:hAnsi="宋体"/>
          <w:color w:val="auto"/>
          <w:highlight w:val="none"/>
          <w:lang w:eastAsia="zh-CN"/>
        </w:rPr>
        <w:t>；</w:t>
      </w:r>
    </w:p>
    <w:p w14:paraId="607639B4">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发包人审批承包人文件的期限：</w:t>
      </w:r>
      <w:r>
        <w:rPr>
          <w:rFonts w:hint="eastAsia" w:ascii="宋体" w:hAnsi="宋体"/>
          <w:color w:val="auto"/>
          <w:highlight w:val="none"/>
          <w:u w:val="single"/>
          <w:lang w:eastAsia="zh-CN"/>
        </w:rPr>
        <w:t xml:space="preserve">     </w:t>
      </w:r>
      <w:r>
        <w:rPr>
          <w:rFonts w:ascii="宋体" w:hAnsi="宋体" w:cs="宋体"/>
          <w:color w:val="auto"/>
          <w:highlight w:val="none"/>
          <w:u w:val="single"/>
          <w:lang w:eastAsia="zh-CN"/>
        </w:rPr>
        <w:t>7</w:t>
      </w:r>
      <w:r>
        <w:rPr>
          <w:rFonts w:hint="eastAsia" w:ascii="宋体" w:hAnsi="宋体" w:cs="宋体"/>
          <w:color w:val="auto"/>
          <w:highlight w:val="none"/>
          <w:u w:val="single"/>
          <w:lang w:eastAsia="zh-CN"/>
        </w:rPr>
        <w:t>天</w:t>
      </w:r>
      <w:r>
        <w:rPr>
          <w:rFonts w:hint="eastAsia" w:ascii="宋体" w:hAnsi="宋体"/>
          <w:color w:val="auto"/>
          <w:highlight w:val="none"/>
          <w:u w:val="single"/>
          <w:lang w:eastAsia="zh-CN"/>
        </w:rPr>
        <w:t xml:space="preserve">       </w:t>
      </w:r>
      <w:r>
        <w:rPr>
          <w:rFonts w:hint="eastAsia" w:ascii="宋体" w:hAnsi="宋体"/>
          <w:color w:val="auto"/>
          <w:highlight w:val="none"/>
          <w:lang w:eastAsia="zh-CN"/>
        </w:rPr>
        <w:t>。</w:t>
      </w:r>
    </w:p>
    <w:p w14:paraId="3AC6C371">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1.6.5 </w:t>
      </w:r>
      <w:r>
        <w:rPr>
          <w:rFonts w:hint="eastAsia" w:ascii="宋体" w:hAnsi="宋体"/>
          <w:color w:val="auto"/>
          <w:highlight w:val="none"/>
          <w:lang w:eastAsia="zh-CN"/>
        </w:rPr>
        <w:t>现场图纸准备</w:t>
      </w:r>
    </w:p>
    <w:p w14:paraId="21BA5FE6">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关于现场图纸准备的约定：</w:t>
      </w:r>
      <w:r>
        <w:rPr>
          <w:rFonts w:hint="eastAsia" w:ascii="宋体" w:hAnsi="宋体"/>
          <w:color w:val="auto"/>
          <w:highlight w:val="none"/>
          <w:u w:val="single"/>
          <w:lang w:eastAsia="zh-CN"/>
        </w:rPr>
        <w:t xml:space="preserve">       </w:t>
      </w:r>
      <w:r>
        <w:rPr>
          <w:rFonts w:hint="eastAsia" w:ascii="宋体" w:hAnsi="宋体" w:cs="宋体"/>
          <w:color w:val="auto"/>
          <w:highlight w:val="none"/>
          <w:u w:val="single"/>
          <w:lang w:eastAsia="zh-CN"/>
        </w:rPr>
        <w:t>按通用条款执行</w:t>
      </w:r>
      <w:r>
        <w:rPr>
          <w:rFonts w:hint="eastAsia" w:ascii="宋体" w:hAnsi="宋体"/>
          <w:color w:val="auto"/>
          <w:highlight w:val="none"/>
          <w:u w:val="single"/>
          <w:lang w:eastAsia="zh-CN"/>
        </w:rPr>
        <w:t xml:space="preserve">       </w:t>
      </w:r>
      <w:r>
        <w:rPr>
          <w:rFonts w:hint="eastAsia" w:ascii="宋体" w:hAnsi="宋体"/>
          <w:color w:val="auto"/>
          <w:highlight w:val="none"/>
          <w:lang w:eastAsia="zh-CN"/>
        </w:rPr>
        <w:t>。</w:t>
      </w:r>
    </w:p>
    <w:p w14:paraId="450AC94A">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1.7 </w:t>
      </w:r>
      <w:r>
        <w:rPr>
          <w:rFonts w:hint="eastAsia" w:ascii="宋体" w:hAnsi="宋体"/>
          <w:color w:val="auto"/>
          <w:highlight w:val="none"/>
          <w:lang w:eastAsia="zh-CN"/>
        </w:rPr>
        <w:t>联络</w:t>
      </w:r>
    </w:p>
    <w:p w14:paraId="56B52874">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1.7.1</w:t>
      </w:r>
      <w:r>
        <w:rPr>
          <w:rFonts w:hint="eastAsia" w:ascii="宋体" w:hAnsi="宋体"/>
          <w:color w:val="auto"/>
          <w:highlight w:val="none"/>
          <w:lang w:eastAsia="zh-CN"/>
        </w:rPr>
        <w:t>发包人和承包人应当在</w:t>
      </w:r>
      <w:r>
        <w:rPr>
          <w:rFonts w:hint="eastAsia" w:ascii="宋体" w:hAnsi="宋体"/>
          <w:color w:val="auto"/>
          <w:highlight w:val="none"/>
          <w:u w:val="single"/>
          <w:lang w:eastAsia="zh-CN"/>
        </w:rPr>
        <w:t xml:space="preserve">     7</w:t>
      </w:r>
      <w:r>
        <w:rPr>
          <w:rFonts w:ascii="宋体" w:hAnsi="宋体"/>
          <w:color w:val="auto"/>
          <w:highlight w:val="none"/>
          <w:u w:val="single"/>
          <w:lang w:eastAsia="zh-CN"/>
        </w:rPr>
        <w:t xml:space="preserve">   </w:t>
      </w:r>
      <w:r>
        <w:rPr>
          <w:rFonts w:hint="eastAsia" w:ascii="宋体" w:hAnsi="宋体"/>
          <w:color w:val="auto"/>
          <w:highlight w:val="none"/>
          <w:lang w:eastAsia="zh-CN"/>
        </w:rPr>
        <w:t>天内将与合同有关的通知、批准、证明、证书、指示、指令、要求、请求、同意、意见、确定和决定等书面函件送达对方当事人。</w:t>
      </w:r>
    </w:p>
    <w:p w14:paraId="4684FD29">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1.7.2 </w:t>
      </w:r>
      <w:r>
        <w:rPr>
          <w:rFonts w:hint="eastAsia" w:ascii="宋体" w:hAnsi="宋体"/>
          <w:color w:val="auto"/>
          <w:highlight w:val="none"/>
          <w:lang w:eastAsia="zh-CN"/>
        </w:rPr>
        <w:t>发包人接收文件的地点：</w:t>
      </w:r>
      <w:r>
        <w:rPr>
          <w:rFonts w:hint="eastAsia" w:ascii="宋体" w:hAnsi="宋体"/>
          <w:color w:val="auto"/>
          <w:highlight w:val="none"/>
          <w:u w:val="single"/>
          <w:lang w:eastAsia="zh-CN"/>
        </w:rPr>
        <w:t xml:space="preserve">  成交后填写       </w:t>
      </w:r>
      <w:r>
        <w:rPr>
          <w:rFonts w:hint="eastAsia" w:ascii="宋体" w:hAnsi="宋体"/>
          <w:color w:val="auto"/>
          <w:highlight w:val="none"/>
          <w:lang w:eastAsia="zh-CN"/>
        </w:rPr>
        <w:t>；</w:t>
      </w:r>
    </w:p>
    <w:p w14:paraId="36A61CAD">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发包人指定的接收人为：</w:t>
      </w:r>
      <w:r>
        <w:rPr>
          <w:rFonts w:hint="eastAsia" w:ascii="宋体" w:hAnsi="宋体"/>
          <w:color w:val="auto"/>
          <w:highlight w:val="none"/>
          <w:u w:val="single"/>
          <w:lang w:eastAsia="zh-CN"/>
        </w:rPr>
        <w:t xml:space="preserve"> 成交后填写               </w:t>
      </w:r>
      <w:r>
        <w:rPr>
          <w:rFonts w:hint="eastAsia" w:ascii="宋体" w:hAnsi="宋体"/>
          <w:color w:val="auto"/>
          <w:highlight w:val="none"/>
          <w:lang w:eastAsia="zh-CN"/>
        </w:rPr>
        <w:t>。</w:t>
      </w:r>
    </w:p>
    <w:p w14:paraId="193F56B8">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承包人接收文件的地点：</w:t>
      </w:r>
      <w:r>
        <w:rPr>
          <w:rFonts w:hint="eastAsia" w:ascii="宋体" w:hAnsi="宋体"/>
          <w:color w:val="auto"/>
          <w:highlight w:val="none"/>
          <w:u w:val="single"/>
          <w:lang w:eastAsia="zh-CN"/>
        </w:rPr>
        <w:t xml:space="preserve">  成交后填写                </w:t>
      </w:r>
      <w:r>
        <w:rPr>
          <w:rFonts w:hint="eastAsia" w:ascii="宋体" w:hAnsi="宋体"/>
          <w:color w:val="auto"/>
          <w:highlight w:val="none"/>
          <w:lang w:eastAsia="zh-CN"/>
        </w:rPr>
        <w:t>；</w:t>
      </w:r>
    </w:p>
    <w:p w14:paraId="3BE058FD">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承包人指定的接收人为：</w:t>
      </w:r>
      <w:r>
        <w:rPr>
          <w:rFonts w:hint="eastAsia" w:ascii="宋体" w:hAnsi="宋体"/>
          <w:color w:val="auto"/>
          <w:highlight w:val="none"/>
          <w:u w:val="single"/>
          <w:lang w:eastAsia="zh-CN"/>
        </w:rPr>
        <w:t xml:space="preserve">  成交后填写                 </w:t>
      </w:r>
      <w:r>
        <w:rPr>
          <w:rFonts w:hint="eastAsia" w:ascii="宋体" w:hAnsi="宋体"/>
          <w:color w:val="auto"/>
          <w:highlight w:val="none"/>
          <w:lang w:eastAsia="zh-CN"/>
        </w:rPr>
        <w:t>。</w:t>
      </w:r>
    </w:p>
    <w:p w14:paraId="5BC90E92">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监理人接收文件的地点：</w:t>
      </w:r>
      <w:r>
        <w:rPr>
          <w:rFonts w:hint="eastAsia" w:ascii="宋体" w:hAnsi="宋体"/>
          <w:color w:val="auto"/>
          <w:highlight w:val="none"/>
          <w:u w:val="single"/>
          <w:lang w:eastAsia="zh-CN"/>
        </w:rPr>
        <w:t xml:space="preserve">   成交后填写                 </w:t>
      </w:r>
      <w:r>
        <w:rPr>
          <w:rFonts w:hint="eastAsia" w:ascii="宋体" w:hAnsi="宋体"/>
          <w:color w:val="auto"/>
          <w:highlight w:val="none"/>
          <w:lang w:eastAsia="zh-CN"/>
        </w:rPr>
        <w:t>；</w:t>
      </w:r>
    </w:p>
    <w:p w14:paraId="7BFD4E3E">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监理人指定的接收人为：</w:t>
      </w:r>
      <w:r>
        <w:rPr>
          <w:rFonts w:hint="eastAsia" w:ascii="宋体" w:hAnsi="宋体"/>
          <w:color w:val="auto"/>
          <w:highlight w:val="none"/>
          <w:u w:val="single"/>
          <w:lang w:eastAsia="zh-CN"/>
        </w:rPr>
        <w:t xml:space="preserve">  成交后填写                   </w:t>
      </w:r>
      <w:r>
        <w:rPr>
          <w:rFonts w:hint="eastAsia" w:ascii="宋体" w:hAnsi="宋体"/>
          <w:color w:val="auto"/>
          <w:highlight w:val="none"/>
          <w:lang w:eastAsia="zh-CN"/>
        </w:rPr>
        <w:t>。</w:t>
      </w:r>
    </w:p>
    <w:p w14:paraId="09AD917B">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1.10 </w:t>
      </w:r>
      <w:r>
        <w:rPr>
          <w:rFonts w:hint="eastAsia" w:ascii="宋体" w:hAnsi="宋体"/>
          <w:color w:val="auto"/>
          <w:highlight w:val="none"/>
          <w:lang w:eastAsia="zh-CN"/>
        </w:rPr>
        <w:t>交通运输</w:t>
      </w:r>
    </w:p>
    <w:p w14:paraId="641D8EDE">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1.10.1 </w:t>
      </w:r>
      <w:r>
        <w:rPr>
          <w:rFonts w:hint="eastAsia" w:ascii="宋体" w:hAnsi="宋体"/>
          <w:color w:val="auto"/>
          <w:highlight w:val="none"/>
          <w:lang w:eastAsia="zh-CN"/>
        </w:rPr>
        <w:t>出入现场的权利</w:t>
      </w:r>
    </w:p>
    <w:p w14:paraId="2D949A75">
      <w:pPr>
        <w:spacing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关于出入现场的权利的约定：</w:t>
      </w:r>
      <w:r>
        <w:rPr>
          <w:rFonts w:hint="eastAsia" w:ascii="宋体" w:hAnsi="宋体"/>
          <w:color w:val="auto"/>
          <w:highlight w:val="none"/>
          <w:u w:val="single"/>
          <w:lang w:eastAsia="zh-CN"/>
        </w:rPr>
        <w:t xml:space="preserve">        </w:t>
      </w:r>
      <w:r>
        <w:rPr>
          <w:rFonts w:hint="eastAsia" w:ascii="宋体" w:hAnsi="宋体" w:cs="宋体"/>
          <w:color w:val="auto"/>
          <w:highlight w:val="none"/>
          <w:u w:val="single"/>
          <w:lang w:eastAsia="zh-CN"/>
        </w:rPr>
        <w:t>按通用条款执行</w:t>
      </w:r>
      <w:r>
        <w:rPr>
          <w:rFonts w:hint="eastAsia" w:ascii="宋体" w:hAnsi="宋体"/>
          <w:color w:val="auto"/>
          <w:highlight w:val="none"/>
          <w:u w:val="single"/>
          <w:lang w:eastAsia="zh-CN"/>
        </w:rPr>
        <w:t xml:space="preserve">    </w:t>
      </w:r>
      <w:r>
        <w:rPr>
          <w:rFonts w:hint="eastAsia" w:ascii="宋体" w:hAnsi="宋体"/>
          <w:color w:val="auto"/>
          <w:highlight w:val="none"/>
          <w:lang w:eastAsia="zh-CN"/>
        </w:rPr>
        <w:t>。</w:t>
      </w:r>
    </w:p>
    <w:p w14:paraId="4293FC07">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1.10.3 </w:t>
      </w:r>
      <w:r>
        <w:rPr>
          <w:rFonts w:hint="eastAsia" w:ascii="宋体" w:hAnsi="宋体"/>
          <w:color w:val="auto"/>
          <w:highlight w:val="none"/>
          <w:lang w:eastAsia="zh-CN"/>
        </w:rPr>
        <w:t>场内交通</w:t>
      </w:r>
    </w:p>
    <w:p w14:paraId="7ABEFA2B">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关于场外交通和场内交通的边界的约定：</w:t>
      </w:r>
      <w:r>
        <w:rPr>
          <w:rFonts w:hint="eastAsia" w:ascii="宋体" w:hAnsi="宋体"/>
          <w:color w:val="auto"/>
          <w:highlight w:val="none"/>
          <w:u w:val="single"/>
          <w:lang w:eastAsia="zh-CN"/>
        </w:rPr>
        <w:t xml:space="preserve">   成交后填写   </w:t>
      </w:r>
      <w:r>
        <w:rPr>
          <w:rFonts w:hint="eastAsia" w:ascii="宋体" w:hAnsi="宋体"/>
          <w:color w:val="auto"/>
          <w:highlight w:val="none"/>
          <w:lang w:eastAsia="zh-CN"/>
        </w:rPr>
        <w:t>。</w:t>
      </w:r>
    </w:p>
    <w:p w14:paraId="1BF98AB3">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关于发包人向承包人免费提供满足工程施工需要的场内道路和交通设施的约定：</w:t>
      </w:r>
      <w:r>
        <w:rPr>
          <w:rFonts w:hint="eastAsia" w:ascii="宋体" w:hAnsi="宋体" w:cs="宋体"/>
          <w:color w:val="auto"/>
          <w:highlight w:val="none"/>
          <w:u w:val="single"/>
          <w:lang w:eastAsia="zh-CN"/>
        </w:rPr>
        <w:t>由承包人负责场内道路和交通设施的修建并承担相应费用</w:t>
      </w:r>
      <w:r>
        <w:rPr>
          <w:rFonts w:hint="eastAsia" w:ascii="宋体" w:hAnsi="宋体"/>
          <w:color w:val="auto"/>
          <w:highlight w:val="none"/>
          <w:u w:val="single"/>
          <w:lang w:eastAsia="zh-CN"/>
        </w:rPr>
        <w:t xml:space="preserve">            </w:t>
      </w:r>
      <w:r>
        <w:rPr>
          <w:rFonts w:hint="eastAsia" w:ascii="宋体" w:hAnsi="宋体"/>
          <w:color w:val="auto"/>
          <w:highlight w:val="none"/>
          <w:lang w:eastAsia="zh-CN"/>
        </w:rPr>
        <w:t>。</w:t>
      </w:r>
      <w:r>
        <w:rPr>
          <w:rFonts w:ascii="宋体" w:hAnsi="宋体"/>
          <w:color w:val="auto"/>
          <w:highlight w:val="none"/>
          <w:lang w:eastAsia="zh-CN"/>
        </w:rPr>
        <w:t xml:space="preserve">  </w:t>
      </w:r>
    </w:p>
    <w:p w14:paraId="03D91A4C">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1.10.4</w:t>
      </w:r>
      <w:r>
        <w:rPr>
          <w:rFonts w:hint="eastAsia" w:ascii="宋体" w:hAnsi="宋体"/>
          <w:color w:val="auto"/>
          <w:highlight w:val="none"/>
          <w:lang w:eastAsia="zh-CN"/>
        </w:rPr>
        <w:t>超大件和超重件的运输</w:t>
      </w:r>
    </w:p>
    <w:p w14:paraId="087EE539">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运输超大件或超重件所需的道路和桥梁临时加固改造费用和其他有关费用由</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承包人</w:t>
      </w:r>
      <w:r>
        <w:rPr>
          <w:rFonts w:ascii="宋体" w:hAnsi="宋体"/>
          <w:color w:val="auto"/>
          <w:highlight w:val="none"/>
          <w:u w:val="single"/>
          <w:lang w:eastAsia="zh-CN"/>
        </w:rPr>
        <w:t xml:space="preserve">    </w:t>
      </w:r>
      <w:r>
        <w:rPr>
          <w:rFonts w:hint="eastAsia" w:ascii="宋体" w:hAnsi="宋体"/>
          <w:color w:val="auto"/>
          <w:highlight w:val="none"/>
          <w:lang w:eastAsia="zh-CN"/>
        </w:rPr>
        <w:t>承担。</w:t>
      </w:r>
    </w:p>
    <w:p w14:paraId="5A27E6FA">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1.11 </w:t>
      </w:r>
      <w:r>
        <w:rPr>
          <w:rFonts w:hint="eastAsia" w:ascii="宋体" w:hAnsi="宋体"/>
          <w:color w:val="auto"/>
          <w:highlight w:val="none"/>
          <w:lang w:eastAsia="zh-CN"/>
        </w:rPr>
        <w:t>知识产权</w:t>
      </w:r>
    </w:p>
    <w:p w14:paraId="5CB3E54A">
      <w:pPr>
        <w:spacing w:line="300" w:lineRule="exact"/>
        <w:ind w:left="420" w:leftChars="200" w:firstLine="336" w:firstLineChars="160"/>
        <w:rPr>
          <w:rFonts w:ascii="宋体" w:hAnsi="宋体"/>
          <w:color w:val="auto"/>
          <w:highlight w:val="none"/>
          <w:u w:val="single"/>
          <w:lang w:eastAsia="zh-CN"/>
        </w:rPr>
      </w:pPr>
      <w:r>
        <w:rPr>
          <w:rFonts w:ascii="宋体" w:hAnsi="宋体"/>
          <w:color w:val="auto"/>
          <w:highlight w:val="none"/>
          <w:lang w:eastAsia="zh-CN"/>
        </w:rPr>
        <w:t>1.11.1</w:t>
      </w:r>
      <w:r>
        <w:rPr>
          <w:rFonts w:hint="eastAsia" w:ascii="宋体" w:hAnsi="宋体"/>
          <w:color w:val="auto"/>
          <w:highlight w:val="none"/>
          <w:lang w:eastAsia="zh-CN"/>
        </w:rPr>
        <w:t>关于发包人提供给承包人的图纸、发包人为实施工程自行编制或委托编制的技术规范以及反映发包人关于合同要求或其他类似性质的文件的著作权的归属：</w:t>
      </w:r>
      <w:r>
        <w:rPr>
          <w:rFonts w:hint="eastAsia" w:ascii="宋体" w:hAnsi="宋体"/>
          <w:color w:val="auto"/>
          <w:highlight w:val="none"/>
          <w:u w:val="single"/>
          <w:lang w:eastAsia="zh-CN"/>
        </w:rPr>
        <w:t>著作权属于发包人</w:t>
      </w:r>
      <w:r>
        <w:rPr>
          <w:rFonts w:hint="eastAsia" w:ascii="宋体" w:hAnsi="宋体"/>
          <w:color w:val="auto"/>
          <w:highlight w:val="none"/>
          <w:lang w:eastAsia="zh-CN"/>
        </w:rPr>
        <w:t>。</w:t>
      </w:r>
    </w:p>
    <w:p w14:paraId="1074FAAB">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关于发包人提供的上述文件的使用限制的要求：</w:t>
      </w:r>
      <w:r>
        <w:rPr>
          <w:rFonts w:hint="eastAsia" w:ascii="宋体" w:hAnsi="宋体" w:cs="宋体"/>
          <w:color w:val="auto"/>
          <w:highlight w:val="none"/>
          <w:u w:val="single"/>
          <w:lang w:eastAsia="zh-CN"/>
        </w:rPr>
        <w:t>未经发包人同意，承包人不得为了合同以外的目的而复制、使用上述文件或将之提供给任何第三方</w:t>
      </w:r>
      <w:r>
        <w:rPr>
          <w:rFonts w:hint="eastAsia" w:ascii="宋体" w:hAnsi="宋体"/>
          <w:color w:val="auto"/>
          <w:highlight w:val="none"/>
          <w:lang w:eastAsia="zh-CN"/>
        </w:rPr>
        <w:t>。</w:t>
      </w:r>
    </w:p>
    <w:p w14:paraId="450068E3">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1.11.2 </w:t>
      </w:r>
      <w:r>
        <w:rPr>
          <w:rFonts w:hint="eastAsia" w:ascii="宋体" w:hAnsi="宋体"/>
          <w:color w:val="auto"/>
          <w:highlight w:val="none"/>
          <w:lang w:eastAsia="zh-CN"/>
        </w:rPr>
        <w:t>关于承包人为实施工程所编制文件的著作权的归属：</w:t>
      </w:r>
      <w:r>
        <w:rPr>
          <w:rFonts w:hint="eastAsia" w:ascii="宋体" w:hAnsi="宋体"/>
          <w:color w:val="auto"/>
          <w:highlight w:val="none"/>
          <w:u w:val="single"/>
          <w:lang w:eastAsia="zh-CN"/>
        </w:rPr>
        <w:t>除署名以外著作权属于发包人</w:t>
      </w:r>
      <w:r>
        <w:rPr>
          <w:rFonts w:hint="eastAsia" w:ascii="宋体" w:hAnsi="宋体"/>
          <w:color w:val="auto"/>
          <w:highlight w:val="none"/>
          <w:lang w:eastAsia="zh-CN"/>
        </w:rPr>
        <w:t>。</w:t>
      </w:r>
    </w:p>
    <w:p w14:paraId="3529E40E">
      <w:pPr>
        <w:spacing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关于承包人提供的上述文件的使用限制的要求：</w:t>
      </w:r>
      <w:r>
        <w:rPr>
          <w:rFonts w:hint="eastAsia" w:ascii="宋体" w:hAnsi="宋体" w:cs="宋体"/>
          <w:color w:val="auto"/>
          <w:highlight w:val="none"/>
          <w:u w:val="single"/>
          <w:lang w:eastAsia="zh-CN"/>
        </w:rPr>
        <w:t>未经发包人同意，承包人不得为了合同以外的目的而复制、使用上述文件或将之提供给任何第三方</w:t>
      </w:r>
      <w:r>
        <w:rPr>
          <w:rFonts w:hint="eastAsia" w:ascii="宋体" w:hAnsi="宋体"/>
          <w:color w:val="auto"/>
          <w:highlight w:val="none"/>
          <w:lang w:eastAsia="zh-CN"/>
        </w:rPr>
        <w:t>。</w:t>
      </w:r>
    </w:p>
    <w:p w14:paraId="1E355DE3">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1.11.4 </w:t>
      </w:r>
      <w:r>
        <w:rPr>
          <w:rFonts w:hint="eastAsia" w:ascii="宋体" w:hAnsi="宋体"/>
          <w:color w:val="auto"/>
          <w:highlight w:val="none"/>
          <w:lang w:eastAsia="zh-CN"/>
        </w:rPr>
        <w:t>承包人在施工过程中所采用的专利、专有技术、技术秘密的使用费的承担方式：</w:t>
      </w:r>
      <w:r>
        <w:rPr>
          <w:rFonts w:hint="eastAsia" w:ascii="宋体" w:hAnsi="宋体" w:cs="宋体"/>
          <w:color w:val="auto"/>
          <w:highlight w:val="none"/>
          <w:u w:val="single"/>
          <w:lang w:eastAsia="zh-CN"/>
        </w:rPr>
        <w:t>由承包人承担</w:t>
      </w:r>
      <w:r>
        <w:rPr>
          <w:rFonts w:hint="eastAsia" w:ascii="宋体" w:hAnsi="宋体"/>
          <w:color w:val="auto"/>
          <w:highlight w:val="none"/>
          <w:lang w:eastAsia="zh-CN"/>
        </w:rPr>
        <w:t>。</w:t>
      </w:r>
    </w:p>
    <w:p w14:paraId="1012D309">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1.13</w:t>
      </w:r>
      <w:r>
        <w:rPr>
          <w:rFonts w:hint="eastAsia" w:ascii="宋体" w:hAnsi="宋体"/>
          <w:color w:val="auto"/>
          <w:highlight w:val="none"/>
          <w:lang w:eastAsia="zh-CN"/>
        </w:rPr>
        <w:t>工程量清单错误的修正</w:t>
      </w:r>
    </w:p>
    <w:p w14:paraId="38DF9E82">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出现工程量清单错误时，是否调整合同价格：</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按通用条款执行</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381EBAE6">
      <w:pPr>
        <w:spacing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允许调整合同价格的工程量偏差范围：</w:t>
      </w:r>
      <w:r>
        <w:rPr>
          <w:rFonts w:ascii="宋体" w:hAnsi="宋体" w:cs="宋体"/>
          <w:color w:val="auto"/>
          <w:highlight w:val="none"/>
          <w:u w:val="single"/>
          <w:lang w:eastAsia="zh-CN"/>
        </w:rPr>
        <w:t xml:space="preserve"> </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2CBC093C">
      <w:pPr>
        <w:ind w:left="420" w:leftChars="200" w:firstLine="336" w:firstLineChars="160"/>
        <w:rPr>
          <w:rFonts w:ascii="宋体" w:hAnsi="宋体"/>
          <w:bCs/>
          <w:color w:val="auto"/>
          <w:highlight w:val="none"/>
          <w:lang w:eastAsia="zh-CN"/>
        </w:rPr>
      </w:pPr>
      <w:r>
        <w:rPr>
          <w:rFonts w:ascii="宋体" w:hAnsi="宋体"/>
          <w:bCs/>
          <w:color w:val="auto"/>
          <w:highlight w:val="none"/>
          <w:lang w:eastAsia="zh-CN"/>
        </w:rPr>
        <w:t xml:space="preserve">2. </w:t>
      </w:r>
      <w:r>
        <w:rPr>
          <w:rFonts w:hint="eastAsia" w:ascii="宋体" w:hAnsi="宋体"/>
          <w:bCs/>
          <w:color w:val="auto"/>
          <w:highlight w:val="none"/>
          <w:lang w:eastAsia="zh-CN"/>
        </w:rPr>
        <w:t>发包人</w:t>
      </w:r>
    </w:p>
    <w:p w14:paraId="0084139A">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2.2 </w:t>
      </w:r>
      <w:r>
        <w:rPr>
          <w:rFonts w:hint="eastAsia" w:ascii="宋体" w:hAnsi="宋体"/>
          <w:color w:val="auto"/>
          <w:highlight w:val="none"/>
          <w:lang w:eastAsia="zh-CN"/>
        </w:rPr>
        <w:t>发包人代表</w:t>
      </w:r>
    </w:p>
    <w:p w14:paraId="44B64ED2">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发包人代表：</w:t>
      </w:r>
    </w:p>
    <w:p w14:paraId="45B1D3C6">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姓</w:t>
      </w:r>
      <w:r>
        <w:rPr>
          <w:rFonts w:ascii="宋体" w:hAnsi="宋体"/>
          <w:color w:val="auto"/>
          <w:highlight w:val="none"/>
          <w:lang w:eastAsia="zh-CN"/>
        </w:rPr>
        <w:t xml:space="preserve">    </w:t>
      </w:r>
      <w:r>
        <w:rPr>
          <w:rFonts w:hint="eastAsia" w:ascii="宋体" w:hAnsi="宋体"/>
          <w:color w:val="auto"/>
          <w:highlight w:val="none"/>
          <w:lang w:eastAsia="zh-CN"/>
        </w:rPr>
        <w:t>名：</w:t>
      </w:r>
      <w:r>
        <w:rPr>
          <w:rFonts w:hint="eastAsia" w:ascii="宋体" w:hAnsi="宋体"/>
          <w:color w:val="auto"/>
          <w:highlight w:val="none"/>
          <w:u w:val="single"/>
          <w:lang w:eastAsia="zh-CN"/>
        </w:rPr>
        <w:t xml:space="preserve">    成交后填写               </w:t>
      </w:r>
      <w:r>
        <w:rPr>
          <w:rFonts w:hint="eastAsia" w:ascii="宋体" w:hAnsi="宋体"/>
          <w:color w:val="auto"/>
          <w:highlight w:val="none"/>
          <w:lang w:eastAsia="zh-CN"/>
        </w:rPr>
        <w:t>；</w:t>
      </w:r>
    </w:p>
    <w:p w14:paraId="4CAF01E0">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身份证号：</w:t>
      </w:r>
      <w:r>
        <w:rPr>
          <w:rFonts w:hint="eastAsia" w:ascii="宋体" w:hAnsi="宋体"/>
          <w:color w:val="auto"/>
          <w:highlight w:val="none"/>
          <w:u w:val="single"/>
          <w:lang w:eastAsia="zh-CN"/>
        </w:rPr>
        <w:t xml:space="preserve">    成交后填写               </w:t>
      </w:r>
      <w:r>
        <w:rPr>
          <w:rFonts w:hint="eastAsia" w:ascii="宋体" w:hAnsi="宋体"/>
          <w:color w:val="auto"/>
          <w:highlight w:val="none"/>
          <w:lang w:eastAsia="zh-CN"/>
        </w:rPr>
        <w:t>；</w:t>
      </w:r>
    </w:p>
    <w:p w14:paraId="263A8A61">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职</w:t>
      </w:r>
      <w:r>
        <w:rPr>
          <w:rFonts w:ascii="宋体" w:hAnsi="宋体"/>
          <w:color w:val="auto"/>
          <w:highlight w:val="none"/>
          <w:lang w:eastAsia="zh-CN"/>
        </w:rPr>
        <w:t xml:space="preserve">    </w:t>
      </w:r>
      <w:r>
        <w:rPr>
          <w:rFonts w:hint="eastAsia" w:ascii="宋体" w:hAnsi="宋体"/>
          <w:color w:val="auto"/>
          <w:highlight w:val="none"/>
          <w:lang w:eastAsia="zh-CN"/>
        </w:rPr>
        <w:t>务：</w:t>
      </w:r>
      <w:r>
        <w:rPr>
          <w:rFonts w:hint="eastAsia" w:ascii="宋体" w:hAnsi="宋体"/>
          <w:color w:val="auto"/>
          <w:highlight w:val="none"/>
          <w:u w:val="single"/>
          <w:lang w:eastAsia="zh-CN"/>
        </w:rPr>
        <w:t xml:space="preserve">     成交后填写            </w:t>
      </w:r>
      <w:r>
        <w:rPr>
          <w:rFonts w:hint="eastAsia" w:ascii="宋体" w:hAnsi="宋体"/>
          <w:color w:val="auto"/>
          <w:highlight w:val="none"/>
          <w:lang w:eastAsia="zh-CN"/>
        </w:rPr>
        <w:t>；</w:t>
      </w:r>
    </w:p>
    <w:p w14:paraId="0E0E3A4D">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联系电话：</w:t>
      </w:r>
      <w:r>
        <w:rPr>
          <w:rFonts w:hint="eastAsia" w:ascii="宋体" w:hAnsi="宋体"/>
          <w:color w:val="auto"/>
          <w:highlight w:val="none"/>
          <w:u w:val="single"/>
          <w:lang w:eastAsia="zh-CN"/>
        </w:rPr>
        <w:t xml:space="preserve">   成交后填写            </w:t>
      </w:r>
      <w:r>
        <w:rPr>
          <w:rFonts w:hint="eastAsia" w:ascii="宋体" w:hAnsi="宋体"/>
          <w:color w:val="auto"/>
          <w:highlight w:val="none"/>
          <w:lang w:eastAsia="zh-CN"/>
        </w:rPr>
        <w:t>；</w:t>
      </w:r>
    </w:p>
    <w:p w14:paraId="36A546EF">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电子信箱：</w:t>
      </w:r>
      <w:r>
        <w:rPr>
          <w:rFonts w:hint="eastAsia" w:ascii="宋体" w:hAnsi="宋体"/>
          <w:color w:val="auto"/>
          <w:highlight w:val="none"/>
          <w:u w:val="single"/>
          <w:lang w:eastAsia="zh-CN"/>
        </w:rPr>
        <w:t xml:space="preserve">  成交后填写                  </w:t>
      </w:r>
      <w:r>
        <w:rPr>
          <w:rFonts w:hint="eastAsia" w:ascii="宋体" w:hAnsi="宋体"/>
          <w:color w:val="auto"/>
          <w:highlight w:val="none"/>
          <w:lang w:eastAsia="zh-CN"/>
        </w:rPr>
        <w:t>；</w:t>
      </w:r>
    </w:p>
    <w:p w14:paraId="1971BFF9">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通信地址：</w:t>
      </w:r>
      <w:r>
        <w:rPr>
          <w:rFonts w:hint="eastAsia" w:ascii="宋体" w:hAnsi="宋体"/>
          <w:color w:val="auto"/>
          <w:highlight w:val="none"/>
          <w:u w:val="single"/>
          <w:lang w:eastAsia="zh-CN"/>
        </w:rPr>
        <w:t xml:space="preserve">   成交后填写               </w:t>
      </w:r>
      <w:r>
        <w:rPr>
          <w:rFonts w:hint="eastAsia" w:ascii="宋体" w:hAnsi="宋体"/>
          <w:color w:val="auto"/>
          <w:highlight w:val="none"/>
          <w:lang w:eastAsia="zh-CN"/>
        </w:rPr>
        <w:t>。</w:t>
      </w:r>
    </w:p>
    <w:p w14:paraId="7EE2CE63">
      <w:pPr>
        <w:spacing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发包人对发包人代表的授权范围如下：</w:t>
      </w:r>
      <w:r>
        <w:rPr>
          <w:rFonts w:hint="eastAsia" w:ascii="宋体" w:hAnsi="宋体"/>
          <w:color w:val="auto"/>
          <w:highlight w:val="none"/>
          <w:u w:val="single"/>
          <w:lang w:eastAsia="zh-CN"/>
        </w:rPr>
        <w:t xml:space="preserve">   成交后填写         </w:t>
      </w:r>
      <w:r>
        <w:rPr>
          <w:rFonts w:hint="eastAsia" w:ascii="宋体" w:hAnsi="宋体"/>
          <w:color w:val="auto"/>
          <w:highlight w:val="none"/>
          <w:lang w:eastAsia="zh-CN"/>
        </w:rPr>
        <w:t>。</w:t>
      </w:r>
    </w:p>
    <w:p w14:paraId="67FDA1EE">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2.4 </w:t>
      </w:r>
      <w:r>
        <w:rPr>
          <w:rFonts w:hint="eastAsia" w:ascii="宋体" w:hAnsi="宋体"/>
          <w:color w:val="auto"/>
          <w:highlight w:val="none"/>
          <w:lang w:eastAsia="zh-CN"/>
        </w:rPr>
        <w:t>施工现场、施工条件和基础资料的提供</w:t>
      </w:r>
    </w:p>
    <w:p w14:paraId="325C0ACE">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2.4.1 </w:t>
      </w:r>
      <w:r>
        <w:rPr>
          <w:rFonts w:hint="eastAsia" w:ascii="宋体" w:hAnsi="宋体"/>
          <w:color w:val="auto"/>
          <w:highlight w:val="none"/>
          <w:lang w:eastAsia="zh-CN"/>
        </w:rPr>
        <w:t>提供施工现场</w:t>
      </w:r>
    </w:p>
    <w:p w14:paraId="17342E3D">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关于发包人移交施工现场的期限要求：</w:t>
      </w:r>
      <w:r>
        <w:rPr>
          <w:rFonts w:hint="eastAsia" w:ascii="宋体" w:hAnsi="宋体"/>
          <w:color w:val="auto"/>
          <w:highlight w:val="none"/>
          <w:u w:val="single"/>
          <w:lang w:eastAsia="zh-CN"/>
        </w:rPr>
        <w:t xml:space="preserve">  成交后填写</w:t>
      </w:r>
      <w:r>
        <w:rPr>
          <w:rFonts w:ascii="宋体" w:hAnsi="宋体" w:cs="宋体"/>
          <w:color w:val="auto"/>
          <w:highlight w:val="none"/>
          <w:u w:val="single"/>
          <w:lang w:eastAsia="zh-CN"/>
        </w:rPr>
        <w:t xml:space="preserve">          </w:t>
      </w:r>
      <w:r>
        <w:rPr>
          <w:rFonts w:hint="eastAsia" w:ascii="宋体" w:hAnsi="宋体"/>
          <w:color w:val="auto"/>
          <w:highlight w:val="none"/>
          <w:lang w:eastAsia="zh-CN"/>
        </w:rPr>
        <w:t>。</w:t>
      </w:r>
    </w:p>
    <w:p w14:paraId="375C60EA">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2.4.2 </w:t>
      </w:r>
      <w:r>
        <w:rPr>
          <w:rFonts w:hint="eastAsia" w:ascii="宋体" w:hAnsi="宋体"/>
          <w:color w:val="auto"/>
          <w:highlight w:val="none"/>
          <w:lang w:eastAsia="zh-CN"/>
        </w:rPr>
        <w:t>提供施工条件</w:t>
      </w:r>
    </w:p>
    <w:p w14:paraId="1998BCD9">
      <w:pPr>
        <w:spacing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关于发包人应负责提供施工所需要的条件，包括：</w:t>
      </w:r>
      <w:r>
        <w:rPr>
          <w:rFonts w:hint="eastAsia" w:ascii="宋体" w:hAnsi="宋体"/>
          <w:color w:val="auto"/>
          <w:highlight w:val="none"/>
          <w:u w:val="single"/>
          <w:lang w:eastAsia="zh-CN"/>
        </w:rPr>
        <w:t xml:space="preserve">   成交后填写       </w:t>
      </w:r>
      <w:r>
        <w:rPr>
          <w:rFonts w:hint="eastAsia" w:ascii="宋体" w:hAnsi="宋体"/>
          <w:color w:val="auto"/>
          <w:highlight w:val="none"/>
          <w:lang w:eastAsia="zh-CN"/>
        </w:rPr>
        <w:t>。</w:t>
      </w:r>
    </w:p>
    <w:p w14:paraId="18AC3280">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2.5 </w:t>
      </w:r>
      <w:r>
        <w:rPr>
          <w:rFonts w:hint="eastAsia" w:ascii="宋体" w:hAnsi="宋体"/>
          <w:color w:val="auto"/>
          <w:highlight w:val="none"/>
          <w:lang w:eastAsia="zh-CN"/>
        </w:rPr>
        <w:t>资金来源证明及支付担保</w:t>
      </w:r>
    </w:p>
    <w:p w14:paraId="178774C6">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发包人提供资金来源证明的期限要求：</w:t>
      </w:r>
      <w:r>
        <w:rPr>
          <w:rFonts w:hint="eastAsia" w:ascii="宋体" w:hAnsi="宋体"/>
          <w:color w:val="auto"/>
          <w:highlight w:val="none"/>
          <w:u w:val="single"/>
          <w:lang w:eastAsia="zh-CN"/>
        </w:rPr>
        <w:t xml:space="preserve">       无</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75A71278">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发包人是否提供支付担保：</w:t>
      </w:r>
      <w:r>
        <w:rPr>
          <w:rFonts w:ascii="宋体" w:hAnsi="宋体" w:cs="宋体"/>
          <w:color w:val="auto"/>
          <w:highlight w:val="none"/>
          <w:u w:val="single"/>
          <w:lang w:eastAsia="zh-CN"/>
        </w:rPr>
        <w:t xml:space="preserve">        </w:t>
      </w:r>
      <w:r>
        <w:rPr>
          <w:rFonts w:hint="eastAsia" w:ascii="宋体" w:hAnsi="宋体"/>
          <w:color w:val="auto"/>
          <w:highlight w:val="none"/>
          <w:u w:val="single"/>
          <w:lang w:eastAsia="zh-CN"/>
        </w:rPr>
        <w:t>无</w:t>
      </w:r>
      <w:r>
        <w:rPr>
          <w:rFonts w:ascii="宋体" w:hAnsi="宋体" w:cs="宋体"/>
          <w:color w:val="auto"/>
          <w:highlight w:val="none"/>
          <w:u w:val="single"/>
          <w:lang w:eastAsia="zh-CN"/>
        </w:rPr>
        <w:t xml:space="preserve">   </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 xml:space="preserve"> </w:t>
      </w:r>
      <w:r>
        <w:rPr>
          <w:rFonts w:hint="eastAsia" w:ascii="宋体" w:hAnsi="宋体"/>
          <w:color w:val="auto"/>
          <w:highlight w:val="none"/>
          <w:lang w:eastAsia="zh-CN"/>
        </w:rPr>
        <w:t>。</w:t>
      </w:r>
    </w:p>
    <w:p w14:paraId="5BF1A45C">
      <w:pPr>
        <w:spacing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发包人提供支付担保的形式：</w:t>
      </w:r>
      <w:r>
        <w:rPr>
          <w:rFonts w:ascii="宋体" w:hAnsi="宋体" w:cs="宋体"/>
          <w:color w:val="auto"/>
          <w:highlight w:val="none"/>
          <w:u w:val="single"/>
          <w:lang w:eastAsia="zh-CN"/>
        </w:rPr>
        <w:t xml:space="preserve">      </w:t>
      </w:r>
      <w:r>
        <w:rPr>
          <w:rFonts w:hint="eastAsia" w:ascii="宋体" w:hAnsi="宋体"/>
          <w:color w:val="auto"/>
          <w:highlight w:val="none"/>
          <w:u w:val="single"/>
          <w:lang w:eastAsia="zh-CN"/>
        </w:rPr>
        <w:t>无</w:t>
      </w:r>
      <w:r>
        <w:rPr>
          <w:rFonts w:ascii="宋体" w:hAnsi="宋体" w:cs="宋体"/>
          <w:color w:val="auto"/>
          <w:highlight w:val="none"/>
          <w:u w:val="single"/>
          <w:lang w:eastAsia="zh-CN"/>
        </w:rPr>
        <w:t xml:space="preserve">  </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3B0D4335">
      <w:pPr>
        <w:ind w:left="420" w:leftChars="200" w:firstLine="336" w:firstLineChars="160"/>
        <w:rPr>
          <w:rFonts w:ascii="宋体" w:hAnsi="宋体"/>
          <w:bCs/>
          <w:color w:val="auto"/>
          <w:highlight w:val="none"/>
          <w:lang w:eastAsia="zh-CN"/>
        </w:rPr>
      </w:pPr>
      <w:r>
        <w:rPr>
          <w:rFonts w:ascii="宋体" w:hAnsi="宋体"/>
          <w:bCs/>
          <w:color w:val="auto"/>
          <w:highlight w:val="none"/>
          <w:lang w:eastAsia="zh-CN"/>
        </w:rPr>
        <w:t xml:space="preserve">3. </w:t>
      </w:r>
      <w:r>
        <w:rPr>
          <w:rFonts w:hint="eastAsia" w:ascii="宋体" w:hAnsi="宋体"/>
          <w:bCs/>
          <w:color w:val="auto"/>
          <w:highlight w:val="none"/>
          <w:lang w:eastAsia="zh-CN"/>
        </w:rPr>
        <w:t>承包人</w:t>
      </w:r>
    </w:p>
    <w:p w14:paraId="3F29740D">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3.1 </w:t>
      </w:r>
      <w:r>
        <w:rPr>
          <w:rFonts w:hint="eastAsia" w:ascii="宋体" w:hAnsi="宋体"/>
          <w:color w:val="auto"/>
          <w:highlight w:val="none"/>
          <w:lang w:eastAsia="zh-CN"/>
        </w:rPr>
        <w:t>承包人的一般义务</w:t>
      </w:r>
    </w:p>
    <w:p w14:paraId="75961C81">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w:t>
      </w:r>
      <w:r>
        <w:rPr>
          <w:rFonts w:ascii="宋体" w:hAnsi="宋体"/>
          <w:color w:val="auto"/>
          <w:highlight w:val="none"/>
          <w:lang w:eastAsia="zh-CN"/>
        </w:rPr>
        <w:t>5</w:t>
      </w:r>
      <w:r>
        <w:rPr>
          <w:rFonts w:hint="eastAsia" w:ascii="宋体" w:hAnsi="宋体"/>
          <w:color w:val="auto"/>
          <w:highlight w:val="none"/>
          <w:lang w:eastAsia="zh-CN"/>
        </w:rPr>
        <w:t>）承包人提交的竣工资料的内容：</w:t>
      </w:r>
      <w:r>
        <w:rPr>
          <w:rFonts w:hint="eastAsia" w:ascii="宋体" w:hAnsi="宋体"/>
          <w:color w:val="auto"/>
          <w:position w:val="-2"/>
          <w:highlight w:val="none"/>
          <w:u w:val="single"/>
          <w:lang w:eastAsia="zh-CN"/>
        </w:rPr>
        <w:t>①、工程具备竣工验收条件，承包人按工程竣工验收有关规定，向发包人提交符合城建档案馆归档要求内容装订成册的完整竣工资料及竣工验收报告、工程竣工图；②、承包人所提交的竣工资料必须符合《建设工程文件归档整理规范》要求，并在结算审批时出具桂林市城建档案馆《工程档案验收合格证明》及建设单位接收档案资料清单证明。</w:t>
      </w:r>
    </w:p>
    <w:p w14:paraId="6DCC8365">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承包人需要提交的竣工资料套数：</w:t>
      </w:r>
      <w:r>
        <w:rPr>
          <w:rFonts w:hint="eastAsia" w:ascii="宋体" w:hAnsi="宋体"/>
          <w:color w:val="auto"/>
          <w:highlight w:val="none"/>
          <w:u w:val="single"/>
          <w:lang w:eastAsia="zh-CN"/>
        </w:rPr>
        <w:t>全套竣工资料一式</w:t>
      </w:r>
      <w:r>
        <w:rPr>
          <w:rFonts w:ascii="宋体" w:hAnsi="宋体"/>
          <w:color w:val="auto"/>
          <w:highlight w:val="none"/>
          <w:u w:val="single"/>
          <w:lang w:eastAsia="zh-CN"/>
        </w:rPr>
        <w:t>4</w:t>
      </w:r>
      <w:r>
        <w:rPr>
          <w:rFonts w:hint="eastAsia" w:ascii="宋体" w:hAnsi="宋体"/>
          <w:color w:val="auto"/>
          <w:highlight w:val="none"/>
          <w:u w:val="single"/>
          <w:lang w:eastAsia="zh-CN"/>
        </w:rPr>
        <w:t>份</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15E15370">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承包人提交的竣工资料的费用承担：</w:t>
      </w:r>
      <w:r>
        <w:rPr>
          <w:rFonts w:hint="eastAsia" w:ascii="宋体" w:hAnsi="宋体"/>
          <w:color w:val="auto"/>
          <w:highlight w:val="none"/>
          <w:u w:val="single"/>
          <w:lang w:eastAsia="zh-CN"/>
        </w:rPr>
        <w:t>由承包人承担相关费用</w:t>
      </w:r>
      <w:r>
        <w:rPr>
          <w:rFonts w:hint="eastAsia" w:ascii="宋体" w:hAnsi="宋体"/>
          <w:color w:val="auto"/>
          <w:highlight w:val="none"/>
          <w:lang w:eastAsia="zh-CN"/>
        </w:rPr>
        <w:t>。</w:t>
      </w:r>
    </w:p>
    <w:p w14:paraId="00066142">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承包人提交的竣工资料移交时间：</w:t>
      </w:r>
      <w:r>
        <w:rPr>
          <w:rFonts w:hint="eastAsia" w:ascii="宋体" w:hAnsi="宋体"/>
          <w:color w:val="auto"/>
          <w:highlight w:val="none"/>
          <w:u w:val="single"/>
          <w:lang w:eastAsia="zh-CN"/>
        </w:rPr>
        <w:t>工程竣工验收合格后14天内</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2208BDF8">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承包人提交的竣工资料形式要求：</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 xml:space="preserve">纸质版 </w:t>
      </w:r>
      <w:r>
        <w:rPr>
          <w:rFonts w:hint="eastAsia" w:ascii="宋体" w:hAnsi="宋体"/>
          <w:color w:val="auto"/>
          <w:highlight w:val="none"/>
          <w:lang w:eastAsia="zh-CN"/>
        </w:rPr>
        <w:t>。</w:t>
      </w:r>
    </w:p>
    <w:p w14:paraId="1C5EE798">
      <w:pPr>
        <w:pStyle w:val="34"/>
        <w:tabs>
          <w:tab w:val="left" w:pos="1801"/>
        </w:tabs>
        <w:spacing w:line="321" w:lineRule="auto"/>
        <w:ind w:left="420" w:leftChars="200" w:right="112" w:firstLine="336" w:firstLineChars="160"/>
        <w:jc w:val="both"/>
        <w:rPr>
          <w:rFonts w:cs="Times New Roman"/>
          <w:color w:val="auto"/>
          <w:kern w:val="2"/>
          <w:position w:val="-2"/>
          <w:highlight w:val="none"/>
          <w:u w:val="single"/>
          <w:lang w:eastAsia="zh-CN"/>
        </w:rPr>
      </w:pPr>
      <w:r>
        <w:rPr>
          <w:rFonts w:hint="eastAsia" w:cs="Times New Roman"/>
          <w:color w:val="auto"/>
          <w:kern w:val="2"/>
          <w:position w:val="-2"/>
          <w:highlight w:val="none"/>
          <w:u w:val="single"/>
          <w:lang w:eastAsia="zh-CN"/>
        </w:rPr>
        <w:t xml:space="preserve">（6）承包人应履行的其他义务：① 、承包人应当主动配合发包人协调与施工现场周边农村及村民的关系，确保项目施工顺利进行；②、农民工工资按桂劳社发[2009]50 号文件执行，承包人应按时支付农民工工资；③本工程必须是中标人独立完成，不得转包。如一经发现转包，发包人有权终止合同，依法另行选择承包人，原承包人无条件退出现场；④发包人另行发包的投标采购范围以外的工程，承包人必须无条件配合；⑤承包人在承包工程施工期间所发生的一切责任事故，全部由承包人承担经济责任和法律责任。 </w:t>
      </w:r>
    </w:p>
    <w:p w14:paraId="03ED352E">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3.2 </w:t>
      </w:r>
      <w:r>
        <w:rPr>
          <w:rFonts w:hint="eastAsia" w:ascii="宋体" w:hAnsi="宋体"/>
          <w:color w:val="auto"/>
          <w:highlight w:val="none"/>
          <w:lang w:eastAsia="zh-CN"/>
        </w:rPr>
        <w:t>项目经理</w:t>
      </w:r>
    </w:p>
    <w:p w14:paraId="5A3EC168">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3.2.1 </w:t>
      </w:r>
      <w:r>
        <w:rPr>
          <w:rFonts w:hint="eastAsia" w:ascii="宋体" w:hAnsi="宋体"/>
          <w:color w:val="auto"/>
          <w:highlight w:val="none"/>
          <w:lang w:eastAsia="zh-CN"/>
        </w:rPr>
        <w:t>项目经理：</w:t>
      </w:r>
    </w:p>
    <w:p w14:paraId="7569F932">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姓</w:t>
      </w:r>
      <w:r>
        <w:rPr>
          <w:rFonts w:ascii="宋体" w:hAnsi="宋体"/>
          <w:color w:val="auto"/>
          <w:highlight w:val="none"/>
          <w:lang w:eastAsia="zh-CN"/>
        </w:rPr>
        <w:t xml:space="preserve">    </w:t>
      </w:r>
      <w:r>
        <w:rPr>
          <w:rFonts w:hint="eastAsia" w:ascii="宋体" w:hAnsi="宋体"/>
          <w:color w:val="auto"/>
          <w:highlight w:val="none"/>
          <w:lang w:eastAsia="zh-CN"/>
        </w:rPr>
        <w:t>名：</w:t>
      </w:r>
      <w:r>
        <w:rPr>
          <w:rFonts w:hint="eastAsia" w:ascii="宋体" w:hAnsi="宋体"/>
          <w:color w:val="auto"/>
          <w:highlight w:val="none"/>
          <w:u w:val="single"/>
          <w:lang w:eastAsia="zh-CN"/>
        </w:rPr>
        <w:t xml:space="preserve">   成交后填写                  </w:t>
      </w:r>
      <w:r>
        <w:rPr>
          <w:rFonts w:hint="eastAsia" w:ascii="宋体" w:hAnsi="宋体"/>
          <w:color w:val="auto"/>
          <w:highlight w:val="none"/>
          <w:lang w:eastAsia="zh-CN"/>
        </w:rPr>
        <w:t>；</w:t>
      </w:r>
    </w:p>
    <w:p w14:paraId="78E13688">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身份证号：</w:t>
      </w:r>
      <w:r>
        <w:rPr>
          <w:rFonts w:hint="eastAsia" w:ascii="宋体" w:hAnsi="宋体"/>
          <w:color w:val="auto"/>
          <w:highlight w:val="none"/>
          <w:u w:val="single"/>
          <w:lang w:eastAsia="zh-CN"/>
        </w:rPr>
        <w:t xml:space="preserve">       成交后填写                     </w:t>
      </w:r>
      <w:r>
        <w:rPr>
          <w:rFonts w:hint="eastAsia" w:ascii="宋体" w:hAnsi="宋体"/>
          <w:color w:val="auto"/>
          <w:highlight w:val="none"/>
          <w:lang w:eastAsia="zh-CN"/>
        </w:rPr>
        <w:t>；</w:t>
      </w:r>
    </w:p>
    <w:p w14:paraId="69CF4800">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建造师执业资格等级：</w:t>
      </w:r>
      <w:r>
        <w:rPr>
          <w:rFonts w:hint="eastAsia" w:ascii="宋体" w:hAnsi="宋体"/>
          <w:color w:val="auto"/>
          <w:highlight w:val="none"/>
          <w:u w:val="single"/>
          <w:lang w:eastAsia="zh-CN"/>
        </w:rPr>
        <w:t xml:space="preserve">    成交后填写                  </w:t>
      </w:r>
      <w:r>
        <w:rPr>
          <w:rFonts w:hint="eastAsia" w:ascii="宋体" w:hAnsi="宋体"/>
          <w:color w:val="auto"/>
          <w:highlight w:val="none"/>
          <w:lang w:eastAsia="zh-CN"/>
        </w:rPr>
        <w:t>；</w:t>
      </w:r>
    </w:p>
    <w:p w14:paraId="0242168E">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建造师注册证书号：</w:t>
      </w:r>
      <w:r>
        <w:rPr>
          <w:rFonts w:hint="eastAsia" w:ascii="宋体" w:hAnsi="宋体"/>
          <w:color w:val="auto"/>
          <w:highlight w:val="none"/>
          <w:u w:val="single"/>
          <w:lang w:eastAsia="zh-CN"/>
        </w:rPr>
        <w:t xml:space="preserve">    成交后填写                    </w:t>
      </w:r>
      <w:r>
        <w:rPr>
          <w:rFonts w:hint="eastAsia" w:ascii="宋体" w:hAnsi="宋体"/>
          <w:color w:val="auto"/>
          <w:highlight w:val="none"/>
          <w:lang w:eastAsia="zh-CN"/>
        </w:rPr>
        <w:t>；</w:t>
      </w:r>
    </w:p>
    <w:p w14:paraId="33D9CBB6">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建造师执业印章号：</w:t>
      </w:r>
      <w:r>
        <w:rPr>
          <w:rFonts w:hint="eastAsia" w:ascii="宋体" w:hAnsi="宋体"/>
          <w:color w:val="auto"/>
          <w:highlight w:val="none"/>
          <w:u w:val="single"/>
          <w:lang w:eastAsia="zh-CN"/>
        </w:rPr>
        <w:t xml:space="preserve">     成交后填写                  </w:t>
      </w:r>
      <w:r>
        <w:rPr>
          <w:rFonts w:hint="eastAsia" w:ascii="宋体" w:hAnsi="宋体"/>
          <w:color w:val="auto"/>
          <w:highlight w:val="none"/>
          <w:lang w:eastAsia="zh-CN"/>
        </w:rPr>
        <w:t>；</w:t>
      </w:r>
    </w:p>
    <w:p w14:paraId="1E43AADA">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安全生产考核合格证书号：</w:t>
      </w:r>
      <w:r>
        <w:rPr>
          <w:rFonts w:hint="eastAsia" w:ascii="宋体" w:hAnsi="宋体"/>
          <w:color w:val="auto"/>
          <w:highlight w:val="none"/>
          <w:u w:val="single"/>
          <w:lang w:eastAsia="zh-CN"/>
        </w:rPr>
        <w:t xml:space="preserve">  成交后填写               </w:t>
      </w:r>
      <w:r>
        <w:rPr>
          <w:rFonts w:hint="eastAsia" w:ascii="宋体" w:hAnsi="宋体"/>
          <w:color w:val="auto"/>
          <w:highlight w:val="none"/>
          <w:lang w:eastAsia="zh-CN"/>
        </w:rPr>
        <w:t>；</w:t>
      </w:r>
    </w:p>
    <w:p w14:paraId="7F9E7461">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联系电话：</w:t>
      </w:r>
      <w:r>
        <w:rPr>
          <w:rFonts w:hint="eastAsia" w:ascii="宋体" w:hAnsi="宋体"/>
          <w:color w:val="auto"/>
          <w:highlight w:val="none"/>
          <w:u w:val="single"/>
          <w:lang w:eastAsia="zh-CN"/>
        </w:rPr>
        <w:t xml:space="preserve">    成交后填写                       </w:t>
      </w:r>
      <w:r>
        <w:rPr>
          <w:rFonts w:hint="eastAsia" w:ascii="宋体" w:hAnsi="宋体"/>
          <w:color w:val="auto"/>
          <w:highlight w:val="none"/>
          <w:lang w:eastAsia="zh-CN"/>
        </w:rPr>
        <w:t>；</w:t>
      </w:r>
    </w:p>
    <w:p w14:paraId="135F69F8">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电子信箱：</w:t>
      </w:r>
      <w:r>
        <w:rPr>
          <w:rFonts w:hint="eastAsia" w:ascii="宋体" w:hAnsi="宋体"/>
          <w:color w:val="auto"/>
          <w:highlight w:val="none"/>
          <w:u w:val="single"/>
          <w:lang w:eastAsia="zh-CN"/>
        </w:rPr>
        <w:t xml:space="preserve">      成交后填写                       </w:t>
      </w:r>
      <w:r>
        <w:rPr>
          <w:rFonts w:hint="eastAsia" w:ascii="宋体" w:hAnsi="宋体"/>
          <w:color w:val="auto"/>
          <w:highlight w:val="none"/>
          <w:lang w:eastAsia="zh-CN"/>
        </w:rPr>
        <w:t>；</w:t>
      </w:r>
    </w:p>
    <w:p w14:paraId="4145A4DA">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通信地址：</w:t>
      </w:r>
      <w:r>
        <w:rPr>
          <w:rFonts w:hint="eastAsia" w:ascii="宋体" w:hAnsi="宋体"/>
          <w:color w:val="auto"/>
          <w:highlight w:val="none"/>
          <w:u w:val="single"/>
          <w:lang w:eastAsia="zh-CN"/>
        </w:rPr>
        <w:t xml:space="preserve">     成交后填写                        </w:t>
      </w:r>
      <w:r>
        <w:rPr>
          <w:rFonts w:hint="eastAsia" w:ascii="宋体" w:hAnsi="宋体"/>
          <w:color w:val="auto"/>
          <w:highlight w:val="none"/>
          <w:lang w:eastAsia="zh-CN"/>
        </w:rPr>
        <w:t>；</w:t>
      </w:r>
    </w:p>
    <w:p w14:paraId="4F5F2AF5">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承包人对项目经理的授权范围如下：</w:t>
      </w:r>
      <w:r>
        <w:rPr>
          <w:rFonts w:hint="eastAsia" w:ascii="宋体" w:hAnsi="宋体"/>
          <w:color w:val="auto"/>
          <w:highlight w:val="none"/>
          <w:u w:val="single"/>
          <w:lang w:eastAsia="zh-CN"/>
        </w:rPr>
        <w:t xml:space="preserve">     成交后填写                 </w:t>
      </w:r>
      <w:r>
        <w:rPr>
          <w:rFonts w:hint="eastAsia" w:ascii="宋体" w:hAnsi="宋体"/>
          <w:color w:val="auto"/>
          <w:highlight w:val="none"/>
          <w:lang w:eastAsia="zh-CN"/>
        </w:rPr>
        <w:t>。</w:t>
      </w:r>
    </w:p>
    <w:p w14:paraId="03C6A60D">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关于项目经理每月在施工现场的时间要求：</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不少于15个工作日</w:t>
      </w:r>
      <w:r>
        <w:rPr>
          <w:rFonts w:ascii="宋体" w:hAnsi="宋体" w:cs="宋体"/>
          <w:color w:val="auto"/>
          <w:highlight w:val="none"/>
          <w:u w:val="single"/>
          <w:lang w:eastAsia="zh-CN"/>
        </w:rPr>
        <w:t xml:space="preserve">  </w:t>
      </w:r>
      <w:r>
        <w:rPr>
          <w:rFonts w:hint="eastAsia" w:ascii="宋体" w:hAnsi="宋体"/>
          <w:color w:val="auto"/>
          <w:highlight w:val="none"/>
          <w:lang w:eastAsia="zh-CN"/>
        </w:rPr>
        <w:t>。</w:t>
      </w:r>
    </w:p>
    <w:p w14:paraId="4E03F672">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承包人未提交劳动合同，以及没有为项目经理缴纳社会保险证明的违约责任：</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发包人有权更换项目经理直至解除承包合同</w:t>
      </w:r>
      <w:r>
        <w:rPr>
          <w:rFonts w:ascii="宋体" w:hAnsi="宋体"/>
          <w:color w:val="auto"/>
          <w:highlight w:val="none"/>
          <w:u w:val="single"/>
          <w:lang w:eastAsia="zh-CN"/>
        </w:rPr>
        <w:t xml:space="preserve">  </w:t>
      </w:r>
      <w:r>
        <w:rPr>
          <w:rFonts w:ascii="宋体" w:hAnsi="宋体" w:cs="宋体"/>
          <w:color w:val="auto"/>
          <w:highlight w:val="none"/>
          <w:u w:val="single"/>
          <w:lang w:eastAsia="zh-CN"/>
        </w:rPr>
        <w:t xml:space="preserve">  </w:t>
      </w:r>
      <w:r>
        <w:rPr>
          <w:rFonts w:hint="eastAsia" w:ascii="宋体" w:hAnsi="宋体"/>
          <w:color w:val="auto"/>
          <w:highlight w:val="none"/>
          <w:lang w:eastAsia="zh-CN"/>
        </w:rPr>
        <w:t>。</w:t>
      </w:r>
    </w:p>
    <w:p w14:paraId="2E5FA755">
      <w:pPr>
        <w:spacing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项目经理未经批准，擅自离开施工现场的违约责任：</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w:t>
      </w:r>
      <w:r>
        <w:rPr>
          <w:rFonts w:ascii="宋体" w:hAnsi="宋体" w:cs="宋体"/>
          <w:color w:val="auto"/>
          <w:highlight w:val="none"/>
          <w:u w:val="single"/>
          <w:lang w:eastAsia="zh-CN"/>
        </w:rPr>
        <w:t xml:space="preserve">  </w:t>
      </w:r>
      <w:r>
        <w:rPr>
          <w:rFonts w:hint="eastAsia" w:ascii="宋体" w:hAnsi="宋体"/>
          <w:color w:val="auto"/>
          <w:highlight w:val="none"/>
          <w:lang w:eastAsia="zh-CN"/>
        </w:rPr>
        <w:t>。</w:t>
      </w:r>
    </w:p>
    <w:p w14:paraId="0A8096EB">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3.2.3 </w:t>
      </w:r>
      <w:r>
        <w:rPr>
          <w:rFonts w:hint="eastAsia" w:ascii="宋体" w:hAnsi="宋体"/>
          <w:color w:val="auto"/>
          <w:highlight w:val="none"/>
          <w:lang w:eastAsia="zh-CN"/>
        </w:rPr>
        <w:t>承包人擅自更换项目经理的违约责任：</w:t>
      </w:r>
      <w:r>
        <w:rPr>
          <w:rFonts w:hint="eastAsia" w:ascii="宋体" w:hAnsi="宋体"/>
          <w:color w:val="auto"/>
          <w:highlight w:val="none"/>
          <w:u w:val="single"/>
          <w:lang w:eastAsia="zh-CN"/>
        </w:rPr>
        <w:t>承包人若不能按投标书的承诺派驻项目经理必须承担违约责任：若经发包人检查发现人员不齐、不符合要求的，发包人发出整改通知书，承包人按整改通知书进行整改，若整改仍不符合要求，则扣款2万元；若未经发包人同意，承包人擅自更换注册建造师，每更换一次，扣款2万元；直至实现承诺。</w:t>
      </w:r>
      <w:r>
        <w:rPr>
          <w:rFonts w:ascii="宋体" w:hAnsi="宋体" w:cs="宋体"/>
          <w:color w:val="auto"/>
          <w:highlight w:val="none"/>
          <w:u w:val="single"/>
          <w:lang w:eastAsia="zh-CN"/>
        </w:rPr>
        <w:t xml:space="preserve"> </w:t>
      </w:r>
    </w:p>
    <w:p w14:paraId="4A902C87">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    3.2.4 </w:t>
      </w:r>
      <w:r>
        <w:rPr>
          <w:rFonts w:hint="eastAsia" w:ascii="宋体" w:hAnsi="宋体"/>
          <w:color w:val="auto"/>
          <w:highlight w:val="none"/>
          <w:lang w:eastAsia="zh-CN"/>
        </w:rPr>
        <w:t>承包人无正当理由拒绝更换项目经理的违约责任：</w:t>
      </w:r>
      <w:r>
        <w:rPr>
          <w:rFonts w:hint="eastAsia" w:ascii="宋体" w:hAnsi="宋体"/>
          <w:color w:val="auto"/>
          <w:highlight w:val="none"/>
          <w:u w:val="single"/>
          <w:lang w:eastAsia="zh-CN"/>
        </w:rPr>
        <w:t>解除承包合同</w:t>
      </w:r>
      <w:r>
        <w:rPr>
          <w:rFonts w:hint="eastAsia" w:ascii="宋体" w:hAnsi="宋体"/>
          <w:color w:val="auto"/>
          <w:highlight w:val="none"/>
          <w:lang w:eastAsia="zh-CN"/>
        </w:rPr>
        <w:t>。</w:t>
      </w:r>
    </w:p>
    <w:p w14:paraId="0B7D933E">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3.3 </w:t>
      </w:r>
      <w:r>
        <w:rPr>
          <w:rFonts w:hint="eastAsia" w:ascii="宋体" w:hAnsi="宋体"/>
          <w:color w:val="auto"/>
          <w:highlight w:val="none"/>
          <w:lang w:eastAsia="zh-CN"/>
        </w:rPr>
        <w:t>承包人人员</w:t>
      </w:r>
    </w:p>
    <w:p w14:paraId="7A4D79AE">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3.3.1 </w:t>
      </w:r>
      <w:r>
        <w:rPr>
          <w:rFonts w:hint="eastAsia" w:ascii="宋体" w:hAnsi="宋体"/>
          <w:color w:val="auto"/>
          <w:highlight w:val="none"/>
          <w:lang w:eastAsia="zh-CN"/>
        </w:rPr>
        <w:t>承包人提交项目管理机构及施工现场管理人员安排报告的期限：</w:t>
      </w:r>
      <w:r>
        <w:rPr>
          <w:rFonts w:hint="eastAsia" w:ascii="宋体" w:hAnsi="宋体" w:cs="宋体"/>
          <w:color w:val="auto"/>
          <w:highlight w:val="none"/>
          <w:u w:val="single"/>
          <w:lang w:eastAsia="zh-CN"/>
        </w:rPr>
        <w:t>按通用条款执行，无特殊约定</w:t>
      </w:r>
      <w:r>
        <w:rPr>
          <w:rFonts w:hint="eastAsia" w:ascii="宋体" w:hAnsi="宋体"/>
          <w:color w:val="auto"/>
          <w:highlight w:val="none"/>
          <w:lang w:eastAsia="zh-CN"/>
        </w:rPr>
        <w:t>。</w:t>
      </w:r>
    </w:p>
    <w:p w14:paraId="03715F69">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3.3.3 </w:t>
      </w:r>
      <w:r>
        <w:rPr>
          <w:rFonts w:hint="eastAsia" w:ascii="宋体" w:hAnsi="宋体"/>
          <w:color w:val="auto"/>
          <w:highlight w:val="none"/>
          <w:lang w:eastAsia="zh-CN"/>
        </w:rPr>
        <w:t>承包人无正当理由拒绝撤换主要施工管理人员的违约责任：</w:t>
      </w:r>
      <w:r>
        <w:rPr>
          <w:rFonts w:hint="eastAsia" w:ascii="宋体" w:hAnsi="宋体"/>
          <w:color w:val="auto"/>
          <w:highlight w:val="none"/>
          <w:u w:val="single"/>
          <w:lang w:eastAsia="zh-CN"/>
        </w:rPr>
        <w:t>解除承包合同。</w:t>
      </w:r>
      <w:r>
        <w:rPr>
          <w:rFonts w:ascii="宋体" w:hAnsi="宋体" w:cs="宋体"/>
          <w:color w:val="auto"/>
          <w:highlight w:val="none"/>
          <w:u w:val="single"/>
          <w:lang w:eastAsia="zh-CN"/>
        </w:rPr>
        <w:t xml:space="preserve"> </w:t>
      </w:r>
    </w:p>
    <w:p w14:paraId="5E22765A">
      <w:pPr>
        <w:spacing w:line="300" w:lineRule="exact"/>
        <w:ind w:left="420" w:leftChars="200" w:firstLine="336" w:firstLineChars="160"/>
        <w:rPr>
          <w:rFonts w:ascii="宋体" w:hAnsi="宋体"/>
          <w:color w:val="auto"/>
          <w:highlight w:val="none"/>
          <w:u w:val="single"/>
          <w:lang w:eastAsia="zh-CN"/>
        </w:rPr>
      </w:pPr>
      <w:r>
        <w:rPr>
          <w:rFonts w:ascii="宋体" w:hAnsi="宋体"/>
          <w:color w:val="auto"/>
          <w:highlight w:val="none"/>
          <w:lang w:eastAsia="zh-CN"/>
        </w:rPr>
        <w:t xml:space="preserve">3.3.4 </w:t>
      </w:r>
      <w:r>
        <w:rPr>
          <w:rFonts w:hint="eastAsia" w:ascii="宋体" w:hAnsi="宋体"/>
          <w:color w:val="auto"/>
          <w:highlight w:val="none"/>
          <w:lang w:eastAsia="zh-CN"/>
        </w:rPr>
        <w:t>承包人主要施工管理人员离开施工现场的批准要求：</w:t>
      </w:r>
      <w:r>
        <w:rPr>
          <w:rFonts w:ascii="宋体" w:hAnsi="宋体"/>
          <w:color w:val="auto"/>
          <w:highlight w:val="none"/>
          <w:u w:val="single"/>
          <w:lang w:eastAsia="zh-CN"/>
        </w:rPr>
        <w:t xml:space="preserve"> </w:t>
      </w:r>
      <w:r>
        <w:rPr>
          <w:rFonts w:hint="eastAsia" w:ascii="宋体" w:hAnsi="宋体" w:cs="宋体"/>
          <w:color w:val="auto"/>
          <w:highlight w:val="none"/>
          <w:u w:val="single"/>
          <w:lang w:eastAsia="zh-CN"/>
        </w:rPr>
        <w:t>按通用条款执行，无特殊约定</w:t>
      </w:r>
      <w:r>
        <w:rPr>
          <w:rFonts w:hint="eastAsia" w:ascii="宋体" w:hAnsi="宋体"/>
          <w:color w:val="auto"/>
          <w:highlight w:val="none"/>
          <w:lang w:eastAsia="zh-CN"/>
        </w:rPr>
        <w:t>。</w:t>
      </w:r>
    </w:p>
    <w:p w14:paraId="20B600A4">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3.3.5</w:t>
      </w:r>
      <w:r>
        <w:rPr>
          <w:rFonts w:hint="eastAsia" w:ascii="宋体" w:hAnsi="宋体"/>
          <w:color w:val="auto"/>
          <w:highlight w:val="none"/>
          <w:lang w:eastAsia="zh-CN"/>
        </w:rPr>
        <w:t>承包人擅自更换主要施工管理人员的违约责任：</w:t>
      </w:r>
      <w:r>
        <w:rPr>
          <w:rFonts w:hint="eastAsia" w:ascii="宋体" w:hAnsi="宋体"/>
          <w:color w:val="auto"/>
          <w:highlight w:val="none"/>
          <w:u w:val="single"/>
          <w:lang w:eastAsia="zh-CN"/>
        </w:rPr>
        <w:t>承包人若不能按投标书的承诺派驻主要技术管理人员及施工人员，必须承担违约责任：若经发包人检查发现人员不齐、不符合要求的，发包人发出整改通知书，承包人按整改通知书进行整改，若整改仍不符合要求，发包人有权终止合同，原承包人无条件退出现场</w:t>
      </w:r>
      <w:r>
        <w:rPr>
          <w:rFonts w:hint="eastAsia" w:ascii="宋体" w:hAnsi="宋体"/>
          <w:color w:val="auto"/>
          <w:highlight w:val="none"/>
          <w:lang w:eastAsia="zh-CN"/>
        </w:rPr>
        <w:t>。</w:t>
      </w:r>
    </w:p>
    <w:p w14:paraId="266C6631">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承包人主要施工管理人员擅自离开施工现场的违约责任：</w:t>
      </w:r>
      <w:r>
        <w:rPr>
          <w:rFonts w:hint="eastAsia" w:ascii="宋体" w:hAnsi="宋体" w:cs="宋体"/>
          <w:color w:val="auto"/>
          <w:highlight w:val="none"/>
          <w:u w:val="single"/>
          <w:lang w:eastAsia="zh-CN"/>
        </w:rPr>
        <w:t>解除承包合同</w:t>
      </w:r>
      <w:r>
        <w:rPr>
          <w:rFonts w:hint="eastAsia" w:ascii="宋体" w:hAnsi="宋体"/>
          <w:color w:val="auto"/>
          <w:highlight w:val="none"/>
          <w:lang w:eastAsia="zh-CN"/>
        </w:rPr>
        <w:t>。</w:t>
      </w:r>
    </w:p>
    <w:p w14:paraId="14958992">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3.5 </w:t>
      </w:r>
      <w:r>
        <w:rPr>
          <w:rFonts w:hint="eastAsia" w:ascii="宋体" w:hAnsi="宋体"/>
          <w:color w:val="auto"/>
          <w:highlight w:val="none"/>
          <w:lang w:eastAsia="zh-CN"/>
        </w:rPr>
        <w:t>分包</w:t>
      </w:r>
    </w:p>
    <w:p w14:paraId="0BACA744">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3.5.1 </w:t>
      </w:r>
      <w:r>
        <w:rPr>
          <w:rFonts w:hint="eastAsia" w:ascii="宋体" w:hAnsi="宋体"/>
          <w:color w:val="auto"/>
          <w:highlight w:val="none"/>
          <w:lang w:eastAsia="zh-CN"/>
        </w:rPr>
        <w:t>分包的一般约定</w:t>
      </w:r>
    </w:p>
    <w:p w14:paraId="0F68AFC3">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禁止分包的工程包括：</w:t>
      </w:r>
      <w:r>
        <w:rPr>
          <w:rFonts w:hint="eastAsia" w:ascii="宋体" w:hAnsi="宋体" w:cs="宋体"/>
          <w:color w:val="auto"/>
          <w:highlight w:val="none"/>
          <w:u w:val="single"/>
          <w:lang w:eastAsia="zh-CN"/>
        </w:rPr>
        <w:t xml:space="preserve">   按通用条款执行</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12E0EF7E">
      <w:pPr>
        <w:spacing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主体结构、关键性工作的范围：</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按照国家有关规定执行</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162770DC">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    3.5.2</w:t>
      </w:r>
      <w:r>
        <w:rPr>
          <w:rFonts w:hint="eastAsia" w:ascii="宋体" w:hAnsi="宋体"/>
          <w:color w:val="auto"/>
          <w:highlight w:val="none"/>
          <w:lang w:eastAsia="zh-CN"/>
        </w:rPr>
        <w:t>分包的确定</w:t>
      </w:r>
    </w:p>
    <w:p w14:paraId="1C6A5968">
      <w:pPr>
        <w:spacing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允许分包的专业工程包括：</w:t>
      </w:r>
      <w:r>
        <w:rPr>
          <w:rFonts w:hint="eastAsia" w:ascii="宋体" w:hAnsi="宋体" w:cs="宋体"/>
          <w:color w:val="auto"/>
          <w:highlight w:val="none"/>
          <w:u w:val="single"/>
          <w:lang w:eastAsia="zh-CN"/>
        </w:rPr>
        <w:t xml:space="preserve">  </w:t>
      </w:r>
      <w:r>
        <w:rPr>
          <w:rFonts w:ascii="宋体" w:hAnsi="宋体" w:cs="宋体"/>
          <w:color w:val="auto"/>
          <w:highlight w:val="none"/>
          <w:u w:val="single"/>
          <w:lang w:eastAsia="zh-CN"/>
        </w:rPr>
        <w:t xml:space="preserve">                </w:t>
      </w:r>
      <w:r>
        <w:rPr>
          <w:rFonts w:hint="eastAsia" w:ascii="宋体" w:hAnsi="宋体"/>
          <w:color w:val="auto"/>
          <w:highlight w:val="none"/>
          <w:lang w:eastAsia="zh-CN"/>
        </w:rPr>
        <w:t>。</w:t>
      </w:r>
    </w:p>
    <w:p w14:paraId="612D7FD9">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其他关于分包的约定：</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按照国家有关规定执行</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54B9100F">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3.5.4 </w:t>
      </w:r>
      <w:r>
        <w:rPr>
          <w:rFonts w:hint="eastAsia" w:ascii="宋体" w:hAnsi="宋体"/>
          <w:color w:val="auto"/>
          <w:highlight w:val="none"/>
          <w:lang w:eastAsia="zh-CN"/>
        </w:rPr>
        <w:t>分包合同价款</w:t>
      </w:r>
    </w:p>
    <w:p w14:paraId="01707663">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关于分包合同价款支付的约定：</w:t>
      </w:r>
      <w:r>
        <w:rPr>
          <w:rFonts w:hint="eastAsia" w:ascii="宋体" w:hAnsi="宋体" w:cs="宋体"/>
          <w:color w:val="auto"/>
          <w:highlight w:val="none"/>
          <w:u w:val="single"/>
          <w:lang w:eastAsia="zh-CN"/>
        </w:rPr>
        <w:t xml:space="preserve">  按通用条款执行</w:t>
      </w:r>
      <w:r>
        <w:rPr>
          <w:rFonts w:ascii="宋体" w:hAnsi="宋体"/>
          <w:color w:val="auto"/>
          <w:highlight w:val="none"/>
          <w:u w:val="single"/>
          <w:lang w:eastAsia="zh-CN"/>
        </w:rPr>
        <w:t xml:space="preserve">  </w:t>
      </w:r>
      <w:r>
        <w:rPr>
          <w:rFonts w:ascii="宋体" w:hAnsi="宋体" w:cs="宋体"/>
          <w:color w:val="auto"/>
          <w:highlight w:val="none"/>
          <w:u w:val="single"/>
          <w:lang w:eastAsia="zh-CN"/>
        </w:rPr>
        <w:t xml:space="preserve"> </w:t>
      </w:r>
      <w:r>
        <w:rPr>
          <w:rFonts w:hint="eastAsia" w:ascii="宋体" w:hAnsi="宋体"/>
          <w:color w:val="auto"/>
          <w:highlight w:val="none"/>
          <w:lang w:eastAsia="zh-CN"/>
        </w:rPr>
        <w:t>。</w:t>
      </w:r>
    </w:p>
    <w:p w14:paraId="04D52322">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3.6 </w:t>
      </w:r>
      <w:r>
        <w:rPr>
          <w:rFonts w:hint="eastAsia" w:ascii="宋体" w:hAnsi="宋体"/>
          <w:color w:val="auto"/>
          <w:highlight w:val="none"/>
          <w:lang w:eastAsia="zh-CN"/>
        </w:rPr>
        <w:t>工程照管与成品、半成品保护</w:t>
      </w:r>
    </w:p>
    <w:p w14:paraId="77F77AEA">
      <w:pPr>
        <w:spacing w:before="120" w:after="120"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承包人负责照管工程及工程相关的材料、工程设备的起始时间：</w:t>
      </w:r>
      <w:r>
        <w:rPr>
          <w:rFonts w:ascii="宋体" w:hAnsi="宋体"/>
          <w:color w:val="auto"/>
          <w:highlight w:val="none"/>
          <w:u w:val="single"/>
          <w:lang w:eastAsia="zh-CN"/>
        </w:rPr>
        <w:t xml:space="preserve"> </w:t>
      </w:r>
      <w:r>
        <w:rPr>
          <w:rFonts w:hint="eastAsia" w:ascii="宋体" w:hAnsi="宋体" w:cs="宋体"/>
          <w:color w:val="auto"/>
          <w:highlight w:val="none"/>
          <w:u w:val="single"/>
          <w:lang w:eastAsia="zh-CN"/>
        </w:rPr>
        <w:t>按通用条款执行</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7AD5FCB4">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3.7 </w:t>
      </w:r>
      <w:r>
        <w:rPr>
          <w:rFonts w:hint="eastAsia" w:ascii="宋体" w:hAnsi="宋体"/>
          <w:color w:val="auto"/>
          <w:highlight w:val="none"/>
          <w:lang w:eastAsia="zh-CN"/>
        </w:rPr>
        <w:t>履约担保</w:t>
      </w:r>
    </w:p>
    <w:p w14:paraId="6480750E">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承包人是否提供履约担保：</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是</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0B565A0F">
      <w:pPr>
        <w:spacing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承包人提供履约担保的形式、金额及期限的：</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中标后由业主及乙方协商填写</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5A72547C">
      <w:pPr>
        <w:ind w:left="420" w:leftChars="200" w:firstLine="336" w:firstLineChars="160"/>
        <w:rPr>
          <w:rFonts w:ascii="宋体" w:hAnsi="宋体"/>
          <w:bCs/>
          <w:color w:val="auto"/>
          <w:highlight w:val="none"/>
          <w:lang w:eastAsia="zh-CN"/>
        </w:rPr>
      </w:pPr>
      <w:r>
        <w:rPr>
          <w:rFonts w:ascii="宋体" w:hAnsi="宋体"/>
          <w:bCs/>
          <w:color w:val="auto"/>
          <w:highlight w:val="none"/>
          <w:lang w:eastAsia="zh-CN"/>
        </w:rPr>
        <w:t xml:space="preserve">4. </w:t>
      </w:r>
      <w:r>
        <w:rPr>
          <w:rFonts w:hint="eastAsia" w:ascii="宋体" w:hAnsi="宋体"/>
          <w:bCs/>
          <w:color w:val="auto"/>
          <w:highlight w:val="none"/>
          <w:lang w:eastAsia="zh-CN"/>
        </w:rPr>
        <w:t>监理人</w:t>
      </w:r>
    </w:p>
    <w:p w14:paraId="728561A5">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4.1</w:t>
      </w:r>
      <w:r>
        <w:rPr>
          <w:rFonts w:hint="eastAsia" w:ascii="宋体" w:hAnsi="宋体"/>
          <w:color w:val="auto"/>
          <w:highlight w:val="none"/>
          <w:lang w:eastAsia="zh-CN"/>
        </w:rPr>
        <w:t>监理人的一般规定</w:t>
      </w:r>
    </w:p>
    <w:p w14:paraId="1AC2BC1A">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关于监理人的监理内容：</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成交后填写</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4BD45EB4">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关于监理人的监理权限：</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成交后填写</w:t>
      </w:r>
      <w:r>
        <w:rPr>
          <w:rFonts w:ascii="宋体" w:hAnsi="宋体"/>
          <w:color w:val="auto"/>
          <w:highlight w:val="none"/>
          <w:u w:val="single"/>
          <w:lang w:eastAsia="zh-CN"/>
        </w:rPr>
        <w:t xml:space="preserve">                  </w:t>
      </w:r>
      <w:r>
        <w:rPr>
          <w:rFonts w:hint="eastAsia" w:ascii="宋体" w:hAnsi="宋体"/>
          <w:color w:val="auto"/>
          <w:highlight w:val="none"/>
          <w:lang w:eastAsia="zh-CN"/>
        </w:rPr>
        <w:t>。</w:t>
      </w:r>
      <w:r>
        <w:rPr>
          <w:rFonts w:ascii="宋体" w:hAnsi="宋体"/>
          <w:color w:val="auto"/>
          <w:highlight w:val="none"/>
          <w:lang w:eastAsia="zh-CN"/>
        </w:rPr>
        <w:t xml:space="preserve"> </w:t>
      </w:r>
    </w:p>
    <w:p w14:paraId="4F95015F">
      <w:pPr>
        <w:spacing w:before="120" w:after="120" w:line="26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关于监理人在施工现场的办公场所、生活场所的提供和费用承担的约定：</w:t>
      </w:r>
      <w:r>
        <w:rPr>
          <w:rFonts w:hint="eastAsia" w:ascii="宋体" w:hAnsi="宋体" w:cs="宋体"/>
          <w:color w:val="auto"/>
          <w:highlight w:val="none"/>
          <w:u w:val="single"/>
          <w:lang w:eastAsia="zh-CN"/>
        </w:rPr>
        <w:t>按通用条款执行</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15DC79AB">
      <w:pPr>
        <w:spacing w:line="26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4.2 </w:t>
      </w:r>
      <w:r>
        <w:rPr>
          <w:rFonts w:hint="eastAsia" w:ascii="宋体" w:hAnsi="宋体"/>
          <w:color w:val="auto"/>
          <w:highlight w:val="none"/>
          <w:lang w:eastAsia="zh-CN"/>
        </w:rPr>
        <w:t>监理人员</w:t>
      </w:r>
    </w:p>
    <w:p w14:paraId="3D843843">
      <w:pPr>
        <w:spacing w:line="26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总监理工程师：</w:t>
      </w:r>
    </w:p>
    <w:p w14:paraId="18E1FF6A">
      <w:pPr>
        <w:spacing w:line="26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姓</w:t>
      </w:r>
      <w:r>
        <w:rPr>
          <w:rFonts w:ascii="宋体" w:hAnsi="宋体"/>
          <w:color w:val="auto"/>
          <w:highlight w:val="none"/>
          <w:lang w:eastAsia="zh-CN"/>
        </w:rPr>
        <w:t xml:space="preserve">    </w:t>
      </w:r>
      <w:r>
        <w:rPr>
          <w:rFonts w:hint="eastAsia" w:ascii="宋体" w:hAnsi="宋体"/>
          <w:color w:val="auto"/>
          <w:highlight w:val="none"/>
          <w:lang w:eastAsia="zh-CN"/>
        </w:rPr>
        <w:t>名：</w:t>
      </w:r>
      <w:r>
        <w:rPr>
          <w:rFonts w:hint="eastAsia" w:ascii="宋体" w:hAnsi="宋体"/>
          <w:color w:val="auto"/>
          <w:highlight w:val="none"/>
          <w:u w:val="single"/>
          <w:lang w:eastAsia="zh-CN"/>
        </w:rPr>
        <w:t xml:space="preserve">      成交后填写               </w:t>
      </w:r>
      <w:r>
        <w:rPr>
          <w:rFonts w:hint="eastAsia" w:ascii="宋体" w:hAnsi="宋体"/>
          <w:color w:val="auto"/>
          <w:highlight w:val="none"/>
          <w:lang w:eastAsia="zh-CN"/>
        </w:rPr>
        <w:t>；</w:t>
      </w:r>
    </w:p>
    <w:p w14:paraId="36B67BDB">
      <w:pPr>
        <w:spacing w:line="26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职</w:t>
      </w:r>
      <w:r>
        <w:rPr>
          <w:rFonts w:ascii="宋体" w:hAnsi="宋体"/>
          <w:color w:val="auto"/>
          <w:highlight w:val="none"/>
          <w:lang w:eastAsia="zh-CN"/>
        </w:rPr>
        <w:t xml:space="preserve">    </w:t>
      </w:r>
      <w:r>
        <w:rPr>
          <w:rFonts w:hint="eastAsia" w:ascii="宋体" w:hAnsi="宋体"/>
          <w:color w:val="auto"/>
          <w:highlight w:val="none"/>
          <w:lang w:eastAsia="zh-CN"/>
        </w:rPr>
        <w:t>务：</w:t>
      </w:r>
      <w:r>
        <w:rPr>
          <w:rFonts w:hint="eastAsia" w:ascii="宋体" w:hAnsi="宋体"/>
          <w:color w:val="auto"/>
          <w:highlight w:val="none"/>
          <w:u w:val="single"/>
          <w:lang w:eastAsia="zh-CN"/>
        </w:rPr>
        <w:t xml:space="preserve">       成交后填写               </w:t>
      </w:r>
      <w:r>
        <w:rPr>
          <w:rFonts w:hint="eastAsia" w:ascii="宋体" w:hAnsi="宋体"/>
          <w:color w:val="auto"/>
          <w:highlight w:val="none"/>
          <w:lang w:eastAsia="zh-CN"/>
        </w:rPr>
        <w:t>；</w:t>
      </w:r>
    </w:p>
    <w:p w14:paraId="26731BB3">
      <w:pPr>
        <w:spacing w:line="26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监理工程师执业资格证书号：</w:t>
      </w:r>
      <w:r>
        <w:rPr>
          <w:rFonts w:hint="eastAsia" w:ascii="宋体" w:hAnsi="宋体"/>
          <w:color w:val="auto"/>
          <w:highlight w:val="none"/>
          <w:u w:val="single"/>
          <w:lang w:eastAsia="zh-CN"/>
        </w:rPr>
        <w:t xml:space="preserve">  成交后填写     </w:t>
      </w:r>
      <w:r>
        <w:rPr>
          <w:rFonts w:hint="eastAsia" w:ascii="宋体" w:hAnsi="宋体"/>
          <w:color w:val="auto"/>
          <w:highlight w:val="none"/>
          <w:lang w:eastAsia="zh-CN"/>
        </w:rPr>
        <w:t>；</w:t>
      </w:r>
    </w:p>
    <w:p w14:paraId="6DDB24A0">
      <w:pPr>
        <w:spacing w:line="26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联系电话：</w:t>
      </w:r>
      <w:r>
        <w:rPr>
          <w:rFonts w:hint="eastAsia" w:ascii="宋体" w:hAnsi="宋体"/>
          <w:color w:val="auto"/>
          <w:highlight w:val="none"/>
          <w:u w:val="single"/>
          <w:lang w:eastAsia="zh-CN"/>
        </w:rPr>
        <w:t xml:space="preserve">   成交后填写               </w:t>
      </w:r>
      <w:r>
        <w:rPr>
          <w:rFonts w:hint="eastAsia" w:ascii="宋体" w:hAnsi="宋体"/>
          <w:color w:val="auto"/>
          <w:highlight w:val="none"/>
          <w:lang w:eastAsia="zh-CN"/>
        </w:rPr>
        <w:t>；</w:t>
      </w:r>
    </w:p>
    <w:p w14:paraId="2CA56D7D">
      <w:pPr>
        <w:spacing w:line="26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电子信箱：</w:t>
      </w:r>
      <w:r>
        <w:rPr>
          <w:rFonts w:hint="eastAsia" w:ascii="宋体" w:hAnsi="宋体"/>
          <w:color w:val="auto"/>
          <w:highlight w:val="none"/>
          <w:u w:val="single"/>
          <w:lang w:eastAsia="zh-CN"/>
        </w:rPr>
        <w:t xml:space="preserve">   成交后填写                  </w:t>
      </w:r>
      <w:r>
        <w:rPr>
          <w:rFonts w:hint="eastAsia" w:ascii="宋体" w:hAnsi="宋体"/>
          <w:color w:val="auto"/>
          <w:highlight w:val="none"/>
          <w:lang w:eastAsia="zh-CN"/>
        </w:rPr>
        <w:t>；</w:t>
      </w:r>
    </w:p>
    <w:p w14:paraId="2A9A4288">
      <w:pPr>
        <w:spacing w:line="26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通信地址：</w:t>
      </w:r>
      <w:r>
        <w:rPr>
          <w:rFonts w:hint="eastAsia" w:ascii="宋体" w:hAnsi="宋体"/>
          <w:color w:val="auto"/>
          <w:highlight w:val="none"/>
          <w:u w:val="single"/>
          <w:lang w:eastAsia="zh-CN"/>
        </w:rPr>
        <w:t xml:space="preserve">   成交后填写               </w:t>
      </w:r>
      <w:r>
        <w:rPr>
          <w:rFonts w:hint="eastAsia" w:ascii="宋体" w:hAnsi="宋体"/>
          <w:color w:val="auto"/>
          <w:highlight w:val="none"/>
          <w:lang w:eastAsia="zh-CN"/>
        </w:rPr>
        <w:t>；</w:t>
      </w:r>
    </w:p>
    <w:p w14:paraId="713B57DC">
      <w:pPr>
        <w:spacing w:line="26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关于监理人的其他约定：</w:t>
      </w:r>
      <w:r>
        <w:rPr>
          <w:rFonts w:hint="eastAsia" w:ascii="宋体" w:hAnsi="宋体"/>
          <w:color w:val="auto"/>
          <w:highlight w:val="none"/>
          <w:u w:val="single"/>
          <w:lang w:eastAsia="zh-CN"/>
        </w:rPr>
        <w:t xml:space="preserve"> 成交后填写        </w:t>
      </w:r>
      <w:r>
        <w:rPr>
          <w:rFonts w:hint="eastAsia" w:ascii="宋体" w:hAnsi="宋体"/>
          <w:color w:val="auto"/>
          <w:highlight w:val="none"/>
          <w:lang w:eastAsia="zh-CN"/>
        </w:rPr>
        <w:t>。</w:t>
      </w:r>
    </w:p>
    <w:p w14:paraId="47C5E2F4">
      <w:pPr>
        <w:spacing w:after="120" w:line="26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4.4 </w:t>
      </w:r>
      <w:r>
        <w:rPr>
          <w:rFonts w:hint="eastAsia" w:ascii="宋体" w:hAnsi="宋体"/>
          <w:color w:val="auto"/>
          <w:highlight w:val="none"/>
          <w:lang w:eastAsia="zh-CN"/>
        </w:rPr>
        <w:t>商定或确定</w:t>
      </w:r>
    </w:p>
    <w:p w14:paraId="678AD588">
      <w:pPr>
        <w:spacing w:line="26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在发包人和承包人不能通过协商达成一致意见时，发包人授权监理人对以下事项进行确定：</w:t>
      </w:r>
    </w:p>
    <w:p w14:paraId="6E5D47FE">
      <w:pPr>
        <w:spacing w:line="26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w:t>
      </w:r>
      <w:r>
        <w:rPr>
          <w:rFonts w:ascii="宋体" w:hAnsi="宋体"/>
          <w:color w:val="auto"/>
          <w:highlight w:val="none"/>
          <w:lang w:eastAsia="zh-CN"/>
        </w:rPr>
        <w:t>1</w:t>
      </w:r>
      <w:r>
        <w:rPr>
          <w:rFonts w:hint="eastAsia" w:ascii="宋体" w:hAnsi="宋体"/>
          <w:color w:val="auto"/>
          <w:highlight w:val="none"/>
          <w:lang w:eastAsia="zh-CN"/>
        </w:rPr>
        <w:t>）</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无</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13F3FDA0">
      <w:pPr>
        <w:spacing w:line="26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w:t>
      </w:r>
      <w:r>
        <w:rPr>
          <w:rFonts w:ascii="宋体" w:hAnsi="宋体"/>
          <w:color w:val="auto"/>
          <w:highlight w:val="none"/>
          <w:lang w:eastAsia="zh-CN"/>
        </w:rPr>
        <w:t>2</w:t>
      </w:r>
      <w:r>
        <w:rPr>
          <w:rFonts w:hint="eastAsia" w:ascii="宋体" w:hAnsi="宋体"/>
          <w:color w:val="auto"/>
          <w:highlight w:val="none"/>
          <w:lang w:eastAsia="zh-CN"/>
        </w:rPr>
        <w:t>）</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无</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54FFFD83">
      <w:pPr>
        <w:spacing w:line="26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w:t>
      </w:r>
      <w:r>
        <w:rPr>
          <w:rFonts w:ascii="宋体" w:hAnsi="宋体"/>
          <w:color w:val="auto"/>
          <w:highlight w:val="none"/>
          <w:lang w:eastAsia="zh-CN"/>
        </w:rPr>
        <w:t>3</w:t>
      </w:r>
      <w:r>
        <w:rPr>
          <w:rFonts w:hint="eastAsia" w:ascii="宋体" w:hAnsi="宋体"/>
          <w:color w:val="auto"/>
          <w:highlight w:val="none"/>
          <w:lang w:eastAsia="zh-CN"/>
        </w:rPr>
        <w:t>）</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无</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618CBB0C">
      <w:pPr>
        <w:ind w:left="420" w:leftChars="200" w:firstLine="336" w:firstLineChars="160"/>
        <w:rPr>
          <w:rFonts w:ascii="宋体" w:hAnsi="宋体"/>
          <w:bCs/>
          <w:color w:val="auto"/>
          <w:highlight w:val="none"/>
          <w:lang w:eastAsia="zh-CN"/>
        </w:rPr>
      </w:pPr>
      <w:r>
        <w:rPr>
          <w:rFonts w:ascii="宋体" w:hAnsi="宋体"/>
          <w:bCs/>
          <w:color w:val="auto"/>
          <w:highlight w:val="none"/>
          <w:lang w:eastAsia="zh-CN"/>
        </w:rPr>
        <w:t xml:space="preserve">5. </w:t>
      </w:r>
      <w:r>
        <w:rPr>
          <w:rFonts w:hint="eastAsia" w:ascii="宋体" w:hAnsi="宋体"/>
          <w:bCs/>
          <w:color w:val="auto"/>
          <w:highlight w:val="none"/>
          <w:lang w:eastAsia="zh-CN"/>
        </w:rPr>
        <w:t>工程质量</w:t>
      </w:r>
    </w:p>
    <w:p w14:paraId="75F2D066">
      <w:pPr>
        <w:spacing w:after="120" w:line="26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5.1 </w:t>
      </w:r>
      <w:r>
        <w:rPr>
          <w:rFonts w:hint="eastAsia" w:ascii="宋体" w:hAnsi="宋体"/>
          <w:color w:val="auto"/>
          <w:highlight w:val="none"/>
          <w:lang w:eastAsia="zh-CN"/>
        </w:rPr>
        <w:t>质量要求</w:t>
      </w:r>
    </w:p>
    <w:p w14:paraId="7A578E35">
      <w:pPr>
        <w:spacing w:line="260" w:lineRule="exact"/>
        <w:ind w:left="420" w:leftChars="200" w:firstLine="336" w:firstLineChars="160"/>
        <w:rPr>
          <w:rFonts w:ascii="宋体" w:hAnsi="宋体"/>
          <w:color w:val="auto"/>
          <w:highlight w:val="none"/>
          <w:u w:val="single"/>
          <w:lang w:eastAsia="zh-CN"/>
        </w:rPr>
      </w:pPr>
      <w:r>
        <w:rPr>
          <w:rFonts w:ascii="宋体" w:hAnsi="宋体"/>
          <w:color w:val="auto"/>
          <w:highlight w:val="none"/>
          <w:lang w:eastAsia="zh-CN"/>
        </w:rPr>
        <w:t xml:space="preserve">5.1.1 </w:t>
      </w:r>
      <w:r>
        <w:rPr>
          <w:rFonts w:hint="eastAsia" w:ascii="宋体" w:hAnsi="宋体"/>
          <w:color w:val="auto"/>
          <w:highlight w:val="none"/>
          <w:lang w:eastAsia="zh-CN"/>
        </w:rPr>
        <w:t>特殊质量标准和要求：</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无</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5116E0AD">
      <w:pPr>
        <w:spacing w:line="26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关于工程奖项的约定：</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无</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444E98B9">
      <w:pPr>
        <w:spacing w:after="120" w:line="26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5.3 </w:t>
      </w:r>
      <w:r>
        <w:rPr>
          <w:rFonts w:hint="eastAsia" w:ascii="宋体" w:hAnsi="宋体"/>
          <w:color w:val="auto"/>
          <w:highlight w:val="none"/>
          <w:lang w:eastAsia="zh-CN"/>
        </w:rPr>
        <w:t>隐蔽工程检查</w:t>
      </w:r>
    </w:p>
    <w:p w14:paraId="769941E8">
      <w:pPr>
        <w:spacing w:line="26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5.3.2</w:t>
      </w:r>
      <w:r>
        <w:rPr>
          <w:rFonts w:hint="eastAsia" w:ascii="宋体" w:hAnsi="宋体"/>
          <w:color w:val="auto"/>
          <w:highlight w:val="none"/>
          <w:lang w:eastAsia="zh-CN"/>
        </w:rPr>
        <w:t>承包人提前通知监理人隐蔽工程检查的期限的约定：</w:t>
      </w:r>
      <w:r>
        <w:rPr>
          <w:rFonts w:hint="eastAsia" w:ascii="宋体" w:hAnsi="宋体"/>
          <w:color w:val="auto"/>
          <w:highlight w:val="none"/>
          <w:u w:val="single"/>
          <w:lang w:eastAsia="zh-CN"/>
        </w:rPr>
        <w:t>任何部位的工程需要覆盖或隐蔽前，均应提前</w:t>
      </w:r>
      <w:r>
        <w:rPr>
          <w:rFonts w:ascii="宋体" w:hAnsi="宋体"/>
          <w:color w:val="auto"/>
          <w:highlight w:val="none"/>
          <w:u w:val="single"/>
          <w:lang w:eastAsia="zh-CN"/>
        </w:rPr>
        <w:t>24</w:t>
      </w:r>
      <w:r>
        <w:rPr>
          <w:rFonts w:hint="eastAsia" w:ascii="宋体" w:hAnsi="宋体"/>
          <w:color w:val="auto"/>
          <w:highlight w:val="none"/>
          <w:u w:val="single"/>
          <w:lang w:eastAsia="zh-CN"/>
        </w:rPr>
        <w:t>小时通知监理工程师及桂林市建设工程质量监督站进行中间验收并拍照，没有监理工程师及桂林市质量监督站的批准，均不得隐蔽或验收。</w:t>
      </w:r>
      <w:r>
        <w:rPr>
          <w:rFonts w:ascii="宋体" w:hAnsi="宋体"/>
          <w:color w:val="auto"/>
          <w:highlight w:val="none"/>
          <w:u w:val="single"/>
          <w:lang w:eastAsia="zh-CN"/>
        </w:rPr>
        <w:t xml:space="preserve">         </w:t>
      </w:r>
    </w:p>
    <w:p w14:paraId="13574279">
      <w:pPr>
        <w:spacing w:line="26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监理人不能按时进行检查时，应提前</w:t>
      </w:r>
      <w:r>
        <w:rPr>
          <w:rFonts w:ascii="宋体" w:hAnsi="宋体"/>
          <w:color w:val="auto"/>
          <w:highlight w:val="none"/>
          <w:u w:val="single"/>
          <w:lang w:eastAsia="zh-CN"/>
        </w:rPr>
        <w:t xml:space="preserve">  24  </w:t>
      </w:r>
      <w:r>
        <w:rPr>
          <w:rFonts w:hint="eastAsia" w:ascii="宋体" w:hAnsi="宋体"/>
          <w:color w:val="auto"/>
          <w:highlight w:val="none"/>
          <w:lang w:eastAsia="zh-CN"/>
        </w:rPr>
        <w:t>小时提交书面延期要求。</w:t>
      </w:r>
    </w:p>
    <w:p w14:paraId="5251404C">
      <w:pPr>
        <w:spacing w:line="26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关于延期最长不得超过：</w:t>
      </w:r>
      <w:r>
        <w:rPr>
          <w:rFonts w:ascii="宋体" w:hAnsi="宋体"/>
          <w:color w:val="auto"/>
          <w:highlight w:val="none"/>
          <w:u w:val="single"/>
          <w:lang w:eastAsia="zh-CN"/>
        </w:rPr>
        <w:t xml:space="preserve">  48 </w:t>
      </w:r>
      <w:r>
        <w:rPr>
          <w:rFonts w:hint="eastAsia" w:ascii="宋体" w:hAnsi="宋体"/>
          <w:color w:val="auto"/>
          <w:highlight w:val="none"/>
          <w:lang w:eastAsia="zh-CN"/>
        </w:rPr>
        <w:t>小时。</w:t>
      </w:r>
    </w:p>
    <w:p w14:paraId="62DAD605">
      <w:pPr>
        <w:ind w:left="420" w:leftChars="200" w:firstLine="336" w:firstLineChars="160"/>
        <w:rPr>
          <w:rFonts w:ascii="宋体" w:hAnsi="宋体"/>
          <w:bCs/>
          <w:color w:val="auto"/>
          <w:highlight w:val="none"/>
          <w:lang w:eastAsia="zh-CN"/>
        </w:rPr>
      </w:pPr>
      <w:r>
        <w:rPr>
          <w:rFonts w:ascii="宋体" w:hAnsi="宋体"/>
          <w:bCs/>
          <w:color w:val="auto"/>
          <w:highlight w:val="none"/>
          <w:lang w:eastAsia="zh-CN"/>
        </w:rPr>
        <w:t xml:space="preserve">6. </w:t>
      </w:r>
      <w:r>
        <w:rPr>
          <w:rFonts w:hint="eastAsia" w:ascii="宋体" w:hAnsi="宋体"/>
          <w:bCs/>
          <w:color w:val="auto"/>
          <w:highlight w:val="none"/>
          <w:lang w:eastAsia="zh-CN"/>
        </w:rPr>
        <w:t>安全文明施工与环境保护</w:t>
      </w:r>
    </w:p>
    <w:p w14:paraId="3C57AABE">
      <w:pPr>
        <w:spacing w:after="120" w:line="26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6.1</w:t>
      </w:r>
      <w:r>
        <w:rPr>
          <w:rFonts w:hint="eastAsia" w:ascii="宋体" w:hAnsi="宋体"/>
          <w:color w:val="auto"/>
          <w:highlight w:val="none"/>
          <w:lang w:eastAsia="zh-CN"/>
        </w:rPr>
        <w:t>安全文明施工</w:t>
      </w:r>
    </w:p>
    <w:p w14:paraId="4CED9F68">
      <w:pPr>
        <w:spacing w:line="260" w:lineRule="exact"/>
        <w:ind w:left="420" w:leftChars="200" w:firstLine="336" w:firstLineChars="160"/>
        <w:rPr>
          <w:rFonts w:ascii="宋体" w:hAnsi="宋体"/>
          <w:color w:val="auto"/>
          <w:highlight w:val="none"/>
          <w:u w:val="single"/>
          <w:lang w:eastAsia="zh-CN"/>
        </w:rPr>
      </w:pPr>
      <w:r>
        <w:rPr>
          <w:rFonts w:ascii="宋体" w:hAnsi="宋体"/>
          <w:color w:val="auto"/>
          <w:highlight w:val="none"/>
          <w:lang w:eastAsia="zh-CN"/>
        </w:rPr>
        <w:t xml:space="preserve">6.1.1 </w:t>
      </w:r>
      <w:r>
        <w:rPr>
          <w:rFonts w:hint="eastAsia" w:ascii="宋体" w:hAnsi="宋体"/>
          <w:color w:val="auto"/>
          <w:highlight w:val="none"/>
          <w:lang w:eastAsia="zh-CN"/>
        </w:rPr>
        <w:t>项目安全生产的达标目标及相应事项的约定：</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按照国家及地方安全文明施工的有关规定执行</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708771C5">
      <w:pPr>
        <w:spacing w:before="120" w:after="120" w:line="26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6.1.4 </w:t>
      </w:r>
      <w:r>
        <w:rPr>
          <w:rFonts w:hint="eastAsia" w:ascii="宋体" w:hAnsi="宋体"/>
          <w:color w:val="auto"/>
          <w:highlight w:val="none"/>
          <w:lang w:eastAsia="zh-CN"/>
        </w:rPr>
        <w:t>关于治安保卫的特别约定：</w:t>
      </w:r>
      <w:r>
        <w:rPr>
          <w:rFonts w:hint="eastAsia" w:ascii="宋体" w:hAnsi="宋体"/>
          <w:color w:val="auto"/>
          <w:highlight w:val="none"/>
          <w:u w:val="single"/>
          <w:lang w:eastAsia="zh-CN"/>
        </w:rPr>
        <w:t>承包人应当负责统一管理施工场地的治安保卫事项，履行合同工程的治安保卫职责</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4505518B">
      <w:pPr>
        <w:spacing w:before="120" w:after="120" w:line="26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关于编制施工场地治安管理计划的约定：</w:t>
      </w:r>
      <w:r>
        <w:rPr>
          <w:rFonts w:hint="eastAsia" w:ascii="宋体" w:hAnsi="宋体"/>
          <w:color w:val="auto"/>
          <w:highlight w:val="none"/>
          <w:u w:val="single"/>
          <w:lang w:eastAsia="zh-CN"/>
        </w:rPr>
        <w:t>开工前7天内承包人编制施工场地治安管理计划和突发治安事件紧急预案</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w:t>
      </w:r>
    </w:p>
    <w:p w14:paraId="48A6F91B">
      <w:pPr>
        <w:spacing w:line="26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6.1.5 </w:t>
      </w:r>
      <w:r>
        <w:rPr>
          <w:rFonts w:hint="eastAsia" w:ascii="宋体" w:hAnsi="宋体"/>
          <w:color w:val="auto"/>
          <w:highlight w:val="none"/>
          <w:lang w:eastAsia="zh-CN"/>
        </w:rPr>
        <w:t>文明施工</w:t>
      </w:r>
    </w:p>
    <w:p w14:paraId="70BB03E1">
      <w:pPr>
        <w:spacing w:before="120" w:after="120" w:line="26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合同当事人对文明施工的要求：</w:t>
      </w:r>
      <w:r>
        <w:rPr>
          <w:rFonts w:hint="eastAsia" w:ascii="宋体" w:hAnsi="宋体"/>
          <w:color w:val="auto"/>
          <w:highlight w:val="none"/>
          <w:u w:val="single"/>
          <w:lang w:eastAsia="zh-CN"/>
        </w:rPr>
        <w:t>按照国家及地方安全文明施工的有关规定执行</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473D005F">
      <w:pPr>
        <w:spacing w:before="120" w:after="120" w:line="260" w:lineRule="exact"/>
        <w:ind w:left="420" w:leftChars="200" w:firstLine="336" w:firstLineChars="160"/>
        <w:rPr>
          <w:rFonts w:ascii="宋体" w:hAnsi="宋体"/>
          <w:color w:val="auto"/>
          <w:highlight w:val="none"/>
          <w:u w:val="single"/>
          <w:lang w:eastAsia="zh-CN"/>
        </w:rPr>
      </w:pPr>
      <w:r>
        <w:rPr>
          <w:rFonts w:ascii="宋体" w:hAnsi="宋体"/>
          <w:color w:val="auto"/>
          <w:highlight w:val="none"/>
          <w:lang w:eastAsia="zh-CN"/>
        </w:rPr>
        <w:t xml:space="preserve">6.1.6 </w:t>
      </w:r>
      <w:r>
        <w:rPr>
          <w:rFonts w:hint="eastAsia" w:ascii="宋体" w:hAnsi="宋体"/>
          <w:color w:val="auto"/>
          <w:highlight w:val="none"/>
          <w:lang w:eastAsia="zh-CN"/>
        </w:rPr>
        <w:t>关于安全文明施工费支付比例和支付期限的约定：</w:t>
      </w:r>
      <w:r>
        <w:rPr>
          <w:rFonts w:hint="eastAsia" w:ascii="宋体" w:hAnsi="宋体" w:cs="宋体"/>
          <w:color w:val="auto"/>
          <w:highlight w:val="none"/>
          <w:u w:val="single"/>
          <w:lang w:eastAsia="zh-CN"/>
        </w:rPr>
        <w:t>按通用条款执行</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1EDEB39E">
      <w:pPr>
        <w:ind w:left="420" w:leftChars="200" w:firstLine="336" w:firstLineChars="160"/>
        <w:rPr>
          <w:rFonts w:ascii="宋体" w:hAnsi="宋体"/>
          <w:bCs/>
          <w:color w:val="auto"/>
          <w:highlight w:val="none"/>
          <w:lang w:eastAsia="zh-CN"/>
        </w:rPr>
      </w:pPr>
      <w:r>
        <w:rPr>
          <w:rFonts w:ascii="宋体" w:hAnsi="宋体"/>
          <w:bCs/>
          <w:color w:val="auto"/>
          <w:highlight w:val="none"/>
          <w:lang w:eastAsia="zh-CN"/>
        </w:rPr>
        <w:t xml:space="preserve">7. </w:t>
      </w:r>
      <w:r>
        <w:rPr>
          <w:rFonts w:hint="eastAsia" w:ascii="宋体" w:hAnsi="宋体"/>
          <w:bCs/>
          <w:color w:val="auto"/>
          <w:highlight w:val="none"/>
          <w:lang w:eastAsia="zh-CN"/>
        </w:rPr>
        <w:t>工期和进度</w:t>
      </w:r>
    </w:p>
    <w:p w14:paraId="03D7E95E">
      <w:pPr>
        <w:spacing w:after="120" w:line="26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7.1 </w:t>
      </w:r>
      <w:r>
        <w:rPr>
          <w:rFonts w:hint="eastAsia" w:ascii="宋体" w:hAnsi="宋体"/>
          <w:color w:val="auto"/>
          <w:highlight w:val="none"/>
          <w:lang w:eastAsia="zh-CN"/>
        </w:rPr>
        <w:t>施工组织设计</w:t>
      </w:r>
    </w:p>
    <w:p w14:paraId="44DB193E">
      <w:pPr>
        <w:spacing w:before="120" w:after="120" w:line="260" w:lineRule="exact"/>
        <w:ind w:left="420" w:leftChars="200" w:firstLine="336" w:firstLineChars="160"/>
        <w:rPr>
          <w:rFonts w:ascii="宋体" w:hAnsi="宋体"/>
          <w:color w:val="auto"/>
          <w:highlight w:val="none"/>
          <w:u w:val="single"/>
          <w:lang w:eastAsia="zh-CN"/>
        </w:rPr>
      </w:pPr>
      <w:r>
        <w:rPr>
          <w:rFonts w:ascii="宋体" w:hAnsi="宋体"/>
          <w:color w:val="auto"/>
          <w:highlight w:val="none"/>
          <w:lang w:eastAsia="zh-CN"/>
        </w:rPr>
        <w:t xml:space="preserve">7.1.1 </w:t>
      </w:r>
      <w:r>
        <w:rPr>
          <w:rFonts w:hint="eastAsia" w:ascii="宋体" w:hAnsi="宋体"/>
          <w:color w:val="auto"/>
          <w:highlight w:val="none"/>
          <w:lang w:eastAsia="zh-CN"/>
        </w:rPr>
        <w:t>合同当事人约定的施工组织设计应包括的其他内容：</w:t>
      </w:r>
      <w:r>
        <w:rPr>
          <w:rFonts w:hint="eastAsia" w:ascii="宋体" w:hAnsi="宋体" w:cs="宋体"/>
          <w:color w:val="auto"/>
          <w:highlight w:val="none"/>
          <w:u w:val="single"/>
          <w:lang w:eastAsia="zh-CN"/>
        </w:rPr>
        <w:t>①、管理人员名</w:t>
      </w:r>
      <w:r>
        <w:rPr>
          <w:rFonts w:hint="eastAsia" w:ascii="宋体" w:hAnsi="宋体"/>
          <w:color w:val="auto"/>
          <w:highlight w:val="none"/>
          <w:u w:val="single"/>
          <w:lang w:eastAsia="zh-CN"/>
        </w:rPr>
        <w:t>单、职称、职务、上岗证等；②按照国家及地方</w:t>
      </w:r>
      <w:r>
        <w:rPr>
          <w:rFonts w:hint="eastAsia" w:ascii="宋体" w:hAnsi="宋体" w:cs="宋体"/>
          <w:color w:val="auto"/>
          <w:highlight w:val="none"/>
          <w:u w:val="single"/>
          <w:lang w:eastAsia="zh-CN"/>
        </w:rPr>
        <w:t>有关规定应当提交的内容</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39FA1E1A">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7.1.2 </w:t>
      </w:r>
      <w:r>
        <w:rPr>
          <w:rFonts w:hint="eastAsia" w:ascii="宋体" w:hAnsi="宋体"/>
          <w:color w:val="auto"/>
          <w:highlight w:val="none"/>
          <w:lang w:eastAsia="zh-CN"/>
        </w:rPr>
        <w:t>施工组织设计的提交和修改</w:t>
      </w:r>
    </w:p>
    <w:p w14:paraId="7304FF80">
      <w:pPr>
        <w:spacing w:before="120" w:after="120"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承包人提交详细施工组织设计的期限的约定：</w:t>
      </w:r>
      <w:r>
        <w:rPr>
          <w:rFonts w:hint="eastAsia" w:ascii="宋体" w:hAnsi="宋体" w:cs="宋体"/>
          <w:color w:val="auto"/>
          <w:highlight w:val="none"/>
          <w:u w:val="single"/>
          <w:lang w:eastAsia="zh-CN"/>
        </w:rPr>
        <w:t>按通用条款执行</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1E1AFF30">
      <w:pPr>
        <w:spacing w:before="120" w:after="120" w:line="300" w:lineRule="exact"/>
        <w:ind w:left="420" w:leftChars="200" w:firstLine="336" w:firstLineChars="160"/>
        <w:rPr>
          <w:rFonts w:ascii="宋体" w:hAnsi="宋体" w:cs="宋体"/>
          <w:color w:val="auto"/>
          <w:highlight w:val="none"/>
          <w:u w:val="single"/>
          <w:lang w:eastAsia="zh-CN"/>
        </w:rPr>
      </w:pPr>
      <w:r>
        <w:rPr>
          <w:rFonts w:hint="eastAsia" w:ascii="宋体" w:hAnsi="宋体"/>
          <w:color w:val="auto"/>
          <w:highlight w:val="none"/>
          <w:lang w:eastAsia="zh-CN"/>
        </w:rPr>
        <w:t>发包人和监理人在收到详细的施工组织设计后确认或提出修改意见的期限：</w:t>
      </w:r>
      <w:r>
        <w:rPr>
          <w:rFonts w:hint="eastAsia" w:ascii="宋体" w:hAnsi="宋体" w:cs="宋体"/>
          <w:color w:val="auto"/>
          <w:highlight w:val="none"/>
          <w:u w:val="single"/>
          <w:lang w:eastAsia="zh-CN"/>
        </w:rPr>
        <w:t>按通用条款执</w:t>
      </w:r>
    </w:p>
    <w:p w14:paraId="255488F3">
      <w:pPr>
        <w:spacing w:before="120" w:after="120" w:line="300" w:lineRule="exact"/>
        <w:ind w:left="420" w:leftChars="200" w:firstLine="336" w:firstLineChars="160"/>
        <w:rPr>
          <w:rFonts w:ascii="宋体" w:hAnsi="宋体"/>
          <w:color w:val="auto"/>
          <w:highlight w:val="none"/>
          <w:u w:val="single"/>
          <w:lang w:eastAsia="zh-CN"/>
        </w:rPr>
      </w:pPr>
      <w:r>
        <w:rPr>
          <w:rFonts w:hint="eastAsia" w:ascii="宋体" w:hAnsi="宋体" w:cs="宋体"/>
          <w:color w:val="auto"/>
          <w:highlight w:val="none"/>
          <w:u w:val="single"/>
          <w:lang w:eastAsia="zh-CN"/>
        </w:rPr>
        <w:t>行</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2C66013D">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7.2 </w:t>
      </w:r>
      <w:r>
        <w:rPr>
          <w:rFonts w:hint="eastAsia" w:ascii="宋体" w:hAnsi="宋体"/>
          <w:color w:val="auto"/>
          <w:highlight w:val="none"/>
          <w:lang w:eastAsia="zh-CN"/>
        </w:rPr>
        <w:t>施工进度计划</w:t>
      </w:r>
    </w:p>
    <w:p w14:paraId="1CE133B8">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7.2.2 </w:t>
      </w:r>
      <w:r>
        <w:rPr>
          <w:rFonts w:hint="eastAsia" w:ascii="宋体" w:hAnsi="宋体"/>
          <w:color w:val="auto"/>
          <w:highlight w:val="none"/>
          <w:lang w:eastAsia="zh-CN"/>
        </w:rPr>
        <w:t>施工进度计划的修订</w:t>
      </w:r>
    </w:p>
    <w:p w14:paraId="638C1910">
      <w:pPr>
        <w:spacing w:before="120" w:after="120"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发包人和监理人在收到修订的施工进度计划后确认或提出修改意见的期限：</w:t>
      </w:r>
      <w:r>
        <w:rPr>
          <w:rFonts w:hint="eastAsia" w:ascii="宋体" w:hAnsi="宋体" w:cs="宋体"/>
          <w:color w:val="auto"/>
          <w:highlight w:val="none"/>
          <w:u w:val="single"/>
          <w:lang w:eastAsia="zh-CN"/>
        </w:rPr>
        <w:t>按通用条款执行</w:t>
      </w:r>
      <w:r>
        <w:rPr>
          <w:rFonts w:hint="eastAsia" w:ascii="宋体" w:hAnsi="宋体"/>
          <w:color w:val="auto"/>
          <w:highlight w:val="none"/>
          <w:lang w:eastAsia="zh-CN"/>
        </w:rPr>
        <w:t>。</w:t>
      </w:r>
    </w:p>
    <w:p w14:paraId="5E2F1693">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7.3 </w:t>
      </w:r>
      <w:r>
        <w:rPr>
          <w:rFonts w:hint="eastAsia" w:ascii="宋体" w:hAnsi="宋体"/>
          <w:color w:val="auto"/>
          <w:highlight w:val="none"/>
          <w:lang w:eastAsia="zh-CN"/>
        </w:rPr>
        <w:t>开工</w:t>
      </w:r>
    </w:p>
    <w:p w14:paraId="65EF1B42">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7.3.1 </w:t>
      </w:r>
      <w:r>
        <w:rPr>
          <w:rFonts w:hint="eastAsia" w:ascii="宋体" w:hAnsi="宋体"/>
          <w:color w:val="auto"/>
          <w:highlight w:val="none"/>
          <w:lang w:eastAsia="zh-CN"/>
        </w:rPr>
        <w:t>开工准备</w:t>
      </w:r>
    </w:p>
    <w:p w14:paraId="39BD9500">
      <w:pPr>
        <w:spacing w:before="120" w:after="120"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关于承包人提交工程开工报审表的期限：</w:t>
      </w:r>
      <w:r>
        <w:rPr>
          <w:rFonts w:hint="eastAsia" w:ascii="宋体" w:hAnsi="宋体" w:cs="宋体"/>
          <w:color w:val="auto"/>
          <w:highlight w:val="none"/>
          <w:u w:val="single"/>
          <w:lang w:eastAsia="zh-CN"/>
        </w:rPr>
        <w:t>按通用条款执行</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6A93FE93">
      <w:pPr>
        <w:spacing w:before="120" w:after="120"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关于发包人应完成的其他开工准备工作及期限：</w:t>
      </w:r>
      <w:r>
        <w:rPr>
          <w:rFonts w:hint="eastAsia" w:ascii="宋体" w:hAnsi="宋体" w:cs="宋体"/>
          <w:color w:val="auto"/>
          <w:highlight w:val="none"/>
          <w:u w:val="single"/>
          <w:lang w:eastAsia="zh-CN"/>
        </w:rPr>
        <w:t>按通用条款执行</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1CE28690">
      <w:pPr>
        <w:spacing w:before="120" w:after="120"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关于承包人应完成的其他开工准备工作及期限：</w:t>
      </w:r>
      <w:r>
        <w:rPr>
          <w:rFonts w:hint="eastAsia" w:ascii="宋体" w:hAnsi="宋体" w:cs="宋体"/>
          <w:color w:val="auto"/>
          <w:highlight w:val="none"/>
          <w:u w:val="single"/>
          <w:lang w:eastAsia="zh-CN"/>
        </w:rPr>
        <w:t>按通用条款执行</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01D027EB">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7.3.2</w:t>
      </w:r>
      <w:r>
        <w:rPr>
          <w:rFonts w:hint="eastAsia" w:ascii="宋体" w:hAnsi="宋体"/>
          <w:color w:val="auto"/>
          <w:highlight w:val="none"/>
          <w:lang w:eastAsia="zh-CN"/>
        </w:rPr>
        <w:t>开工通知</w:t>
      </w:r>
    </w:p>
    <w:p w14:paraId="1E1068CA">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因发包人原因造成监理人未能在计划开工日期之日起</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w:t>
      </w:r>
      <w:r>
        <w:rPr>
          <w:rFonts w:ascii="宋体" w:hAnsi="宋体"/>
          <w:color w:val="auto"/>
          <w:highlight w:val="none"/>
          <w:u w:val="single"/>
          <w:lang w:eastAsia="zh-CN"/>
        </w:rPr>
        <w:t xml:space="preserve">  </w:t>
      </w:r>
      <w:r>
        <w:rPr>
          <w:rFonts w:hint="eastAsia" w:ascii="宋体" w:hAnsi="宋体"/>
          <w:color w:val="auto"/>
          <w:highlight w:val="none"/>
          <w:lang w:eastAsia="zh-CN"/>
        </w:rPr>
        <w:t>天内发出开工通知的，承包人有权提出价格调整要求，或者解除合同。</w:t>
      </w:r>
    </w:p>
    <w:p w14:paraId="44A45FA9">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7.4 </w:t>
      </w:r>
      <w:r>
        <w:rPr>
          <w:rFonts w:hint="eastAsia" w:ascii="宋体" w:hAnsi="宋体"/>
          <w:color w:val="auto"/>
          <w:highlight w:val="none"/>
          <w:lang w:eastAsia="zh-CN"/>
        </w:rPr>
        <w:t>测量放线</w:t>
      </w:r>
    </w:p>
    <w:p w14:paraId="037F0128">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7.4.1</w:t>
      </w:r>
      <w:r>
        <w:rPr>
          <w:rFonts w:hint="eastAsia" w:ascii="宋体" w:hAnsi="宋体"/>
          <w:color w:val="auto"/>
          <w:highlight w:val="none"/>
          <w:lang w:eastAsia="zh-CN"/>
        </w:rPr>
        <w:t>发包人通过监理人向承包人提供测量基准点、基准线和水准点及其书面资料的期限：</w:t>
      </w:r>
      <w:r>
        <w:rPr>
          <w:rFonts w:hint="eastAsia" w:ascii="宋体" w:hAnsi="宋体"/>
          <w:color w:val="auto"/>
          <w:highlight w:val="none"/>
          <w:u w:val="single"/>
          <w:lang w:eastAsia="zh-CN"/>
        </w:rPr>
        <w:t>承包人进入工地后进行现场书面交桩</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34B65546">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7.5 </w:t>
      </w:r>
      <w:r>
        <w:rPr>
          <w:rFonts w:hint="eastAsia" w:ascii="宋体" w:hAnsi="宋体"/>
          <w:color w:val="auto"/>
          <w:highlight w:val="none"/>
          <w:lang w:eastAsia="zh-CN"/>
        </w:rPr>
        <w:t>工期延误</w:t>
      </w:r>
    </w:p>
    <w:p w14:paraId="21C339DD">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7.5.1 </w:t>
      </w:r>
      <w:r>
        <w:rPr>
          <w:rFonts w:hint="eastAsia" w:ascii="宋体" w:hAnsi="宋体"/>
          <w:color w:val="auto"/>
          <w:highlight w:val="none"/>
          <w:lang w:eastAsia="zh-CN"/>
        </w:rPr>
        <w:t>因发包人原因导致工期延误</w:t>
      </w:r>
    </w:p>
    <w:p w14:paraId="0DACCE13">
      <w:pPr>
        <w:spacing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w:t>
      </w:r>
      <w:r>
        <w:rPr>
          <w:rFonts w:ascii="宋体" w:hAnsi="宋体"/>
          <w:color w:val="auto"/>
          <w:highlight w:val="none"/>
          <w:lang w:eastAsia="zh-CN"/>
        </w:rPr>
        <w:t>7</w:t>
      </w:r>
      <w:r>
        <w:rPr>
          <w:rFonts w:hint="eastAsia" w:ascii="宋体" w:hAnsi="宋体"/>
          <w:color w:val="auto"/>
          <w:highlight w:val="none"/>
          <w:lang w:eastAsia="zh-CN"/>
        </w:rPr>
        <w:t>）因发包人原因导致工期延误的其他情形：</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 xml:space="preserve">开工时间由发包人确定，发包人提前7天向承包人发出书面通知，期间的工期顺延，发包人不赔偿承包人因延期开工造成的损失。   </w:t>
      </w:r>
    </w:p>
    <w:p w14:paraId="18CFD679">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7.5.2 </w:t>
      </w:r>
      <w:r>
        <w:rPr>
          <w:rFonts w:hint="eastAsia" w:ascii="宋体" w:hAnsi="宋体"/>
          <w:color w:val="auto"/>
          <w:highlight w:val="none"/>
          <w:lang w:eastAsia="zh-CN"/>
        </w:rPr>
        <w:t>因承包人原因导致工期延误</w:t>
      </w:r>
    </w:p>
    <w:p w14:paraId="6BF7D144">
      <w:pPr>
        <w:spacing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因承包人原因造成工期延误，逾期竣工违约金的计算方法为：</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每拖延一天工期支付给发包人最终结算价的0.4‰/天的违约金</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10848E0D">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因承包人原因造成工期延误，逾期竣工违约金的上限：</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违约金最高限额为最终结算价的4％</w:t>
      </w:r>
      <w:r>
        <w:rPr>
          <w:rFonts w:hint="eastAsia" w:ascii="宋体" w:hAnsi="宋体"/>
          <w:color w:val="auto"/>
          <w:highlight w:val="none"/>
          <w:lang w:eastAsia="zh-CN"/>
        </w:rPr>
        <w:t>。</w:t>
      </w:r>
    </w:p>
    <w:p w14:paraId="79AC94B9">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7.6 </w:t>
      </w:r>
      <w:r>
        <w:rPr>
          <w:rFonts w:hint="eastAsia" w:ascii="宋体" w:hAnsi="宋体"/>
          <w:color w:val="auto"/>
          <w:highlight w:val="none"/>
          <w:lang w:eastAsia="zh-CN"/>
        </w:rPr>
        <w:t>不利物质条件</w:t>
      </w:r>
    </w:p>
    <w:p w14:paraId="6B76DF82">
      <w:pPr>
        <w:spacing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不利物质条件的其他情形和有关约定：</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无</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04373E37">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7.7</w:t>
      </w:r>
      <w:r>
        <w:rPr>
          <w:rFonts w:hint="eastAsia" w:ascii="宋体" w:hAnsi="宋体"/>
          <w:color w:val="auto"/>
          <w:highlight w:val="none"/>
          <w:lang w:eastAsia="zh-CN"/>
        </w:rPr>
        <w:t>异常恶劣的气候条件</w:t>
      </w:r>
    </w:p>
    <w:p w14:paraId="6382B131">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发包人和承包人同意以下情形视为异常恶劣的气候条件：</w:t>
      </w:r>
    </w:p>
    <w:p w14:paraId="0D7FD2DC">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w:t>
      </w:r>
      <w:r>
        <w:rPr>
          <w:rFonts w:ascii="宋体" w:hAnsi="宋体"/>
          <w:color w:val="auto"/>
          <w:highlight w:val="none"/>
          <w:lang w:eastAsia="zh-CN"/>
        </w:rPr>
        <w:t>1</w:t>
      </w:r>
      <w:r>
        <w:rPr>
          <w:rFonts w:hint="eastAsia" w:ascii="宋体" w:hAnsi="宋体"/>
          <w:color w:val="auto"/>
          <w:highlight w:val="none"/>
          <w:lang w:eastAsia="zh-CN"/>
        </w:rPr>
        <w:t>）</w:t>
      </w:r>
      <w:r>
        <w:rPr>
          <w:rFonts w:hint="eastAsia" w:ascii="宋体" w:hAnsi="宋体"/>
          <w:color w:val="auto"/>
          <w:highlight w:val="none"/>
          <w:u w:val="single"/>
          <w:lang w:eastAsia="zh-CN"/>
        </w:rPr>
        <w:t>暴雨级以上的持续3天的大雨</w:t>
      </w:r>
      <w:r>
        <w:rPr>
          <w:rFonts w:hint="eastAsia" w:ascii="宋体" w:hAnsi="宋体"/>
          <w:color w:val="auto"/>
          <w:highlight w:val="none"/>
          <w:lang w:eastAsia="zh-CN"/>
        </w:rPr>
        <w:t>；</w:t>
      </w:r>
    </w:p>
    <w:p w14:paraId="79A98C42">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（2）</w:t>
      </w:r>
      <w:r>
        <w:rPr>
          <w:rFonts w:hint="eastAsia" w:ascii="宋体" w:hAnsi="宋体"/>
          <w:color w:val="auto"/>
          <w:highlight w:val="none"/>
          <w:u w:val="single"/>
          <w:lang w:eastAsia="zh-CN"/>
        </w:rPr>
        <w:t>5年以上未发生过的，持续5天的高温天气</w:t>
      </w:r>
      <w:r>
        <w:rPr>
          <w:rFonts w:hint="eastAsia" w:ascii="宋体" w:hAnsi="宋体"/>
          <w:color w:val="auto"/>
          <w:highlight w:val="none"/>
          <w:lang w:eastAsia="zh-CN"/>
        </w:rPr>
        <w:t>。</w:t>
      </w:r>
    </w:p>
    <w:p w14:paraId="57368D2D">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7.9 </w:t>
      </w:r>
      <w:r>
        <w:rPr>
          <w:rFonts w:hint="eastAsia" w:ascii="宋体" w:hAnsi="宋体"/>
          <w:color w:val="auto"/>
          <w:highlight w:val="none"/>
          <w:lang w:eastAsia="zh-CN"/>
        </w:rPr>
        <w:t>提前竣工的奖励</w:t>
      </w:r>
    </w:p>
    <w:p w14:paraId="3D00E820">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7.9.2</w:t>
      </w:r>
      <w:r>
        <w:rPr>
          <w:rFonts w:hint="eastAsia" w:ascii="宋体" w:hAnsi="宋体"/>
          <w:color w:val="auto"/>
          <w:highlight w:val="none"/>
          <w:lang w:eastAsia="zh-CN"/>
        </w:rPr>
        <w:t>提前竣工的奖励：</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无</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0E65FF73">
      <w:pPr>
        <w:ind w:left="420" w:leftChars="200" w:firstLine="336" w:firstLineChars="160"/>
        <w:rPr>
          <w:rFonts w:ascii="宋体" w:hAnsi="宋体"/>
          <w:bCs/>
          <w:color w:val="auto"/>
          <w:highlight w:val="none"/>
          <w:lang w:eastAsia="zh-CN"/>
        </w:rPr>
      </w:pPr>
      <w:r>
        <w:rPr>
          <w:rFonts w:ascii="宋体" w:hAnsi="宋体"/>
          <w:bCs/>
          <w:color w:val="auto"/>
          <w:highlight w:val="none"/>
          <w:lang w:eastAsia="zh-CN"/>
        </w:rPr>
        <w:t xml:space="preserve">8. </w:t>
      </w:r>
      <w:r>
        <w:rPr>
          <w:rFonts w:hint="eastAsia" w:ascii="宋体" w:hAnsi="宋体"/>
          <w:bCs/>
          <w:color w:val="auto"/>
          <w:highlight w:val="none"/>
          <w:lang w:eastAsia="zh-CN"/>
        </w:rPr>
        <w:t>材料与设备</w:t>
      </w:r>
    </w:p>
    <w:p w14:paraId="4064EDE4">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8.4</w:t>
      </w:r>
      <w:r>
        <w:rPr>
          <w:rFonts w:hint="eastAsia" w:ascii="宋体" w:hAnsi="宋体"/>
          <w:color w:val="auto"/>
          <w:highlight w:val="none"/>
          <w:lang w:eastAsia="zh-CN"/>
        </w:rPr>
        <w:t>材料与工程设备的保管与使用</w:t>
      </w:r>
    </w:p>
    <w:p w14:paraId="09782CB6">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8.4.1</w:t>
      </w:r>
      <w:r>
        <w:rPr>
          <w:rFonts w:hint="eastAsia" w:ascii="宋体" w:hAnsi="宋体"/>
          <w:color w:val="auto"/>
          <w:highlight w:val="none"/>
          <w:lang w:eastAsia="zh-CN"/>
        </w:rPr>
        <w:t>发包人供应的材料设备的保管费用的承担：</w:t>
      </w:r>
      <w:r>
        <w:rPr>
          <w:rFonts w:hint="eastAsia" w:ascii="宋体" w:hAnsi="宋体" w:cs="宋体"/>
          <w:color w:val="auto"/>
          <w:highlight w:val="none"/>
          <w:u w:val="single"/>
          <w:lang w:eastAsia="zh-CN"/>
        </w:rPr>
        <w:t>按通用条款执行</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1590533B">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8.6 </w:t>
      </w:r>
      <w:r>
        <w:rPr>
          <w:rFonts w:hint="eastAsia" w:ascii="宋体" w:hAnsi="宋体"/>
          <w:color w:val="auto"/>
          <w:highlight w:val="none"/>
          <w:lang w:eastAsia="zh-CN"/>
        </w:rPr>
        <w:t>样品</w:t>
      </w:r>
    </w:p>
    <w:p w14:paraId="7C75314C">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8.6.1</w:t>
      </w:r>
      <w:r>
        <w:rPr>
          <w:rFonts w:ascii="宋体" w:hAnsi="宋体"/>
          <w:color w:val="auto"/>
          <w:highlight w:val="none"/>
          <w:lang w:eastAsia="zh-CN"/>
        </w:rPr>
        <w:tab/>
      </w:r>
      <w:r>
        <w:rPr>
          <w:rFonts w:hint="eastAsia" w:ascii="宋体" w:hAnsi="宋体"/>
          <w:color w:val="auto"/>
          <w:highlight w:val="none"/>
          <w:lang w:eastAsia="zh-CN"/>
        </w:rPr>
        <w:t>样品的报送与封存</w:t>
      </w:r>
    </w:p>
    <w:p w14:paraId="375ACBCD">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需要承包人报送样品的材料或工程设备，样品的种类、名称、规格、数量要求：</w:t>
      </w:r>
      <w:r>
        <w:rPr>
          <w:rFonts w:hint="eastAsia" w:ascii="宋体" w:hAnsi="宋体"/>
          <w:color w:val="auto"/>
          <w:highlight w:val="none"/>
          <w:u w:val="single"/>
          <w:lang w:eastAsia="zh-CN"/>
        </w:rPr>
        <w:t>承包人按设计及图纸要求根据工程所需采购材料且</w:t>
      </w:r>
      <w:r>
        <w:rPr>
          <w:rFonts w:hint="eastAsia" w:ascii="宋体" w:hAnsi="宋体"/>
          <w:b/>
          <w:color w:val="auto"/>
          <w:highlight w:val="none"/>
          <w:u w:val="single"/>
          <w:lang w:eastAsia="zh-CN"/>
        </w:rPr>
        <w:t>①按投标单位报价指定的材料采购，其品种、规格、型号、质量等级应与投标清单相符，采购的样品必须先经监理和发包人认可；如因特殊原因不能从发包人推荐品牌中采购相应材料或设备时，应报请发包人并取得发包人书面同意方可采用，否则因此造成的一切后果由承包人负责；②货到接受监理、发包人检查；③在监理监督下，按规定送检或试验；④、工程量清单中的暂定价的材料，必须经发包人在品牌、规格、颜色及单价等方面审定后方能采购。</w:t>
      </w:r>
    </w:p>
    <w:p w14:paraId="54DE27EE">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8.8 </w:t>
      </w:r>
      <w:r>
        <w:rPr>
          <w:rFonts w:hint="eastAsia" w:ascii="宋体" w:hAnsi="宋体"/>
          <w:color w:val="auto"/>
          <w:highlight w:val="none"/>
          <w:lang w:eastAsia="zh-CN"/>
        </w:rPr>
        <w:t>施工设备和临时设施</w:t>
      </w:r>
    </w:p>
    <w:p w14:paraId="79ADE8C4">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8.8.1 </w:t>
      </w:r>
      <w:r>
        <w:rPr>
          <w:rFonts w:hint="eastAsia" w:ascii="宋体" w:hAnsi="宋体"/>
          <w:color w:val="auto"/>
          <w:highlight w:val="none"/>
          <w:lang w:eastAsia="zh-CN"/>
        </w:rPr>
        <w:t>承包人提供的施工设备和临时设施</w:t>
      </w:r>
    </w:p>
    <w:p w14:paraId="1F764468">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关于修建临时设施费用承担的约定：</w:t>
      </w:r>
      <w:r>
        <w:rPr>
          <w:rFonts w:hint="eastAsia" w:ascii="宋体" w:hAnsi="宋体" w:cs="宋体"/>
          <w:color w:val="auto"/>
          <w:highlight w:val="none"/>
          <w:u w:val="single"/>
          <w:lang w:eastAsia="zh-CN"/>
        </w:rPr>
        <w:t>按通用条款执行</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66434D66">
      <w:pPr>
        <w:ind w:left="420" w:leftChars="200" w:firstLine="336" w:firstLineChars="160"/>
        <w:rPr>
          <w:rFonts w:ascii="宋体" w:hAnsi="宋体"/>
          <w:bCs/>
          <w:color w:val="auto"/>
          <w:highlight w:val="none"/>
          <w:lang w:eastAsia="zh-CN"/>
        </w:rPr>
      </w:pPr>
      <w:r>
        <w:rPr>
          <w:rFonts w:ascii="宋体" w:hAnsi="宋体"/>
          <w:bCs/>
          <w:color w:val="auto"/>
          <w:highlight w:val="none"/>
          <w:lang w:eastAsia="zh-CN"/>
        </w:rPr>
        <w:t xml:space="preserve">9. </w:t>
      </w:r>
      <w:r>
        <w:rPr>
          <w:rFonts w:hint="eastAsia" w:ascii="宋体" w:hAnsi="宋体"/>
          <w:bCs/>
          <w:color w:val="auto"/>
          <w:highlight w:val="none"/>
          <w:lang w:eastAsia="zh-CN"/>
        </w:rPr>
        <w:t>试验与检验</w:t>
      </w:r>
    </w:p>
    <w:p w14:paraId="40CC5022">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9.1</w:t>
      </w:r>
      <w:r>
        <w:rPr>
          <w:rFonts w:hint="eastAsia" w:ascii="宋体" w:hAnsi="宋体"/>
          <w:color w:val="auto"/>
          <w:highlight w:val="none"/>
          <w:lang w:eastAsia="zh-CN"/>
        </w:rPr>
        <w:t>试验设备与试验人员</w:t>
      </w:r>
    </w:p>
    <w:p w14:paraId="77422B26">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9.1.2 </w:t>
      </w:r>
      <w:r>
        <w:rPr>
          <w:rFonts w:hint="eastAsia" w:ascii="宋体" w:hAnsi="宋体"/>
          <w:color w:val="auto"/>
          <w:highlight w:val="none"/>
          <w:lang w:eastAsia="zh-CN"/>
        </w:rPr>
        <w:t>试验设备</w:t>
      </w:r>
    </w:p>
    <w:p w14:paraId="6C46FB10">
      <w:pPr>
        <w:spacing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施工现场需要配置的试验场所：</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根据国家及地方有关规定和现场实际情况配置</w:t>
      </w:r>
      <w:r>
        <w:rPr>
          <w:rFonts w:ascii="宋体" w:hAnsi="宋体"/>
          <w:color w:val="auto"/>
          <w:highlight w:val="none"/>
          <w:u w:val="single"/>
          <w:lang w:eastAsia="zh-CN"/>
        </w:rPr>
        <w:t xml:space="preserve">      </w:t>
      </w:r>
      <w:r>
        <w:rPr>
          <w:rFonts w:hint="eastAsia" w:ascii="宋体" w:hAnsi="宋体"/>
          <w:color w:val="auto"/>
          <w:highlight w:val="none"/>
          <w:lang w:eastAsia="zh-CN"/>
        </w:rPr>
        <w:t>。</w:t>
      </w:r>
      <w:r>
        <w:rPr>
          <w:rFonts w:ascii="宋体" w:hAnsi="宋体"/>
          <w:color w:val="auto"/>
          <w:highlight w:val="none"/>
          <w:lang w:eastAsia="zh-CN"/>
        </w:rPr>
        <w:t xml:space="preserve"> </w:t>
      </w:r>
    </w:p>
    <w:p w14:paraId="46FE25AB">
      <w:pPr>
        <w:spacing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施工现场需要配备的试验设备：</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根据国家及地方有关规定和现场实际情况配置</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510F95FD">
      <w:pPr>
        <w:spacing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施工现场需要具备的其他试验条件：</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根据国家及地方有关规定和现场实际情况配置</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143E1F82">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9.4 </w:t>
      </w:r>
      <w:r>
        <w:rPr>
          <w:rFonts w:hint="eastAsia" w:ascii="宋体" w:hAnsi="宋体"/>
          <w:color w:val="auto"/>
          <w:highlight w:val="none"/>
          <w:lang w:eastAsia="zh-CN"/>
        </w:rPr>
        <w:t>现场工艺试验</w:t>
      </w:r>
      <w:r>
        <w:rPr>
          <w:rFonts w:ascii="宋体" w:hAnsi="宋体"/>
          <w:color w:val="auto"/>
          <w:highlight w:val="none"/>
          <w:lang w:eastAsia="zh-CN"/>
        </w:rPr>
        <w:t xml:space="preserve"> </w:t>
      </w:r>
    </w:p>
    <w:p w14:paraId="063E27D0">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现场工艺试验的有关约定：</w:t>
      </w:r>
      <w:r>
        <w:rPr>
          <w:rFonts w:hint="eastAsia" w:ascii="宋体" w:hAnsi="宋体" w:cs="宋体"/>
          <w:color w:val="auto"/>
          <w:highlight w:val="none"/>
          <w:u w:val="single"/>
          <w:lang w:eastAsia="zh-CN"/>
        </w:rPr>
        <w:t>按通用条款执行</w:t>
      </w:r>
      <w:r>
        <w:rPr>
          <w:rFonts w:hint="eastAsia" w:ascii="宋体" w:hAnsi="宋体"/>
          <w:color w:val="auto"/>
          <w:highlight w:val="none"/>
          <w:lang w:eastAsia="zh-CN"/>
        </w:rPr>
        <w:t>。</w:t>
      </w:r>
    </w:p>
    <w:p w14:paraId="0E3AEB9D">
      <w:pPr>
        <w:ind w:left="420" w:leftChars="200" w:firstLine="336" w:firstLineChars="160"/>
        <w:rPr>
          <w:rFonts w:ascii="宋体" w:hAnsi="宋体"/>
          <w:bCs/>
          <w:color w:val="auto"/>
          <w:highlight w:val="none"/>
          <w:lang w:eastAsia="zh-CN"/>
        </w:rPr>
      </w:pPr>
      <w:r>
        <w:rPr>
          <w:rFonts w:ascii="宋体" w:hAnsi="宋体"/>
          <w:bCs/>
          <w:color w:val="auto"/>
          <w:highlight w:val="none"/>
          <w:lang w:eastAsia="zh-CN"/>
        </w:rPr>
        <w:t xml:space="preserve">10. </w:t>
      </w:r>
      <w:r>
        <w:rPr>
          <w:rFonts w:hint="eastAsia" w:ascii="宋体" w:hAnsi="宋体"/>
          <w:bCs/>
          <w:color w:val="auto"/>
          <w:highlight w:val="none"/>
          <w:lang w:eastAsia="zh-CN"/>
        </w:rPr>
        <w:t>变更</w:t>
      </w:r>
    </w:p>
    <w:p w14:paraId="39EF164D">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10.1</w:t>
      </w:r>
      <w:r>
        <w:rPr>
          <w:rFonts w:hint="eastAsia" w:ascii="宋体" w:hAnsi="宋体"/>
          <w:color w:val="auto"/>
          <w:highlight w:val="none"/>
          <w:lang w:eastAsia="zh-CN"/>
        </w:rPr>
        <w:t>变更的范围</w:t>
      </w:r>
    </w:p>
    <w:p w14:paraId="35A0E613">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关于变更的范围的约定：</w:t>
      </w:r>
      <w:r>
        <w:rPr>
          <w:rFonts w:hint="eastAsia" w:ascii="宋体" w:hAnsi="宋体" w:cs="宋体"/>
          <w:color w:val="auto"/>
          <w:highlight w:val="none"/>
          <w:u w:val="single"/>
          <w:lang w:eastAsia="zh-CN"/>
        </w:rPr>
        <w:t>按通用条款执行</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6B9D41C5">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10.4 </w:t>
      </w:r>
      <w:r>
        <w:rPr>
          <w:rFonts w:hint="eastAsia" w:ascii="宋体" w:hAnsi="宋体"/>
          <w:color w:val="auto"/>
          <w:highlight w:val="none"/>
          <w:lang w:eastAsia="zh-CN"/>
        </w:rPr>
        <w:t>变更估价</w:t>
      </w:r>
    </w:p>
    <w:p w14:paraId="114C42E2">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10.4.1 </w:t>
      </w:r>
      <w:r>
        <w:rPr>
          <w:rFonts w:hint="eastAsia" w:ascii="宋体" w:hAnsi="宋体"/>
          <w:color w:val="auto"/>
          <w:highlight w:val="none"/>
          <w:lang w:eastAsia="zh-CN"/>
        </w:rPr>
        <w:t>变更估价原则</w:t>
      </w:r>
    </w:p>
    <w:p w14:paraId="28984A29">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关于变更估价的约定</w:t>
      </w:r>
      <w:r>
        <w:rPr>
          <w:rFonts w:ascii="宋体" w:hAnsi="宋体"/>
          <w:color w:val="auto"/>
          <w:highlight w:val="none"/>
          <w:lang w:eastAsia="zh-CN"/>
        </w:rPr>
        <w:t>:</w:t>
      </w:r>
      <w:r>
        <w:rPr>
          <w:rFonts w:hint="eastAsia" w:ascii="宋体" w:hAnsi="宋体"/>
          <w:color w:val="auto"/>
          <w:highlight w:val="none"/>
          <w:lang w:eastAsia="zh-CN"/>
        </w:rPr>
        <w:t>因变更引起价格调整的其他处理方式：</w:t>
      </w:r>
      <w:r>
        <w:rPr>
          <w:rFonts w:hint="eastAsia" w:ascii="宋体" w:hAnsi="宋体"/>
          <w:color w:val="auto"/>
          <w:highlight w:val="none"/>
          <w:u w:val="single"/>
          <w:lang w:eastAsia="zh-CN"/>
        </w:rPr>
        <w:t>结算、单价的确定按下列方法进行：⑴、投标报价中已有适用于变更工程的单价，按已有的单价；⑵、投标报价中有类似变更工程的单价，可参照投标报价中类似的单价确定；⑶、投标报价中没有适用或类似于变更工程的单价，则有定额的套用定额计算，执行本工程编制招标控制价的参考依据，其中材料价格有信息价的按合同该新增子项实施期间《桂林市建设工程造价信息》的平均价计取，无信息价时按市场价格共同协商初步确定；新增项目无定额可套用时，由发包人、承包人及监理三方共同协商确定。暂定价调整方法为：暂定材料价格部分仅调整合同实施期间材料市场价与暂定价之间的差额并计相应的税金，投标书中相应的单价不再调整。</w:t>
      </w:r>
    </w:p>
    <w:p w14:paraId="7902F6CE">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10.5</w:t>
      </w:r>
      <w:r>
        <w:rPr>
          <w:rFonts w:hint="eastAsia" w:ascii="宋体" w:hAnsi="宋体"/>
          <w:color w:val="auto"/>
          <w:highlight w:val="none"/>
          <w:lang w:eastAsia="zh-CN"/>
        </w:rPr>
        <w:t>承包人的合理化建议</w:t>
      </w:r>
    </w:p>
    <w:p w14:paraId="06713655">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监理人审查承包人合理化建议的期限：</w:t>
      </w:r>
      <w:r>
        <w:rPr>
          <w:rFonts w:hint="eastAsia" w:ascii="宋体" w:hAnsi="宋体" w:cs="宋体"/>
          <w:color w:val="auto"/>
          <w:highlight w:val="none"/>
          <w:u w:val="single"/>
          <w:lang w:eastAsia="zh-CN"/>
        </w:rPr>
        <w:t>按通用条款执行</w:t>
      </w:r>
      <w:r>
        <w:rPr>
          <w:rFonts w:hint="eastAsia" w:ascii="宋体" w:hAnsi="宋体"/>
          <w:color w:val="auto"/>
          <w:highlight w:val="none"/>
          <w:lang w:eastAsia="zh-CN"/>
        </w:rPr>
        <w:t>。</w:t>
      </w:r>
    </w:p>
    <w:p w14:paraId="747BDB4E">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发包人审批承包人合理化建议的期限：</w:t>
      </w:r>
      <w:r>
        <w:rPr>
          <w:rFonts w:hint="eastAsia" w:ascii="宋体" w:hAnsi="宋体" w:cs="宋体"/>
          <w:color w:val="auto"/>
          <w:highlight w:val="none"/>
          <w:u w:val="single"/>
          <w:lang w:eastAsia="zh-CN"/>
        </w:rPr>
        <w:t>按通用条款执行</w:t>
      </w:r>
      <w:r>
        <w:rPr>
          <w:rFonts w:hint="eastAsia" w:ascii="宋体" w:hAnsi="宋体"/>
          <w:color w:val="auto"/>
          <w:highlight w:val="none"/>
          <w:lang w:eastAsia="zh-CN"/>
        </w:rPr>
        <w:t>。</w:t>
      </w:r>
    </w:p>
    <w:p w14:paraId="6193AD8A">
      <w:pPr>
        <w:spacing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承包人提出的合理化建议降低了合同价格或者提高了工程经济效益的奖励的方法和金额为：</w:t>
      </w:r>
      <w:r>
        <w:rPr>
          <w:rFonts w:ascii="宋体" w:hAnsi="宋体"/>
          <w:color w:val="auto"/>
          <w:highlight w:val="none"/>
          <w:u w:val="single"/>
          <w:lang w:eastAsia="zh-CN"/>
        </w:rPr>
        <w:t xml:space="preserve">                                </w:t>
      </w:r>
    </w:p>
    <w:p w14:paraId="123293DD">
      <w:pPr>
        <w:spacing w:line="300" w:lineRule="exact"/>
        <w:ind w:left="420" w:leftChars="200" w:firstLine="336" w:firstLineChars="160"/>
        <w:rPr>
          <w:rFonts w:ascii="宋体" w:hAnsi="宋体"/>
          <w:color w:val="auto"/>
          <w:highlight w:val="none"/>
          <w:u w:val="single"/>
          <w:lang w:eastAsia="zh-CN"/>
        </w:rPr>
      </w:pPr>
      <w:r>
        <w:rPr>
          <w:rFonts w:ascii="宋体" w:hAnsi="宋体"/>
          <w:color w:val="auto"/>
          <w:highlight w:val="none"/>
          <w:u w:val="single"/>
          <w:lang w:eastAsia="zh-CN"/>
        </w:rPr>
        <w:t xml:space="preserve">                   </w:t>
      </w:r>
      <w:r>
        <w:rPr>
          <w:rFonts w:hint="eastAsia" w:ascii="宋体" w:hAnsi="宋体"/>
          <w:color w:val="auto"/>
          <w:highlight w:val="none"/>
          <w:u w:val="single"/>
          <w:lang w:eastAsia="zh-CN"/>
        </w:rPr>
        <w:t>无</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1A4E2432">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1</w:t>
      </w:r>
      <w:bookmarkStart w:id="44" w:name="_Toc304295574"/>
      <w:bookmarkStart w:id="45" w:name="_Toc296891239"/>
      <w:bookmarkStart w:id="46" w:name="_Toc297048385"/>
      <w:bookmarkStart w:id="47" w:name="_Toc300934997"/>
      <w:bookmarkStart w:id="48" w:name="_Toc297216207"/>
      <w:bookmarkStart w:id="49" w:name="_Toc312677507"/>
      <w:bookmarkStart w:id="50" w:name="_Toc296503199"/>
      <w:bookmarkStart w:id="51" w:name="_Toc292559909"/>
      <w:bookmarkStart w:id="52" w:name="_Toc312678033"/>
      <w:bookmarkStart w:id="53" w:name="_Toc303539154"/>
      <w:bookmarkStart w:id="54" w:name="_Toc296891027"/>
      <w:bookmarkStart w:id="55" w:name="_Toc296944538"/>
      <w:bookmarkStart w:id="56" w:name="_Toc296347198"/>
      <w:bookmarkStart w:id="57" w:name="_Toc297120499"/>
      <w:bookmarkStart w:id="58" w:name="_Toc297123548"/>
      <w:bookmarkStart w:id="59" w:name="_Toc292559404"/>
      <w:bookmarkStart w:id="60" w:name="_Toc296346700"/>
      <w:r>
        <w:rPr>
          <w:rFonts w:ascii="宋体" w:hAnsi="宋体"/>
          <w:color w:val="auto"/>
          <w:highlight w:val="none"/>
          <w:lang w:eastAsia="zh-CN"/>
        </w:rPr>
        <w:t xml:space="preserve">0.7 </w:t>
      </w:r>
      <w:r>
        <w:rPr>
          <w:rFonts w:hint="eastAsia" w:ascii="宋体" w:hAnsi="宋体"/>
          <w:color w:val="auto"/>
          <w:highlight w:val="none"/>
          <w:lang w:eastAsia="zh-CN"/>
        </w:rPr>
        <w:t>暂估价</w:t>
      </w:r>
    </w:p>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14:paraId="59C7FE92">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暂</w:t>
      </w:r>
      <w:bookmarkStart w:id="61" w:name="_Toc312678034"/>
      <w:bookmarkStart w:id="62" w:name="_Toc312677508"/>
      <w:bookmarkStart w:id="63" w:name="_Toc318581176"/>
      <w:r>
        <w:rPr>
          <w:rFonts w:hint="eastAsia" w:ascii="宋体" w:hAnsi="宋体"/>
          <w:color w:val="auto"/>
          <w:highlight w:val="none"/>
          <w:lang w:eastAsia="zh-CN"/>
        </w:rPr>
        <w:t>估价材料和工程设备的明细详见附件</w:t>
      </w:r>
      <w:r>
        <w:rPr>
          <w:rFonts w:ascii="宋体" w:hAnsi="宋体"/>
          <w:color w:val="auto"/>
          <w:highlight w:val="none"/>
          <w:lang w:eastAsia="zh-CN"/>
        </w:rPr>
        <w:t>11</w:t>
      </w:r>
      <w:r>
        <w:rPr>
          <w:rFonts w:hint="eastAsia" w:ascii="宋体" w:hAnsi="宋体"/>
          <w:color w:val="auto"/>
          <w:highlight w:val="none"/>
          <w:lang w:eastAsia="zh-CN"/>
        </w:rPr>
        <w:t>：《暂估价一览表》。</w:t>
      </w:r>
    </w:p>
    <w:bookmarkEnd w:id="61"/>
    <w:bookmarkEnd w:id="62"/>
    <w:bookmarkEnd w:id="63"/>
    <w:p w14:paraId="1D50EC01">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1</w:t>
      </w:r>
      <w:bookmarkStart w:id="64" w:name="_Toc318581177"/>
      <w:bookmarkStart w:id="65" w:name="_Toc312678035"/>
      <w:bookmarkStart w:id="66" w:name="_Toc312677509"/>
      <w:r>
        <w:rPr>
          <w:rFonts w:ascii="宋体" w:hAnsi="宋体"/>
          <w:color w:val="auto"/>
          <w:highlight w:val="none"/>
          <w:lang w:eastAsia="zh-CN"/>
        </w:rPr>
        <w:t xml:space="preserve">0.7.1 </w:t>
      </w:r>
      <w:r>
        <w:rPr>
          <w:rFonts w:hint="eastAsia" w:ascii="宋体" w:hAnsi="宋体"/>
          <w:color w:val="auto"/>
          <w:highlight w:val="none"/>
          <w:lang w:eastAsia="zh-CN"/>
        </w:rPr>
        <w:t>依法必须招标的暂估价项目</w:t>
      </w:r>
    </w:p>
    <w:bookmarkEnd w:id="64"/>
    <w:bookmarkEnd w:id="65"/>
    <w:bookmarkEnd w:id="66"/>
    <w:p w14:paraId="5B1640C5">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对于依法必须招标的暂估价项目的确认和批准采取第</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2</w:t>
      </w:r>
      <w:r>
        <w:rPr>
          <w:rFonts w:ascii="宋体" w:hAnsi="宋体"/>
          <w:color w:val="auto"/>
          <w:highlight w:val="none"/>
          <w:u w:val="single"/>
          <w:lang w:eastAsia="zh-CN"/>
        </w:rPr>
        <w:t xml:space="preserve">  </w:t>
      </w:r>
      <w:r>
        <w:rPr>
          <w:rFonts w:hint="eastAsia" w:ascii="宋体" w:hAnsi="宋体"/>
          <w:color w:val="auto"/>
          <w:highlight w:val="none"/>
          <w:lang w:eastAsia="zh-CN"/>
        </w:rPr>
        <w:t>种方式确定。</w:t>
      </w:r>
    </w:p>
    <w:p w14:paraId="3882ECDF">
      <w:pPr>
        <w:spacing w:line="4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第1种方式：对于依法必须招标的暂估价项目，由承包人招标，对该暂估价项目的确认和批准按照以下约定执行：</w:t>
      </w:r>
    </w:p>
    <w:p w14:paraId="6123178F">
      <w:pPr>
        <w:spacing w:line="4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14189836">
      <w:pPr>
        <w:spacing w:line="4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2）承包人应当根据施工进度计划，提前14天将招标文件通过监理人报送发包人审批，发包人应当在收到承包人报送的相关文件后7天内完成审批或提出修改意见；发包人有权确定招标控制价并委派评标委员会成员；</w:t>
      </w:r>
    </w:p>
    <w:p w14:paraId="14E765E4">
      <w:pPr>
        <w:spacing w:line="4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    （3）承包人与</w:t>
      </w:r>
      <w:r>
        <w:rPr>
          <w:rFonts w:hint="eastAsia" w:ascii="宋体" w:hAnsi="宋体"/>
          <w:color w:val="auto"/>
          <w:highlight w:val="none"/>
          <w:lang w:eastAsia="zh-CN"/>
        </w:rPr>
        <w:t>投标人</w:t>
      </w:r>
      <w:r>
        <w:rPr>
          <w:rFonts w:ascii="宋体" w:hAnsi="宋体"/>
          <w:color w:val="auto"/>
          <w:highlight w:val="none"/>
          <w:lang w:eastAsia="zh-CN"/>
        </w:rPr>
        <w:t>、分包人在签订暂估价合同前，应当提前7天将确定的中标候选</w:t>
      </w:r>
      <w:r>
        <w:rPr>
          <w:rFonts w:hint="eastAsia" w:ascii="宋体" w:hAnsi="宋体"/>
          <w:color w:val="auto"/>
          <w:highlight w:val="none"/>
          <w:lang w:eastAsia="zh-CN"/>
        </w:rPr>
        <w:t>投标人</w:t>
      </w:r>
      <w:r>
        <w:rPr>
          <w:rFonts w:ascii="宋体" w:hAnsi="宋体"/>
          <w:color w:val="auto"/>
          <w:highlight w:val="none"/>
          <w:lang w:eastAsia="zh-CN"/>
        </w:rPr>
        <w:t>或中标候选分包人的资料报送发包人，发包人应在收到资料后3天内与承包人共同确定</w:t>
      </w:r>
      <w:r>
        <w:rPr>
          <w:rFonts w:hint="eastAsia" w:ascii="宋体" w:hAnsi="宋体"/>
          <w:color w:val="auto"/>
          <w:highlight w:val="none"/>
          <w:lang w:eastAsia="zh-CN"/>
        </w:rPr>
        <w:t>中标人</w:t>
      </w:r>
      <w:r>
        <w:rPr>
          <w:rFonts w:ascii="宋体" w:hAnsi="宋体"/>
          <w:color w:val="auto"/>
          <w:highlight w:val="none"/>
          <w:lang w:eastAsia="zh-CN"/>
        </w:rPr>
        <w:t>；承包人应当在签订合同后7天内，将暂估价合同副本报送发包人留存。</w:t>
      </w:r>
    </w:p>
    <w:p w14:paraId="58A75E5D">
      <w:pPr>
        <w:spacing w:line="4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第2种方式：对于依法必须招标的暂估价项目，由发包人和承包人共同招标确定暂估价</w:t>
      </w:r>
      <w:r>
        <w:rPr>
          <w:rFonts w:hint="eastAsia" w:ascii="宋体" w:hAnsi="宋体"/>
          <w:color w:val="auto"/>
          <w:highlight w:val="none"/>
          <w:lang w:eastAsia="zh-CN"/>
        </w:rPr>
        <w:t>投标人</w:t>
      </w:r>
      <w:r>
        <w:rPr>
          <w:rFonts w:ascii="宋体" w:hAnsi="宋体"/>
          <w:color w:val="auto"/>
          <w:highlight w:val="none"/>
          <w:lang w:eastAsia="zh-CN"/>
        </w:rPr>
        <w:t>或分包人的，承包人应按照施工进度计划，在招标工作启动前14天通知发包人，并提交暂估价招标方案和工作分工。发包人应在收到后7天内确认。确定</w:t>
      </w:r>
      <w:r>
        <w:rPr>
          <w:rFonts w:hint="eastAsia" w:ascii="宋体" w:hAnsi="宋体"/>
          <w:color w:val="auto"/>
          <w:highlight w:val="none"/>
          <w:lang w:eastAsia="zh-CN"/>
        </w:rPr>
        <w:t>中标人</w:t>
      </w:r>
      <w:r>
        <w:rPr>
          <w:rFonts w:ascii="宋体" w:hAnsi="宋体"/>
          <w:color w:val="auto"/>
          <w:highlight w:val="none"/>
          <w:lang w:eastAsia="zh-CN"/>
        </w:rPr>
        <w:t>后，由发包人、承包人与</w:t>
      </w:r>
      <w:r>
        <w:rPr>
          <w:rFonts w:hint="eastAsia" w:ascii="宋体" w:hAnsi="宋体"/>
          <w:color w:val="auto"/>
          <w:highlight w:val="none"/>
          <w:lang w:eastAsia="zh-CN"/>
        </w:rPr>
        <w:t>中标人</w:t>
      </w:r>
      <w:r>
        <w:rPr>
          <w:rFonts w:ascii="宋体" w:hAnsi="宋体"/>
          <w:color w:val="auto"/>
          <w:highlight w:val="none"/>
          <w:lang w:eastAsia="zh-CN"/>
        </w:rPr>
        <w:t>共同签订暂估价合同。</w:t>
      </w:r>
    </w:p>
    <w:p w14:paraId="4D2214AA">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10.7.2 </w:t>
      </w:r>
      <w:r>
        <w:rPr>
          <w:rFonts w:hint="eastAsia" w:ascii="宋体" w:hAnsi="宋体"/>
          <w:color w:val="auto"/>
          <w:highlight w:val="none"/>
          <w:lang w:eastAsia="zh-CN"/>
        </w:rPr>
        <w:t>不属于依法必须招标的暂估价项目</w:t>
      </w:r>
    </w:p>
    <w:p w14:paraId="2AE0BDD6">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对于不属于依法必须招标的暂估价项目的确认和批准采取第</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1</w:t>
      </w:r>
      <w:r>
        <w:rPr>
          <w:rFonts w:ascii="宋体" w:hAnsi="宋体"/>
          <w:color w:val="auto"/>
          <w:highlight w:val="none"/>
          <w:u w:val="single"/>
          <w:lang w:eastAsia="zh-CN"/>
        </w:rPr>
        <w:t xml:space="preserve">  </w:t>
      </w:r>
      <w:r>
        <w:rPr>
          <w:rFonts w:hint="eastAsia" w:ascii="宋体" w:hAnsi="宋体"/>
          <w:color w:val="auto"/>
          <w:highlight w:val="none"/>
          <w:lang w:eastAsia="zh-CN"/>
        </w:rPr>
        <w:t>种方式确定。</w:t>
      </w:r>
    </w:p>
    <w:p w14:paraId="4A547737">
      <w:pPr>
        <w:spacing w:line="4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第1种方式：对于不属于依法必须招标的暂估价项目，按本项约定确认和批准：</w:t>
      </w:r>
    </w:p>
    <w:p w14:paraId="795BA32D">
      <w:pPr>
        <w:spacing w:line="4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573858B9">
      <w:pPr>
        <w:spacing w:line="4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（2）发包人认为承包人确定的</w:t>
      </w:r>
      <w:r>
        <w:rPr>
          <w:rFonts w:hint="eastAsia" w:ascii="宋体" w:hAnsi="宋体"/>
          <w:color w:val="auto"/>
          <w:highlight w:val="none"/>
          <w:lang w:eastAsia="zh-CN"/>
        </w:rPr>
        <w:t>投标人</w:t>
      </w:r>
      <w:r>
        <w:rPr>
          <w:rFonts w:ascii="宋体" w:hAnsi="宋体"/>
          <w:color w:val="auto"/>
          <w:highlight w:val="none"/>
          <w:lang w:eastAsia="zh-CN"/>
        </w:rPr>
        <w:t>、分包人无法满足工程质量或合同要求的，发包人可以要求承包人重新确定暂估价项目的</w:t>
      </w:r>
      <w:r>
        <w:rPr>
          <w:rFonts w:hint="eastAsia" w:ascii="宋体" w:hAnsi="宋体"/>
          <w:color w:val="auto"/>
          <w:highlight w:val="none"/>
          <w:lang w:eastAsia="zh-CN"/>
        </w:rPr>
        <w:t>投标人</w:t>
      </w:r>
      <w:r>
        <w:rPr>
          <w:rFonts w:ascii="宋体" w:hAnsi="宋体"/>
          <w:color w:val="auto"/>
          <w:highlight w:val="none"/>
          <w:lang w:eastAsia="zh-CN"/>
        </w:rPr>
        <w:t>、分包人</w:t>
      </w:r>
      <w:r>
        <w:rPr>
          <w:rFonts w:hint="eastAsia" w:ascii="宋体" w:hAnsi="宋体"/>
          <w:color w:val="auto"/>
          <w:highlight w:val="none"/>
          <w:lang w:eastAsia="zh-CN"/>
        </w:rPr>
        <w:t>；</w:t>
      </w:r>
      <w:r>
        <w:rPr>
          <w:rFonts w:ascii="宋体" w:hAnsi="宋体"/>
          <w:color w:val="auto"/>
          <w:highlight w:val="none"/>
          <w:lang w:eastAsia="zh-CN"/>
        </w:rPr>
        <w:t>（3）承包人应当在签订暂估价合同后7天内，将暂估价合同副本报送发包人留存。</w:t>
      </w:r>
    </w:p>
    <w:p w14:paraId="256EF414">
      <w:pPr>
        <w:spacing w:line="400" w:lineRule="exact"/>
        <w:ind w:left="420" w:leftChars="200" w:firstLine="336" w:firstLineChars="160"/>
        <w:rPr>
          <w:rFonts w:ascii="宋体" w:hAnsi="宋体"/>
          <w:color w:val="auto"/>
          <w:sz w:val="30"/>
          <w:szCs w:val="32"/>
          <w:highlight w:val="none"/>
          <w:lang w:eastAsia="zh-CN"/>
        </w:rPr>
      </w:pPr>
      <w:r>
        <w:rPr>
          <w:rFonts w:ascii="宋体" w:hAnsi="宋体"/>
          <w:color w:val="auto"/>
          <w:highlight w:val="none"/>
          <w:lang w:eastAsia="zh-CN"/>
        </w:rPr>
        <w:t>第2种方式：承包人按照第1</w:t>
      </w:r>
      <w:r>
        <w:rPr>
          <w:rFonts w:hint="eastAsia" w:ascii="宋体" w:hAnsi="宋体"/>
          <w:color w:val="auto"/>
          <w:highlight w:val="none"/>
          <w:lang w:eastAsia="zh-CN"/>
        </w:rPr>
        <w:t>5</w:t>
      </w:r>
      <w:r>
        <w:rPr>
          <w:rFonts w:ascii="宋体" w:hAnsi="宋体"/>
          <w:color w:val="auto"/>
          <w:highlight w:val="none"/>
          <w:lang w:eastAsia="zh-CN"/>
        </w:rPr>
        <w:t>.</w:t>
      </w:r>
      <w:r>
        <w:rPr>
          <w:rFonts w:hint="eastAsia" w:ascii="宋体" w:hAnsi="宋体"/>
          <w:color w:val="auto"/>
          <w:highlight w:val="none"/>
          <w:lang w:eastAsia="zh-CN"/>
        </w:rPr>
        <w:t>8</w:t>
      </w:r>
      <w:r>
        <w:rPr>
          <w:rFonts w:ascii="宋体" w:hAnsi="宋体"/>
          <w:color w:val="auto"/>
          <w:highlight w:val="none"/>
          <w:lang w:eastAsia="zh-CN"/>
        </w:rPr>
        <w:t>.1项【依法必须招标的暂估价项目】约定的第1种方式确定暂估价项目。</w:t>
      </w:r>
    </w:p>
    <w:p w14:paraId="0A4C697E">
      <w:pPr>
        <w:spacing w:line="4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第3种方式：承包人直接实施的暂估价项目</w:t>
      </w:r>
    </w:p>
    <w:p w14:paraId="29CF4DBA">
      <w:pPr>
        <w:spacing w:line="4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承包人具备实施暂估价项目的资格和条件的，经发包人和承包人协商一致后，可由承包人自行实施暂估价项目，合同当事人可以在合同条款约定具体事项。</w:t>
      </w:r>
    </w:p>
    <w:p w14:paraId="7FBC7680">
      <w:pPr>
        <w:spacing w:line="4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承包人直接实施的暂估价项目的约定：</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成交后填写</w:t>
      </w:r>
      <w:r>
        <w:rPr>
          <w:rFonts w:ascii="宋体" w:hAnsi="宋体"/>
          <w:color w:val="auto"/>
          <w:highlight w:val="none"/>
          <w:u w:val="single"/>
          <w:lang w:eastAsia="zh-CN"/>
        </w:rPr>
        <w:t xml:space="preserve">  </w:t>
      </w:r>
      <w:r>
        <w:rPr>
          <w:rFonts w:ascii="宋体" w:hAnsi="宋体"/>
          <w:color w:val="auto"/>
          <w:highlight w:val="none"/>
          <w:lang w:eastAsia="zh-CN"/>
        </w:rPr>
        <w:t>。</w:t>
      </w:r>
    </w:p>
    <w:p w14:paraId="6FB894B4">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10.8 </w:t>
      </w:r>
      <w:r>
        <w:rPr>
          <w:rFonts w:hint="eastAsia" w:ascii="宋体" w:hAnsi="宋体"/>
          <w:color w:val="auto"/>
          <w:highlight w:val="none"/>
          <w:lang w:eastAsia="zh-CN"/>
        </w:rPr>
        <w:t>暂列金额</w:t>
      </w:r>
    </w:p>
    <w:p w14:paraId="1D3A00DB">
      <w:pPr>
        <w:spacing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合同当事人关于暂列金额使用的约定：</w:t>
      </w:r>
      <w:r>
        <w:rPr>
          <w:rFonts w:hint="eastAsia" w:ascii="宋体" w:hAnsi="宋体"/>
          <w:color w:val="auto"/>
          <w:highlight w:val="none"/>
          <w:u w:val="single"/>
          <w:lang w:eastAsia="zh-CN"/>
        </w:rPr>
        <w:t>（</w:t>
      </w:r>
      <w:r>
        <w:rPr>
          <w:rFonts w:ascii="宋体" w:hAnsi="宋体"/>
          <w:color w:val="auto"/>
          <w:highlight w:val="none"/>
          <w:u w:val="single"/>
          <w:lang w:eastAsia="zh-CN"/>
        </w:rPr>
        <w:t>1</w:t>
      </w:r>
      <w:r>
        <w:rPr>
          <w:rFonts w:hint="eastAsia" w:ascii="宋体" w:hAnsi="宋体"/>
          <w:color w:val="auto"/>
          <w:highlight w:val="none"/>
          <w:u w:val="single"/>
          <w:lang w:eastAsia="zh-CN"/>
        </w:rPr>
        <w:t>）已签约合同价中的暂列金额由发包人掌握使用。</w:t>
      </w:r>
      <w:r>
        <w:rPr>
          <w:rFonts w:ascii="宋体" w:hAnsi="宋体"/>
          <w:color w:val="auto"/>
          <w:highlight w:val="none"/>
          <w:u w:val="single"/>
          <w:lang w:eastAsia="zh-CN"/>
        </w:rPr>
        <w:t xml:space="preserve"> </w:t>
      </w:r>
    </w:p>
    <w:p w14:paraId="43A51116">
      <w:pPr>
        <w:spacing w:line="300" w:lineRule="exact"/>
        <w:ind w:left="420" w:leftChars="200" w:firstLine="336" w:firstLineChars="160"/>
        <w:rPr>
          <w:rFonts w:ascii="宋体" w:hAnsi="宋体"/>
          <w:color w:val="auto"/>
          <w:highlight w:val="none"/>
          <w:u w:val="single"/>
          <w:lang w:eastAsia="zh-CN"/>
        </w:rPr>
      </w:pPr>
      <w:r>
        <w:rPr>
          <w:rFonts w:hint="eastAsia" w:ascii="宋体" w:hAnsi="宋体"/>
          <w:bCs/>
          <w:color w:val="auto"/>
          <w:highlight w:val="none"/>
          <w:u w:val="single"/>
          <w:lang w:eastAsia="zh-CN"/>
        </w:rPr>
        <w:t>（</w:t>
      </w:r>
      <w:r>
        <w:rPr>
          <w:rFonts w:ascii="宋体" w:hAnsi="宋体"/>
          <w:bCs/>
          <w:color w:val="auto"/>
          <w:highlight w:val="none"/>
          <w:u w:val="single"/>
          <w:lang w:eastAsia="zh-CN"/>
        </w:rPr>
        <w:t>2</w:t>
      </w:r>
      <w:r>
        <w:rPr>
          <w:rFonts w:hint="eastAsia" w:ascii="宋体" w:hAnsi="宋体"/>
          <w:bCs/>
          <w:color w:val="auto"/>
          <w:highlight w:val="none"/>
          <w:u w:val="single"/>
          <w:lang w:eastAsia="zh-CN"/>
        </w:rPr>
        <w:t>）发包人按照规定所作支付后，暂列金额如有余额归发包人</w:t>
      </w:r>
      <w:r>
        <w:rPr>
          <w:rFonts w:hint="eastAsia" w:ascii="宋体" w:hAnsi="宋体"/>
          <w:color w:val="auto"/>
          <w:highlight w:val="none"/>
          <w:lang w:eastAsia="zh-CN"/>
        </w:rPr>
        <w:t>。</w:t>
      </w:r>
    </w:p>
    <w:p w14:paraId="66F62922">
      <w:pPr>
        <w:ind w:left="420" w:leftChars="200" w:firstLine="336" w:firstLineChars="160"/>
        <w:rPr>
          <w:rFonts w:ascii="宋体" w:hAnsi="宋体"/>
          <w:bCs/>
          <w:color w:val="auto"/>
          <w:highlight w:val="none"/>
          <w:lang w:eastAsia="zh-CN"/>
        </w:rPr>
      </w:pPr>
      <w:r>
        <w:rPr>
          <w:rFonts w:ascii="宋体" w:hAnsi="宋体"/>
          <w:bCs/>
          <w:color w:val="auto"/>
          <w:highlight w:val="none"/>
          <w:lang w:eastAsia="zh-CN"/>
        </w:rPr>
        <w:t xml:space="preserve">11. </w:t>
      </w:r>
      <w:r>
        <w:rPr>
          <w:rFonts w:hint="eastAsia" w:ascii="宋体" w:hAnsi="宋体"/>
          <w:bCs/>
          <w:color w:val="auto"/>
          <w:highlight w:val="none"/>
          <w:lang w:eastAsia="zh-CN"/>
        </w:rPr>
        <w:t>价格调整</w:t>
      </w:r>
    </w:p>
    <w:p w14:paraId="087C40B1">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11.1 </w:t>
      </w:r>
      <w:r>
        <w:rPr>
          <w:rFonts w:hint="eastAsia" w:ascii="宋体" w:hAnsi="宋体"/>
          <w:color w:val="auto"/>
          <w:highlight w:val="none"/>
          <w:lang w:eastAsia="zh-CN"/>
        </w:rPr>
        <w:t>市场价格波动引起的调整</w:t>
      </w:r>
    </w:p>
    <w:p w14:paraId="1592C6BC">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市场价格波动是否调整合同价格的约定：</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不调整</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32DB0B90">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因市场价格波动调整合同价格，采用以下第</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w:t>
      </w:r>
      <w:r>
        <w:rPr>
          <w:rFonts w:ascii="宋体" w:hAnsi="宋体"/>
          <w:color w:val="auto"/>
          <w:highlight w:val="none"/>
          <w:u w:val="single"/>
          <w:lang w:eastAsia="zh-CN"/>
        </w:rPr>
        <w:t xml:space="preserve">  </w:t>
      </w:r>
      <w:r>
        <w:rPr>
          <w:rFonts w:hint="eastAsia" w:ascii="宋体" w:hAnsi="宋体"/>
          <w:color w:val="auto"/>
          <w:highlight w:val="none"/>
          <w:lang w:eastAsia="zh-CN"/>
        </w:rPr>
        <w:t>种方式对合同价格进行调整：</w:t>
      </w:r>
    </w:p>
    <w:p w14:paraId="779B0C96">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第</w:t>
      </w:r>
      <w:r>
        <w:rPr>
          <w:rFonts w:ascii="宋体" w:hAnsi="宋体"/>
          <w:color w:val="auto"/>
          <w:highlight w:val="none"/>
          <w:lang w:eastAsia="zh-CN"/>
        </w:rPr>
        <w:t>1</w:t>
      </w:r>
      <w:r>
        <w:rPr>
          <w:rFonts w:hint="eastAsia" w:ascii="宋体" w:hAnsi="宋体"/>
          <w:color w:val="auto"/>
          <w:highlight w:val="none"/>
          <w:lang w:eastAsia="zh-CN"/>
        </w:rPr>
        <w:t>种方式：采用价格指数进行价格调整。</w:t>
      </w:r>
    </w:p>
    <w:p w14:paraId="7107F1EC">
      <w:pPr>
        <w:spacing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关于各可调因子、定值和变值权重，以及基本价格指数及其来源的约定：</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成交后填写</w:t>
      </w:r>
      <w:r>
        <w:rPr>
          <w:rFonts w:ascii="宋体" w:hAnsi="宋体"/>
          <w:color w:val="auto"/>
          <w:highlight w:val="none"/>
          <w:u w:val="single"/>
          <w:lang w:eastAsia="zh-CN"/>
        </w:rPr>
        <w:t xml:space="preserve"> </w:t>
      </w:r>
      <w:r>
        <w:rPr>
          <w:rFonts w:hint="eastAsia" w:ascii="宋体" w:hAnsi="宋体"/>
          <w:color w:val="auto"/>
          <w:highlight w:val="none"/>
          <w:lang w:eastAsia="zh-CN"/>
        </w:rPr>
        <w:t>；</w:t>
      </w:r>
      <w:r>
        <w:rPr>
          <w:rFonts w:ascii="宋体" w:hAnsi="宋体"/>
          <w:color w:val="auto"/>
          <w:highlight w:val="none"/>
          <w:lang w:eastAsia="zh-CN"/>
        </w:rPr>
        <w:t xml:space="preserve">  </w:t>
      </w:r>
    </w:p>
    <w:p w14:paraId="63866CB2">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第</w:t>
      </w:r>
      <w:r>
        <w:rPr>
          <w:rFonts w:ascii="宋体" w:hAnsi="宋体"/>
          <w:color w:val="auto"/>
          <w:highlight w:val="none"/>
          <w:lang w:eastAsia="zh-CN"/>
        </w:rPr>
        <w:t>2</w:t>
      </w:r>
      <w:r>
        <w:rPr>
          <w:rFonts w:hint="eastAsia" w:ascii="宋体" w:hAnsi="宋体"/>
          <w:color w:val="auto"/>
          <w:highlight w:val="none"/>
          <w:lang w:eastAsia="zh-CN"/>
        </w:rPr>
        <w:t>种方式：采用造价信息进行价格调整。</w:t>
      </w:r>
    </w:p>
    <w:p w14:paraId="01D67BE0">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w:t>
      </w:r>
      <w:r>
        <w:rPr>
          <w:rFonts w:ascii="宋体" w:hAnsi="宋体"/>
          <w:color w:val="auto"/>
          <w:highlight w:val="none"/>
          <w:lang w:eastAsia="zh-CN"/>
        </w:rPr>
        <w:t>2</w:t>
      </w:r>
      <w:r>
        <w:rPr>
          <w:rFonts w:hint="eastAsia" w:ascii="宋体" w:hAnsi="宋体"/>
          <w:color w:val="auto"/>
          <w:highlight w:val="none"/>
          <w:lang w:eastAsia="zh-CN"/>
        </w:rPr>
        <w:t>）关于基准价格的约定：</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4E6F8800">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专用合同条款</w:t>
      </w:r>
      <w:r>
        <w:rPr>
          <w:rFonts w:hint="eastAsia" w:ascii="宋体" w:hAnsi="宋体" w:cs="宋体"/>
          <w:color w:val="auto"/>
          <w:highlight w:val="none"/>
          <w:lang w:eastAsia="zh-CN"/>
        </w:rPr>
        <w:t>①</w:t>
      </w:r>
      <w:r>
        <w:rPr>
          <w:rFonts w:hint="eastAsia" w:ascii="宋体" w:hAnsi="宋体"/>
          <w:color w:val="auto"/>
          <w:highlight w:val="none"/>
          <w:lang w:eastAsia="zh-CN"/>
        </w:rPr>
        <w:t>承包人在已标价工程量清单或预算书中载明的材料单价低于基准价格的：专用合同条款合同履行期间材料单价涨幅以基准价格为基础超过</w:t>
      </w:r>
      <w:r>
        <w:rPr>
          <w:rFonts w:ascii="宋体" w:hAnsi="宋体"/>
          <w:color w:val="auto"/>
          <w:highlight w:val="none"/>
          <w:u w:val="single"/>
          <w:lang w:eastAsia="zh-CN"/>
        </w:rPr>
        <w:t xml:space="preserve"> 5  </w:t>
      </w:r>
      <w:r>
        <w:rPr>
          <w:rFonts w:ascii="宋体" w:hAnsi="宋体"/>
          <w:color w:val="auto"/>
          <w:highlight w:val="none"/>
          <w:lang w:eastAsia="zh-CN"/>
        </w:rPr>
        <w:t>%</w:t>
      </w:r>
      <w:r>
        <w:rPr>
          <w:rFonts w:hint="eastAsia" w:ascii="宋体" w:hAnsi="宋体"/>
          <w:color w:val="auto"/>
          <w:highlight w:val="none"/>
          <w:lang w:eastAsia="zh-CN"/>
        </w:rPr>
        <w:t>时，或材料单价跌幅以已标价工程量清单或预算书中载明材料单价为基础超过</w:t>
      </w:r>
      <w:r>
        <w:rPr>
          <w:rFonts w:ascii="宋体" w:hAnsi="宋体"/>
          <w:color w:val="auto"/>
          <w:highlight w:val="none"/>
          <w:u w:val="single"/>
          <w:lang w:eastAsia="zh-CN"/>
        </w:rPr>
        <w:t xml:space="preserve">  5 </w:t>
      </w:r>
      <w:r>
        <w:rPr>
          <w:rFonts w:ascii="宋体" w:hAnsi="宋体"/>
          <w:color w:val="auto"/>
          <w:highlight w:val="none"/>
          <w:lang w:eastAsia="zh-CN"/>
        </w:rPr>
        <w:t>%</w:t>
      </w:r>
      <w:r>
        <w:rPr>
          <w:rFonts w:hint="eastAsia" w:ascii="宋体" w:hAnsi="宋体"/>
          <w:color w:val="auto"/>
          <w:highlight w:val="none"/>
          <w:lang w:eastAsia="zh-CN"/>
        </w:rPr>
        <w:t>时，其超过部分据实调整。</w:t>
      </w:r>
    </w:p>
    <w:p w14:paraId="76728534">
      <w:pPr>
        <w:spacing w:line="300" w:lineRule="exact"/>
        <w:ind w:left="420" w:leftChars="200" w:firstLine="336" w:firstLineChars="160"/>
        <w:rPr>
          <w:rFonts w:ascii="宋体" w:hAnsi="宋体"/>
          <w:color w:val="auto"/>
          <w:highlight w:val="none"/>
          <w:lang w:eastAsia="zh-CN"/>
        </w:rPr>
      </w:pPr>
      <w:r>
        <w:rPr>
          <w:rFonts w:hint="eastAsia" w:ascii="宋体" w:hAnsi="宋体" w:cs="宋体"/>
          <w:color w:val="auto"/>
          <w:highlight w:val="none"/>
          <w:lang w:eastAsia="zh-CN"/>
        </w:rPr>
        <w:t>②</w:t>
      </w:r>
      <w:r>
        <w:rPr>
          <w:rFonts w:hint="eastAsia" w:ascii="宋体" w:hAnsi="宋体"/>
          <w:color w:val="auto"/>
          <w:highlight w:val="none"/>
          <w:lang w:eastAsia="zh-CN"/>
        </w:rPr>
        <w:t>承包人在已标价工程量清单或预算书中载明的材料单价高于基准价格的：专用合同条款合同履行期间材料单价跌幅以基准价格为基础超过</w:t>
      </w:r>
      <w:r>
        <w:rPr>
          <w:rFonts w:ascii="宋体" w:hAnsi="宋体"/>
          <w:color w:val="auto"/>
          <w:highlight w:val="none"/>
          <w:u w:val="single"/>
          <w:lang w:eastAsia="zh-CN"/>
        </w:rPr>
        <w:t xml:space="preserve"> 5  </w:t>
      </w:r>
      <w:r>
        <w:rPr>
          <w:rFonts w:ascii="宋体" w:hAnsi="宋体"/>
          <w:color w:val="auto"/>
          <w:highlight w:val="none"/>
          <w:lang w:eastAsia="zh-CN"/>
        </w:rPr>
        <w:t>%</w:t>
      </w:r>
      <w:r>
        <w:rPr>
          <w:rFonts w:hint="eastAsia" w:ascii="宋体" w:hAnsi="宋体"/>
          <w:color w:val="auto"/>
          <w:highlight w:val="none"/>
          <w:lang w:eastAsia="zh-CN"/>
        </w:rPr>
        <w:t>时，材料单价涨幅以已标价工程量清单或预算书中载明材料单价为基础超过</w:t>
      </w:r>
      <w:r>
        <w:rPr>
          <w:rFonts w:ascii="宋体" w:hAnsi="宋体"/>
          <w:color w:val="auto"/>
          <w:highlight w:val="none"/>
          <w:u w:val="single"/>
          <w:lang w:eastAsia="zh-CN"/>
        </w:rPr>
        <w:t xml:space="preserve">  5 </w:t>
      </w:r>
      <w:r>
        <w:rPr>
          <w:rFonts w:ascii="宋体" w:hAnsi="宋体"/>
          <w:color w:val="auto"/>
          <w:highlight w:val="none"/>
          <w:lang w:eastAsia="zh-CN"/>
        </w:rPr>
        <w:t>%</w:t>
      </w:r>
      <w:r>
        <w:rPr>
          <w:rFonts w:hint="eastAsia" w:ascii="宋体" w:hAnsi="宋体"/>
          <w:color w:val="auto"/>
          <w:highlight w:val="none"/>
          <w:lang w:eastAsia="zh-CN"/>
        </w:rPr>
        <w:t>时，其超过部分据实调整。</w:t>
      </w:r>
    </w:p>
    <w:p w14:paraId="23D468C4">
      <w:pPr>
        <w:spacing w:line="300" w:lineRule="exact"/>
        <w:ind w:left="420" w:leftChars="200" w:firstLine="336" w:firstLineChars="160"/>
        <w:rPr>
          <w:rFonts w:ascii="宋体" w:hAnsi="宋体"/>
          <w:color w:val="auto"/>
          <w:highlight w:val="none"/>
          <w:lang w:eastAsia="zh-CN"/>
        </w:rPr>
      </w:pPr>
      <w:r>
        <w:rPr>
          <w:rFonts w:hint="eastAsia" w:ascii="宋体" w:hAnsi="宋体" w:cs="宋体"/>
          <w:color w:val="auto"/>
          <w:highlight w:val="none"/>
          <w:lang w:eastAsia="zh-CN"/>
        </w:rPr>
        <w:t>③</w:t>
      </w:r>
      <w:r>
        <w:rPr>
          <w:rFonts w:hint="eastAsia" w:ascii="宋体" w:hAnsi="宋体"/>
          <w:color w:val="auto"/>
          <w:highlight w:val="none"/>
          <w:lang w:eastAsia="zh-CN"/>
        </w:rPr>
        <w:t>承包人在已标价工程量清单或预算书中载明的材料单价等于基准单价的：专用合同条款合同履行期间材料单价涨跌幅以基准单价为基础超过</w:t>
      </w:r>
      <w:r>
        <w:rPr>
          <w:rFonts w:ascii="宋体" w:hAnsi="宋体"/>
          <w:color w:val="auto"/>
          <w:highlight w:val="none"/>
          <w:lang w:eastAsia="zh-CN"/>
        </w:rPr>
        <w:t>±</w:t>
      </w:r>
      <w:r>
        <w:rPr>
          <w:rFonts w:ascii="宋体" w:hAnsi="宋体"/>
          <w:color w:val="auto"/>
          <w:highlight w:val="none"/>
          <w:u w:val="single"/>
          <w:lang w:eastAsia="zh-CN"/>
        </w:rPr>
        <w:t xml:space="preserve"> 5  </w:t>
      </w:r>
      <w:r>
        <w:rPr>
          <w:rFonts w:ascii="宋体" w:hAnsi="宋体"/>
          <w:color w:val="auto"/>
          <w:highlight w:val="none"/>
          <w:lang w:eastAsia="zh-CN"/>
        </w:rPr>
        <w:t>%</w:t>
      </w:r>
      <w:r>
        <w:rPr>
          <w:rFonts w:hint="eastAsia" w:ascii="宋体" w:hAnsi="宋体"/>
          <w:color w:val="auto"/>
          <w:highlight w:val="none"/>
          <w:lang w:eastAsia="zh-CN"/>
        </w:rPr>
        <w:t>时，其超过部分据实调整。</w:t>
      </w:r>
    </w:p>
    <w:p w14:paraId="057A5DBE">
      <w:pPr>
        <w:spacing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第</w:t>
      </w:r>
      <w:r>
        <w:rPr>
          <w:rFonts w:ascii="宋体" w:hAnsi="宋体"/>
          <w:color w:val="auto"/>
          <w:highlight w:val="none"/>
          <w:lang w:eastAsia="zh-CN"/>
        </w:rPr>
        <w:t>3</w:t>
      </w:r>
      <w:r>
        <w:rPr>
          <w:rFonts w:hint="eastAsia" w:ascii="宋体" w:hAnsi="宋体"/>
          <w:color w:val="auto"/>
          <w:highlight w:val="none"/>
          <w:lang w:eastAsia="zh-CN"/>
        </w:rPr>
        <w:t>种方式：其他价格调整方式：</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成交后填写</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2781DA7F">
      <w:pPr>
        <w:ind w:left="420" w:leftChars="200" w:firstLine="336" w:firstLineChars="160"/>
        <w:rPr>
          <w:rFonts w:ascii="宋体" w:hAnsi="宋体"/>
          <w:bCs/>
          <w:color w:val="auto"/>
          <w:highlight w:val="none"/>
          <w:lang w:eastAsia="zh-CN"/>
        </w:rPr>
      </w:pPr>
      <w:r>
        <w:rPr>
          <w:rFonts w:ascii="宋体" w:hAnsi="宋体"/>
          <w:bCs/>
          <w:color w:val="auto"/>
          <w:highlight w:val="none"/>
          <w:lang w:eastAsia="zh-CN"/>
        </w:rPr>
        <w:t xml:space="preserve">12. </w:t>
      </w:r>
      <w:r>
        <w:rPr>
          <w:rFonts w:hint="eastAsia" w:ascii="宋体" w:hAnsi="宋体"/>
          <w:bCs/>
          <w:color w:val="auto"/>
          <w:highlight w:val="none"/>
          <w:lang w:eastAsia="zh-CN"/>
        </w:rPr>
        <w:t>合同价格、计量与支付</w:t>
      </w:r>
    </w:p>
    <w:p w14:paraId="66A2D44B">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12.1 </w:t>
      </w:r>
      <w:r>
        <w:rPr>
          <w:rFonts w:hint="eastAsia" w:ascii="宋体" w:hAnsi="宋体"/>
          <w:color w:val="auto"/>
          <w:highlight w:val="none"/>
          <w:lang w:eastAsia="zh-CN"/>
        </w:rPr>
        <w:t>合同价格形式：本项目采用</w:t>
      </w:r>
      <w:r>
        <w:rPr>
          <w:rFonts w:hint="eastAsia" w:ascii="宋体" w:hAnsi="宋体"/>
          <w:color w:val="auto"/>
          <w:highlight w:val="none"/>
          <w:u w:val="single"/>
          <w:lang w:eastAsia="zh-CN"/>
        </w:rPr>
        <w:t>单价合同</w:t>
      </w:r>
      <w:r>
        <w:rPr>
          <w:rFonts w:hint="eastAsia" w:ascii="宋体" w:hAnsi="宋体"/>
          <w:color w:val="auto"/>
          <w:highlight w:val="none"/>
          <w:lang w:eastAsia="zh-CN"/>
        </w:rPr>
        <w:t>形式，合同价款采用</w:t>
      </w:r>
      <w:r>
        <w:rPr>
          <w:rFonts w:hint="eastAsia" w:ascii="宋体" w:hAnsi="宋体"/>
          <w:color w:val="auto"/>
          <w:highlight w:val="none"/>
          <w:u w:val="single"/>
          <w:lang w:eastAsia="zh-CN"/>
        </w:rPr>
        <w:t>固定单价，总价可调</w:t>
      </w:r>
      <w:r>
        <w:rPr>
          <w:rFonts w:hint="eastAsia" w:ascii="宋体" w:hAnsi="宋体"/>
          <w:color w:val="auto"/>
          <w:highlight w:val="none"/>
          <w:lang w:eastAsia="zh-CN"/>
        </w:rPr>
        <w:t>方式确定。</w:t>
      </w:r>
    </w:p>
    <w:p w14:paraId="3A8F2086">
      <w:pPr>
        <w:spacing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综合单价包含的风险范围：</w:t>
      </w:r>
      <w:r>
        <w:rPr>
          <w:rFonts w:hint="eastAsia" w:ascii="宋体" w:hAnsi="宋体"/>
          <w:color w:val="auto"/>
          <w:highlight w:val="none"/>
          <w:u w:val="single"/>
          <w:lang w:eastAsia="zh-CN"/>
        </w:rPr>
        <w:t>承担施工中的一切风险，本合同单价在合同实施期间不因市场变化因素而变化；由于承包人因施工方法的修正、变更而引起的费用增加，由承包人自理，发包人不另追加费用。项目措施费包干使用，结算时不作调整。</w:t>
      </w:r>
    </w:p>
    <w:p w14:paraId="121A0104">
      <w:pPr>
        <w:spacing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风险费用的计算方法：</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无</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65AA5E87">
      <w:pPr>
        <w:spacing w:before="100" w:after="100" w:line="300" w:lineRule="exact"/>
        <w:ind w:left="420" w:leftChars="200" w:right="-63" w:rightChars="-30" w:firstLine="336" w:firstLineChars="160"/>
        <w:rPr>
          <w:rFonts w:ascii="宋体" w:hAnsi="宋体"/>
          <w:b/>
          <w:color w:val="auto"/>
          <w:highlight w:val="none"/>
          <w:u w:val="single"/>
          <w:lang w:eastAsia="zh-CN"/>
        </w:rPr>
      </w:pPr>
      <w:r>
        <w:rPr>
          <w:rFonts w:hint="eastAsia" w:ascii="宋体" w:hAnsi="宋体"/>
          <w:color w:val="auto"/>
          <w:highlight w:val="none"/>
          <w:lang w:eastAsia="zh-CN"/>
        </w:rPr>
        <w:t>风险范围以外合同价格的调整方法：</w:t>
      </w:r>
      <w:r>
        <w:rPr>
          <w:rFonts w:hint="eastAsia" w:ascii="宋体" w:hAnsi="宋体"/>
          <w:color w:val="auto"/>
          <w:highlight w:val="none"/>
          <w:u w:val="single"/>
          <w:lang w:eastAsia="zh-CN"/>
        </w:rPr>
        <w:t>本工程合同实施期间因不可预见因素或设计及发包人要求所发生的工程量增减（由变更签证产生），其工程量按实际发生经发包人代表签证确认，其结算单价的确定按下列方法进行：⑴、报价中已有适用于变更工程的单价，按已有的单价确定，综合单价不随工程量的增减而变化；⑵、报价中有类似变更工程的单价，可参照报价中类似的单价确定</w:t>
      </w:r>
      <w:r>
        <w:rPr>
          <w:rFonts w:hint="eastAsia" w:ascii="宋体" w:hAnsi="宋体"/>
          <w:color w:val="auto"/>
          <w:highlight w:val="none"/>
          <w:lang w:eastAsia="zh-CN"/>
        </w:rPr>
        <w:t>。</w:t>
      </w:r>
    </w:p>
    <w:p w14:paraId="3376DAAE">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12.2 </w:t>
      </w:r>
      <w:r>
        <w:rPr>
          <w:rFonts w:hint="eastAsia" w:ascii="宋体" w:hAnsi="宋体"/>
          <w:color w:val="auto"/>
          <w:highlight w:val="none"/>
          <w:lang w:eastAsia="zh-CN"/>
        </w:rPr>
        <w:t>预付款</w:t>
      </w:r>
    </w:p>
    <w:p w14:paraId="00331AAD">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12.2.1 </w:t>
      </w:r>
      <w:r>
        <w:rPr>
          <w:rFonts w:hint="eastAsia" w:ascii="宋体" w:hAnsi="宋体"/>
          <w:color w:val="auto"/>
          <w:highlight w:val="none"/>
          <w:lang w:eastAsia="zh-CN"/>
        </w:rPr>
        <w:t>预付款的支付</w:t>
      </w:r>
    </w:p>
    <w:p w14:paraId="7200335F">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预付款支付比例或金额：</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无</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116F7276">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预付款支付期限：</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无</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21488695">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预付款扣回的方式：</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无</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4C03FD0F">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12.2.2 </w:t>
      </w:r>
      <w:r>
        <w:rPr>
          <w:rFonts w:hint="eastAsia" w:ascii="宋体" w:hAnsi="宋体"/>
          <w:color w:val="auto"/>
          <w:highlight w:val="none"/>
          <w:lang w:eastAsia="zh-CN"/>
        </w:rPr>
        <w:t>预付款担保</w:t>
      </w:r>
    </w:p>
    <w:p w14:paraId="677CA2B5">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承包人提交预付款担保的期限：</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无</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4D83F6E8">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预付款担保的形式为：</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无</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7CD8990C">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12.3 </w:t>
      </w:r>
      <w:r>
        <w:rPr>
          <w:rFonts w:hint="eastAsia" w:ascii="宋体" w:hAnsi="宋体"/>
          <w:color w:val="auto"/>
          <w:highlight w:val="none"/>
          <w:lang w:eastAsia="zh-CN"/>
        </w:rPr>
        <w:t>计量</w:t>
      </w:r>
    </w:p>
    <w:p w14:paraId="6295F028">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12.3.1 </w:t>
      </w:r>
      <w:r>
        <w:rPr>
          <w:rFonts w:hint="eastAsia" w:ascii="宋体" w:hAnsi="宋体"/>
          <w:color w:val="auto"/>
          <w:highlight w:val="none"/>
          <w:lang w:eastAsia="zh-CN"/>
        </w:rPr>
        <w:t>计量原则</w:t>
      </w:r>
    </w:p>
    <w:p w14:paraId="033B06F8">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工程量计算规则：</w:t>
      </w:r>
      <w:r>
        <w:rPr>
          <w:rFonts w:hint="eastAsia" w:ascii="宋体" w:hAnsi="宋体" w:cs="宋体"/>
          <w:color w:val="auto"/>
          <w:highlight w:val="none"/>
          <w:u w:val="single"/>
          <w:lang w:eastAsia="zh-CN"/>
        </w:rPr>
        <w:t xml:space="preserve">工程的计量均以《建设工程工程量清单计价规范》（GB50500－2013）和及其广西壮族自治区实施细则、《建设工程工程量清单计算规范》（GB50854~50862－2013）及其广西实施细则、本工程补充项目清单为准 </w:t>
      </w:r>
      <w:r>
        <w:rPr>
          <w:rFonts w:hint="eastAsia" w:ascii="宋体" w:hAnsi="宋体"/>
          <w:color w:val="auto"/>
          <w:highlight w:val="none"/>
          <w:u w:val="single"/>
          <w:lang w:eastAsia="zh-CN"/>
        </w:rPr>
        <w:t>。</w:t>
      </w:r>
    </w:p>
    <w:p w14:paraId="60C7F09F">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12.3.2 </w:t>
      </w:r>
      <w:r>
        <w:rPr>
          <w:rFonts w:hint="eastAsia" w:ascii="宋体" w:hAnsi="宋体"/>
          <w:color w:val="auto"/>
          <w:highlight w:val="none"/>
          <w:lang w:eastAsia="zh-CN"/>
        </w:rPr>
        <w:t>计量周期</w:t>
      </w:r>
    </w:p>
    <w:p w14:paraId="3914AC0F">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关于计量周期的约定：</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按通用条款执行</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4562E82E">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12.3.3 </w:t>
      </w:r>
      <w:r>
        <w:rPr>
          <w:rFonts w:hint="eastAsia" w:ascii="宋体" w:hAnsi="宋体"/>
          <w:color w:val="auto"/>
          <w:highlight w:val="none"/>
          <w:lang w:eastAsia="zh-CN"/>
        </w:rPr>
        <w:t>单价合同的计量</w:t>
      </w:r>
    </w:p>
    <w:p w14:paraId="0357FCD1">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关于单价合同计量的约定：</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按通用条款执行</w:t>
      </w:r>
      <w:r>
        <w:rPr>
          <w:rFonts w:hint="eastAsia" w:ascii="宋体" w:hAnsi="宋体"/>
          <w:color w:val="auto"/>
          <w:highlight w:val="none"/>
          <w:lang w:eastAsia="zh-CN"/>
        </w:rPr>
        <w:t>。</w:t>
      </w:r>
    </w:p>
    <w:p w14:paraId="08E31DCE">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12.3.4 </w:t>
      </w:r>
      <w:r>
        <w:rPr>
          <w:rFonts w:hint="eastAsia" w:ascii="宋体" w:hAnsi="宋体"/>
          <w:color w:val="auto"/>
          <w:highlight w:val="none"/>
          <w:lang w:eastAsia="zh-CN"/>
        </w:rPr>
        <w:t>总价合同的计量</w:t>
      </w:r>
    </w:p>
    <w:p w14:paraId="4656F224">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关于总价合同计量的约定：</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按通用条款执行</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3227B60E">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12.3.5</w:t>
      </w:r>
      <w:r>
        <w:rPr>
          <w:rFonts w:hint="eastAsia" w:ascii="宋体" w:hAnsi="宋体"/>
          <w:color w:val="auto"/>
          <w:highlight w:val="none"/>
          <w:lang w:eastAsia="zh-CN"/>
        </w:rPr>
        <w:t>总价合同采用支付分解表计量支付的，是否适用第</w:t>
      </w:r>
      <w:r>
        <w:rPr>
          <w:rFonts w:ascii="宋体" w:hAnsi="宋体"/>
          <w:color w:val="auto"/>
          <w:highlight w:val="none"/>
          <w:lang w:eastAsia="zh-CN"/>
        </w:rPr>
        <w:t xml:space="preserve">12.3.4 </w:t>
      </w:r>
      <w:r>
        <w:rPr>
          <w:rFonts w:hint="eastAsia" w:ascii="宋体" w:hAnsi="宋体"/>
          <w:color w:val="auto"/>
          <w:highlight w:val="none"/>
          <w:lang w:eastAsia="zh-CN"/>
        </w:rPr>
        <w:t>项〔总价合同的计量〕约定进行计量：</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631401C1">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12.3.6 </w:t>
      </w:r>
      <w:r>
        <w:rPr>
          <w:rFonts w:hint="eastAsia" w:ascii="宋体" w:hAnsi="宋体"/>
          <w:color w:val="auto"/>
          <w:highlight w:val="none"/>
          <w:lang w:eastAsia="zh-CN"/>
        </w:rPr>
        <w:t>其他价格形式合同的计量</w:t>
      </w:r>
    </w:p>
    <w:p w14:paraId="740F2BDE">
      <w:pPr>
        <w:spacing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其他价格形式的计量方式和程序：</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无</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6D684DE5">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12.4 </w:t>
      </w:r>
      <w:r>
        <w:rPr>
          <w:rFonts w:hint="eastAsia" w:ascii="宋体" w:hAnsi="宋体"/>
          <w:color w:val="auto"/>
          <w:highlight w:val="none"/>
          <w:lang w:eastAsia="zh-CN"/>
        </w:rPr>
        <w:t>工程进度款支付</w:t>
      </w:r>
    </w:p>
    <w:p w14:paraId="2F8E0369">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12.4.1 </w:t>
      </w:r>
      <w:r>
        <w:rPr>
          <w:rFonts w:hint="eastAsia" w:ascii="宋体" w:hAnsi="宋体"/>
          <w:color w:val="auto"/>
          <w:highlight w:val="none"/>
          <w:lang w:eastAsia="zh-CN"/>
        </w:rPr>
        <w:t>付款周期</w:t>
      </w:r>
    </w:p>
    <w:p w14:paraId="32B04866">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关于付款周期的约定：</w:t>
      </w:r>
      <w:r>
        <w:rPr>
          <w:rFonts w:ascii="宋体" w:hAnsi="宋体"/>
          <w:color w:val="auto"/>
          <w:highlight w:val="none"/>
          <w:u w:val="single"/>
          <w:lang w:eastAsia="zh-CN"/>
        </w:rPr>
        <w:t xml:space="preserve">    </w:t>
      </w:r>
      <w:r>
        <w:rPr>
          <w:rFonts w:hint="eastAsia" w:ascii="宋体" w:hAnsi="宋体"/>
          <w:b/>
          <w:bCs/>
          <w:color w:val="auto"/>
          <w:highlight w:val="none"/>
          <w:u w:val="single"/>
          <w:lang w:eastAsia="zh-CN"/>
        </w:rPr>
        <w:t>中标后由业主及乙方协商填写</w:t>
      </w:r>
      <w:r>
        <w:rPr>
          <w:rFonts w:ascii="宋体" w:hAnsi="宋体"/>
          <w:b/>
          <w:bCs/>
          <w:color w:val="auto"/>
          <w:highlight w:val="none"/>
          <w:u w:val="single"/>
          <w:lang w:eastAsia="zh-CN"/>
        </w:rPr>
        <w:t xml:space="preserve"> </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49CCC2C5">
      <w:pPr>
        <w:spacing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工程款（进度款）支付的方式和时间：</w:t>
      </w:r>
      <w:r>
        <w:rPr>
          <w:rFonts w:hint="eastAsia" w:ascii="宋体" w:hAnsi="宋体"/>
          <w:b/>
          <w:bCs/>
          <w:color w:val="auto"/>
          <w:highlight w:val="none"/>
          <w:u w:val="single"/>
          <w:lang w:eastAsia="zh-CN"/>
        </w:rPr>
        <w:t>中标后由业主及乙方协商填写</w:t>
      </w:r>
      <w:r>
        <w:rPr>
          <w:rFonts w:hint="eastAsia" w:ascii="宋体" w:hAnsi="宋体"/>
          <w:color w:val="auto"/>
          <w:highlight w:val="none"/>
          <w:u w:val="single"/>
          <w:lang w:eastAsia="zh-CN"/>
        </w:rPr>
        <w:t>。</w:t>
      </w:r>
    </w:p>
    <w:p w14:paraId="3823E87F">
      <w:pPr>
        <w:tabs>
          <w:tab w:val="left" w:pos="8640"/>
        </w:tabs>
        <w:spacing w:before="100" w:after="100" w:line="300" w:lineRule="exact"/>
        <w:ind w:left="420" w:leftChars="200" w:right="44" w:rightChars="21" w:firstLine="336" w:firstLineChars="160"/>
        <w:rPr>
          <w:rFonts w:ascii="宋体" w:hAnsi="宋体"/>
          <w:color w:val="auto"/>
          <w:highlight w:val="none"/>
          <w:u w:val="single"/>
          <w:lang w:eastAsia="zh-CN"/>
        </w:rPr>
      </w:pPr>
      <w:r>
        <w:rPr>
          <w:rFonts w:ascii="宋体" w:hAnsi="宋体"/>
          <w:color w:val="auto"/>
          <w:highlight w:val="none"/>
          <w:u w:val="single"/>
          <w:lang w:eastAsia="zh-CN"/>
        </w:rPr>
        <w:t>2</w:t>
      </w:r>
      <w:r>
        <w:rPr>
          <w:rFonts w:hint="eastAsia" w:ascii="宋体" w:hAnsi="宋体"/>
          <w:color w:val="auto"/>
          <w:highlight w:val="none"/>
          <w:u w:val="single"/>
          <w:lang w:eastAsia="zh-CN"/>
        </w:rPr>
        <w:t>、付款办法：</w:t>
      </w:r>
      <w:r>
        <w:rPr>
          <w:rFonts w:hint="eastAsia" w:ascii="宋体" w:hAnsi="宋体"/>
          <w:b/>
          <w:bCs/>
          <w:color w:val="auto"/>
          <w:highlight w:val="none"/>
          <w:u w:val="single"/>
          <w:lang w:eastAsia="zh-CN"/>
        </w:rPr>
        <w:t>中标后由业主及乙方协商填写</w:t>
      </w:r>
      <w:r>
        <w:rPr>
          <w:rFonts w:hint="eastAsia" w:ascii="宋体" w:hAnsi="宋体"/>
          <w:color w:val="auto"/>
          <w:highlight w:val="none"/>
          <w:u w:val="single"/>
          <w:lang w:eastAsia="zh-CN"/>
        </w:rPr>
        <w:t>。</w:t>
      </w:r>
    </w:p>
    <w:p w14:paraId="6D0FBC96">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12.4.2 </w:t>
      </w:r>
      <w:r>
        <w:rPr>
          <w:rFonts w:hint="eastAsia" w:ascii="宋体" w:hAnsi="宋体"/>
          <w:color w:val="auto"/>
          <w:highlight w:val="none"/>
          <w:lang w:eastAsia="zh-CN"/>
        </w:rPr>
        <w:t>进度付款申请单的编制</w:t>
      </w:r>
    </w:p>
    <w:p w14:paraId="1F7891B6">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关于进度付款申请单编制的约定：</w:t>
      </w:r>
      <w:r>
        <w:rPr>
          <w:rFonts w:hint="eastAsia" w:ascii="宋体" w:hAnsi="宋体"/>
          <w:color w:val="auto"/>
          <w:highlight w:val="none"/>
          <w:u w:val="single"/>
          <w:lang w:eastAsia="zh-CN"/>
        </w:rPr>
        <w:t>按通用条款执行</w:t>
      </w:r>
      <w:r>
        <w:rPr>
          <w:rFonts w:hint="eastAsia" w:ascii="宋体" w:hAnsi="宋体"/>
          <w:color w:val="auto"/>
          <w:highlight w:val="none"/>
          <w:lang w:eastAsia="zh-CN"/>
        </w:rPr>
        <w:t>。</w:t>
      </w:r>
    </w:p>
    <w:p w14:paraId="4B6FECF2">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12.4.3 </w:t>
      </w:r>
      <w:r>
        <w:rPr>
          <w:rFonts w:hint="eastAsia" w:ascii="宋体" w:hAnsi="宋体"/>
          <w:color w:val="auto"/>
          <w:highlight w:val="none"/>
          <w:lang w:eastAsia="zh-CN"/>
        </w:rPr>
        <w:t>进度付款申请单的提交</w:t>
      </w:r>
    </w:p>
    <w:p w14:paraId="01778A9D">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w:t>
      </w:r>
      <w:r>
        <w:rPr>
          <w:rFonts w:ascii="宋体" w:hAnsi="宋体"/>
          <w:color w:val="auto"/>
          <w:highlight w:val="none"/>
          <w:lang w:eastAsia="zh-CN"/>
        </w:rPr>
        <w:t>1</w:t>
      </w:r>
      <w:r>
        <w:rPr>
          <w:rFonts w:hint="eastAsia" w:ascii="宋体" w:hAnsi="宋体"/>
          <w:color w:val="auto"/>
          <w:highlight w:val="none"/>
          <w:lang w:eastAsia="zh-CN"/>
        </w:rPr>
        <w:t>）单价合同进度付款申请单提交的约定：</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按通用条款执行</w:t>
      </w:r>
      <w:r>
        <w:rPr>
          <w:rFonts w:hint="eastAsia" w:ascii="宋体" w:hAnsi="宋体"/>
          <w:color w:val="auto"/>
          <w:highlight w:val="none"/>
          <w:lang w:eastAsia="zh-CN"/>
        </w:rPr>
        <w:t>。</w:t>
      </w:r>
    </w:p>
    <w:p w14:paraId="60E1986B">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w:t>
      </w:r>
      <w:r>
        <w:rPr>
          <w:rFonts w:ascii="宋体" w:hAnsi="宋体"/>
          <w:color w:val="auto"/>
          <w:highlight w:val="none"/>
          <w:lang w:eastAsia="zh-CN"/>
        </w:rPr>
        <w:t>2</w:t>
      </w:r>
      <w:r>
        <w:rPr>
          <w:rFonts w:hint="eastAsia" w:ascii="宋体" w:hAnsi="宋体"/>
          <w:color w:val="auto"/>
          <w:highlight w:val="none"/>
          <w:lang w:eastAsia="zh-CN"/>
        </w:rPr>
        <w:t>）总价合同进度付款申请单提交的约定：</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按通用条款执行</w:t>
      </w:r>
      <w:r>
        <w:rPr>
          <w:rFonts w:hint="eastAsia" w:ascii="宋体" w:hAnsi="宋体"/>
          <w:color w:val="auto"/>
          <w:highlight w:val="none"/>
          <w:lang w:eastAsia="zh-CN"/>
        </w:rPr>
        <w:t>。</w:t>
      </w:r>
    </w:p>
    <w:p w14:paraId="36F3CC83">
      <w:pPr>
        <w:spacing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w:t>
      </w:r>
      <w:r>
        <w:rPr>
          <w:rFonts w:ascii="宋体" w:hAnsi="宋体"/>
          <w:color w:val="auto"/>
          <w:highlight w:val="none"/>
          <w:lang w:eastAsia="zh-CN"/>
        </w:rPr>
        <w:t>3</w:t>
      </w:r>
      <w:r>
        <w:rPr>
          <w:rFonts w:hint="eastAsia" w:ascii="宋体" w:hAnsi="宋体"/>
          <w:color w:val="auto"/>
          <w:highlight w:val="none"/>
          <w:lang w:eastAsia="zh-CN"/>
        </w:rPr>
        <w:t>）其他价格形式合同进度付款申请单提交的约定：</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无</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010270E6">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12.4.4 </w:t>
      </w:r>
      <w:r>
        <w:rPr>
          <w:rFonts w:hint="eastAsia" w:ascii="宋体" w:hAnsi="宋体"/>
          <w:color w:val="auto"/>
          <w:highlight w:val="none"/>
          <w:lang w:eastAsia="zh-CN"/>
        </w:rPr>
        <w:t>进度款审核和支付</w:t>
      </w:r>
    </w:p>
    <w:p w14:paraId="5095AE31">
      <w:pPr>
        <w:spacing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w:t>
      </w:r>
      <w:r>
        <w:rPr>
          <w:rFonts w:ascii="宋体" w:hAnsi="宋体"/>
          <w:color w:val="auto"/>
          <w:highlight w:val="none"/>
          <w:lang w:eastAsia="zh-CN"/>
        </w:rPr>
        <w:t>1</w:t>
      </w:r>
      <w:r>
        <w:rPr>
          <w:rFonts w:hint="eastAsia" w:ascii="宋体" w:hAnsi="宋体"/>
          <w:color w:val="auto"/>
          <w:highlight w:val="none"/>
          <w:lang w:eastAsia="zh-CN"/>
        </w:rPr>
        <w:t>）监理人审查并报送发包人的期限：</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收到相关资料后</w:t>
      </w:r>
      <w:r>
        <w:rPr>
          <w:rFonts w:ascii="宋体" w:hAnsi="宋体"/>
          <w:color w:val="auto"/>
          <w:highlight w:val="none"/>
          <w:u w:val="single"/>
          <w:lang w:eastAsia="zh-CN"/>
        </w:rPr>
        <w:t>7</w:t>
      </w:r>
      <w:r>
        <w:rPr>
          <w:rFonts w:hint="eastAsia" w:ascii="宋体" w:hAnsi="宋体"/>
          <w:color w:val="auto"/>
          <w:highlight w:val="none"/>
          <w:u w:val="single"/>
          <w:lang w:eastAsia="zh-CN"/>
        </w:rPr>
        <w:t>天内</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1C1D0E0B">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发包人完成审批并签发进度款支付证书的期限：</w:t>
      </w:r>
      <w:r>
        <w:rPr>
          <w:rFonts w:hint="eastAsia" w:ascii="宋体" w:hAnsi="宋体"/>
          <w:color w:val="auto"/>
          <w:highlight w:val="none"/>
          <w:u w:val="single"/>
          <w:lang w:eastAsia="zh-CN"/>
        </w:rPr>
        <w:t>收到相关资料后</w:t>
      </w:r>
      <w:r>
        <w:rPr>
          <w:rFonts w:ascii="宋体" w:hAnsi="宋体"/>
          <w:color w:val="auto"/>
          <w:highlight w:val="none"/>
          <w:u w:val="single"/>
          <w:lang w:eastAsia="zh-CN"/>
        </w:rPr>
        <w:t>7</w:t>
      </w:r>
      <w:r>
        <w:rPr>
          <w:rFonts w:hint="eastAsia" w:ascii="宋体" w:hAnsi="宋体"/>
          <w:color w:val="auto"/>
          <w:highlight w:val="none"/>
          <w:u w:val="single"/>
          <w:lang w:eastAsia="zh-CN"/>
        </w:rPr>
        <w:t>天内</w:t>
      </w:r>
      <w:r>
        <w:rPr>
          <w:rFonts w:hint="eastAsia" w:ascii="宋体" w:hAnsi="宋体"/>
          <w:color w:val="auto"/>
          <w:highlight w:val="none"/>
          <w:lang w:eastAsia="zh-CN"/>
        </w:rPr>
        <w:t>。</w:t>
      </w:r>
    </w:p>
    <w:p w14:paraId="6C12500B">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w:t>
      </w:r>
      <w:r>
        <w:rPr>
          <w:rFonts w:ascii="宋体" w:hAnsi="宋体"/>
          <w:color w:val="auto"/>
          <w:highlight w:val="none"/>
          <w:lang w:eastAsia="zh-CN"/>
        </w:rPr>
        <w:t>2</w:t>
      </w:r>
      <w:r>
        <w:rPr>
          <w:rFonts w:hint="eastAsia" w:ascii="宋体" w:hAnsi="宋体"/>
          <w:color w:val="auto"/>
          <w:highlight w:val="none"/>
          <w:lang w:eastAsia="zh-CN"/>
        </w:rPr>
        <w:t>）发包人支付进度款的期限：</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办理相关付款手续后的</w:t>
      </w:r>
      <w:r>
        <w:rPr>
          <w:rFonts w:ascii="宋体" w:hAnsi="宋体"/>
          <w:color w:val="auto"/>
          <w:highlight w:val="none"/>
          <w:u w:val="single"/>
          <w:lang w:eastAsia="zh-CN"/>
        </w:rPr>
        <w:t>7</w:t>
      </w:r>
      <w:r>
        <w:rPr>
          <w:rFonts w:hint="eastAsia" w:ascii="宋体" w:hAnsi="宋体"/>
          <w:color w:val="auto"/>
          <w:highlight w:val="none"/>
          <w:u w:val="single"/>
          <w:lang w:eastAsia="zh-CN"/>
        </w:rPr>
        <w:t>天内</w:t>
      </w:r>
      <w:r>
        <w:rPr>
          <w:rFonts w:hint="eastAsia" w:ascii="宋体" w:hAnsi="宋体"/>
          <w:color w:val="auto"/>
          <w:highlight w:val="none"/>
          <w:lang w:eastAsia="zh-CN"/>
        </w:rPr>
        <w:t>。</w:t>
      </w:r>
    </w:p>
    <w:p w14:paraId="49C8B570">
      <w:pPr>
        <w:spacing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发包人逾期支付进度款的违约金的计算方式：</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无</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6783C8D4">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12.4.6 </w:t>
      </w:r>
      <w:r>
        <w:rPr>
          <w:rFonts w:hint="eastAsia" w:ascii="宋体" w:hAnsi="宋体"/>
          <w:color w:val="auto"/>
          <w:highlight w:val="none"/>
          <w:lang w:eastAsia="zh-CN"/>
        </w:rPr>
        <w:t>支付分解表的编制</w:t>
      </w:r>
    </w:p>
    <w:p w14:paraId="3ABDF580">
      <w:pPr>
        <w:spacing w:line="300" w:lineRule="exact"/>
        <w:ind w:left="420" w:leftChars="200" w:firstLine="336" w:firstLineChars="160"/>
        <w:rPr>
          <w:rFonts w:ascii="宋体" w:hAnsi="宋体"/>
          <w:color w:val="auto"/>
          <w:highlight w:val="none"/>
          <w:u w:val="single"/>
          <w:lang w:eastAsia="zh-CN"/>
        </w:rPr>
      </w:pPr>
      <w:r>
        <w:rPr>
          <w:rFonts w:ascii="宋体" w:hAnsi="宋体"/>
          <w:color w:val="auto"/>
          <w:highlight w:val="none"/>
          <w:lang w:eastAsia="zh-CN"/>
        </w:rPr>
        <w:t>2</w:t>
      </w:r>
      <w:r>
        <w:rPr>
          <w:rFonts w:hint="eastAsia" w:ascii="宋体" w:hAnsi="宋体"/>
          <w:color w:val="auto"/>
          <w:highlight w:val="none"/>
          <w:lang w:eastAsia="zh-CN"/>
        </w:rPr>
        <w:t>、总价合同支付分解表的编制与审批：</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无</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2B1E3890">
      <w:pPr>
        <w:spacing w:line="300" w:lineRule="exact"/>
        <w:ind w:left="420" w:leftChars="200" w:firstLine="336" w:firstLineChars="160"/>
        <w:rPr>
          <w:rFonts w:ascii="宋体" w:hAnsi="宋体"/>
          <w:color w:val="auto"/>
          <w:highlight w:val="none"/>
          <w:u w:val="single"/>
          <w:lang w:eastAsia="zh-CN"/>
        </w:rPr>
      </w:pPr>
      <w:r>
        <w:rPr>
          <w:rFonts w:ascii="宋体" w:hAnsi="宋体"/>
          <w:color w:val="auto"/>
          <w:highlight w:val="none"/>
          <w:lang w:eastAsia="zh-CN"/>
        </w:rPr>
        <w:t>3</w:t>
      </w:r>
      <w:r>
        <w:rPr>
          <w:rFonts w:hint="eastAsia" w:ascii="宋体" w:hAnsi="宋体"/>
          <w:color w:val="auto"/>
          <w:highlight w:val="none"/>
          <w:lang w:eastAsia="zh-CN"/>
        </w:rPr>
        <w:t>、单价合同的总价项目支付分解表的编制与审批：</w:t>
      </w:r>
      <w:r>
        <w:rPr>
          <w:rFonts w:hint="eastAsia" w:ascii="宋体" w:hAnsi="宋体"/>
          <w:color w:val="auto"/>
          <w:highlight w:val="none"/>
          <w:u w:val="single"/>
          <w:lang w:eastAsia="zh-CN"/>
        </w:rPr>
        <w:t>按通用条款执行</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505007AC">
      <w:pPr>
        <w:ind w:left="420" w:leftChars="200" w:firstLine="336" w:firstLineChars="160"/>
        <w:rPr>
          <w:rFonts w:ascii="宋体" w:hAnsi="宋体"/>
          <w:bCs/>
          <w:color w:val="auto"/>
          <w:highlight w:val="none"/>
          <w:lang w:eastAsia="zh-CN"/>
        </w:rPr>
      </w:pPr>
      <w:r>
        <w:rPr>
          <w:rFonts w:ascii="宋体" w:hAnsi="宋体"/>
          <w:bCs/>
          <w:color w:val="auto"/>
          <w:highlight w:val="none"/>
          <w:lang w:eastAsia="zh-CN"/>
        </w:rPr>
        <w:t xml:space="preserve">13. </w:t>
      </w:r>
      <w:r>
        <w:rPr>
          <w:rFonts w:hint="eastAsia" w:ascii="宋体" w:hAnsi="宋体"/>
          <w:bCs/>
          <w:color w:val="auto"/>
          <w:highlight w:val="none"/>
          <w:lang w:eastAsia="zh-CN"/>
        </w:rPr>
        <w:t>验收和工程试车</w:t>
      </w:r>
    </w:p>
    <w:p w14:paraId="4A6E031B">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13.1 </w:t>
      </w:r>
      <w:r>
        <w:rPr>
          <w:rFonts w:hint="eastAsia" w:ascii="宋体" w:hAnsi="宋体"/>
          <w:color w:val="auto"/>
          <w:highlight w:val="none"/>
          <w:lang w:eastAsia="zh-CN"/>
        </w:rPr>
        <w:t>分部分项工程验收</w:t>
      </w:r>
    </w:p>
    <w:p w14:paraId="25DCCC01">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13.1.2</w:t>
      </w:r>
      <w:r>
        <w:rPr>
          <w:rFonts w:hint="eastAsia" w:ascii="宋体" w:hAnsi="宋体"/>
          <w:color w:val="auto"/>
          <w:highlight w:val="none"/>
          <w:lang w:eastAsia="zh-CN"/>
        </w:rPr>
        <w:t>监理人不能按时进行验收时，应提前</w:t>
      </w:r>
      <w:r>
        <w:rPr>
          <w:rFonts w:ascii="宋体" w:hAnsi="宋体"/>
          <w:color w:val="auto"/>
          <w:highlight w:val="none"/>
          <w:u w:val="single"/>
          <w:lang w:eastAsia="zh-CN"/>
        </w:rPr>
        <w:t xml:space="preserve">   24 </w:t>
      </w:r>
      <w:r>
        <w:rPr>
          <w:rFonts w:hint="eastAsia" w:ascii="宋体" w:hAnsi="宋体"/>
          <w:color w:val="auto"/>
          <w:highlight w:val="none"/>
          <w:lang w:eastAsia="zh-CN"/>
        </w:rPr>
        <w:t>小时提交书面延期要求。</w:t>
      </w:r>
    </w:p>
    <w:p w14:paraId="2D662909">
      <w:pPr>
        <w:spacing w:line="300" w:lineRule="exact"/>
        <w:ind w:left="420" w:leftChars="200" w:firstLine="336" w:firstLineChars="160"/>
        <w:rPr>
          <w:rFonts w:ascii="宋体" w:hAnsi="宋体"/>
          <w:b/>
          <w:color w:val="auto"/>
          <w:highlight w:val="none"/>
          <w:lang w:eastAsia="zh-CN"/>
        </w:rPr>
      </w:pPr>
      <w:r>
        <w:rPr>
          <w:rFonts w:hint="eastAsia" w:ascii="宋体" w:hAnsi="宋体"/>
          <w:color w:val="auto"/>
          <w:highlight w:val="none"/>
          <w:lang w:eastAsia="zh-CN"/>
        </w:rPr>
        <w:t>关于延期最长不得超过：</w:t>
      </w:r>
      <w:r>
        <w:rPr>
          <w:rFonts w:ascii="宋体" w:hAnsi="宋体"/>
          <w:color w:val="auto"/>
          <w:highlight w:val="none"/>
          <w:u w:val="single"/>
          <w:lang w:eastAsia="zh-CN"/>
        </w:rPr>
        <w:t xml:space="preserve"> 48</w:t>
      </w:r>
      <w:r>
        <w:rPr>
          <w:rFonts w:hint="eastAsia" w:ascii="宋体" w:hAnsi="宋体"/>
          <w:color w:val="auto"/>
          <w:highlight w:val="none"/>
          <w:lang w:eastAsia="zh-CN"/>
        </w:rPr>
        <w:t>小时。</w:t>
      </w:r>
    </w:p>
    <w:p w14:paraId="75A69383">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13.2 </w:t>
      </w:r>
      <w:r>
        <w:rPr>
          <w:rFonts w:hint="eastAsia" w:ascii="宋体" w:hAnsi="宋体"/>
          <w:color w:val="auto"/>
          <w:highlight w:val="none"/>
          <w:lang w:eastAsia="zh-CN"/>
        </w:rPr>
        <w:t>竣工验收</w:t>
      </w:r>
    </w:p>
    <w:p w14:paraId="48DE2B59">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13.2.2</w:t>
      </w:r>
      <w:r>
        <w:rPr>
          <w:rFonts w:hint="eastAsia" w:ascii="宋体" w:hAnsi="宋体"/>
          <w:color w:val="auto"/>
          <w:highlight w:val="none"/>
          <w:lang w:eastAsia="zh-CN"/>
        </w:rPr>
        <w:t>竣工验收程序</w:t>
      </w:r>
    </w:p>
    <w:p w14:paraId="29717A38">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关于竣工验收程序的约定：</w:t>
      </w:r>
      <w:r>
        <w:rPr>
          <w:rFonts w:hint="eastAsia" w:ascii="宋体" w:hAnsi="宋体"/>
          <w:color w:val="auto"/>
          <w:highlight w:val="none"/>
          <w:u w:val="single"/>
          <w:lang w:eastAsia="zh-CN"/>
        </w:rPr>
        <w:t>按通用条款执行</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5AF3AE98">
      <w:pPr>
        <w:spacing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发包人不按照本项约定组织竣工验收、颁发工程接收证书的违约金的计算方法：</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无</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737DB5D4">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13.2.5</w:t>
      </w:r>
      <w:r>
        <w:rPr>
          <w:rFonts w:hint="eastAsia" w:ascii="宋体" w:hAnsi="宋体"/>
          <w:color w:val="auto"/>
          <w:highlight w:val="none"/>
          <w:lang w:eastAsia="zh-CN"/>
        </w:rPr>
        <w:t>移交、接收全部与部分工程</w:t>
      </w:r>
    </w:p>
    <w:p w14:paraId="67D51F80">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承包人向发包人移交工程的期限：</w:t>
      </w:r>
      <w:r>
        <w:rPr>
          <w:rFonts w:hint="eastAsia" w:ascii="宋体" w:hAnsi="宋体"/>
          <w:color w:val="auto"/>
          <w:highlight w:val="none"/>
          <w:u w:val="single"/>
          <w:lang w:eastAsia="zh-CN"/>
        </w:rPr>
        <w:t>按通用条款执行</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017B5D71">
      <w:pPr>
        <w:spacing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发包人未按本合同约定接收全部或部分工程的，违约金的计算方法为：</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无</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357569D8">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承包人未按时移交工程的，违约金的计算方法为：</w:t>
      </w:r>
      <w:r>
        <w:rPr>
          <w:rFonts w:hint="eastAsia" w:ascii="宋体" w:hAnsi="宋体"/>
          <w:color w:val="auto"/>
          <w:highlight w:val="none"/>
          <w:u w:val="single"/>
          <w:lang w:eastAsia="zh-CN"/>
        </w:rPr>
        <w:t>每拖延一天工期支付给发包人最终结算总价的</w:t>
      </w:r>
      <w:r>
        <w:rPr>
          <w:rFonts w:ascii="宋体" w:hAnsi="宋体"/>
          <w:color w:val="auto"/>
          <w:highlight w:val="none"/>
          <w:u w:val="single"/>
          <w:lang w:eastAsia="zh-CN"/>
        </w:rPr>
        <w:t>0.5</w:t>
      </w:r>
      <w:r>
        <w:rPr>
          <w:rFonts w:hint="eastAsia" w:ascii="宋体" w:hAnsi="宋体"/>
          <w:color w:val="auto"/>
          <w:highlight w:val="none"/>
          <w:u w:val="single"/>
          <w:lang w:eastAsia="zh-CN"/>
        </w:rPr>
        <w:t>‰</w:t>
      </w:r>
      <w:r>
        <w:rPr>
          <w:rFonts w:ascii="宋体" w:hAnsi="宋体"/>
          <w:color w:val="auto"/>
          <w:highlight w:val="none"/>
          <w:u w:val="single"/>
          <w:lang w:eastAsia="zh-CN"/>
        </w:rPr>
        <w:t>/</w:t>
      </w:r>
      <w:r>
        <w:rPr>
          <w:rFonts w:hint="eastAsia" w:ascii="宋体" w:hAnsi="宋体"/>
          <w:color w:val="auto"/>
          <w:highlight w:val="none"/>
          <w:u w:val="single"/>
          <w:lang w:eastAsia="zh-CN"/>
        </w:rPr>
        <w:t>天的违约金，违约金最高限额为整个工程总价款的</w:t>
      </w:r>
      <w:r>
        <w:rPr>
          <w:rFonts w:ascii="宋体" w:hAnsi="宋体"/>
          <w:color w:val="auto"/>
          <w:highlight w:val="none"/>
          <w:u w:val="single"/>
          <w:lang w:eastAsia="zh-CN"/>
        </w:rPr>
        <w:t>2%</w:t>
      </w:r>
      <w:r>
        <w:rPr>
          <w:rFonts w:hint="eastAsia" w:ascii="宋体" w:hAnsi="宋体"/>
          <w:color w:val="auto"/>
          <w:highlight w:val="none"/>
          <w:lang w:eastAsia="zh-CN"/>
        </w:rPr>
        <w:t>。</w:t>
      </w:r>
    </w:p>
    <w:p w14:paraId="46D2718B">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13.3 </w:t>
      </w:r>
      <w:r>
        <w:rPr>
          <w:rFonts w:hint="eastAsia" w:ascii="宋体" w:hAnsi="宋体"/>
          <w:color w:val="auto"/>
          <w:highlight w:val="none"/>
          <w:lang w:eastAsia="zh-CN"/>
        </w:rPr>
        <w:t>工程试车</w:t>
      </w:r>
    </w:p>
    <w:p w14:paraId="44EFD82F">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13.3.1 </w:t>
      </w:r>
      <w:r>
        <w:rPr>
          <w:rFonts w:hint="eastAsia" w:ascii="宋体" w:hAnsi="宋体"/>
          <w:color w:val="auto"/>
          <w:highlight w:val="none"/>
          <w:lang w:eastAsia="zh-CN"/>
        </w:rPr>
        <w:t>试车程序</w:t>
      </w:r>
    </w:p>
    <w:p w14:paraId="7BBBA0CC">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工程试车内容：</w:t>
      </w:r>
      <w:r>
        <w:rPr>
          <w:rFonts w:hint="eastAsia" w:ascii="宋体" w:hAnsi="宋体"/>
          <w:color w:val="auto"/>
          <w:highlight w:val="none"/>
          <w:u w:val="single"/>
          <w:lang w:eastAsia="zh-CN"/>
        </w:rPr>
        <w:t>按通用条款执行</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13B59E6A">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w:t>
      </w:r>
      <w:r>
        <w:rPr>
          <w:rFonts w:ascii="宋体" w:hAnsi="宋体"/>
          <w:color w:val="auto"/>
          <w:highlight w:val="none"/>
          <w:lang w:eastAsia="zh-CN"/>
        </w:rPr>
        <w:t>1</w:t>
      </w:r>
      <w:r>
        <w:rPr>
          <w:rFonts w:hint="eastAsia" w:ascii="宋体" w:hAnsi="宋体"/>
          <w:color w:val="auto"/>
          <w:highlight w:val="none"/>
          <w:lang w:eastAsia="zh-CN"/>
        </w:rPr>
        <w:t>）单机无负荷试车费用由</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承包人</w:t>
      </w:r>
      <w:r>
        <w:rPr>
          <w:rFonts w:ascii="宋体" w:hAnsi="宋体"/>
          <w:color w:val="auto"/>
          <w:highlight w:val="none"/>
          <w:u w:val="single"/>
          <w:lang w:eastAsia="zh-CN"/>
        </w:rPr>
        <w:t xml:space="preserve">        </w:t>
      </w:r>
      <w:r>
        <w:rPr>
          <w:rFonts w:hint="eastAsia" w:ascii="宋体" w:hAnsi="宋体"/>
          <w:color w:val="auto"/>
          <w:highlight w:val="none"/>
          <w:lang w:eastAsia="zh-CN"/>
        </w:rPr>
        <w:t>承担；</w:t>
      </w:r>
    </w:p>
    <w:p w14:paraId="4165ACAD">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w:t>
      </w:r>
      <w:r>
        <w:rPr>
          <w:rFonts w:ascii="宋体" w:hAnsi="宋体"/>
          <w:color w:val="auto"/>
          <w:highlight w:val="none"/>
          <w:lang w:eastAsia="zh-CN"/>
        </w:rPr>
        <w:t>2</w:t>
      </w:r>
      <w:r>
        <w:rPr>
          <w:rFonts w:hint="eastAsia" w:ascii="宋体" w:hAnsi="宋体"/>
          <w:color w:val="auto"/>
          <w:highlight w:val="none"/>
          <w:lang w:eastAsia="zh-CN"/>
        </w:rPr>
        <w:t>）无负荷联动试车费用由</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承包人</w:t>
      </w:r>
      <w:r>
        <w:rPr>
          <w:rFonts w:ascii="宋体" w:hAnsi="宋体"/>
          <w:color w:val="auto"/>
          <w:highlight w:val="none"/>
          <w:u w:val="single"/>
          <w:lang w:eastAsia="zh-CN"/>
        </w:rPr>
        <w:t xml:space="preserve">         </w:t>
      </w:r>
      <w:r>
        <w:rPr>
          <w:rFonts w:hint="eastAsia" w:ascii="宋体" w:hAnsi="宋体"/>
          <w:color w:val="auto"/>
          <w:highlight w:val="none"/>
          <w:lang w:eastAsia="zh-CN"/>
        </w:rPr>
        <w:t>承担。</w:t>
      </w:r>
    </w:p>
    <w:p w14:paraId="00093B4E">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13.3.3 </w:t>
      </w:r>
      <w:r>
        <w:rPr>
          <w:rFonts w:hint="eastAsia" w:ascii="宋体" w:hAnsi="宋体"/>
          <w:color w:val="auto"/>
          <w:highlight w:val="none"/>
          <w:lang w:eastAsia="zh-CN"/>
        </w:rPr>
        <w:t>投料试车</w:t>
      </w:r>
    </w:p>
    <w:p w14:paraId="450D5B0F">
      <w:pPr>
        <w:spacing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关于投料试车相关事项的约定：</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无</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31BED8B8">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13.6 </w:t>
      </w:r>
      <w:r>
        <w:rPr>
          <w:rFonts w:hint="eastAsia" w:ascii="宋体" w:hAnsi="宋体"/>
          <w:color w:val="auto"/>
          <w:highlight w:val="none"/>
          <w:lang w:eastAsia="zh-CN"/>
        </w:rPr>
        <w:t>竣工退场</w:t>
      </w:r>
    </w:p>
    <w:p w14:paraId="7F8A6B5C">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13.6.1 </w:t>
      </w:r>
      <w:r>
        <w:rPr>
          <w:rFonts w:hint="eastAsia" w:ascii="宋体" w:hAnsi="宋体"/>
          <w:color w:val="auto"/>
          <w:highlight w:val="none"/>
          <w:lang w:eastAsia="zh-CN"/>
        </w:rPr>
        <w:t>竣工退场</w:t>
      </w:r>
    </w:p>
    <w:p w14:paraId="71D1A3B0">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承包人完成竣工退场的期限：</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竣工验收合格后</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29968DEE">
      <w:pPr>
        <w:ind w:left="420" w:leftChars="200" w:firstLine="336" w:firstLineChars="160"/>
        <w:rPr>
          <w:rFonts w:ascii="宋体" w:hAnsi="宋体"/>
          <w:bCs/>
          <w:color w:val="auto"/>
          <w:highlight w:val="none"/>
          <w:lang w:eastAsia="zh-CN"/>
        </w:rPr>
      </w:pPr>
      <w:r>
        <w:rPr>
          <w:rFonts w:ascii="宋体" w:hAnsi="宋体"/>
          <w:bCs/>
          <w:color w:val="auto"/>
          <w:highlight w:val="none"/>
          <w:lang w:eastAsia="zh-CN"/>
        </w:rPr>
        <w:t xml:space="preserve">14. </w:t>
      </w:r>
      <w:r>
        <w:rPr>
          <w:rFonts w:hint="eastAsia" w:ascii="宋体" w:hAnsi="宋体"/>
          <w:bCs/>
          <w:color w:val="auto"/>
          <w:highlight w:val="none"/>
          <w:lang w:eastAsia="zh-CN"/>
        </w:rPr>
        <w:t>竣工结算</w:t>
      </w:r>
    </w:p>
    <w:p w14:paraId="45A9DD0C">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14.1 </w:t>
      </w:r>
      <w:r>
        <w:rPr>
          <w:rFonts w:hint="eastAsia" w:ascii="宋体" w:hAnsi="宋体"/>
          <w:color w:val="auto"/>
          <w:highlight w:val="none"/>
          <w:lang w:eastAsia="zh-CN"/>
        </w:rPr>
        <w:t>竣工付款申请</w:t>
      </w:r>
    </w:p>
    <w:p w14:paraId="23FB6DB8">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承包人提交竣工付款申请单的期限：</w:t>
      </w:r>
      <w:r>
        <w:rPr>
          <w:rFonts w:hint="eastAsia" w:ascii="宋体" w:hAnsi="宋体"/>
          <w:color w:val="auto"/>
          <w:highlight w:val="none"/>
          <w:u w:val="single"/>
          <w:lang w:eastAsia="zh-CN"/>
        </w:rPr>
        <w:t>经审定工程竣工结算并由承包人提出申请后28天内。</w:t>
      </w:r>
    </w:p>
    <w:p w14:paraId="6DF3087D">
      <w:pPr>
        <w:spacing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竣工付款申请单应包括的内容：</w:t>
      </w:r>
      <w:r>
        <w:rPr>
          <w:rFonts w:hint="eastAsia" w:ascii="宋体" w:hAnsi="宋体"/>
          <w:color w:val="auto"/>
          <w:highlight w:val="none"/>
          <w:u w:val="single"/>
          <w:lang w:eastAsia="zh-CN"/>
        </w:rPr>
        <w:t>竣工结算由承包人提交相关结算资料（主要包括合同、工程量计算书、结算书、变更设计通知单、签证单、竣工图）齐全后经监理初审、发包人审核后，必须经发包人审定后方可办理工程结算或竣工决算，最终结算以按审计结果为准。工程款按最终审定的结算造价支付至97％，</w:t>
      </w:r>
      <w:r>
        <w:rPr>
          <w:rFonts w:hint="eastAsia" w:ascii="宋体" w:hAnsi="宋体"/>
          <w:color w:val="auto"/>
          <w:spacing w:val="-2"/>
          <w:highlight w:val="none"/>
          <w:u w:val="single"/>
          <w:lang w:eastAsia="zh-CN"/>
        </w:rPr>
        <w:t>预留的3％的质保金。</w:t>
      </w:r>
      <w:r>
        <w:rPr>
          <w:rFonts w:hint="eastAsia" w:ascii="宋体" w:hAnsi="宋体"/>
          <w:color w:val="auto"/>
          <w:highlight w:val="none"/>
          <w:u w:val="single"/>
          <w:lang w:eastAsia="zh-CN"/>
        </w:rPr>
        <w:t xml:space="preserve">  </w:t>
      </w:r>
    </w:p>
    <w:p w14:paraId="4969350E">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承包人未按本项约定的期限和内容提交竣工付款申请单或者未按审核部门要求提交修正后的竣工付款申请单，经发包人催促后14天内仍未提交或者没有明确答复的，发包人有权根据已有资料进行审查，审查确定的竣工结算合同总价和竣工付款金额视同是经承包人认可的工程竣工结算合同总价和竣工付款金额。</w:t>
      </w:r>
    </w:p>
    <w:p w14:paraId="630CCF6C">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14.2 </w:t>
      </w:r>
      <w:r>
        <w:rPr>
          <w:rFonts w:hint="eastAsia" w:ascii="宋体" w:hAnsi="宋体"/>
          <w:color w:val="auto"/>
          <w:highlight w:val="none"/>
          <w:lang w:eastAsia="zh-CN"/>
        </w:rPr>
        <w:t>竣工结算审核</w:t>
      </w:r>
    </w:p>
    <w:p w14:paraId="3A9C26A0">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发包人审批竣工付款申请单的期限：</w:t>
      </w:r>
      <w:r>
        <w:rPr>
          <w:rFonts w:hint="eastAsia" w:ascii="宋体" w:hAnsi="宋体"/>
          <w:color w:val="auto"/>
          <w:highlight w:val="none"/>
          <w:u w:val="single"/>
          <w:lang w:eastAsia="zh-CN"/>
        </w:rPr>
        <w:t>按通用条款执行</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48F728ED">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发包人完成竣工付款的期限：</w:t>
      </w:r>
      <w:r>
        <w:rPr>
          <w:rFonts w:hint="eastAsia" w:ascii="宋体" w:hAnsi="宋体"/>
          <w:color w:val="auto"/>
          <w:highlight w:val="none"/>
          <w:u w:val="single"/>
          <w:lang w:eastAsia="zh-CN"/>
        </w:rPr>
        <w:t>在签发竣工付款证书后的30天内</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07AAD18D">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关于竣工付款证书异议部分复核的方式和程序：</w:t>
      </w:r>
      <w:r>
        <w:rPr>
          <w:rFonts w:hint="eastAsia" w:ascii="宋体" w:hAnsi="宋体"/>
          <w:color w:val="auto"/>
          <w:highlight w:val="none"/>
          <w:u w:val="single"/>
          <w:lang w:eastAsia="zh-CN"/>
        </w:rPr>
        <w:t>按通用条款执行</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75776FE7">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14.4 </w:t>
      </w:r>
      <w:r>
        <w:rPr>
          <w:rFonts w:hint="eastAsia" w:ascii="宋体" w:hAnsi="宋体"/>
          <w:color w:val="auto"/>
          <w:highlight w:val="none"/>
          <w:lang w:eastAsia="zh-CN"/>
        </w:rPr>
        <w:t>最终结清</w:t>
      </w:r>
    </w:p>
    <w:p w14:paraId="76CA2863">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14.4.1 </w:t>
      </w:r>
      <w:r>
        <w:rPr>
          <w:rFonts w:hint="eastAsia" w:ascii="宋体" w:hAnsi="宋体"/>
          <w:color w:val="auto"/>
          <w:highlight w:val="none"/>
          <w:lang w:eastAsia="zh-CN"/>
        </w:rPr>
        <w:t>最终结清申请单</w:t>
      </w:r>
    </w:p>
    <w:p w14:paraId="032661B4">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承包人提交最终结清申请单的份数：</w:t>
      </w:r>
      <w:r>
        <w:rPr>
          <w:rFonts w:hint="eastAsia" w:ascii="宋体" w:hAnsi="宋体"/>
          <w:color w:val="auto"/>
          <w:highlight w:val="none"/>
          <w:u w:val="single"/>
          <w:lang w:eastAsia="zh-CN"/>
        </w:rPr>
        <w:t>一式四份</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4EF2EC31">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承包人提交最终结算申请单的期限：</w:t>
      </w:r>
      <w:r>
        <w:rPr>
          <w:rFonts w:hint="eastAsia" w:ascii="宋体" w:hAnsi="宋体"/>
          <w:color w:val="auto"/>
          <w:highlight w:val="none"/>
          <w:u w:val="single"/>
          <w:lang w:eastAsia="zh-CN"/>
        </w:rPr>
        <w:t xml:space="preserve">缺陷责任期终止证书签发后14天内向监理人提交4份竣工付款申请单及相关证明材料。 </w:t>
      </w:r>
    </w:p>
    <w:p w14:paraId="1CACA40B">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14.4.2 </w:t>
      </w:r>
      <w:r>
        <w:rPr>
          <w:rFonts w:hint="eastAsia" w:ascii="宋体" w:hAnsi="宋体"/>
          <w:color w:val="auto"/>
          <w:highlight w:val="none"/>
          <w:lang w:eastAsia="zh-CN"/>
        </w:rPr>
        <w:t>最终结清证书和支付</w:t>
      </w:r>
    </w:p>
    <w:p w14:paraId="0BB76BD1">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w:t>
      </w:r>
      <w:r>
        <w:rPr>
          <w:rFonts w:ascii="宋体" w:hAnsi="宋体"/>
          <w:color w:val="auto"/>
          <w:highlight w:val="none"/>
          <w:lang w:eastAsia="zh-CN"/>
        </w:rPr>
        <w:t>1</w:t>
      </w:r>
      <w:r>
        <w:rPr>
          <w:rFonts w:hint="eastAsia" w:ascii="宋体" w:hAnsi="宋体"/>
          <w:color w:val="auto"/>
          <w:highlight w:val="none"/>
          <w:lang w:eastAsia="zh-CN"/>
        </w:rPr>
        <w:t>）发包人完成最终结清申请单的审批并颁发最终结清证书的期限：</w:t>
      </w:r>
      <w:r>
        <w:rPr>
          <w:rFonts w:hint="eastAsia" w:ascii="宋体" w:hAnsi="宋体"/>
          <w:color w:val="auto"/>
          <w:highlight w:val="none"/>
          <w:u w:val="single"/>
          <w:lang w:eastAsia="zh-CN"/>
        </w:rPr>
        <w:t>按通用条款执行</w:t>
      </w:r>
      <w:r>
        <w:rPr>
          <w:rFonts w:hint="eastAsia" w:ascii="宋体" w:hAnsi="宋体"/>
          <w:color w:val="auto"/>
          <w:highlight w:val="none"/>
          <w:lang w:eastAsia="zh-CN"/>
        </w:rPr>
        <w:t>。</w:t>
      </w:r>
    </w:p>
    <w:p w14:paraId="6B5146C6">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w:t>
      </w:r>
      <w:r>
        <w:rPr>
          <w:rFonts w:ascii="宋体" w:hAnsi="宋体"/>
          <w:color w:val="auto"/>
          <w:highlight w:val="none"/>
          <w:lang w:eastAsia="zh-CN"/>
        </w:rPr>
        <w:t>2</w:t>
      </w:r>
      <w:r>
        <w:rPr>
          <w:rFonts w:hint="eastAsia" w:ascii="宋体" w:hAnsi="宋体"/>
          <w:color w:val="auto"/>
          <w:highlight w:val="none"/>
          <w:lang w:eastAsia="zh-CN"/>
        </w:rPr>
        <w:t>）发包人完成支付的期限：</w:t>
      </w:r>
      <w:r>
        <w:rPr>
          <w:rFonts w:hint="eastAsia" w:ascii="宋体" w:hAnsi="宋体"/>
          <w:color w:val="auto"/>
          <w:highlight w:val="none"/>
          <w:u w:val="single"/>
          <w:lang w:eastAsia="zh-CN"/>
        </w:rPr>
        <w:t>在颁发最终结清证书后的30天内</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5F3EDADA">
      <w:pPr>
        <w:ind w:left="420" w:leftChars="200" w:firstLine="336" w:firstLineChars="160"/>
        <w:rPr>
          <w:rFonts w:ascii="宋体" w:hAnsi="宋体"/>
          <w:bCs/>
          <w:color w:val="auto"/>
          <w:highlight w:val="none"/>
          <w:lang w:eastAsia="zh-CN"/>
        </w:rPr>
      </w:pPr>
      <w:r>
        <w:rPr>
          <w:rFonts w:ascii="宋体" w:hAnsi="宋体"/>
          <w:bCs/>
          <w:color w:val="auto"/>
          <w:highlight w:val="none"/>
          <w:lang w:eastAsia="zh-CN"/>
        </w:rPr>
        <w:t xml:space="preserve">15. </w:t>
      </w:r>
      <w:r>
        <w:rPr>
          <w:rFonts w:hint="eastAsia" w:ascii="宋体" w:hAnsi="宋体"/>
          <w:bCs/>
          <w:color w:val="auto"/>
          <w:highlight w:val="none"/>
          <w:lang w:eastAsia="zh-CN"/>
        </w:rPr>
        <w:t>缺陷责任期与保修</w:t>
      </w:r>
    </w:p>
    <w:p w14:paraId="3DEB637A">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15.2</w:t>
      </w:r>
      <w:r>
        <w:rPr>
          <w:rFonts w:hint="eastAsia" w:ascii="宋体" w:hAnsi="宋体"/>
          <w:color w:val="auto"/>
          <w:highlight w:val="none"/>
          <w:lang w:eastAsia="zh-CN"/>
        </w:rPr>
        <w:t>缺陷责任期</w:t>
      </w:r>
    </w:p>
    <w:p w14:paraId="53A50163">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缺陷责任期的具体期限：</w:t>
      </w:r>
      <w:r>
        <w:rPr>
          <w:rFonts w:hint="eastAsia" w:ascii="宋体" w:hAnsi="宋体"/>
          <w:color w:val="auto"/>
          <w:highlight w:val="none"/>
          <w:u w:val="single"/>
          <w:lang w:eastAsia="zh-CN"/>
        </w:rPr>
        <w:t>12个月</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2B8205D4">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15.3 </w:t>
      </w:r>
      <w:r>
        <w:rPr>
          <w:rFonts w:hint="eastAsia" w:ascii="宋体" w:hAnsi="宋体"/>
          <w:color w:val="auto"/>
          <w:highlight w:val="none"/>
          <w:lang w:eastAsia="zh-CN"/>
        </w:rPr>
        <w:t>质量保证金</w:t>
      </w:r>
    </w:p>
    <w:p w14:paraId="78A4F5C0">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关于是否扣留质量保证金的约定：按</w:t>
      </w:r>
      <w:r>
        <w:rPr>
          <w:rFonts w:hint="eastAsia" w:ascii="宋体" w:hAnsi="宋体"/>
          <w:color w:val="auto"/>
          <w:highlight w:val="none"/>
          <w:u w:val="single"/>
          <w:lang w:eastAsia="zh-CN"/>
        </w:rPr>
        <w:t>工程审核造价金额的3</w:t>
      </w:r>
      <w:r>
        <w:rPr>
          <w:rFonts w:ascii="宋体" w:hAnsi="宋体"/>
          <w:color w:val="auto"/>
          <w:highlight w:val="none"/>
          <w:u w:val="single"/>
          <w:lang w:eastAsia="zh-CN"/>
        </w:rPr>
        <w:t>%</w:t>
      </w:r>
      <w:r>
        <w:rPr>
          <w:rFonts w:hint="eastAsia" w:ascii="宋体" w:hAnsi="宋体"/>
          <w:color w:val="auto"/>
          <w:highlight w:val="none"/>
          <w:u w:val="single"/>
          <w:lang w:eastAsia="zh-CN"/>
        </w:rPr>
        <w:t>作为质保金</w:t>
      </w:r>
      <w:r>
        <w:rPr>
          <w:rFonts w:hint="eastAsia" w:ascii="宋体" w:hAnsi="宋体"/>
          <w:color w:val="auto"/>
          <w:highlight w:val="none"/>
          <w:lang w:eastAsia="zh-CN"/>
        </w:rPr>
        <w:t>。</w:t>
      </w:r>
    </w:p>
    <w:p w14:paraId="2C1AACC8">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15.3.1 </w:t>
      </w:r>
      <w:r>
        <w:rPr>
          <w:rFonts w:hint="eastAsia" w:ascii="宋体" w:hAnsi="宋体"/>
          <w:color w:val="auto"/>
          <w:highlight w:val="none"/>
          <w:lang w:eastAsia="zh-CN"/>
        </w:rPr>
        <w:t>承包人提供质量保证金的方式</w:t>
      </w:r>
    </w:p>
    <w:p w14:paraId="61175A11">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质量保证金采用以下第</w:t>
      </w:r>
      <w:r>
        <w:rPr>
          <w:rFonts w:ascii="宋体" w:hAnsi="宋体"/>
          <w:color w:val="auto"/>
          <w:highlight w:val="none"/>
          <w:u w:val="single"/>
          <w:lang w:eastAsia="zh-CN"/>
        </w:rPr>
        <w:t xml:space="preserve">  2  </w:t>
      </w:r>
      <w:r>
        <w:rPr>
          <w:rFonts w:hint="eastAsia" w:ascii="宋体" w:hAnsi="宋体"/>
          <w:color w:val="auto"/>
          <w:highlight w:val="none"/>
          <w:lang w:eastAsia="zh-CN"/>
        </w:rPr>
        <w:t>种方式：</w:t>
      </w:r>
    </w:p>
    <w:p w14:paraId="61CE4DF5">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w:t>
      </w:r>
      <w:r>
        <w:rPr>
          <w:rFonts w:ascii="宋体" w:hAnsi="宋体"/>
          <w:color w:val="auto"/>
          <w:highlight w:val="none"/>
          <w:lang w:eastAsia="zh-CN"/>
        </w:rPr>
        <w:t>1</w:t>
      </w:r>
      <w:r>
        <w:rPr>
          <w:rFonts w:hint="eastAsia" w:ascii="宋体" w:hAnsi="宋体"/>
          <w:color w:val="auto"/>
          <w:highlight w:val="none"/>
          <w:lang w:eastAsia="zh-CN"/>
        </w:rPr>
        <w:t>）质量保证金保函，保证金额为：</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w:t>
      </w:r>
      <w:r>
        <w:rPr>
          <w:rFonts w:ascii="宋体" w:hAnsi="宋体"/>
          <w:color w:val="auto"/>
          <w:highlight w:val="none"/>
          <w:u w:val="single"/>
          <w:lang w:eastAsia="zh-CN"/>
        </w:rPr>
        <w:t xml:space="preserve">          </w:t>
      </w:r>
      <w:r>
        <w:rPr>
          <w:rFonts w:hint="eastAsia" w:ascii="宋体" w:hAnsi="宋体"/>
          <w:color w:val="auto"/>
          <w:highlight w:val="none"/>
          <w:lang w:eastAsia="zh-CN"/>
        </w:rPr>
        <w:t>；</w:t>
      </w:r>
      <w:r>
        <w:rPr>
          <w:rFonts w:ascii="宋体" w:hAnsi="宋体"/>
          <w:color w:val="auto"/>
          <w:highlight w:val="none"/>
          <w:lang w:eastAsia="zh-CN"/>
        </w:rPr>
        <w:t xml:space="preserve"> </w:t>
      </w:r>
    </w:p>
    <w:p w14:paraId="171B0432">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w:t>
      </w:r>
      <w:r>
        <w:rPr>
          <w:rFonts w:ascii="宋体" w:hAnsi="宋体"/>
          <w:color w:val="auto"/>
          <w:highlight w:val="none"/>
          <w:lang w:eastAsia="zh-CN"/>
        </w:rPr>
        <w:t>2</w:t>
      </w:r>
      <w:r>
        <w:rPr>
          <w:rFonts w:hint="eastAsia" w:ascii="宋体" w:hAnsi="宋体"/>
          <w:color w:val="auto"/>
          <w:highlight w:val="none"/>
          <w:lang w:eastAsia="zh-CN"/>
        </w:rPr>
        <w:t>）</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3</w:t>
      </w:r>
      <w:r>
        <w:rPr>
          <w:rFonts w:ascii="宋体" w:hAnsi="宋体"/>
          <w:color w:val="auto"/>
          <w:highlight w:val="none"/>
          <w:u w:val="single"/>
          <w:lang w:eastAsia="zh-CN"/>
        </w:rPr>
        <w:t xml:space="preserve"> </w:t>
      </w:r>
      <w:r>
        <w:rPr>
          <w:rFonts w:ascii="宋体" w:hAnsi="宋体"/>
          <w:color w:val="auto"/>
          <w:highlight w:val="none"/>
          <w:lang w:eastAsia="zh-CN"/>
        </w:rPr>
        <w:t>%</w:t>
      </w:r>
      <w:r>
        <w:rPr>
          <w:rFonts w:hint="eastAsia" w:ascii="宋体" w:hAnsi="宋体"/>
          <w:color w:val="auto"/>
          <w:highlight w:val="none"/>
          <w:lang w:eastAsia="zh-CN"/>
        </w:rPr>
        <w:t>的工程款；</w:t>
      </w:r>
    </w:p>
    <w:p w14:paraId="335EC39D">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w:t>
      </w:r>
      <w:r>
        <w:rPr>
          <w:rFonts w:ascii="宋体" w:hAnsi="宋体"/>
          <w:color w:val="auto"/>
          <w:highlight w:val="none"/>
          <w:lang w:eastAsia="zh-CN"/>
        </w:rPr>
        <w:t>3</w:t>
      </w:r>
      <w:r>
        <w:rPr>
          <w:rFonts w:hint="eastAsia" w:ascii="宋体" w:hAnsi="宋体"/>
          <w:color w:val="auto"/>
          <w:highlight w:val="none"/>
          <w:lang w:eastAsia="zh-CN"/>
        </w:rPr>
        <w:t>）其他方式</w:t>
      </w:r>
      <w:r>
        <w:rPr>
          <w:rFonts w:ascii="宋体" w:hAnsi="宋体"/>
          <w:color w:val="auto"/>
          <w:highlight w:val="none"/>
          <w:lang w:eastAsia="zh-CN"/>
        </w:rPr>
        <w:t>:</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无</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64C4B356">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15.3.2 </w:t>
      </w:r>
      <w:r>
        <w:rPr>
          <w:rFonts w:hint="eastAsia" w:ascii="宋体" w:hAnsi="宋体"/>
          <w:color w:val="auto"/>
          <w:highlight w:val="none"/>
          <w:lang w:eastAsia="zh-CN"/>
        </w:rPr>
        <w:t>质量保证金的扣留</w:t>
      </w:r>
      <w:r>
        <w:rPr>
          <w:rFonts w:ascii="宋体" w:hAnsi="宋体"/>
          <w:color w:val="auto"/>
          <w:highlight w:val="none"/>
          <w:lang w:eastAsia="zh-CN"/>
        </w:rPr>
        <w:t xml:space="preserve"> </w:t>
      </w:r>
    </w:p>
    <w:p w14:paraId="4DA417D6">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质量保证金的扣留采取以下第</w:t>
      </w:r>
      <w:r>
        <w:rPr>
          <w:rFonts w:ascii="宋体" w:hAnsi="宋体"/>
          <w:color w:val="auto"/>
          <w:highlight w:val="none"/>
          <w:u w:val="single"/>
          <w:lang w:eastAsia="zh-CN"/>
        </w:rPr>
        <w:t xml:space="preserve">  2  </w:t>
      </w:r>
      <w:r>
        <w:rPr>
          <w:rFonts w:hint="eastAsia" w:ascii="宋体" w:hAnsi="宋体"/>
          <w:color w:val="auto"/>
          <w:highlight w:val="none"/>
          <w:lang w:eastAsia="zh-CN"/>
        </w:rPr>
        <w:t>种方式：</w:t>
      </w:r>
    </w:p>
    <w:p w14:paraId="444DF887">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w:t>
      </w:r>
      <w:r>
        <w:rPr>
          <w:rFonts w:ascii="宋体" w:hAnsi="宋体"/>
          <w:color w:val="auto"/>
          <w:highlight w:val="none"/>
          <w:lang w:eastAsia="zh-CN"/>
        </w:rPr>
        <w:t>1</w:t>
      </w:r>
      <w:r>
        <w:rPr>
          <w:rFonts w:hint="eastAsia" w:ascii="宋体" w:hAnsi="宋体"/>
          <w:color w:val="auto"/>
          <w:highlight w:val="none"/>
          <w:lang w:eastAsia="zh-CN"/>
        </w:rPr>
        <w:t>）在支付工程进度款时逐次扣留，在此情形下，质量保证金的计算基数不包括预付款的支付、扣回以及价格调整的金额；</w:t>
      </w:r>
    </w:p>
    <w:p w14:paraId="35F07B68">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w:t>
      </w:r>
      <w:r>
        <w:rPr>
          <w:rFonts w:ascii="宋体" w:hAnsi="宋体"/>
          <w:color w:val="auto"/>
          <w:highlight w:val="none"/>
          <w:lang w:eastAsia="zh-CN"/>
        </w:rPr>
        <w:t>2</w:t>
      </w:r>
      <w:r>
        <w:rPr>
          <w:rFonts w:hint="eastAsia" w:ascii="宋体" w:hAnsi="宋体"/>
          <w:color w:val="auto"/>
          <w:highlight w:val="none"/>
          <w:lang w:eastAsia="zh-CN"/>
        </w:rPr>
        <w:t>）工程竣工结算时一次性扣留质量保证金；</w:t>
      </w:r>
    </w:p>
    <w:p w14:paraId="41A29600">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w:t>
      </w:r>
      <w:r>
        <w:rPr>
          <w:rFonts w:ascii="宋体" w:hAnsi="宋体"/>
          <w:color w:val="auto"/>
          <w:highlight w:val="none"/>
          <w:lang w:eastAsia="zh-CN"/>
        </w:rPr>
        <w:t>3</w:t>
      </w:r>
      <w:r>
        <w:rPr>
          <w:rFonts w:hint="eastAsia" w:ascii="宋体" w:hAnsi="宋体"/>
          <w:color w:val="auto"/>
          <w:highlight w:val="none"/>
          <w:lang w:eastAsia="zh-CN"/>
        </w:rPr>
        <w:t>）其他扣留方式</w:t>
      </w:r>
      <w:r>
        <w:rPr>
          <w:rFonts w:ascii="宋体" w:hAnsi="宋体"/>
          <w:color w:val="auto"/>
          <w:highlight w:val="none"/>
          <w:lang w:eastAsia="zh-CN"/>
        </w:rPr>
        <w:t>:</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无</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7F0E6940">
      <w:pPr>
        <w:spacing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关于质量保证金的补充约定：</w:t>
      </w:r>
      <w:r>
        <w:rPr>
          <w:rFonts w:hint="eastAsia" w:ascii="宋体" w:hAnsi="宋体"/>
          <w:b/>
          <w:bCs/>
          <w:color w:val="auto"/>
          <w:highlight w:val="none"/>
          <w:u w:val="single"/>
          <w:lang w:eastAsia="zh-CN"/>
        </w:rPr>
        <w:t>中标后由业主及乙方协商填写</w:t>
      </w:r>
      <w:r>
        <w:rPr>
          <w:rFonts w:ascii="宋体" w:hAnsi="宋体"/>
          <w:color w:val="auto"/>
          <w:highlight w:val="none"/>
          <w:u w:val="single"/>
          <w:lang w:eastAsia="zh-CN"/>
        </w:rPr>
        <w:t>。</w:t>
      </w:r>
    </w:p>
    <w:p w14:paraId="7907B0A0">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15.4</w:t>
      </w:r>
      <w:r>
        <w:rPr>
          <w:rFonts w:hint="eastAsia" w:ascii="宋体" w:hAnsi="宋体"/>
          <w:color w:val="auto"/>
          <w:highlight w:val="none"/>
          <w:lang w:eastAsia="zh-CN"/>
        </w:rPr>
        <w:t>保修</w:t>
      </w:r>
    </w:p>
    <w:p w14:paraId="3DC62814">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15.4.1 </w:t>
      </w:r>
      <w:r>
        <w:rPr>
          <w:rFonts w:hint="eastAsia" w:ascii="宋体" w:hAnsi="宋体"/>
          <w:color w:val="auto"/>
          <w:highlight w:val="none"/>
          <w:lang w:eastAsia="zh-CN"/>
        </w:rPr>
        <w:t>保修责任</w:t>
      </w:r>
    </w:p>
    <w:p w14:paraId="5A5A94C0">
      <w:pPr>
        <w:spacing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工程保修期为：</w:t>
      </w:r>
      <w:r>
        <w:rPr>
          <w:rFonts w:hint="eastAsia" w:ascii="宋体" w:hAnsi="宋体"/>
          <w:color w:val="auto"/>
          <w:highlight w:val="none"/>
          <w:u w:val="single"/>
          <w:lang w:eastAsia="zh-CN"/>
        </w:rPr>
        <w:t>根据《建设工程质量管理条例》及有关规定，约定本工程的保修期如下：</w:t>
      </w:r>
    </w:p>
    <w:p w14:paraId="682EE8E3">
      <w:pPr>
        <w:spacing w:before="100" w:line="300" w:lineRule="exact"/>
        <w:ind w:left="420" w:leftChars="200" w:right="29" w:rightChars="14" w:firstLine="336" w:firstLineChars="160"/>
        <w:rPr>
          <w:rFonts w:ascii="宋体" w:hAnsi="宋体"/>
          <w:color w:val="auto"/>
          <w:sz w:val="24"/>
          <w:highlight w:val="none"/>
          <w:lang w:eastAsia="zh-CN"/>
        </w:rPr>
      </w:pPr>
      <w:r>
        <w:rPr>
          <w:rFonts w:hint="eastAsia" w:ascii="宋体" w:hAnsi="宋体"/>
          <w:color w:val="auto"/>
          <w:highlight w:val="none"/>
          <w:u w:val="single"/>
          <w:lang w:eastAsia="zh-CN"/>
        </w:rPr>
        <w:t>⒈地基基础工程和主体结构工程为设计文件规定的该工程合理使用年限；⒉屋面防水工程、有防水要求的卫生间、房间和外墙面的防渗漏为</w:t>
      </w:r>
      <w:r>
        <w:rPr>
          <w:rFonts w:ascii="宋体" w:hAnsi="宋体"/>
          <w:color w:val="auto"/>
          <w:highlight w:val="none"/>
          <w:u w:val="single"/>
          <w:lang w:eastAsia="zh-CN"/>
        </w:rPr>
        <w:t>_</w:t>
      </w:r>
      <w:r>
        <w:rPr>
          <w:rFonts w:hint="eastAsia" w:ascii="宋体" w:hAnsi="宋体"/>
          <w:color w:val="auto"/>
          <w:highlight w:val="none"/>
          <w:u w:val="single"/>
          <w:lang w:eastAsia="zh-CN"/>
        </w:rPr>
        <w:t>五 年；⒊装修工程为</w:t>
      </w:r>
      <w:r>
        <w:rPr>
          <w:rFonts w:ascii="宋体" w:hAnsi="宋体"/>
          <w:color w:val="auto"/>
          <w:highlight w:val="none"/>
          <w:u w:val="single"/>
          <w:lang w:eastAsia="zh-CN"/>
        </w:rPr>
        <w:t>_</w:t>
      </w:r>
      <w:r>
        <w:rPr>
          <w:rFonts w:hint="eastAsia" w:ascii="宋体" w:hAnsi="宋体"/>
          <w:color w:val="auto"/>
          <w:highlight w:val="none"/>
          <w:u w:val="single"/>
          <w:lang w:eastAsia="zh-CN"/>
        </w:rPr>
        <w:t>两</w:t>
      </w:r>
      <w:r>
        <w:rPr>
          <w:rFonts w:ascii="宋体" w:hAnsi="宋体"/>
          <w:color w:val="auto"/>
          <w:highlight w:val="none"/>
          <w:u w:val="single"/>
          <w:lang w:eastAsia="zh-CN"/>
        </w:rPr>
        <w:t>_</w:t>
      </w:r>
      <w:r>
        <w:rPr>
          <w:rFonts w:hint="eastAsia" w:ascii="宋体" w:hAnsi="宋体"/>
          <w:color w:val="auto"/>
          <w:highlight w:val="none"/>
          <w:u w:val="single"/>
          <w:lang w:eastAsia="zh-CN"/>
        </w:rPr>
        <w:t>年；⒋电气管线、给排水管道、设备安装工程为</w:t>
      </w:r>
      <w:r>
        <w:rPr>
          <w:rFonts w:ascii="宋体" w:hAnsi="宋体"/>
          <w:color w:val="auto"/>
          <w:highlight w:val="none"/>
          <w:u w:val="single"/>
          <w:lang w:eastAsia="zh-CN"/>
        </w:rPr>
        <w:t>_</w:t>
      </w:r>
      <w:r>
        <w:rPr>
          <w:rFonts w:hint="eastAsia" w:ascii="宋体" w:hAnsi="宋体"/>
          <w:color w:val="auto"/>
          <w:highlight w:val="none"/>
          <w:u w:val="single"/>
          <w:lang w:eastAsia="zh-CN"/>
        </w:rPr>
        <w:t>两</w:t>
      </w:r>
      <w:r>
        <w:rPr>
          <w:rFonts w:ascii="宋体" w:hAnsi="宋体"/>
          <w:color w:val="auto"/>
          <w:highlight w:val="none"/>
          <w:u w:val="single"/>
          <w:lang w:eastAsia="zh-CN"/>
        </w:rPr>
        <w:t>_</w:t>
      </w:r>
      <w:r>
        <w:rPr>
          <w:rFonts w:hint="eastAsia" w:ascii="宋体" w:hAnsi="宋体"/>
          <w:color w:val="auto"/>
          <w:highlight w:val="none"/>
          <w:u w:val="single"/>
          <w:lang w:eastAsia="zh-CN"/>
        </w:rPr>
        <w:t>年；⒌供热与供冷系统为</w:t>
      </w:r>
      <w:r>
        <w:rPr>
          <w:rFonts w:ascii="宋体" w:hAnsi="宋体"/>
          <w:color w:val="auto"/>
          <w:highlight w:val="none"/>
          <w:u w:val="single"/>
          <w:lang w:eastAsia="zh-CN"/>
        </w:rPr>
        <w:t>_</w:t>
      </w:r>
      <w:r>
        <w:rPr>
          <w:rFonts w:hint="eastAsia" w:ascii="宋体" w:hAnsi="宋体"/>
          <w:color w:val="auto"/>
          <w:highlight w:val="none"/>
          <w:u w:val="single"/>
          <w:lang w:eastAsia="zh-CN"/>
        </w:rPr>
        <w:t>两</w:t>
      </w:r>
      <w:r>
        <w:rPr>
          <w:rFonts w:ascii="宋体" w:hAnsi="宋体"/>
          <w:color w:val="auto"/>
          <w:highlight w:val="none"/>
          <w:u w:val="single"/>
          <w:lang w:eastAsia="zh-CN"/>
        </w:rPr>
        <w:t>_</w:t>
      </w:r>
      <w:r>
        <w:rPr>
          <w:rFonts w:hint="eastAsia" w:ascii="宋体" w:hAnsi="宋体"/>
          <w:color w:val="auto"/>
          <w:highlight w:val="none"/>
          <w:u w:val="single"/>
          <w:lang w:eastAsia="zh-CN"/>
        </w:rPr>
        <w:t>个采暖期、供冷期；⒍住宅小区内的给排水设施、道路等配套工程为</w:t>
      </w:r>
      <w:r>
        <w:rPr>
          <w:rFonts w:ascii="宋体" w:hAnsi="宋体"/>
          <w:color w:val="auto"/>
          <w:highlight w:val="none"/>
          <w:u w:val="single"/>
          <w:lang w:eastAsia="zh-CN"/>
        </w:rPr>
        <w:t>_</w:t>
      </w:r>
      <w:r>
        <w:rPr>
          <w:rFonts w:hint="eastAsia" w:ascii="宋体" w:hAnsi="宋体"/>
          <w:color w:val="auto"/>
          <w:highlight w:val="none"/>
          <w:u w:val="single"/>
          <w:lang w:eastAsia="zh-CN"/>
        </w:rPr>
        <w:t>两</w:t>
      </w:r>
      <w:r>
        <w:rPr>
          <w:rFonts w:ascii="宋体" w:hAnsi="宋体"/>
          <w:color w:val="auto"/>
          <w:highlight w:val="none"/>
          <w:u w:val="single"/>
          <w:lang w:eastAsia="zh-CN"/>
        </w:rPr>
        <w:t>_</w:t>
      </w:r>
      <w:r>
        <w:rPr>
          <w:rFonts w:hint="eastAsia" w:ascii="宋体" w:hAnsi="宋体"/>
          <w:color w:val="auto"/>
          <w:highlight w:val="none"/>
          <w:u w:val="single"/>
          <w:lang w:eastAsia="zh-CN"/>
        </w:rPr>
        <w:t>年</w:t>
      </w:r>
      <w:r>
        <w:rPr>
          <w:rFonts w:hint="eastAsia" w:ascii="宋体" w:hAnsi="宋体"/>
          <w:color w:val="auto"/>
          <w:sz w:val="24"/>
          <w:highlight w:val="none"/>
          <w:lang w:eastAsia="zh-CN"/>
        </w:rPr>
        <w:t>。</w:t>
      </w:r>
    </w:p>
    <w:p w14:paraId="4FBAFBB9">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15.4.3 </w:t>
      </w:r>
      <w:r>
        <w:rPr>
          <w:rFonts w:hint="eastAsia" w:ascii="宋体" w:hAnsi="宋体"/>
          <w:color w:val="auto"/>
          <w:highlight w:val="none"/>
          <w:lang w:eastAsia="zh-CN"/>
        </w:rPr>
        <w:t>修复通知</w:t>
      </w:r>
    </w:p>
    <w:p w14:paraId="5199222C">
      <w:pPr>
        <w:spacing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承包人收到保修通知并到达工程现场的合理时间：</w:t>
      </w:r>
      <w:r>
        <w:rPr>
          <w:rFonts w:hint="eastAsia" w:ascii="宋体" w:hAnsi="宋体"/>
          <w:color w:val="auto"/>
          <w:highlight w:val="none"/>
          <w:u w:val="single"/>
          <w:lang w:eastAsia="zh-CN"/>
        </w:rPr>
        <w:t>承包人应当在接到保修通知之日起七天内派人保修。承包人不在约定期限内派人保修的，发包人可以委托他人修理，所产生的费用由承包人承担。</w:t>
      </w:r>
    </w:p>
    <w:p w14:paraId="119C0797">
      <w:pPr>
        <w:ind w:left="420" w:leftChars="200" w:firstLine="336" w:firstLineChars="160"/>
        <w:rPr>
          <w:rFonts w:ascii="宋体" w:hAnsi="宋体"/>
          <w:bCs/>
          <w:color w:val="auto"/>
          <w:highlight w:val="none"/>
          <w:lang w:eastAsia="zh-CN"/>
        </w:rPr>
      </w:pPr>
      <w:r>
        <w:rPr>
          <w:rFonts w:ascii="宋体" w:hAnsi="宋体"/>
          <w:bCs/>
          <w:color w:val="auto"/>
          <w:highlight w:val="none"/>
          <w:lang w:eastAsia="zh-CN"/>
        </w:rPr>
        <w:t xml:space="preserve">16. </w:t>
      </w:r>
      <w:r>
        <w:rPr>
          <w:rFonts w:hint="eastAsia" w:ascii="宋体" w:hAnsi="宋体"/>
          <w:bCs/>
          <w:color w:val="auto"/>
          <w:highlight w:val="none"/>
          <w:lang w:eastAsia="zh-CN"/>
        </w:rPr>
        <w:t>违约</w:t>
      </w:r>
    </w:p>
    <w:p w14:paraId="3FF9A382">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16.1 </w:t>
      </w:r>
      <w:r>
        <w:rPr>
          <w:rFonts w:hint="eastAsia" w:ascii="宋体" w:hAnsi="宋体"/>
          <w:color w:val="auto"/>
          <w:highlight w:val="none"/>
          <w:lang w:eastAsia="zh-CN"/>
        </w:rPr>
        <w:t>发包人违约</w:t>
      </w:r>
    </w:p>
    <w:p w14:paraId="4BB9B89B">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16.1.1</w:t>
      </w:r>
      <w:r>
        <w:rPr>
          <w:rFonts w:hint="eastAsia" w:ascii="宋体" w:hAnsi="宋体"/>
          <w:color w:val="auto"/>
          <w:highlight w:val="none"/>
          <w:lang w:eastAsia="zh-CN"/>
        </w:rPr>
        <w:t>发包人违约的情形</w:t>
      </w:r>
    </w:p>
    <w:p w14:paraId="12464359">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发包人违约的其他情形：</w:t>
      </w:r>
      <w:r>
        <w:rPr>
          <w:rFonts w:hint="eastAsia" w:ascii="宋体" w:hAnsi="宋体"/>
          <w:color w:val="auto"/>
          <w:highlight w:val="none"/>
          <w:u w:val="single"/>
          <w:lang w:eastAsia="zh-CN"/>
        </w:rPr>
        <w:t>按通用条款执行</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514ECEA4">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    16.1.2 </w:t>
      </w:r>
      <w:r>
        <w:rPr>
          <w:rFonts w:hint="eastAsia" w:ascii="宋体" w:hAnsi="宋体"/>
          <w:color w:val="auto"/>
          <w:highlight w:val="none"/>
          <w:lang w:eastAsia="zh-CN"/>
        </w:rPr>
        <w:t>发包人违约的责任</w:t>
      </w:r>
    </w:p>
    <w:p w14:paraId="1B37CFD6">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发包人违约责任的承担方式和计算方法：</w:t>
      </w:r>
    </w:p>
    <w:p w14:paraId="074A7FE7">
      <w:pPr>
        <w:spacing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w:t>
      </w:r>
      <w:r>
        <w:rPr>
          <w:rFonts w:ascii="宋体" w:hAnsi="宋体"/>
          <w:color w:val="auto"/>
          <w:highlight w:val="none"/>
          <w:lang w:eastAsia="zh-CN"/>
        </w:rPr>
        <w:t>1</w:t>
      </w:r>
      <w:r>
        <w:rPr>
          <w:rFonts w:hint="eastAsia" w:ascii="宋体" w:hAnsi="宋体"/>
          <w:color w:val="auto"/>
          <w:highlight w:val="none"/>
          <w:lang w:eastAsia="zh-CN"/>
        </w:rPr>
        <w:t>）因发包人原因未能在计划开工日期前</w:t>
      </w:r>
      <w:r>
        <w:rPr>
          <w:rFonts w:ascii="宋体" w:hAnsi="宋体"/>
          <w:color w:val="auto"/>
          <w:highlight w:val="none"/>
          <w:lang w:eastAsia="zh-CN"/>
        </w:rPr>
        <w:t>7</w:t>
      </w:r>
      <w:r>
        <w:rPr>
          <w:rFonts w:hint="eastAsia" w:ascii="宋体" w:hAnsi="宋体"/>
          <w:color w:val="auto"/>
          <w:highlight w:val="none"/>
          <w:lang w:eastAsia="zh-CN"/>
        </w:rPr>
        <w:t>天内下达开工通知的违约责任：</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036781D9">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w:t>
      </w:r>
      <w:r>
        <w:rPr>
          <w:rFonts w:ascii="宋体" w:hAnsi="宋体"/>
          <w:color w:val="auto"/>
          <w:highlight w:val="none"/>
          <w:lang w:eastAsia="zh-CN"/>
        </w:rPr>
        <w:t>2</w:t>
      </w:r>
      <w:r>
        <w:rPr>
          <w:rFonts w:hint="eastAsia" w:ascii="宋体" w:hAnsi="宋体"/>
          <w:color w:val="auto"/>
          <w:highlight w:val="none"/>
          <w:lang w:eastAsia="zh-CN"/>
        </w:rPr>
        <w:t>）因发包人原因未能按合同约定支付合同价款的违约责任：</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4E88525C">
      <w:pPr>
        <w:spacing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w:t>
      </w:r>
      <w:r>
        <w:rPr>
          <w:rFonts w:ascii="宋体" w:hAnsi="宋体"/>
          <w:color w:val="auto"/>
          <w:highlight w:val="none"/>
          <w:lang w:eastAsia="zh-CN"/>
        </w:rPr>
        <w:t>3</w:t>
      </w:r>
      <w:r>
        <w:rPr>
          <w:rFonts w:hint="eastAsia" w:ascii="宋体" w:hAnsi="宋体"/>
          <w:color w:val="auto"/>
          <w:highlight w:val="none"/>
          <w:lang w:eastAsia="zh-CN"/>
        </w:rPr>
        <w:t>）发包人违反第</w:t>
      </w:r>
      <w:r>
        <w:rPr>
          <w:rFonts w:ascii="宋体" w:hAnsi="宋体"/>
          <w:color w:val="auto"/>
          <w:highlight w:val="none"/>
          <w:lang w:eastAsia="zh-CN"/>
        </w:rPr>
        <w:t>10.1</w:t>
      </w:r>
      <w:r>
        <w:rPr>
          <w:rFonts w:hint="eastAsia" w:ascii="宋体" w:hAnsi="宋体"/>
          <w:color w:val="auto"/>
          <w:highlight w:val="none"/>
          <w:lang w:eastAsia="zh-CN"/>
        </w:rPr>
        <w:t>款〔变更的范围〕第（</w:t>
      </w:r>
      <w:r>
        <w:rPr>
          <w:rFonts w:ascii="宋体" w:hAnsi="宋体"/>
          <w:color w:val="auto"/>
          <w:highlight w:val="none"/>
          <w:lang w:eastAsia="zh-CN"/>
        </w:rPr>
        <w:t>2</w:t>
      </w:r>
      <w:r>
        <w:rPr>
          <w:rFonts w:hint="eastAsia" w:ascii="宋体" w:hAnsi="宋体"/>
          <w:color w:val="auto"/>
          <w:highlight w:val="none"/>
          <w:lang w:eastAsia="zh-CN"/>
        </w:rPr>
        <w:t>）项约定，自行实施被取消的工作或转由他人实施的违约责任：</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3D005391">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w:t>
      </w:r>
      <w:r>
        <w:rPr>
          <w:rFonts w:ascii="宋体" w:hAnsi="宋体"/>
          <w:color w:val="auto"/>
          <w:highlight w:val="none"/>
          <w:lang w:eastAsia="zh-CN"/>
        </w:rPr>
        <w:t>4</w:t>
      </w:r>
      <w:r>
        <w:rPr>
          <w:rFonts w:hint="eastAsia" w:ascii="宋体" w:hAnsi="宋体"/>
          <w:color w:val="auto"/>
          <w:highlight w:val="none"/>
          <w:lang w:eastAsia="zh-CN"/>
        </w:rPr>
        <w:t>）发包人提供的材料、工程设备的规格、数量或质量不符合合同约定，或因发包人原因导致交货日期延误或交货地点变更等情况的违约责任：</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0C4E0352">
      <w:pPr>
        <w:spacing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w:t>
      </w:r>
      <w:r>
        <w:rPr>
          <w:rFonts w:ascii="宋体" w:hAnsi="宋体"/>
          <w:color w:val="auto"/>
          <w:highlight w:val="none"/>
          <w:lang w:eastAsia="zh-CN"/>
        </w:rPr>
        <w:t>5</w:t>
      </w:r>
      <w:r>
        <w:rPr>
          <w:rFonts w:hint="eastAsia" w:ascii="宋体" w:hAnsi="宋体"/>
          <w:color w:val="auto"/>
          <w:highlight w:val="none"/>
          <w:lang w:eastAsia="zh-CN"/>
        </w:rPr>
        <w:t>）因发包人违反合同约定造成暂停施工的违约责任：</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12EBA2E3">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w:t>
      </w:r>
      <w:r>
        <w:rPr>
          <w:rFonts w:ascii="宋体" w:hAnsi="宋体"/>
          <w:color w:val="auto"/>
          <w:highlight w:val="none"/>
          <w:lang w:eastAsia="zh-CN"/>
        </w:rPr>
        <w:t>6</w:t>
      </w:r>
      <w:r>
        <w:rPr>
          <w:rFonts w:hint="eastAsia" w:ascii="宋体" w:hAnsi="宋体"/>
          <w:color w:val="auto"/>
          <w:highlight w:val="none"/>
          <w:lang w:eastAsia="zh-CN"/>
        </w:rPr>
        <w:t>）发包人无正当理由没有在约定期限内发出复工指示，导致承包人无法复工的违约责任：</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71DB3FBC">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w:t>
      </w:r>
      <w:r>
        <w:rPr>
          <w:rFonts w:ascii="宋体" w:hAnsi="宋体"/>
          <w:color w:val="auto"/>
          <w:highlight w:val="none"/>
          <w:lang w:eastAsia="zh-CN"/>
        </w:rPr>
        <w:t>7</w:t>
      </w:r>
      <w:r>
        <w:rPr>
          <w:rFonts w:hint="eastAsia" w:ascii="宋体" w:hAnsi="宋体"/>
          <w:color w:val="auto"/>
          <w:highlight w:val="none"/>
          <w:lang w:eastAsia="zh-CN"/>
        </w:rPr>
        <w:t>）其他：</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30CDE136">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16.1.3 </w:t>
      </w:r>
      <w:r>
        <w:rPr>
          <w:rFonts w:hint="eastAsia" w:ascii="宋体" w:hAnsi="宋体"/>
          <w:color w:val="auto"/>
          <w:highlight w:val="none"/>
          <w:lang w:eastAsia="zh-CN"/>
        </w:rPr>
        <w:t>因发包人违约解除合同</w:t>
      </w:r>
    </w:p>
    <w:p w14:paraId="32AF87CE">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承包人按</w:t>
      </w:r>
      <w:r>
        <w:rPr>
          <w:rFonts w:ascii="宋体" w:hAnsi="宋体"/>
          <w:color w:val="auto"/>
          <w:highlight w:val="none"/>
          <w:lang w:eastAsia="zh-CN"/>
        </w:rPr>
        <w:t>16.1.1</w:t>
      </w:r>
      <w:r>
        <w:rPr>
          <w:rFonts w:hint="eastAsia" w:ascii="宋体" w:hAnsi="宋体"/>
          <w:color w:val="auto"/>
          <w:highlight w:val="none"/>
          <w:lang w:eastAsia="zh-CN"/>
        </w:rPr>
        <w:t>项〔发包人违约的情形〕约定暂停施工满</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w:t>
      </w:r>
      <w:r>
        <w:rPr>
          <w:rFonts w:ascii="宋体" w:hAnsi="宋体"/>
          <w:color w:val="auto"/>
          <w:highlight w:val="none"/>
          <w:u w:val="single"/>
          <w:lang w:eastAsia="zh-CN"/>
        </w:rPr>
        <w:t xml:space="preserve">  </w:t>
      </w:r>
      <w:r>
        <w:rPr>
          <w:rFonts w:hint="eastAsia" w:ascii="宋体" w:hAnsi="宋体"/>
          <w:color w:val="auto"/>
          <w:highlight w:val="none"/>
          <w:lang w:eastAsia="zh-CN"/>
        </w:rPr>
        <w:t>天后发包人仍不纠正其违约行为并致使合同目的不能实现的，承包人有权解除合同。</w:t>
      </w:r>
    </w:p>
    <w:p w14:paraId="7A992321">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16.2 </w:t>
      </w:r>
      <w:r>
        <w:rPr>
          <w:rFonts w:hint="eastAsia" w:ascii="宋体" w:hAnsi="宋体"/>
          <w:color w:val="auto"/>
          <w:highlight w:val="none"/>
          <w:lang w:eastAsia="zh-CN"/>
        </w:rPr>
        <w:t>承包人违约</w:t>
      </w:r>
    </w:p>
    <w:p w14:paraId="3F687D52">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16.2.1 </w:t>
      </w:r>
      <w:r>
        <w:rPr>
          <w:rFonts w:hint="eastAsia" w:ascii="宋体" w:hAnsi="宋体"/>
          <w:color w:val="auto"/>
          <w:highlight w:val="none"/>
          <w:lang w:eastAsia="zh-CN"/>
        </w:rPr>
        <w:t>承包人违约的情形</w:t>
      </w:r>
    </w:p>
    <w:p w14:paraId="4B4BBF5A">
      <w:pPr>
        <w:spacing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承包人违约的其他情形：</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按通用条款执行</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2AB88C3F">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16.2.2</w:t>
      </w:r>
      <w:r>
        <w:rPr>
          <w:rFonts w:hint="eastAsia" w:ascii="宋体" w:hAnsi="宋体"/>
          <w:color w:val="auto"/>
          <w:highlight w:val="none"/>
          <w:lang w:eastAsia="zh-CN"/>
        </w:rPr>
        <w:t>承包人违约的责任</w:t>
      </w:r>
    </w:p>
    <w:p w14:paraId="1EF57A65">
      <w:pPr>
        <w:spacing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承包人违约责任的承担方式和计算方法：</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 xml:space="preserve">每拖延一天工期支付给发包人最终结算价的0.4‰/天的违约金。误期时间从合同规定竣工日期起直到全部合同工程或相应工程的全部移交竣工报告的批准日期之间的天数（不足一日的按一日计算）。                        </w:t>
      </w:r>
      <w:r>
        <w:rPr>
          <w:rFonts w:hint="eastAsia" w:ascii="宋体" w:hAnsi="宋体"/>
          <w:color w:val="auto"/>
          <w:highlight w:val="none"/>
          <w:lang w:eastAsia="zh-CN"/>
        </w:rPr>
        <w:t xml:space="preserve">  </w:t>
      </w:r>
      <w:r>
        <w:rPr>
          <w:rFonts w:ascii="宋体" w:hAnsi="宋体"/>
          <w:color w:val="auto"/>
          <w:highlight w:val="none"/>
          <w:lang w:eastAsia="zh-CN"/>
        </w:rPr>
        <w:t xml:space="preserve">  </w:t>
      </w:r>
    </w:p>
    <w:p w14:paraId="3CB842A2">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16.2.3 </w:t>
      </w:r>
      <w:r>
        <w:rPr>
          <w:rFonts w:hint="eastAsia" w:ascii="宋体" w:hAnsi="宋体"/>
          <w:color w:val="auto"/>
          <w:highlight w:val="none"/>
          <w:lang w:eastAsia="zh-CN"/>
        </w:rPr>
        <w:t>因承包人违约解除合同</w:t>
      </w:r>
    </w:p>
    <w:p w14:paraId="3BD77A11">
      <w:pPr>
        <w:spacing w:before="120" w:after="120"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关于承包人违约解除合同的特别约定：</w:t>
      </w:r>
      <w:r>
        <w:rPr>
          <w:rFonts w:hint="eastAsia" w:ascii="宋体" w:hAnsi="宋体"/>
          <w:color w:val="auto"/>
          <w:highlight w:val="none"/>
          <w:u w:val="single"/>
          <w:lang w:eastAsia="zh-CN"/>
        </w:rPr>
        <w:t>合同解除后承包人应立即退场，退场标准参照13.6.1的规定执行</w:t>
      </w:r>
      <w:r>
        <w:rPr>
          <w:rFonts w:hint="eastAsia" w:ascii="宋体" w:hAnsi="宋体"/>
          <w:color w:val="auto"/>
          <w:highlight w:val="none"/>
          <w:lang w:eastAsia="zh-CN"/>
        </w:rPr>
        <w:t>。</w:t>
      </w:r>
    </w:p>
    <w:p w14:paraId="4745B2E4">
      <w:pPr>
        <w:spacing w:before="120" w:after="120"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发包人继续使用承包人在施工现场的材料、设备、临时工程、承包人文件和由承包人或以其名义编制的其他文件的费用承担方式：</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无偿使用</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09027E59">
      <w:pPr>
        <w:ind w:left="420" w:leftChars="200" w:firstLine="336" w:firstLineChars="160"/>
        <w:rPr>
          <w:rFonts w:ascii="宋体" w:hAnsi="宋体"/>
          <w:bCs/>
          <w:color w:val="auto"/>
          <w:highlight w:val="none"/>
          <w:lang w:eastAsia="zh-CN"/>
        </w:rPr>
      </w:pPr>
      <w:r>
        <w:rPr>
          <w:rFonts w:ascii="宋体" w:hAnsi="宋体"/>
          <w:bCs/>
          <w:color w:val="auto"/>
          <w:highlight w:val="none"/>
          <w:lang w:eastAsia="zh-CN"/>
        </w:rPr>
        <w:t xml:space="preserve">17. </w:t>
      </w:r>
      <w:r>
        <w:rPr>
          <w:rFonts w:hint="eastAsia" w:ascii="宋体" w:hAnsi="宋体"/>
          <w:bCs/>
          <w:color w:val="auto"/>
          <w:highlight w:val="none"/>
          <w:lang w:eastAsia="zh-CN"/>
        </w:rPr>
        <w:t>不可抗力</w:t>
      </w:r>
      <w:r>
        <w:rPr>
          <w:rFonts w:ascii="宋体" w:hAnsi="宋体"/>
          <w:bCs/>
          <w:color w:val="auto"/>
          <w:highlight w:val="none"/>
          <w:lang w:eastAsia="zh-CN"/>
        </w:rPr>
        <w:t xml:space="preserve"> </w:t>
      </w:r>
    </w:p>
    <w:p w14:paraId="40FCE3D6">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17.1 </w:t>
      </w:r>
      <w:r>
        <w:rPr>
          <w:rFonts w:hint="eastAsia" w:ascii="宋体" w:hAnsi="宋体"/>
          <w:color w:val="auto"/>
          <w:highlight w:val="none"/>
          <w:lang w:eastAsia="zh-CN"/>
        </w:rPr>
        <w:t>不可抗力的确认</w:t>
      </w:r>
    </w:p>
    <w:p w14:paraId="65ABCE29">
      <w:pPr>
        <w:spacing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除通用合同条款约定的不可抗力事件之外，视为不可抗力的其他情形：</w:t>
      </w:r>
      <w:r>
        <w:rPr>
          <w:rFonts w:ascii="宋体" w:hAnsi="宋体"/>
          <w:color w:val="auto"/>
          <w:highlight w:val="none"/>
          <w:lang w:eastAsia="zh-CN"/>
        </w:rPr>
        <w:t xml:space="preserve"> </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不可抗力包括因战争、恐怖主义、动乱、空中飞行物体坠落或其他非发包人、承包人责任造成的爆炸、停工、火灾，以及：1、当地气象部门规定的情形；2、当地地震部门规定的情形；3、当地卫生部门规定的情形；4、提供政府相关部门对不可抗力的证明材料。</w:t>
      </w:r>
      <w:r>
        <w:rPr>
          <w:rFonts w:ascii="宋体" w:hAnsi="宋体"/>
          <w:color w:val="auto"/>
          <w:highlight w:val="none"/>
          <w:u w:val="single"/>
          <w:lang w:eastAsia="zh-CN"/>
        </w:rPr>
        <w:t xml:space="preserve"> </w:t>
      </w:r>
    </w:p>
    <w:p w14:paraId="6D065894">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17.4 </w:t>
      </w:r>
      <w:r>
        <w:rPr>
          <w:rFonts w:hint="eastAsia" w:ascii="宋体" w:hAnsi="宋体"/>
          <w:color w:val="auto"/>
          <w:highlight w:val="none"/>
          <w:lang w:eastAsia="zh-CN"/>
        </w:rPr>
        <w:t>因不可抗力解除合同</w:t>
      </w:r>
    </w:p>
    <w:p w14:paraId="321F26C6">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合同解除后，发包人应在商定或确定发包人应支付款项后</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w:t>
      </w:r>
      <w:r>
        <w:rPr>
          <w:rFonts w:ascii="宋体" w:hAnsi="宋体"/>
          <w:color w:val="auto"/>
          <w:highlight w:val="none"/>
          <w:u w:val="single"/>
          <w:lang w:eastAsia="zh-CN"/>
        </w:rPr>
        <w:t xml:space="preserve">  </w:t>
      </w:r>
      <w:r>
        <w:rPr>
          <w:rFonts w:hint="eastAsia" w:ascii="宋体" w:hAnsi="宋体"/>
          <w:color w:val="auto"/>
          <w:highlight w:val="none"/>
          <w:lang w:eastAsia="zh-CN"/>
        </w:rPr>
        <w:t>天内完成款项的支付。</w:t>
      </w:r>
    </w:p>
    <w:p w14:paraId="206F5C5D">
      <w:pPr>
        <w:ind w:left="420" w:leftChars="200" w:firstLine="336" w:firstLineChars="160"/>
        <w:rPr>
          <w:rFonts w:ascii="宋体" w:hAnsi="宋体"/>
          <w:bCs/>
          <w:color w:val="auto"/>
          <w:highlight w:val="none"/>
          <w:lang w:eastAsia="zh-CN"/>
        </w:rPr>
      </w:pPr>
      <w:r>
        <w:rPr>
          <w:rFonts w:ascii="宋体" w:hAnsi="宋体"/>
          <w:bCs/>
          <w:color w:val="auto"/>
          <w:highlight w:val="none"/>
          <w:lang w:eastAsia="zh-CN"/>
        </w:rPr>
        <w:t xml:space="preserve">18. </w:t>
      </w:r>
      <w:r>
        <w:rPr>
          <w:rFonts w:hint="eastAsia" w:ascii="宋体" w:hAnsi="宋体"/>
          <w:bCs/>
          <w:color w:val="auto"/>
          <w:highlight w:val="none"/>
          <w:lang w:eastAsia="zh-CN"/>
        </w:rPr>
        <w:t>保险</w:t>
      </w:r>
    </w:p>
    <w:p w14:paraId="27860C9C">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18.1 </w:t>
      </w:r>
      <w:r>
        <w:rPr>
          <w:rFonts w:hint="eastAsia" w:ascii="宋体" w:hAnsi="宋体"/>
          <w:color w:val="auto"/>
          <w:highlight w:val="none"/>
          <w:lang w:eastAsia="zh-CN"/>
        </w:rPr>
        <w:t>工程保险</w:t>
      </w:r>
    </w:p>
    <w:p w14:paraId="5D11C36B">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关于工程保险的特别约定：</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承包人应投保建筑工程一切险并承担相关费用</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32762C8F">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18.3 </w:t>
      </w:r>
      <w:r>
        <w:rPr>
          <w:rFonts w:hint="eastAsia" w:ascii="宋体" w:hAnsi="宋体"/>
          <w:color w:val="auto"/>
          <w:highlight w:val="none"/>
          <w:lang w:eastAsia="zh-CN"/>
        </w:rPr>
        <w:t>其他保险</w:t>
      </w:r>
    </w:p>
    <w:p w14:paraId="699D23B3">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关于其他保险的约定：</w:t>
      </w:r>
      <w:r>
        <w:rPr>
          <w:rFonts w:hint="eastAsia" w:ascii="宋体" w:hAnsi="宋体"/>
          <w:color w:val="auto"/>
          <w:highlight w:val="none"/>
          <w:u w:val="single"/>
          <w:lang w:eastAsia="zh-CN"/>
        </w:rPr>
        <w:t>承包人根据市建协字【2009】3号文须缴纳建筑意外伤害保险费。</w:t>
      </w:r>
      <w:r>
        <w:rPr>
          <w:rFonts w:ascii="宋体" w:hAnsi="宋体"/>
          <w:color w:val="auto"/>
          <w:highlight w:val="none"/>
          <w:u w:val="single"/>
          <w:lang w:eastAsia="zh-CN"/>
        </w:rPr>
        <w:t xml:space="preserve">  </w:t>
      </w:r>
    </w:p>
    <w:p w14:paraId="4404CEF1">
      <w:pPr>
        <w:spacing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承包人是否应为其施工设备等办理财产保险：</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51FE6259">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18.7 </w:t>
      </w:r>
      <w:r>
        <w:rPr>
          <w:rFonts w:hint="eastAsia" w:ascii="宋体" w:hAnsi="宋体"/>
          <w:color w:val="auto"/>
          <w:highlight w:val="none"/>
          <w:lang w:eastAsia="zh-CN"/>
        </w:rPr>
        <w:t>通知义务</w:t>
      </w:r>
    </w:p>
    <w:p w14:paraId="09A411C2">
      <w:pPr>
        <w:spacing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关于变更保险合同时的通知义务的约定：</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按通用条款执行</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0230D70E">
      <w:pPr>
        <w:ind w:left="420" w:leftChars="200" w:firstLine="336" w:firstLineChars="160"/>
        <w:rPr>
          <w:rFonts w:ascii="宋体" w:hAnsi="宋体"/>
          <w:bCs/>
          <w:color w:val="auto"/>
          <w:highlight w:val="none"/>
          <w:lang w:eastAsia="zh-CN"/>
        </w:rPr>
      </w:pPr>
      <w:r>
        <w:rPr>
          <w:rFonts w:ascii="宋体" w:hAnsi="宋体"/>
          <w:bCs/>
          <w:color w:val="auto"/>
          <w:highlight w:val="none"/>
          <w:lang w:eastAsia="zh-CN"/>
        </w:rPr>
        <w:t xml:space="preserve">20. </w:t>
      </w:r>
      <w:r>
        <w:rPr>
          <w:rFonts w:hint="eastAsia" w:ascii="宋体" w:hAnsi="宋体"/>
          <w:bCs/>
          <w:color w:val="auto"/>
          <w:highlight w:val="none"/>
          <w:lang w:eastAsia="zh-CN"/>
        </w:rPr>
        <w:t>争议解决</w:t>
      </w:r>
    </w:p>
    <w:p w14:paraId="7DA51BF1">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20.3 </w:t>
      </w:r>
      <w:r>
        <w:rPr>
          <w:rFonts w:hint="eastAsia" w:ascii="宋体" w:hAnsi="宋体"/>
          <w:color w:val="auto"/>
          <w:highlight w:val="none"/>
          <w:lang w:eastAsia="zh-CN"/>
        </w:rPr>
        <w:t>争议评审</w:t>
      </w:r>
    </w:p>
    <w:p w14:paraId="00C13003">
      <w:pPr>
        <w:spacing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合同当事人是否同意将工程争议提交争议评审小组决定：</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不同意</w:t>
      </w:r>
      <w:r>
        <w:rPr>
          <w:rFonts w:ascii="宋体" w:hAnsi="宋体"/>
          <w:color w:val="auto"/>
          <w:highlight w:val="none"/>
          <w:u w:val="single"/>
          <w:lang w:eastAsia="zh-CN"/>
        </w:rPr>
        <w:t xml:space="preserve">    </w:t>
      </w:r>
      <w:r>
        <w:rPr>
          <w:rFonts w:hint="eastAsia" w:ascii="宋体" w:hAnsi="宋体"/>
          <w:color w:val="auto"/>
          <w:highlight w:val="none"/>
          <w:lang w:eastAsia="zh-CN"/>
        </w:rPr>
        <w:t>。</w:t>
      </w:r>
      <w:r>
        <w:rPr>
          <w:rFonts w:ascii="宋体" w:hAnsi="宋体"/>
          <w:color w:val="auto"/>
          <w:highlight w:val="none"/>
          <w:lang w:eastAsia="zh-CN"/>
        </w:rPr>
        <w:t xml:space="preserve">  </w:t>
      </w:r>
    </w:p>
    <w:p w14:paraId="0BC8B2A7">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20.3.1 </w:t>
      </w:r>
      <w:r>
        <w:rPr>
          <w:rFonts w:hint="eastAsia" w:ascii="宋体" w:hAnsi="宋体"/>
          <w:color w:val="auto"/>
          <w:highlight w:val="none"/>
          <w:lang w:eastAsia="zh-CN"/>
        </w:rPr>
        <w:t>争议评审小组的确定</w:t>
      </w:r>
    </w:p>
    <w:p w14:paraId="4965CF4D">
      <w:pPr>
        <w:spacing w:line="300" w:lineRule="exact"/>
        <w:ind w:left="420" w:leftChars="200" w:firstLine="336" w:firstLineChars="160"/>
        <w:rPr>
          <w:rFonts w:ascii="宋体" w:hAnsi="宋体"/>
          <w:color w:val="auto"/>
          <w:highlight w:val="none"/>
          <w:u w:val="single"/>
          <w:lang w:eastAsia="zh-CN"/>
        </w:rPr>
      </w:pPr>
      <w:r>
        <w:rPr>
          <w:rFonts w:hint="eastAsia" w:ascii="宋体" w:hAnsi="宋体"/>
          <w:color w:val="auto"/>
          <w:highlight w:val="none"/>
          <w:lang w:eastAsia="zh-CN"/>
        </w:rPr>
        <w:t>争议评审小组成员的确定：</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2A0FFEEA">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选定争议评审员的期限：</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3A24A2B9">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争议评审小组成员的报酬承担方式：</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2ADB3D3C">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其他事项的约定：</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6B393EB0">
      <w:pPr>
        <w:spacing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20.3.2 </w:t>
      </w:r>
      <w:r>
        <w:rPr>
          <w:rFonts w:hint="eastAsia" w:ascii="宋体" w:hAnsi="宋体"/>
          <w:color w:val="auto"/>
          <w:highlight w:val="none"/>
          <w:lang w:eastAsia="zh-CN"/>
        </w:rPr>
        <w:t>争议评审小组的决定</w:t>
      </w:r>
    </w:p>
    <w:p w14:paraId="268FDA9E">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合同当事人关于本项的约定：</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2A8B985E">
      <w:pPr>
        <w:spacing w:after="120" w:line="3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20.4</w:t>
      </w:r>
      <w:r>
        <w:rPr>
          <w:rFonts w:hint="eastAsia" w:ascii="宋体" w:hAnsi="宋体"/>
          <w:color w:val="auto"/>
          <w:highlight w:val="none"/>
          <w:lang w:eastAsia="zh-CN"/>
        </w:rPr>
        <w:t>仲裁或诉讼</w:t>
      </w:r>
    </w:p>
    <w:p w14:paraId="5CB46A3F">
      <w:pPr>
        <w:spacing w:after="120"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因合同及合同有关事项发生的争议，按下列第</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（2）</w:t>
      </w:r>
      <w:r>
        <w:rPr>
          <w:rFonts w:ascii="宋体" w:hAnsi="宋体"/>
          <w:color w:val="auto"/>
          <w:highlight w:val="none"/>
          <w:u w:val="single"/>
          <w:lang w:eastAsia="zh-CN"/>
        </w:rPr>
        <w:t xml:space="preserve">   </w:t>
      </w:r>
      <w:r>
        <w:rPr>
          <w:rFonts w:hint="eastAsia" w:ascii="宋体" w:hAnsi="宋体"/>
          <w:color w:val="auto"/>
          <w:highlight w:val="none"/>
          <w:lang w:eastAsia="zh-CN"/>
        </w:rPr>
        <w:t>种方式解决：</w:t>
      </w:r>
    </w:p>
    <w:p w14:paraId="7C03050F">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w:t>
      </w:r>
      <w:r>
        <w:rPr>
          <w:rFonts w:ascii="宋体" w:hAnsi="宋体"/>
          <w:color w:val="auto"/>
          <w:highlight w:val="none"/>
          <w:lang w:eastAsia="zh-CN"/>
        </w:rPr>
        <w:t>1</w:t>
      </w:r>
      <w:r>
        <w:rPr>
          <w:rFonts w:hint="eastAsia" w:ascii="宋体" w:hAnsi="宋体"/>
          <w:color w:val="auto"/>
          <w:highlight w:val="none"/>
          <w:lang w:eastAsia="zh-CN"/>
        </w:rPr>
        <w:t>）向</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建设行政主管部门</w:t>
      </w:r>
      <w:r>
        <w:rPr>
          <w:rFonts w:ascii="宋体" w:hAnsi="宋体"/>
          <w:color w:val="auto"/>
          <w:highlight w:val="none"/>
          <w:u w:val="single"/>
          <w:lang w:eastAsia="zh-CN"/>
        </w:rPr>
        <w:t xml:space="preserve"> </w:t>
      </w:r>
      <w:r>
        <w:rPr>
          <w:rFonts w:hint="eastAsia" w:ascii="宋体" w:hAnsi="宋体"/>
          <w:color w:val="auto"/>
          <w:highlight w:val="none"/>
          <w:lang w:eastAsia="zh-CN"/>
        </w:rPr>
        <w:t>仲裁委员会申请仲裁；</w:t>
      </w:r>
    </w:p>
    <w:p w14:paraId="79637AC7">
      <w:pPr>
        <w:spacing w:line="30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w:t>
      </w:r>
      <w:r>
        <w:rPr>
          <w:rFonts w:ascii="宋体" w:hAnsi="宋体"/>
          <w:color w:val="auto"/>
          <w:highlight w:val="none"/>
          <w:lang w:eastAsia="zh-CN"/>
        </w:rPr>
        <w:t>2</w:t>
      </w:r>
      <w:r>
        <w:rPr>
          <w:rFonts w:hint="eastAsia" w:ascii="宋体" w:hAnsi="宋体"/>
          <w:color w:val="auto"/>
          <w:highlight w:val="none"/>
          <w:lang w:eastAsia="zh-CN"/>
        </w:rPr>
        <w:t>）向</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桂林市本工程辖区内</w:t>
      </w:r>
      <w:r>
        <w:rPr>
          <w:rFonts w:ascii="宋体" w:hAnsi="宋体"/>
          <w:color w:val="auto"/>
          <w:highlight w:val="none"/>
          <w:u w:val="single"/>
          <w:lang w:eastAsia="zh-CN"/>
        </w:rPr>
        <w:t xml:space="preserve">  </w:t>
      </w:r>
      <w:r>
        <w:rPr>
          <w:rFonts w:hint="eastAsia" w:ascii="宋体" w:hAnsi="宋体"/>
          <w:color w:val="auto"/>
          <w:highlight w:val="none"/>
          <w:lang w:eastAsia="zh-CN"/>
        </w:rPr>
        <w:t>人民法院起诉。</w:t>
      </w:r>
    </w:p>
    <w:p w14:paraId="7756AF6F">
      <w:pPr>
        <w:spacing w:line="300" w:lineRule="exact"/>
        <w:ind w:left="420" w:leftChars="200" w:firstLine="336" w:firstLineChars="160"/>
        <w:rPr>
          <w:rFonts w:ascii="宋体" w:hAnsi="宋体"/>
          <w:color w:val="auto"/>
          <w:highlight w:val="none"/>
          <w:lang w:eastAsia="zh-CN"/>
        </w:rPr>
      </w:pPr>
    </w:p>
    <w:p w14:paraId="0F846FD9">
      <w:pPr>
        <w:spacing w:line="300" w:lineRule="exact"/>
        <w:ind w:left="420" w:leftChars="200" w:firstLine="336" w:firstLineChars="160"/>
        <w:rPr>
          <w:rFonts w:ascii="宋体" w:hAnsi="宋体"/>
          <w:color w:val="auto"/>
          <w:highlight w:val="none"/>
          <w:lang w:eastAsia="zh-CN"/>
        </w:rPr>
      </w:pPr>
    </w:p>
    <w:p w14:paraId="7D9808D7">
      <w:pPr>
        <w:spacing w:line="300" w:lineRule="exact"/>
        <w:ind w:left="420" w:leftChars="200" w:firstLine="336" w:firstLineChars="160"/>
        <w:rPr>
          <w:rFonts w:ascii="宋体" w:hAnsi="宋体"/>
          <w:color w:val="auto"/>
          <w:highlight w:val="none"/>
          <w:lang w:eastAsia="zh-CN"/>
        </w:rPr>
      </w:pPr>
    </w:p>
    <w:p w14:paraId="39BC63BE">
      <w:pPr>
        <w:spacing w:before="120" w:beforeLines="50" w:after="120" w:afterLines="50" w:line="440" w:lineRule="exact"/>
        <w:ind w:left="420" w:leftChars="200" w:firstLine="336" w:firstLineChars="160"/>
        <w:jc w:val="center"/>
        <w:rPr>
          <w:rFonts w:ascii="宋体" w:hAnsi="宋体"/>
          <w:color w:val="auto"/>
          <w:highlight w:val="none"/>
          <w:lang w:eastAsia="zh-CN"/>
        </w:rPr>
      </w:pPr>
      <w:r>
        <w:rPr>
          <w:rFonts w:hint="eastAsia" w:ascii="宋体" w:hAnsi="宋体"/>
          <w:color w:val="auto"/>
          <w:highlight w:val="none"/>
          <w:lang w:eastAsia="zh-CN"/>
        </w:rPr>
        <w:t>工程质量保修书</w:t>
      </w:r>
    </w:p>
    <w:p w14:paraId="55D2B90B">
      <w:pPr>
        <w:spacing w:line="44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发包人（全称）：</w:t>
      </w:r>
      <w:r>
        <w:rPr>
          <w:rFonts w:ascii="宋体" w:hAnsi="宋体"/>
          <w:color w:val="auto"/>
          <w:highlight w:val="none"/>
          <w:u w:val="single"/>
          <w:lang w:eastAsia="zh-CN"/>
        </w:rPr>
        <w:t xml:space="preserve">                                </w:t>
      </w:r>
      <w:r>
        <w:rPr>
          <w:rFonts w:ascii="宋体" w:hAnsi="宋体"/>
          <w:color w:val="auto"/>
          <w:highlight w:val="none"/>
          <w:lang w:eastAsia="zh-CN"/>
        </w:rPr>
        <w:t xml:space="preserve"> </w:t>
      </w:r>
    </w:p>
    <w:p w14:paraId="05C734D7">
      <w:pPr>
        <w:spacing w:line="440" w:lineRule="exact"/>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　　承包人（全称）：</w:t>
      </w:r>
      <w:r>
        <w:rPr>
          <w:rFonts w:ascii="宋体" w:hAnsi="宋体"/>
          <w:color w:val="auto"/>
          <w:highlight w:val="none"/>
          <w:u w:val="single"/>
          <w:lang w:eastAsia="zh-CN"/>
        </w:rPr>
        <w:t xml:space="preserve">                                </w:t>
      </w:r>
      <w:r>
        <w:rPr>
          <w:rFonts w:ascii="宋体" w:hAnsi="宋体"/>
          <w:color w:val="auto"/>
          <w:highlight w:val="none"/>
          <w:lang w:eastAsia="zh-CN"/>
        </w:rPr>
        <w:t xml:space="preserve"> </w:t>
      </w:r>
    </w:p>
    <w:p w14:paraId="31842661">
      <w:pPr>
        <w:spacing w:line="440" w:lineRule="exact"/>
        <w:ind w:left="420" w:leftChars="200" w:firstLine="336" w:firstLineChars="160"/>
        <w:rPr>
          <w:rFonts w:ascii="宋体" w:hAnsi="宋体"/>
          <w:color w:val="auto"/>
          <w:highlight w:val="none"/>
          <w:lang w:eastAsia="zh-CN"/>
        </w:rPr>
      </w:pPr>
    </w:p>
    <w:p w14:paraId="0FCFFC5F">
      <w:pPr>
        <w:spacing w:line="360" w:lineRule="auto"/>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　　发包人和承包人根据《中华人民共和国建筑法》和《建设工程质量管理条例》，经协商一致就</w:t>
      </w:r>
      <w:r>
        <w:rPr>
          <w:rFonts w:ascii="宋体" w:hAnsi="宋体"/>
          <w:color w:val="auto"/>
          <w:highlight w:val="none"/>
          <w:u w:val="single"/>
          <w:lang w:eastAsia="zh-CN"/>
        </w:rPr>
        <w:t xml:space="preserve">                </w:t>
      </w:r>
      <w:r>
        <w:rPr>
          <w:rFonts w:hint="eastAsia" w:ascii="宋体" w:hAnsi="宋体"/>
          <w:color w:val="auto"/>
          <w:highlight w:val="none"/>
          <w:lang w:eastAsia="zh-CN"/>
        </w:rPr>
        <w:t>（工程全称）签订工程质量保修书。</w:t>
      </w:r>
    </w:p>
    <w:p w14:paraId="65A1EEE7">
      <w:pPr>
        <w:spacing w:line="360" w:lineRule="auto"/>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　　一、工程质量保修范围和内容</w:t>
      </w:r>
    </w:p>
    <w:p w14:paraId="670BEEFE">
      <w:pPr>
        <w:spacing w:line="360" w:lineRule="auto"/>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　　承包人在质量保修期内，按照有关法律规定和合同约定，承担工程质量保修责任。</w:t>
      </w:r>
    </w:p>
    <w:p w14:paraId="2DFE50CF">
      <w:pPr>
        <w:spacing w:line="360" w:lineRule="auto"/>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6497265E">
      <w:pPr>
        <w:spacing w:line="500" w:lineRule="exact"/>
        <w:ind w:left="420" w:leftChars="200" w:firstLine="336" w:firstLineChars="160"/>
        <w:rPr>
          <w:rFonts w:ascii="宋体" w:hAnsi="宋体"/>
          <w:b/>
          <w:color w:val="auto"/>
          <w:highlight w:val="none"/>
          <w:u w:val="single"/>
          <w:lang w:eastAsia="zh-CN"/>
        </w:rPr>
      </w:pPr>
      <w:r>
        <w:rPr>
          <w:rFonts w:hint="eastAsia" w:ascii="宋体" w:hAnsi="宋体"/>
          <w:color w:val="auto"/>
          <w:highlight w:val="none"/>
          <w:lang w:eastAsia="zh-CN"/>
        </w:rPr>
        <w:t>　　</w:t>
      </w:r>
      <w:r>
        <w:rPr>
          <w:rFonts w:hint="eastAsia" w:ascii="宋体" w:hAnsi="宋体"/>
          <w:b/>
          <w:color w:val="auto"/>
          <w:highlight w:val="none"/>
          <w:u w:val="single"/>
          <w:lang w:val="zh-CN" w:eastAsia="zh-CN"/>
        </w:rPr>
        <w:t>在承包人承包范围内，属承包人责任造成的工程质量问题，由承包人承担质量保修责任</w:t>
      </w:r>
      <w:r>
        <w:rPr>
          <w:rFonts w:hint="eastAsia" w:ascii="宋体" w:hAnsi="宋体"/>
          <w:color w:val="auto"/>
          <w:highlight w:val="none"/>
          <w:lang w:eastAsia="zh-CN"/>
        </w:rPr>
        <w:t>。</w:t>
      </w:r>
    </w:p>
    <w:p w14:paraId="73CF538B">
      <w:pPr>
        <w:spacing w:line="360" w:lineRule="auto"/>
        <w:ind w:left="420" w:leftChars="200" w:firstLine="336" w:firstLineChars="160"/>
        <w:rPr>
          <w:rFonts w:ascii="宋体" w:hAnsi="宋体"/>
          <w:color w:val="auto"/>
          <w:highlight w:val="none"/>
          <w:lang w:eastAsia="zh-CN"/>
        </w:rPr>
      </w:pPr>
      <w:r>
        <w:rPr>
          <w:rFonts w:hint="eastAsia" w:ascii="宋体" w:hAnsi="宋体"/>
          <w:b/>
          <w:color w:val="auto"/>
          <w:highlight w:val="none"/>
          <w:lang w:eastAsia="zh-CN"/>
        </w:rPr>
        <w:t>　　</w:t>
      </w:r>
      <w:r>
        <w:rPr>
          <w:rFonts w:hint="eastAsia" w:ascii="宋体" w:hAnsi="宋体"/>
          <w:color w:val="auto"/>
          <w:highlight w:val="none"/>
          <w:lang w:eastAsia="zh-CN"/>
        </w:rPr>
        <w:t>二、质量保修期</w:t>
      </w:r>
    </w:p>
    <w:p w14:paraId="081DFD85">
      <w:pPr>
        <w:spacing w:line="360" w:lineRule="auto"/>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根据《建设工程质量管理条例》及有关规定，工程的质量保修期如下：</w:t>
      </w:r>
    </w:p>
    <w:p w14:paraId="7462BE82">
      <w:pPr>
        <w:spacing w:line="4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1</w:t>
      </w:r>
      <w:r>
        <w:rPr>
          <w:rFonts w:hint="eastAsia" w:ascii="宋体" w:hAnsi="宋体"/>
          <w:color w:val="auto"/>
          <w:highlight w:val="none"/>
          <w:lang w:eastAsia="zh-CN"/>
        </w:rPr>
        <w:t>、地基基础工程和主体结构工程为设计文件规定的该工程合理使用年限；</w:t>
      </w:r>
    </w:p>
    <w:p w14:paraId="6B1DEF4F">
      <w:pPr>
        <w:spacing w:line="4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2</w:t>
      </w:r>
      <w:r>
        <w:rPr>
          <w:rFonts w:hint="eastAsia" w:ascii="宋体" w:hAnsi="宋体"/>
          <w:color w:val="auto"/>
          <w:highlight w:val="none"/>
          <w:lang w:eastAsia="zh-CN"/>
        </w:rPr>
        <w:t>、屋面防水工程、有防水要求的卫生间、房间和外墙面的防渗漏为</w:t>
      </w:r>
      <w:r>
        <w:rPr>
          <w:rFonts w:hint="eastAsia" w:ascii="宋体" w:hAnsi="宋体" w:cs="宋体"/>
          <w:color w:val="auto"/>
          <w:highlight w:val="none"/>
          <w:u w:val="single"/>
          <w:lang w:eastAsia="zh-CN"/>
        </w:rPr>
        <w:t xml:space="preserve">   </w:t>
      </w:r>
      <w:r>
        <w:rPr>
          <w:rFonts w:hint="eastAsia" w:ascii="宋体" w:hAnsi="宋体"/>
          <w:color w:val="auto"/>
          <w:highlight w:val="none"/>
          <w:u w:val="single"/>
          <w:lang w:eastAsia="zh-CN"/>
        </w:rPr>
        <w:t>五</w:t>
      </w:r>
      <w:r>
        <w:rPr>
          <w:rFonts w:hint="eastAsia" w:ascii="宋体" w:hAnsi="宋体" w:cs="宋体"/>
          <w:color w:val="auto"/>
          <w:highlight w:val="none"/>
          <w:u w:val="single"/>
          <w:lang w:eastAsia="zh-CN"/>
        </w:rPr>
        <w:t xml:space="preserve">   </w:t>
      </w:r>
      <w:r>
        <w:rPr>
          <w:rFonts w:hint="eastAsia" w:ascii="宋体" w:hAnsi="宋体"/>
          <w:color w:val="auto"/>
          <w:highlight w:val="none"/>
          <w:lang w:eastAsia="zh-CN"/>
        </w:rPr>
        <w:t>年；</w:t>
      </w:r>
    </w:p>
    <w:p w14:paraId="1D58E6F2">
      <w:pPr>
        <w:spacing w:line="4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3</w:t>
      </w:r>
      <w:r>
        <w:rPr>
          <w:rFonts w:hint="eastAsia" w:ascii="宋体" w:hAnsi="宋体"/>
          <w:color w:val="auto"/>
          <w:highlight w:val="none"/>
          <w:lang w:eastAsia="zh-CN"/>
        </w:rPr>
        <w:t>、装修工程为</w:t>
      </w:r>
      <w:r>
        <w:rPr>
          <w:rFonts w:hint="eastAsia" w:ascii="宋体" w:hAnsi="宋体"/>
          <w:color w:val="auto"/>
          <w:highlight w:val="none"/>
          <w:u w:val="single"/>
          <w:lang w:eastAsia="zh-CN"/>
        </w:rPr>
        <w:t xml:space="preserve">  两 </w:t>
      </w:r>
      <w:r>
        <w:rPr>
          <w:rFonts w:hint="eastAsia" w:ascii="宋体" w:hAnsi="宋体"/>
          <w:color w:val="auto"/>
          <w:highlight w:val="none"/>
          <w:lang w:eastAsia="zh-CN"/>
        </w:rPr>
        <w:t>年；</w:t>
      </w:r>
    </w:p>
    <w:p w14:paraId="0D32B5BF">
      <w:pPr>
        <w:spacing w:line="4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4</w:t>
      </w:r>
      <w:r>
        <w:rPr>
          <w:rFonts w:hint="eastAsia" w:ascii="宋体" w:hAnsi="宋体"/>
          <w:color w:val="auto"/>
          <w:highlight w:val="none"/>
          <w:lang w:eastAsia="zh-CN"/>
        </w:rPr>
        <w:t>、电气管线、给排水管道、设备安装工程为</w:t>
      </w:r>
      <w:r>
        <w:rPr>
          <w:rFonts w:hint="eastAsia" w:ascii="宋体" w:hAnsi="宋体" w:cs="宋体"/>
          <w:color w:val="auto"/>
          <w:highlight w:val="none"/>
          <w:u w:val="single"/>
          <w:lang w:eastAsia="zh-CN"/>
        </w:rPr>
        <w:t xml:space="preserve">    </w:t>
      </w:r>
      <w:r>
        <w:rPr>
          <w:rFonts w:hint="eastAsia" w:ascii="宋体" w:hAnsi="宋体"/>
          <w:color w:val="auto"/>
          <w:highlight w:val="none"/>
          <w:u w:val="single"/>
          <w:lang w:eastAsia="zh-CN"/>
        </w:rPr>
        <w:t>两</w:t>
      </w:r>
      <w:r>
        <w:rPr>
          <w:rFonts w:hint="eastAsia" w:ascii="宋体" w:hAnsi="宋体" w:cs="宋体"/>
          <w:color w:val="auto"/>
          <w:highlight w:val="none"/>
          <w:u w:val="single"/>
          <w:lang w:eastAsia="zh-CN"/>
        </w:rPr>
        <w:t xml:space="preserve">   </w:t>
      </w:r>
      <w:r>
        <w:rPr>
          <w:rFonts w:hint="eastAsia" w:ascii="宋体" w:hAnsi="宋体"/>
          <w:color w:val="auto"/>
          <w:highlight w:val="none"/>
          <w:lang w:eastAsia="zh-CN"/>
        </w:rPr>
        <w:t>年；</w:t>
      </w:r>
    </w:p>
    <w:p w14:paraId="7EFF6BB2">
      <w:pPr>
        <w:spacing w:line="4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5</w:t>
      </w:r>
      <w:r>
        <w:rPr>
          <w:rFonts w:hint="eastAsia" w:ascii="宋体" w:hAnsi="宋体"/>
          <w:color w:val="auto"/>
          <w:highlight w:val="none"/>
          <w:lang w:eastAsia="zh-CN"/>
        </w:rPr>
        <w:t>、供热与供冷系统为</w:t>
      </w:r>
      <w:r>
        <w:rPr>
          <w:rFonts w:hint="eastAsia" w:ascii="宋体" w:hAnsi="宋体"/>
          <w:color w:val="auto"/>
          <w:highlight w:val="none"/>
          <w:u w:val="single"/>
          <w:lang w:eastAsia="zh-CN"/>
        </w:rPr>
        <w:t xml:space="preserve">  两</w:t>
      </w:r>
      <w:r>
        <w:rPr>
          <w:rFonts w:hint="eastAsia" w:ascii="宋体" w:hAnsi="宋体" w:cs="宋体"/>
          <w:color w:val="auto"/>
          <w:highlight w:val="none"/>
          <w:u w:val="single"/>
          <w:lang w:eastAsia="zh-CN"/>
        </w:rPr>
        <w:t xml:space="preserve">  </w:t>
      </w:r>
      <w:r>
        <w:rPr>
          <w:rFonts w:hint="eastAsia" w:ascii="宋体" w:hAnsi="宋体"/>
          <w:color w:val="auto"/>
          <w:highlight w:val="none"/>
          <w:lang w:eastAsia="zh-CN"/>
        </w:rPr>
        <w:t>个采暖期、供冷期；</w:t>
      </w:r>
    </w:p>
    <w:p w14:paraId="25090F5F">
      <w:pPr>
        <w:spacing w:line="4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6</w:t>
      </w:r>
      <w:r>
        <w:rPr>
          <w:rFonts w:hint="eastAsia" w:ascii="宋体" w:hAnsi="宋体"/>
          <w:color w:val="auto"/>
          <w:highlight w:val="none"/>
          <w:lang w:eastAsia="zh-CN"/>
        </w:rPr>
        <w:t>、住宅小区内的给排水设施、道路等配套工程为</w:t>
      </w:r>
      <w:r>
        <w:rPr>
          <w:rFonts w:hint="eastAsia" w:ascii="宋体" w:hAnsi="宋体" w:cs="宋体"/>
          <w:color w:val="auto"/>
          <w:highlight w:val="none"/>
          <w:u w:val="single"/>
          <w:lang w:eastAsia="zh-CN"/>
        </w:rPr>
        <w:t xml:space="preserve">    </w:t>
      </w:r>
      <w:r>
        <w:rPr>
          <w:rFonts w:hint="eastAsia" w:ascii="宋体" w:hAnsi="宋体"/>
          <w:color w:val="auto"/>
          <w:highlight w:val="none"/>
          <w:u w:val="single"/>
          <w:lang w:eastAsia="zh-CN"/>
        </w:rPr>
        <w:t>两</w:t>
      </w:r>
      <w:r>
        <w:rPr>
          <w:rFonts w:hint="eastAsia" w:ascii="宋体" w:hAnsi="宋体" w:cs="宋体"/>
          <w:color w:val="auto"/>
          <w:highlight w:val="none"/>
          <w:u w:val="single"/>
          <w:lang w:eastAsia="zh-CN"/>
        </w:rPr>
        <w:t xml:space="preserve">   </w:t>
      </w:r>
      <w:r>
        <w:rPr>
          <w:rFonts w:hint="eastAsia" w:ascii="宋体" w:hAnsi="宋体"/>
          <w:color w:val="auto"/>
          <w:highlight w:val="none"/>
          <w:lang w:eastAsia="zh-CN"/>
        </w:rPr>
        <w:t>年；</w:t>
      </w:r>
    </w:p>
    <w:p w14:paraId="0A8485AA">
      <w:pPr>
        <w:spacing w:line="400" w:lineRule="exact"/>
        <w:ind w:left="420" w:leftChars="200" w:firstLine="336" w:firstLineChars="160"/>
        <w:rPr>
          <w:rFonts w:ascii="宋体" w:hAnsi="宋体"/>
          <w:color w:val="auto"/>
          <w:highlight w:val="none"/>
          <w:lang w:eastAsia="zh-CN"/>
        </w:rPr>
      </w:pPr>
      <w:r>
        <w:rPr>
          <w:rFonts w:ascii="宋体" w:hAnsi="宋体"/>
          <w:color w:val="auto"/>
          <w:highlight w:val="none"/>
          <w:lang w:eastAsia="zh-CN"/>
        </w:rPr>
        <w:t>7</w:t>
      </w:r>
      <w:r>
        <w:rPr>
          <w:rFonts w:hint="eastAsia" w:ascii="宋体" w:hAnsi="宋体"/>
          <w:color w:val="auto"/>
          <w:highlight w:val="none"/>
          <w:lang w:eastAsia="zh-CN"/>
        </w:rPr>
        <w:t>、其他项目保修期限约定如下：</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双方另行协商</w:t>
      </w:r>
      <w:r>
        <w:rPr>
          <w:rFonts w:ascii="宋体" w:hAnsi="宋体"/>
          <w:color w:val="auto"/>
          <w:highlight w:val="none"/>
          <w:u w:val="single"/>
          <w:lang w:eastAsia="zh-CN"/>
        </w:rPr>
        <w:t xml:space="preserve">         </w:t>
      </w:r>
      <w:r>
        <w:rPr>
          <w:rFonts w:hint="eastAsia" w:ascii="宋体" w:hAnsi="宋体"/>
          <w:color w:val="auto"/>
          <w:highlight w:val="none"/>
          <w:lang w:eastAsia="zh-CN"/>
        </w:rPr>
        <w:t>。</w:t>
      </w:r>
    </w:p>
    <w:p w14:paraId="1598CA16">
      <w:pPr>
        <w:spacing w:line="360" w:lineRule="auto"/>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　　质量保修期自工程竣工验收合格之日起计算。</w:t>
      </w:r>
    </w:p>
    <w:p w14:paraId="6C293719">
      <w:pPr>
        <w:spacing w:line="360" w:lineRule="auto"/>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三、缺陷责任期</w:t>
      </w:r>
    </w:p>
    <w:p w14:paraId="624B40E3">
      <w:pPr>
        <w:spacing w:line="360" w:lineRule="auto"/>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工程缺陷责任期为</w:t>
      </w:r>
      <w:r>
        <w:rPr>
          <w:rFonts w:ascii="宋体" w:hAnsi="宋体"/>
          <w:color w:val="auto"/>
          <w:highlight w:val="none"/>
          <w:u w:val="single"/>
          <w:lang w:eastAsia="zh-CN"/>
        </w:rPr>
        <w:t xml:space="preserve">  </w:t>
      </w:r>
      <w:r>
        <w:rPr>
          <w:rFonts w:hint="eastAsia" w:ascii="宋体" w:hAnsi="宋体"/>
          <w:color w:val="auto"/>
          <w:highlight w:val="none"/>
          <w:u w:val="single"/>
          <w:lang w:eastAsia="zh-CN"/>
        </w:rPr>
        <w:t>12</w:t>
      </w:r>
      <w:r>
        <w:rPr>
          <w:rFonts w:ascii="宋体" w:hAnsi="宋体"/>
          <w:color w:val="auto"/>
          <w:highlight w:val="none"/>
          <w:u w:val="single"/>
          <w:lang w:eastAsia="zh-CN"/>
        </w:rPr>
        <w:t xml:space="preserve"> </w:t>
      </w:r>
      <w:r>
        <w:rPr>
          <w:rFonts w:hint="eastAsia" w:ascii="宋体" w:hAnsi="宋体"/>
          <w:color w:val="auto"/>
          <w:highlight w:val="none"/>
          <w:lang w:eastAsia="zh-CN"/>
        </w:rPr>
        <w:t>个月，缺陷责任期自工程竣工验收合格之日起计算。单位工程先于全部工程进行验收，单位工程缺陷责任期自单位工程验收合格之日起算。</w:t>
      </w:r>
    </w:p>
    <w:p w14:paraId="09A84016">
      <w:pPr>
        <w:spacing w:line="360" w:lineRule="auto"/>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缺陷责任期终止后，发包人应退还剩余的质量保证金。</w:t>
      </w:r>
    </w:p>
    <w:p w14:paraId="7C20E19A">
      <w:pPr>
        <w:spacing w:line="360" w:lineRule="auto"/>
        <w:ind w:left="420" w:leftChars="200" w:firstLine="336" w:firstLineChars="160"/>
        <w:rPr>
          <w:rFonts w:ascii="宋体" w:hAnsi="宋体"/>
          <w:color w:val="auto"/>
          <w:highlight w:val="none"/>
          <w:lang w:eastAsia="zh-CN"/>
        </w:rPr>
      </w:pPr>
      <w:r>
        <w:rPr>
          <w:rFonts w:ascii="宋体" w:hAnsi="宋体"/>
          <w:color w:val="auto"/>
          <w:highlight w:val="none"/>
          <w:lang w:eastAsia="zh-CN"/>
        </w:rPr>
        <w:t xml:space="preserve">    </w:t>
      </w:r>
      <w:r>
        <w:rPr>
          <w:rFonts w:hint="eastAsia" w:ascii="宋体" w:hAnsi="宋体"/>
          <w:color w:val="auto"/>
          <w:highlight w:val="none"/>
          <w:lang w:eastAsia="zh-CN"/>
        </w:rPr>
        <w:t>四、质量保修责任</w:t>
      </w:r>
    </w:p>
    <w:p w14:paraId="15E55D22">
      <w:pPr>
        <w:spacing w:line="360" w:lineRule="auto"/>
        <w:ind w:left="420" w:leftChars="200" w:firstLine="336" w:firstLineChars="160"/>
        <w:rPr>
          <w:rFonts w:ascii="宋体" w:hAnsi="宋体"/>
          <w:color w:val="auto"/>
          <w:highlight w:val="none"/>
          <w:lang w:eastAsia="zh-CN"/>
        </w:rPr>
      </w:pPr>
      <w:r>
        <w:rPr>
          <w:rFonts w:ascii="宋体" w:hAnsi="宋体"/>
          <w:color w:val="auto"/>
          <w:highlight w:val="none"/>
          <w:lang w:eastAsia="zh-CN"/>
        </w:rPr>
        <w:t>1</w:t>
      </w:r>
      <w:r>
        <w:rPr>
          <w:rFonts w:hint="eastAsia" w:ascii="宋体" w:hAnsi="宋体"/>
          <w:color w:val="auto"/>
          <w:highlight w:val="none"/>
          <w:lang w:eastAsia="zh-CN"/>
        </w:rPr>
        <w:t>．属于保修范围、内容的项目，承包人应当在接到保修通知之日起</w:t>
      </w:r>
      <w:r>
        <w:rPr>
          <w:rFonts w:ascii="宋体" w:hAnsi="宋体"/>
          <w:color w:val="auto"/>
          <w:highlight w:val="none"/>
          <w:lang w:eastAsia="zh-CN"/>
        </w:rPr>
        <w:t>7</w:t>
      </w:r>
      <w:r>
        <w:rPr>
          <w:rFonts w:hint="eastAsia" w:ascii="宋体" w:hAnsi="宋体"/>
          <w:color w:val="auto"/>
          <w:highlight w:val="none"/>
          <w:lang w:eastAsia="zh-CN"/>
        </w:rPr>
        <w:t>天内派人保修。承包人不在约定期限内派人保修的，发包人可以委托他人修理。</w:t>
      </w:r>
    </w:p>
    <w:p w14:paraId="4DDB627D">
      <w:pPr>
        <w:spacing w:line="360" w:lineRule="auto"/>
        <w:ind w:left="420" w:leftChars="200" w:firstLine="336" w:firstLineChars="160"/>
        <w:rPr>
          <w:rFonts w:ascii="宋体" w:hAnsi="宋体"/>
          <w:color w:val="auto"/>
          <w:highlight w:val="none"/>
          <w:lang w:eastAsia="zh-CN"/>
        </w:rPr>
      </w:pPr>
      <w:r>
        <w:rPr>
          <w:rFonts w:ascii="宋体" w:hAnsi="宋体"/>
          <w:color w:val="auto"/>
          <w:highlight w:val="none"/>
          <w:lang w:eastAsia="zh-CN"/>
        </w:rPr>
        <w:t>2</w:t>
      </w:r>
      <w:r>
        <w:rPr>
          <w:rFonts w:hint="eastAsia" w:ascii="宋体" w:hAnsi="宋体"/>
          <w:color w:val="auto"/>
          <w:highlight w:val="none"/>
          <w:lang w:eastAsia="zh-CN"/>
        </w:rPr>
        <w:t>．发生紧急事故需抢修的，承包人在接到事故通知后，应当立即到达事故现场抢修。</w:t>
      </w:r>
    </w:p>
    <w:p w14:paraId="64CB5103">
      <w:pPr>
        <w:spacing w:line="360" w:lineRule="auto"/>
        <w:ind w:left="420" w:leftChars="200" w:firstLine="336" w:firstLineChars="160"/>
        <w:rPr>
          <w:rFonts w:ascii="宋体" w:hAnsi="宋体"/>
          <w:color w:val="auto"/>
          <w:highlight w:val="none"/>
          <w:lang w:eastAsia="zh-CN"/>
        </w:rPr>
      </w:pPr>
      <w:r>
        <w:rPr>
          <w:rFonts w:ascii="宋体" w:hAnsi="宋体"/>
          <w:color w:val="auto"/>
          <w:highlight w:val="none"/>
          <w:lang w:eastAsia="zh-CN"/>
        </w:rPr>
        <w:t>3</w:t>
      </w:r>
      <w:r>
        <w:rPr>
          <w:rFonts w:hint="eastAsia" w:ascii="宋体" w:hAnsi="宋体"/>
          <w:color w:val="auto"/>
          <w:highlight w:val="none"/>
          <w:lang w:eastAsia="zh-CN"/>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C28013D">
      <w:pPr>
        <w:spacing w:line="360" w:lineRule="auto"/>
        <w:ind w:left="420" w:leftChars="200" w:firstLine="336" w:firstLineChars="160"/>
        <w:rPr>
          <w:rFonts w:ascii="宋体" w:hAnsi="宋体"/>
          <w:color w:val="auto"/>
          <w:highlight w:val="none"/>
          <w:lang w:eastAsia="zh-CN"/>
        </w:rPr>
      </w:pPr>
      <w:r>
        <w:rPr>
          <w:rFonts w:ascii="宋体" w:hAnsi="宋体"/>
          <w:color w:val="auto"/>
          <w:highlight w:val="none"/>
          <w:lang w:eastAsia="zh-CN"/>
        </w:rPr>
        <w:t>4</w:t>
      </w:r>
      <w:r>
        <w:rPr>
          <w:rFonts w:hint="eastAsia" w:ascii="宋体" w:hAnsi="宋体"/>
          <w:color w:val="auto"/>
          <w:highlight w:val="none"/>
          <w:lang w:eastAsia="zh-CN"/>
        </w:rPr>
        <w:t>．质量保修完成后，由发包人组织验收。</w:t>
      </w:r>
    </w:p>
    <w:p w14:paraId="565EB28D">
      <w:pPr>
        <w:spacing w:line="360" w:lineRule="auto"/>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　　五、保修费用</w:t>
      </w:r>
    </w:p>
    <w:p w14:paraId="1CA040E7">
      <w:pPr>
        <w:spacing w:line="360" w:lineRule="auto"/>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　　保修费用由造成质量缺陷的责任方承担。</w:t>
      </w:r>
    </w:p>
    <w:p w14:paraId="022793AB">
      <w:pPr>
        <w:spacing w:line="360" w:lineRule="auto"/>
        <w:ind w:left="420" w:leftChars="200" w:firstLine="336" w:firstLineChars="160"/>
        <w:rPr>
          <w:rFonts w:ascii="宋体" w:hAnsi="宋体"/>
          <w:color w:val="auto"/>
          <w:highlight w:val="none"/>
          <w:u w:val="single"/>
          <w:lang w:eastAsia="zh-CN"/>
        </w:rPr>
      </w:pPr>
      <w:r>
        <w:rPr>
          <w:rFonts w:hint="eastAsia" w:ascii="宋体" w:hAnsi="宋体"/>
          <w:b/>
          <w:color w:val="auto"/>
          <w:highlight w:val="none"/>
          <w:lang w:eastAsia="zh-CN"/>
        </w:rPr>
        <w:t>六</w:t>
      </w:r>
      <w:r>
        <w:rPr>
          <w:rFonts w:hint="eastAsia" w:ascii="宋体" w:hAnsi="宋体"/>
          <w:color w:val="auto"/>
          <w:highlight w:val="none"/>
          <w:lang w:eastAsia="zh-CN"/>
        </w:rPr>
        <w:t>、双方约定的其他工程质量保修事项</w:t>
      </w:r>
      <w:r>
        <w:rPr>
          <w:rFonts w:hint="eastAsia" w:ascii="宋体" w:hAnsi="宋体"/>
          <w:color w:val="auto"/>
          <w:highlight w:val="none"/>
          <w:u w:val="single"/>
          <w:lang w:eastAsia="zh-CN"/>
        </w:rPr>
        <w:t>本工程双方约定质保金按工程审核造价金额的3</w:t>
      </w:r>
      <w:r>
        <w:rPr>
          <w:rFonts w:ascii="宋体" w:hAnsi="宋体"/>
          <w:color w:val="auto"/>
          <w:highlight w:val="none"/>
          <w:u w:val="single"/>
          <w:lang w:eastAsia="zh-CN"/>
        </w:rPr>
        <w:t>%</w:t>
      </w:r>
      <w:r>
        <w:rPr>
          <w:rFonts w:hint="eastAsia" w:ascii="宋体" w:hAnsi="宋体"/>
          <w:color w:val="auto"/>
          <w:highlight w:val="none"/>
          <w:u w:val="single"/>
          <w:lang w:eastAsia="zh-CN"/>
        </w:rPr>
        <w:t>扣留，保修期满后按规定支付。</w:t>
      </w:r>
    </w:p>
    <w:p w14:paraId="391A2A84">
      <w:pPr>
        <w:spacing w:line="360" w:lineRule="auto"/>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工程质量保修书由发包人、承包人在工程竣工验收前共同签署，作为施工合同附件，其有效期限至保修期满。</w:t>
      </w:r>
    </w:p>
    <w:p w14:paraId="123B5C4F">
      <w:pPr>
        <w:spacing w:line="360" w:lineRule="auto"/>
        <w:ind w:left="420" w:leftChars="200" w:firstLine="336" w:firstLineChars="160"/>
        <w:rPr>
          <w:rFonts w:ascii="宋体" w:hAnsi="宋体"/>
          <w:color w:val="auto"/>
          <w:highlight w:val="none"/>
          <w:lang w:eastAsia="zh-CN"/>
        </w:rPr>
      </w:pPr>
    </w:p>
    <w:p w14:paraId="279AEFAF">
      <w:pPr>
        <w:spacing w:line="360" w:lineRule="auto"/>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发包人</w:t>
      </w:r>
      <w:r>
        <w:rPr>
          <w:rFonts w:ascii="宋体" w:hAnsi="宋体"/>
          <w:color w:val="auto"/>
          <w:highlight w:val="none"/>
          <w:lang w:eastAsia="zh-CN"/>
        </w:rPr>
        <w:t>(</w:t>
      </w:r>
      <w:r>
        <w:rPr>
          <w:rFonts w:hint="eastAsia" w:ascii="宋体" w:hAnsi="宋体"/>
          <w:color w:val="auto"/>
          <w:highlight w:val="none"/>
          <w:lang w:eastAsia="zh-CN"/>
        </w:rPr>
        <w:t>公章</w:t>
      </w:r>
      <w:r>
        <w:rPr>
          <w:rFonts w:ascii="宋体" w:hAnsi="宋体"/>
          <w:color w:val="auto"/>
          <w:highlight w:val="none"/>
          <w:lang w:eastAsia="zh-CN"/>
        </w:rPr>
        <w:t>)</w:t>
      </w:r>
      <w:r>
        <w:rPr>
          <w:rFonts w:hint="eastAsia" w:ascii="宋体" w:hAnsi="宋体"/>
          <w:color w:val="auto"/>
          <w:highlight w:val="none"/>
          <w:lang w:eastAsia="zh-CN"/>
        </w:rPr>
        <w:t xml:space="preserve">：              </w:t>
      </w:r>
      <w:r>
        <w:rPr>
          <w:rFonts w:ascii="宋体" w:hAnsi="宋体"/>
          <w:color w:val="auto"/>
          <w:highlight w:val="none"/>
          <w:lang w:eastAsia="zh-CN"/>
        </w:rPr>
        <w:t xml:space="preserve"> </w:t>
      </w:r>
      <w:r>
        <w:rPr>
          <w:rFonts w:hint="eastAsia" w:ascii="宋体" w:hAnsi="宋体"/>
          <w:color w:val="auto"/>
          <w:highlight w:val="none"/>
          <w:lang w:eastAsia="zh-CN"/>
        </w:rPr>
        <w:t xml:space="preserve">            承包人</w:t>
      </w:r>
      <w:r>
        <w:rPr>
          <w:rFonts w:ascii="宋体" w:hAnsi="宋体"/>
          <w:color w:val="auto"/>
          <w:highlight w:val="none"/>
          <w:lang w:eastAsia="zh-CN"/>
        </w:rPr>
        <w:t>(</w:t>
      </w:r>
      <w:r>
        <w:rPr>
          <w:rFonts w:hint="eastAsia" w:ascii="宋体" w:hAnsi="宋体"/>
          <w:color w:val="auto"/>
          <w:highlight w:val="none"/>
          <w:lang w:eastAsia="zh-CN"/>
        </w:rPr>
        <w:t>公章</w:t>
      </w:r>
      <w:r>
        <w:rPr>
          <w:rFonts w:ascii="宋体" w:hAnsi="宋体"/>
          <w:color w:val="auto"/>
          <w:highlight w:val="none"/>
          <w:lang w:eastAsia="zh-CN"/>
        </w:rPr>
        <w:t>)</w:t>
      </w:r>
      <w:r>
        <w:rPr>
          <w:rFonts w:hint="eastAsia" w:ascii="宋体" w:hAnsi="宋体"/>
          <w:color w:val="auto"/>
          <w:highlight w:val="none"/>
          <w:lang w:eastAsia="zh-CN"/>
        </w:rPr>
        <w:t xml:space="preserve">：                </w:t>
      </w:r>
    </w:p>
    <w:p w14:paraId="7421D533">
      <w:pPr>
        <w:spacing w:line="360" w:lineRule="auto"/>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地</w:t>
      </w:r>
      <w:r>
        <w:rPr>
          <w:rFonts w:ascii="宋体" w:hAnsi="宋体"/>
          <w:color w:val="auto"/>
          <w:highlight w:val="none"/>
          <w:lang w:eastAsia="zh-CN"/>
        </w:rPr>
        <w:t xml:space="preserve">  </w:t>
      </w:r>
      <w:r>
        <w:rPr>
          <w:rFonts w:hint="eastAsia" w:ascii="宋体" w:hAnsi="宋体"/>
          <w:color w:val="auto"/>
          <w:highlight w:val="none"/>
          <w:lang w:eastAsia="zh-CN"/>
        </w:rPr>
        <w:t xml:space="preserve">址：                    </w:t>
      </w:r>
      <w:r>
        <w:rPr>
          <w:rFonts w:ascii="宋体" w:hAnsi="宋体"/>
          <w:color w:val="auto"/>
          <w:highlight w:val="none"/>
          <w:lang w:eastAsia="zh-CN"/>
        </w:rPr>
        <w:t xml:space="preserve"> </w:t>
      </w:r>
      <w:r>
        <w:rPr>
          <w:rFonts w:hint="eastAsia" w:ascii="宋体" w:hAnsi="宋体"/>
          <w:color w:val="auto"/>
          <w:highlight w:val="none"/>
          <w:lang w:eastAsia="zh-CN"/>
        </w:rPr>
        <w:t xml:space="preserve">            地</w:t>
      </w:r>
      <w:r>
        <w:rPr>
          <w:rFonts w:ascii="宋体" w:hAnsi="宋体"/>
          <w:color w:val="auto"/>
          <w:highlight w:val="none"/>
          <w:lang w:eastAsia="zh-CN"/>
        </w:rPr>
        <w:t xml:space="preserve">  </w:t>
      </w:r>
      <w:r>
        <w:rPr>
          <w:rFonts w:hint="eastAsia" w:ascii="宋体" w:hAnsi="宋体"/>
          <w:color w:val="auto"/>
          <w:highlight w:val="none"/>
          <w:lang w:eastAsia="zh-CN"/>
        </w:rPr>
        <w:t xml:space="preserve">址：                   </w:t>
      </w:r>
    </w:p>
    <w:p w14:paraId="42124B24">
      <w:pPr>
        <w:spacing w:line="360" w:lineRule="auto"/>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法定代表人</w:t>
      </w:r>
      <w:r>
        <w:rPr>
          <w:rFonts w:ascii="宋体" w:hAnsi="宋体"/>
          <w:color w:val="auto"/>
          <w:highlight w:val="none"/>
          <w:lang w:eastAsia="zh-CN"/>
        </w:rPr>
        <w:t>(</w:t>
      </w:r>
      <w:r>
        <w:rPr>
          <w:rFonts w:hint="eastAsia" w:ascii="宋体" w:hAnsi="宋体"/>
          <w:color w:val="auto"/>
          <w:highlight w:val="none"/>
          <w:lang w:eastAsia="zh-CN"/>
        </w:rPr>
        <w:t>签字</w:t>
      </w:r>
      <w:r>
        <w:rPr>
          <w:rFonts w:ascii="宋体" w:hAnsi="宋体"/>
          <w:color w:val="auto"/>
          <w:highlight w:val="none"/>
          <w:lang w:eastAsia="zh-CN"/>
        </w:rPr>
        <w:t>)</w:t>
      </w:r>
      <w:r>
        <w:rPr>
          <w:rFonts w:hint="eastAsia" w:ascii="宋体" w:hAnsi="宋体"/>
          <w:color w:val="auto"/>
          <w:highlight w:val="none"/>
          <w:lang w:eastAsia="zh-CN"/>
        </w:rPr>
        <w:t>：                       法定代表人</w:t>
      </w:r>
      <w:r>
        <w:rPr>
          <w:rFonts w:ascii="宋体" w:hAnsi="宋体"/>
          <w:color w:val="auto"/>
          <w:highlight w:val="none"/>
          <w:lang w:eastAsia="zh-CN"/>
        </w:rPr>
        <w:t>(</w:t>
      </w:r>
      <w:r>
        <w:rPr>
          <w:rFonts w:hint="eastAsia" w:ascii="宋体" w:hAnsi="宋体"/>
          <w:color w:val="auto"/>
          <w:highlight w:val="none"/>
          <w:lang w:eastAsia="zh-CN"/>
        </w:rPr>
        <w:t>签字</w:t>
      </w:r>
      <w:r>
        <w:rPr>
          <w:rFonts w:ascii="宋体" w:hAnsi="宋体"/>
          <w:color w:val="auto"/>
          <w:highlight w:val="none"/>
          <w:lang w:eastAsia="zh-CN"/>
        </w:rPr>
        <w:t>)</w:t>
      </w:r>
      <w:r>
        <w:rPr>
          <w:rFonts w:hint="eastAsia" w:ascii="宋体" w:hAnsi="宋体"/>
          <w:color w:val="auto"/>
          <w:highlight w:val="none"/>
          <w:lang w:eastAsia="zh-CN"/>
        </w:rPr>
        <w:t xml:space="preserve">：              </w:t>
      </w:r>
    </w:p>
    <w:p w14:paraId="723F4026">
      <w:pPr>
        <w:spacing w:line="360" w:lineRule="auto"/>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委托代理人</w:t>
      </w:r>
      <w:r>
        <w:rPr>
          <w:rFonts w:ascii="宋体" w:hAnsi="宋体"/>
          <w:color w:val="auto"/>
          <w:highlight w:val="none"/>
          <w:lang w:eastAsia="zh-CN"/>
        </w:rPr>
        <w:t>(</w:t>
      </w:r>
      <w:r>
        <w:rPr>
          <w:rFonts w:hint="eastAsia" w:ascii="宋体" w:hAnsi="宋体"/>
          <w:color w:val="auto"/>
          <w:highlight w:val="none"/>
          <w:lang w:eastAsia="zh-CN"/>
        </w:rPr>
        <w:t>签字</w:t>
      </w:r>
      <w:r>
        <w:rPr>
          <w:rFonts w:ascii="宋体" w:hAnsi="宋体"/>
          <w:color w:val="auto"/>
          <w:highlight w:val="none"/>
          <w:lang w:eastAsia="zh-CN"/>
        </w:rPr>
        <w:t>)</w:t>
      </w:r>
      <w:r>
        <w:rPr>
          <w:rFonts w:hint="eastAsia" w:ascii="宋体" w:hAnsi="宋体"/>
          <w:color w:val="auto"/>
          <w:highlight w:val="none"/>
          <w:lang w:eastAsia="zh-CN"/>
        </w:rPr>
        <w:t xml:space="preserve">：          </w:t>
      </w:r>
      <w:r>
        <w:rPr>
          <w:rFonts w:ascii="宋体" w:hAnsi="宋体"/>
          <w:color w:val="auto"/>
          <w:highlight w:val="none"/>
          <w:lang w:eastAsia="zh-CN"/>
        </w:rPr>
        <w:t xml:space="preserve"> </w:t>
      </w:r>
      <w:r>
        <w:rPr>
          <w:rFonts w:hint="eastAsia" w:ascii="宋体" w:hAnsi="宋体"/>
          <w:color w:val="auto"/>
          <w:highlight w:val="none"/>
          <w:lang w:eastAsia="zh-CN"/>
        </w:rPr>
        <w:t xml:space="preserve">            委托代理人</w:t>
      </w:r>
      <w:r>
        <w:rPr>
          <w:rFonts w:ascii="宋体" w:hAnsi="宋体"/>
          <w:color w:val="auto"/>
          <w:highlight w:val="none"/>
          <w:lang w:eastAsia="zh-CN"/>
        </w:rPr>
        <w:t>(</w:t>
      </w:r>
      <w:r>
        <w:rPr>
          <w:rFonts w:hint="eastAsia" w:ascii="宋体" w:hAnsi="宋体"/>
          <w:color w:val="auto"/>
          <w:highlight w:val="none"/>
          <w:lang w:eastAsia="zh-CN"/>
        </w:rPr>
        <w:t>签字</w:t>
      </w:r>
      <w:r>
        <w:rPr>
          <w:rFonts w:ascii="宋体" w:hAnsi="宋体"/>
          <w:color w:val="auto"/>
          <w:highlight w:val="none"/>
          <w:lang w:eastAsia="zh-CN"/>
        </w:rPr>
        <w:t>)</w:t>
      </w:r>
      <w:r>
        <w:rPr>
          <w:rFonts w:hint="eastAsia" w:ascii="宋体" w:hAnsi="宋体"/>
          <w:color w:val="auto"/>
          <w:highlight w:val="none"/>
          <w:lang w:eastAsia="zh-CN"/>
        </w:rPr>
        <w:t xml:space="preserve">：           </w:t>
      </w:r>
    </w:p>
    <w:p w14:paraId="117EC62A">
      <w:pPr>
        <w:spacing w:line="360" w:lineRule="auto"/>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电</w:t>
      </w:r>
      <w:r>
        <w:rPr>
          <w:rFonts w:ascii="宋体" w:hAnsi="宋体"/>
          <w:color w:val="auto"/>
          <w:highlight w:val="none"/>
          <w:lang w:eastAsia="zh-CN"/>
        </w:rPr>
        <w:t xml:space="preserve">  </w:t>
      </w:r>
      <w:r>
        <w:rPr>
          <w:rFonts w:hint="eastAsia" w:ascii="宋体" w:hAnsi="宋体"/>
          <w:color w:val="auto"/>
          <w:highlight w:val="none"/>
          <w:lang w:eastAsia="zh-CN"/>
        </w:rPr>
        <w:t>话：                                 电</w:t>
      </w:r>
      <w:r>
        <w:rPr>
          <w:rFonts w:ascii="宋体" w:hAnsi="宋体"/>
          <w:color w:val="auto"/>
          <w:highlight w:val="none"/>
          <w:lang w:eastAsia="zh-CN"/>
        </w:rPr>
        <w:t xml:space="preserve">  </w:t>
      </w:r>
      <w:r>
        <w:rPr>
          <w:rFonts w:hint="eastAsia" w:ascii="宋体" w:hAnsi="宋体"/>
          <w:color w:val="auto"/>
          <w:highlight w:val="none"/>
          <w:lang w:eastAsia="zh-CN"/>
        </w:rPr>
        <w:t xml:space="preserve">话：                    </w:t>
      </w:r>
    </w:p>
    <w:p w14:paraId="7892F2D3">
      <w:pPr>
        <w:spacing w:line="360" w:lineRule="auto"/>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传</w:t>
      </w:r>
      <w:r>
        <w:rPr>
          <w:rFonts w:ascii="宋体" w:hAnsi="宋体"/>
          <w:color w:val="auto"/>
          <w:highlight w:val="none"/>
          <w:lang w:eastAsia="zh-CN"/>
        </w:rPr>
        <w:t xml:space="preserve">  </w:t>
      </w:r>
      <w:r>
        <w:rPr>
          <w:rFonts w:hint="eastAsia" w:ascii="宋体" w:hAnsi="宋体"/>
          <w:color w:val="auto"/>
          <w:highlight w:val="none"/>
          <w:lang w:eastAsia="zh-CN"/>
        </w:rPr>
        <w:t xml:space="preserve">真：                    </w:t>
      </w:r>
      <w:r>
        <w:rPr>
          <w:rFonts w:ascii="宋体" w:hAnsi="宋体"/>
          <w:color w:val="auto"/>
          <w:highlight w:val="none"/>
          <w:lang w:eastAsia="zh-CN"/>
        </w:rPr>
        <w:t xml:space="preserve"> </w:t>
      </w:r>
      <w:r>
        <w:rPr>
          <w:rFonts w:hint="eastAsia" w:ascii="宋体" w:hAnsi="宋体"/>
          <w:color w:val="auto"/>
          <w:highlight w:val="none"/>
          <w:lang w:eastAsia="zh-CN"/>
        </w:rPr>
        <w:t xml:space="preserve">            传</w:t>
      </w:r>
      <w:r>
        <w:rPr>
          <w:rFonts w:ascii="宋体" w:hAnsi="宋体"/>
          <w:color w:val="auto"/>
          <w:highlight w:val="none"/>
          <w:lang w:eastAsia="zh-CN"/>
        </w:rPr>
        <w:t xml:space="preserve">  </w:t>
      </w:r>
      <w:r>
        <w:rPr>
          <w:rFonts w:hint="eastAsia" w:ascii="宋体" w:hAnsi="宋体"/>
          <w:color w:val="auto"/>
          <w:highlight w:val="none"/>
          <w:lang w:eastAsia="zh-CN"/>
        </w:rPr>
        <w:t xml:space="preserve">真：                     </w:t>
      </w:r>
    </w:p>
    <w:p w14:paraId="61667D0C">
      <w:pPr>
        <w:spacing w:line="360" w:lineRule="auto"/>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 xml:space="preserve">开户银行：                               开户银行：                  </w:t>
      </w:r>
    </w:p>
    <w:p w14:paraId="0F256200">
      <w:pPr>
        <w:spacing w:line="360" w:lineRule="auto"/>
        <w:ind w:left="420" w:leftChars="200" w:firstLine="336" w:firstLineChars="160"/>
        <w:rPr>
          <w:rFonts w:ascii="宋体" w:hAnsi="宋体"/>
          <w:color w:val="auto"/>
          <w:highlight w:val="none"/>
          <w:lang w:eastAsia="zh-CN"/>
        </w:rPr>
      </w:pPr>
      <w:r>
        <w:rPr>
          <w:rFonts w:hint="eastAsia" w:ascii="宋体" w:hAnsi="宋体"/>
          <w:color w:val="auto"/>
          <w:highlight w:val="none"/>
          <w:lang w:eastAsia="zh-CN"/>
        </w:rPr>
        <w:t>账</w:t>
      </w:r>
      <w:r>
        <w:rPr>
          <w:rFonts w:ascii="宋体" w:hAnsi="宋体"/>
          <w:color w:val="auto"/>
          <w:highlight w:val="none"/>
          <w:lang w:eastAsia="zh-CN"/>
        </w:rPr>
        <w:t xml:space="preserve">  </w:t>
      </w:r>
      <w:r>
        <w:rPr>
          <w:rFonts w:hint="eastAsia" w:ascii="宋体" w:hAnsi="宋体"/>
          <w:color w:val="auto"/>
          <w:highlight w:val="none"/>
          <w:lang w:eastAsia="zh-CN"/>
        </w:rPr>
        <w:t xml:space="preserve">号：                    </w:t>
      </w:r>
      <w:r>
        <w:rPr>
          <w:rFonts w:ascii="宋体" w:hAnsi="宋体"/>
          <w:color w:val="auto"/>
          <w:highlight w:val="none"/>
          <w:lang w:eastAsia="zh-CN"/>
        </w:rPr>
        <w:t xml:space="preserve"> </w:t>
      </w:r>
      <w:r>
        <w:rPr>
          <w:rFonts w:hint="eastAsia" w:ascii="宋体" w:hAnsi="宋体"/>
          <w:color w:val="auto"/>
          <w:highlight w:val="none"/>
          <w:lang w:eastAsia="zh-CN"/>
        </w:rPr>
        <w:t xml:space="preserve">            账</w:t>
      </w:r>
      <w:r>
        <w:rPr>
          <w:rFonts w:ascii="宋体" w:hAnsi="宋体"/>
          <w:color w:val="auto"/>
          <w:highlight w:val="none"/>
          <w:lang w:eastAsia="zh-CN"/>
        </w:rPr>
        <w:t xml:space="preserve">  </w:t>
      </w:r>
      <w:r>
        <w:rPr>
          <w:rFonts w:hint="eastAsia" w:ascii="宋体" w:hAnsi="宋体"/>
          <w:color w:val="auto"/>
          <w:highlight w:val="none"/>
          <w:lang w:eastAsia="zh-CN"/>
        </w:rPr>
        <w:t xml:space="preserve">号：                    </w:t>
      </w:r>
    </w:p>
    <w:p w14:paraId="35E46B91">
      <w:pPr>
        <w:spacing w:line="360" w:lineRule="auto"/>
        <w:ind w:left="420" w:leftChars="200" w:firstLine="336" w:firstLineChars="160"/>
        <w:rPr>
          <w:rFonts w:ascii="宋体" w:hAnsi="宋体"/>
          <w:b/>
          <w:color w:val="auto"/>
          <w:highlight w:val="none"/>
          <w:lang w:eastAsia="zh-CN"/>
        </w:rPr>
      </w:pPr>
      <w:r>
        <w:rPr>
          <w:rFonts w:hint="eastAsia" w:ascii="宋体" w:hAnsi="宋体"/>
          <w:color w:val="auto"/>
          <w:highlight w:val="none"/>
          <w:lang w:eastAsia="zh-CN"/>
        </w:rPr>
        <w:t xml:space="preserve">邮政编码：                               邮政编码：                  </w:t>
      </w:r>
    </w:p>
    <w:p w14:paraId="379F42EF">
      <w:pPr>
        <w:spacing w:line="440" w:lineRule="exact"/>
        <w:ind w:left="420" w:leftChars="200" w:firstLine="384" w:firstLineChars="160"/>
        <w:rPr>
          <w:rFonts w:ascii="宋体"/>
          <w:color w:val="auto"/>
          <w:sz w:val="24"/>
          <w:highlight w:val="none"/>
          <w:lang w:eastAsia="zh-CN"/>
        </w:rPr>
      </w:pPr>
    </w:p>
    <w:p w14:paraId="54818B7B">
      <w:pPr>
        <w:pStyle w:val="34"/>
        <w:tabs>
          <w:tab w:val="left" w:pos="965"/>
        </w:tabs>
        <w:spacing w:line="360" w:lineRule="auto"/>
        <w:ind w:left="0" w:firstLine="482" w:firstLineChars="200"/>
        <w:rPr>
          <w:rFonts w:eastAsia="宋体"/>
          <w:b/>
          <w:bCs/>
          <w:color w:val="auto"/>
          <w:sz w:val="24"/>
          <w:szCs w:val="24"/>
          <w:highlight w:val="none"/>
          <w:lang w:val="en-US" w:eastAsia="zh-CN" w:bidi="ar-SA"/>
        </w:rPr>
      </w:pPr>
    </w:p>
    <w:p w14:paraId="5A96D4A2">
      <w:pPr>
        <w:pStyle w:val="6"/>
        <w:spacing w:line="360" w:lineRule="auto"/>
        <w:ind w:firstLine="480" w:firstLineChars="200"/>
        <w:rPr>
          <w:color w:val="auto"/>
          <w:kern w:val="2"/>
          <w:sz w:val="24"/>
          <w:szCs w:val="24"/>
          <w:highlight w:val="none"/>
          <w:lang w:eastAsia="zh-CN"/>
        </w:rPr>
      </w:pPr>
    </w:p>
    <w:p w14:paraId="52C1CF9F">
      <w:pPr>
        <w:pStyle w:val="6"/>
        <w:spacing w:line="360" w:lineRule="auto"/>
        <w:ind w:firstLine="480" w:firstLineChars="200"/>
        <w:rPr>
          <w:color w:val="auto"/>
          <w:kern w:val="2"/>
          <w:sz w:val="24"/>
          <w:szCs w:val="24"/>
          <w:highlight w:val="none"/>
          <w:lang w:eastAsia="zh-CN"/>
        </w:rPr>
      </w:pPr>
    </w:p>
    <w:p w14:paraId="1D6AF0FD">
      <w:pPr>
        <w:pStyle w:val="6"/>
        <w:spacing w:line="360" w:lineRule="auto"/>
        <w:ind w:firstLine="480" w:firstLineChars="200"/>
        <w:rPr>
          <w:color w:val="auto"/>
          <w:kern w:val="2"/>
          <w:sz w:val="24"/>
          <w:szCs w:val="24"/>
          <w:highlight w:val="none"/>
          <w:lang w:eastAsia="zh-CN"/>
        </w:rPr>
      </w:pPr>
    </w:p>
    <w:p w14:paraId="790D3A7B">
      <w:pPr>
        <w:pStyle w:val="6"/>
        <w:spacing w:line="360" w:lineRule="auto"/>
        <w:ind w:firstLine="480" w:firstLineChars="200"/>
        <w:rPr>
          <w:color w:val="auto"/>
          <w:kern w:val="2"/>
          <w:sz w:val="24"/>
          <w:szCs w:val="24"/>
          <w:highlight w:val="none"/>
          <w:lang w:eastAsia="zh-CN"/>
        </w:rPr>
      </w:pPr>
    </w:p>
    <w:p w14:paraId="10D53034">
      <w:pPr>
        <w:pStyle w:val="6"/>
        <w:spacing w:line="360" w:lineRule="auto"/>
        <w:ind w:firstLine="480" w:firstLineChars="200"/>
        <w:rPr>
          <w:color w:val="auto"/>
          <w:kern w:val="2"/>
          <w:sz w:val="24"/>
          <w:szCs w:val="24"/>
          <w:highlight w:val="none"/>
          <w:lang w:eastAsia="zh-CN"/>
        </w:rPr>
      </w:pPr>
    </w:p>
    <w:p w14:paraId="50F86133">
      <w:pPr>
        <w:pStyle w:val="6"/>
        <w:spacing w:line="360" w:lineRule="auto"/>
        <w:ind w:firstLine="480" w:firstLineChars="200"/>
        <w:rPr>
          <w:color w:val="auto"/>
          <w:kern w:val="2"/>
          <w:sz w:val="24"/>
          <w:szCs w:val="24"/>
          <w:highlight w:val="none"/>
          <w:lang w:eastAsia="zh-CN"/>
        </w:rPr>
      </w:pPr>
    </w:p>
    <w:p w14:paraId="3B521171">
      <w:pPr>
        <w:pStyle w:val="6"/>
        <w:spacing w:line="360" w:lineRule="auto"/>
        <w:ind w:firstLine="672" w:firstLineChars="200"/>
        <w:outlineLvl w:val="0"/>
        <w:rPr>
          <w:color w:val="auto"/>
          <w:sz w:val="32"/>
          <w:szCs w:val="32"/>
          <w:highlight w:val="none"/>
          <w:lang w:eastAsia="zh-CN"/>
        </w:rPr>
      </w:pPr>
      <w:bookmarkStart w:id="67" w:name="_Toc24257"/>
      <w:r>
        <w:rPr>
          <w:rFonts w:hint="eastAsia"/>
          <w:color w:val="auto"/>
          <w:spacing w:val="8"/>
          <w:position w:val="6"/>
          <w:sz w:val="32"/>
          <w:szCs w:val="32"/>
          <w:highlight w:val="none"/>
          <w:lang w:eastAsia="zh-CN"/>
          <w14:textOutline w14:w="5791" w14:cap="sq" w14:cmpd="sng" w14:algn="ctr">
            <w14:solidFill>
              <w14:srgbClr w14:val="000000"/>
            </w14:solidFill>
            <w14:prstDash w14:val="solid"/>
            <w14:bevel/>
          </w14:textOutline>
        </w:rPr>
        <w:t>第六章</w:t>
      </w:r>
      <w:r>
        <w:rPr>
          <w:rFonts w:hint="eastAsia"/>
          <w:color w:val="auto"/>
          <w:spacing w:val="8"/>
          <w:position w:val="6"/>
          <w:sz w:val="32"/>
          <w:szCs w:val="32"/>
          <w:highlight w:val="none"/>
          <w:lang w:eastAsia="zh-CN"/>
        </w:rPr>
        <w:t xml:space="preserve"> </w:t>
      </w:r>
      <w:r>
        <w:rPr>
          <w:rFonts w:hint="eastAsia"/>
          <w:color w:val="auto"/>
          <w:spacing w:val="8"/>
          <w:position w:val="6"/>
          <w:sz w:val="32"/>
          <w:szCs w:val="32"/>
          <w:highlight w:val="none"/>
          <w:lang w:eastAsia="zh-CN"/>
          <w14:textOutline w14:w="5791" w14:cap="sq" w14:cmpd="sng" w14:algn="ctr">
            <w14:solidFill>
              <w14:srgbClr w14:val="000000"/>
            </w14:solidFill>
            <w14:prstDash w14:val="solid"/>
            <w14:bevel/>
          </w14:textOutline>
        </w:rPr>
        <w:t>响应文件（格式）</w:t>
      </w:r>
      <w:bookmarkEnd w:id="30"/>
      <w:bookmarkEnd w:id="67"/>
    </w:p>
    <w:p w14:paraId="52DA0E6F">
      <w:pPr>
        <w:pStyle w:val="6"/>
        <w:spacing w:line="360" w:lineRule="auto"/>
        <w:jc w:val="both"/>
        <w:rPr>
          <w:color w:val="auto"/>
          <w:spacing w:val="6"/>
          <w:sz w:val="28"/>
          <w:szCs w:val="28"/>
          <w:highlight w:val="none"/>
          <w:lang w:eastAsia="zh-CN"/>
          <w14:textOutline w14:w="5791" w14:cap="sq" w14:cmpd="sng" w14:algn="ctr">
            <w14:solidFill>
              <w14:srgbClr w14:val="000000"/>
            </w14:solidFill>
            <w14:prstDash w14:val="solid"/>
            <w14:bevel/>
          </w14:textOutline>
        </w:rPr>
      </w:pPr>
    </w:p>
    <w:p w14:paraId="1464F3D6">
      <w:pPr>
        <w:pStyle w:val="6"/>
        <w:spacing w:line="360" w:lineRule="auto"/>
        <w:jc w:val="both"/>
        <w:rPr>
          <w:color w:val="auto"/>
          <w:sz w:val="28"/>
          <w:szCs w:val="28"/>
          <w:highlight w:val="none"/>
          <w:lang w:eastAsia="zh-CN"/>
        </w:rPr>
      </w:pPr>
      <w:r>
        <w:rPr>
          <w:rFonts w:hint="eastAsia"/>
          <w:color w:val="auto"/>
          <w:spacing w:val="6"/>
          <w:sz w:val="28"/>
          <w:szCs w:val="28"/>
          <w:highlight w:val="none"/>
          <w:lang w:eastAsia="zh-CN"/>
          <w14:textOutline w14:w="5791" w14:cap="sq" w14:cmpd="sng" w14:algn="ctr">
            <w14:solidFill>
              <w14:srgbClr w14:val="000000"/>
            </w14:solidFill>
            <w14:prstDash w14:val="solid"/>
            <w14:bevel/>
          </w14:textOutline>
        </w:rPr>
        <w:t>响应文件封面格式：</w:t>
      </w:r>
    </w:p>
    <w:p w14:paraId="036C830C">
      <w:pPr>
        <w:spacing w:line="360" w:lineRule="auto"/>
        <w:ind w:firstLine="480" w:firstLineChars="200"/>
        <w:rPr>
          <w:rFonts w:ascii="宋体" w:hAnsi="宋体" w:eastAsia="宋体" w:cs="宋体"/>
          <w:color w:val="auto"/>
          <w:sz w:val="24"/>
          <w:szCs w:val="24"/>
          <w:highlight w:val="none"/>
          <w:lang w:eastAsia="zh-CN"/>
        </w:rPr>
      </w:pPr>
    </w:p>
    <w:p w14:paraId="7E004AE2">
      <w:pPr>
        <w:spacing w:line="360" w:lineRule="auto"/>
        <w:ind w:firstLine="480" w:firstLineChars="200"/>
        <w:rPr>
          <w:rFonts w:ascii="宋体" w:hAnsi="宋体" w:eastAsia="宋体" w:cs="宋体"/>
          <w:color w:val="auto"/>
          <w:sz w:val="24"/>
          <w:szCs w:val="24"/>
          <w:highlight w:val="none"/>
          <w:lang w:eastAsia="zh-CN"/>
        </w:rPr>
      </w:pPr>
    </w:p>
    <w:p w14:paraId="47170401">
      <w:pPr>
        <w:spacing w:line="360" w:lineRule="auto"/>
        <w:ind w:firstLine="480" w:firstLineChars="200"/>
        <w:rPr>
          <w:rFonts w:ascii="宋体" w:hAnsi="宋体" w:eastAsia="宋体" w:cs="宋体"/>
          <w:color w:val="auto"/>
          <w:sz w:val="24"/>
          <w:szCs w:val="24"/>
          <w:highlight w:val="none"/>
          <w:lang w:eastAsia="zh-CN"/>
        </w:rPr>
      </w:pPr>
    </w:p>
    <w:p w14:paraId="22D6F46E">
      <w:pPr>
        <w:pStyle w:val="6"/>
        <w:spacing w:line="360" w:lineRule="auto"/>
        <w:ind w:firstLine="864" w:firstLineChars="200"/>
        <w:jc w:val="center"/>
        <w:outlineLvl w:val="1"/>
        <w:rPr>
          <w:color w:val="auto"/>
          <w:sz w:val="44"/>
          <w:szCs w:val="44"/>
          <w:highlight w:val="none"/>
          <w:lang w:eastAsia="zh-CN"/>
        </w:rPr>
      </w:pPr>
      <w:r>
        <w:rPr>
          <w:rFonts w:hint="eastAsia"/>
          <w:color w:val="auto"/>
          <w:spacing w:val="-4"/>
          <w:sz w:val="44"/>
          <w:szCs w:val="44"/>
          <w:highlight w:val="none"/>
          <w:lang w:eastAsia="zh-CN"/>
          <w14:textOutline w14:w="13081" w14:cap="sq" w14:cmpd="sng" w14:algn="ctr">
            <w14:solidFill>
              <w14:srgbClr w14:val="000000"/>
            </w14:solidFill>
            <w14:prstDash w14:val="solid"/>
            <w14:bevel/>
          </w14:textOutline>
        </w:rPr>
        <w:t>响 应 文 件</w:t>
      </w:r>
    </w:p>
    <w:p w14:paraId="145BFB83">
      <w:pPr>
        <w:spacing w:line="360" w:lineRule="auto"/>
        <w:ind w:firstLine="480" w:firstLineChars="200"/>
        <w:rPr>
          <w:rFonts w:ascii="宋体" w:hAnsi="宋体" w:eastAsia="宋体" w:cs="宋体"/>
          <w:color w:val="auto"/>
          <w:sz w:val="24"/>
          <w:szCs w:val="24"/>
          <w:highlight w:val="none"/>
          <w:lang w:eastAsia="zh-CN"/>
        </w:rPr>
      </w:pPr>
    </w:p>
    <w:p w14:paraId="046E8298">
      <w:pPr>
        <w:spacing w:line="360" w:lineRule="auto"/>
        <w:ind w:firstLine="480" w:firstLineChars="200"/>
        <w:rPr>
          <w:rFonts w:ascii="宋体" w:hAnsi="宋体" w:eastAsia="宋体" w:cs="宋体"/>
          <w:color w:val="auto"/>
          <w:sz w:val="24"/>
          <w:szCs w:val="24"/>
          <w:highlight w:val="none"/>
          <w:lang w:eastAsia="zh-CN"/>
        </w:rPr>
      </w:pPr>
    </w:p>
    <w:p w14:paraId="5CE85FF9">
      <w:pPr>
        <w:spacing w:line="360" w:lineRule="auto"/>
        <w:ind w:firstLine="480" w:firstLineChars="200"/>
        <w:rPr>
          <w:rFonts w:ascii="宋体" w:hAnsi="宋体" w:eastAsia="宋体" w:cs="宋体"/>
          <w:color w:val="auto"/>
          <w:sz w:val="24"/>
          <w:szCs w:val="24"/>
          <w:highlight w:val="none"/>
          <w:lang w:eastAsia="zh-CN"/>
        </w:rPr>
      </w:pPr>
    </w:p>
    <w:p w14:paraId="7AD39117">
      <w:pPr>
        <w:spacing w:line="360" w:lineRule="auto"/>
        <w:ind w:firstLine="480" w:firstLineChars="200"/>
        <w:rPr>
          <w:rFonts w:ascii="宋体" w:hAnsi="宋体" w:eastAsia="宋体" w:cs="宋体"/>
          <w:color w:val="auto"/>
          <w:sz w:val="24"/>
          <w:szCs w:val="24"/>
          <w:highlight w:val="none"/>
          <w:lang w:eastAsia="zh-CN"/>
        </w:rPr>
      </w:pPr>
    </w:p>
    <w:p w14:paraId="506F4E1A">
      <w:pPr>
        <w:spacing w:line="480" w:lineRule="auto"/>
        <w:ind w:firstLine="476" w:firstLineChars="200"/>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项目名称：</w:t>
      </w:r>
    </w:p>
    <w:p w14:paraId="1831434B">
      <w:pPr>
        <w:spacing w:line="480" w:lineRule="auto"/>
        <w:ind w:firstLine="476" w:firstLineChars="200"/>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项目编号：</w:t>
      </w:r>
    </w:p>
    <w:p w14:paraId="7BB7CA55">
      <w:pPr>
        <w:spacing w:line="480" w:lineRule="auto"/>
        <w:ind w:firstLine="480" w:firstLineChars="200"/>
        <w:rPr>
          <w:rFonts w:ascii="宋体" w:hAnsi="宋体" w:eastAsia="宋体" w:cs="宋体"/>
          <w:color w:val="auto"/>
          <w:sz w:val="24"/>
          <w:szCs w:val="24"/>
          <w:highlight w:val="none"/>
          <w:lang w:eastAsia="zh-CN"/>
        </w:rPr>
      </w:pPr>
    </w:p>
    <w:p w14:paraId="62867F18">
      <w:pPr>
        <w:spacing w:line="480" w:lineRule="auto"/>
        <w:ind w:firstLine="480" w:firstLineChars="200"/>
        <w:rPr>
          <w:rFonts w:ascii="宋体" w:hAnsi="宋体" w:eastAsia="宋体" w:cs="宋体"/>
          <w:color w:val="auto"/>
          <w:sz w:val="24"/>
          <w:szCs w:val="24"/>
          <w:highlight w:val="none"/>
          <w:lang w:eastAsia="zh-CN"/>
        </w:rPr>
      </w:pPr>
    </w:p>
    <w:p w14:paraId="65A02B7F">
      <w:pPr>
        <w:spacing w:line="480" w:lineRule="auto"/>
        <w:ind w:firstLine="420" w:firstLineChars="200"/>
        <w:rPr>
          <w:rFonts w:ascii="宋体" w:hAnsi="宋体" w:eastAsia="宋体" w:cs="宋体"/>
          <w:color w:val="auto"/>
          <w:highlight w:val="none"/>
          <w:lang w:eastAsia="zh-CN"/>
        </w:rPr>
      </w:pPr>
    </w:p>
    <w:p w14:paraId="59D3A489">
      <w:pPr>
        <w:pStyle w:val="6"/>
        <w:spacing w:line="480" w:lineRule="auto"/>
        <w:ind w:firstLine="400" w:firstLineChars="200"/>
        <w:rPr>
          <w:color w:val="auto"/>
          <w:spacing w:val="-5"/>
          <w:sz w:val="21"/>
          <w:szCs w:val="21"/>
          <w:highlight w:val="none"/>
          <w:u w:val="single"/>
          <w:lang w:eastAsia="zh-CN"/>
        </w:rPr>
      </w:pPr>
      <w:r>
        <w:rPr>
          <w:rFonts w:hint="eastAsia"/>
          <w:color w:val="auto"/>
          <w:spacing w:val="-5"/>
          <w:sz w:val="21"/>
          <w:szCs w:val="21"/>
          <w:highlight w:val="none"/>
          <w:lang w:eastAsia="zh-CN"/>
        </w:rPr>
        <w:t>采购代理机构：</w:t>
      </w:r>
      <w:r>
        <w:rPr>
          <w:rFonts w:hint="eastAsia"/>
          <w:color w:val="auto"/>
          <w:spacing w:val="-5"/>
          <w:sz w:val="21"/>
          <w:szCs w:val="21"/>
          <w:highlight w:val="none"/>
          <w:u w:val="single"/>
          <w:lang w:eastAsia="zh-CN"/>
        </w:rPr>
        <w:t>中鸿亿博集团有限公司</w:t>
      </w:r>
    </w:p>
    <w:p w14:paraId="11CDC80E">
      <w:pPr>
        <w:pStyle w:val="6"/>
        <w:spacing w:line="480" w:lineRule="auto"/>
        <w:ind w:firstLine="400" w:firstLineChars="200"/>
        <w:rPr>
          <w:color w:val="auto"/>
          <w:sz w:val="21"/>
          <w:szCs w:val="21"/>
          <w:highlight w:val="none"/>
          <w:lang w:eastAsia="zh-CN"/>
        </w:rPr>
      </w:pPr>
      <w:r>
        <w:rPr>
          <w:rFonts w:hint="eastAsia"/>
          <w:color w:val="auto"/>
          <w:spacing w:val="-5"/>
          <w:sz w:val="21"/>
          <w:szCs w:val="21"/>
          <w:highlight w:val="none"/>
          <w:lang w:eastAsia="zh-CN"/>
        </w:rPr>
        <w:t>供</w:t>
      </w:r>
      <w:r>
        <w:rPr>
          <w:rFonts w:hint="eastAsia"/>
          <w:color w:val="auto"/>
          <w:spacing w:val="-6"/>
          <w:sz w:val="21"/>
          <w:szCs w:val="21"/>
          <w:highlight w:val="none"/>
          <w:lang w:eastAsia="zh-CN"/>
        </w:rPr>
        <w:t>应商[公章(CA</w:t>
      </w:r>
      <w:r>
        <w:rPr>
          <w:rFonts w:hint="eastAsia"/>
          <w:color w:val="auto"/>
          <w:spacing w:val="-61"/>
          <w:sz w:val="21"/>
          <w:szCs w:val="21"/>
          <w:highlight w:val="none"/>
          <w:lang w:eastAsia="zh-CN"/>
        </w:rPr>
        <w:t xml:space="preserve"> </w:t>
      </w:r>
      <w:r>
        <w:rPr>
          <w:rFonts w:hint="eastAsia"/>
          <w:color w:val="auto"/>
          <w:spacing w:val="-6"/>
          <w:sz w:val="21"/>
          <w:szCs w:val="21"/>
          <w:highlight w:val="none"/>
          <w:lang w:eastAsia="zh-CN"/>
        </w:rPr>
        <w:t>签章)、</w:t>
      </w:r>
      <w:r>
        <w:rPr>
          <w:rFonts w:hint="eastAsia"/>
          <w:color w:val="auto"/>
          <w:spacing w:val="-5"/>
          <w:sz w:val="21"/>
          <w:szCs w:val="21"/>
          <w:highlight w:val="none"/>
          <w:lang w:eastAsia="zh-CN"/>
        </w:rPr>
        <w:t>自然人除外]：</w:t>
      </w:r>
      <w:r>
        <w:rPr>
          <w:rFonts w:hint="eastAsia"/>
          <w:color w:val="auto"/>
          <w:spacing w:val="-5"/>
          <w:sz w:val="21"/>
          <w:szCs w:val="21"/>
          <w:highlight w:val="none"/>
          <w:u w:val="single"/>
          <w:lang w:eastAsia="zh-CN"/>
        </w:rPr>
        <w:t xml:space="preserve">                       </w:t>
      </w:r>
      <w:r>
        <w:rPr>
          <w:rFonts w:hint="eastAsia"/>
          <w:color w:val="auto"/>
          <w:spacing w:val="-6"/>
          <w:sz w:val="21"/>
          <w:szCs w:val="21"/>
          <w:highlight w:val="none"/>
          <w:u w:val="single"/>
          <w:lang w:eastAsia="zh-CN"/>
        </w:rPr>
        <w:t xml:space="preserve">        </w:t>
      </w:r>
    </w:p>
    <w:p w14:paraId="045764DF">
      <w:pPr>
        <w:pStyle w:val="6"/>
        <w:spacing w:line="480" w:lineRule="auto"/>
        <w:ind w:firstLine="396" w:firstLineChars="200"/>
        <w:rPr>
          <w:color w:val="auto"/>
          <w:sz w:val="21"/>
          <w:szCs w:val="21"/>
          <w:highlight w:val="none"/>
          <w:lang w:eastAsia="zh-CN"/>
        </w:rPr>
      </w:pPr>
      <w:r>
        <w:rPr>
          <w:rFonts w:hint="eastAsia"/>
          <w:color w:val="auto"/>
          <w:spacing w:val="-6"/>
          <w:sz w:val="21"/>
          <w:szCs w:val="21"/>
          <w:highlight w:val="none"/>
          <w:lang w:eastAsia="zh-CN"/>
        </w:rPr>
        <w:t>法定代表人、负责人、自然人或相应的委托代理人签字[或盖章(CA 签章)]（属自然人的应在签名处加盖大拇指指印或个人 CA 签章</w:t>
      </w:r>
      <w:r>
        <w:rPr>
          <w:rFonts w:hint="eastAsia"/>
          <w:color w:val="auto"/>
          <w:spacing w:val="6"/>
          <w:sz w:val="21"/>
          <w:szCs w:val="21"/>
          <w:highlight w:val="none"/>
          <w:lang w:eastAsia="zh-CN"/>
        </w:rPr>
        <w:t>）：</w:t>
      </w:r>
      <w:r>
        <w:rPr>
          <w:rFonts w:hint="eastAsia"/>
          <w:color w:val="auto"/>
          <w:sz w:val="21"/>
          <w:szCs w:val="21"/>
          <w:highlight w:val="none"/>
          <w:u w:val="single"/>
          <w:lang w:eastAsia="zh-CN"/>
        </w:rPr>
        <w:t xml:space="preserve">         </w:t>
      </w:r>
    </w:p>
    <w:p w14:paraId="2DA34BF8">
      <w:pPr>
        <w:pStyle w:val="6"/>
        <w:spacing w:line="480" w:lineRule="auto"/>
        <w:ind w:firstLine="396" w:firstLineChars="200"/>
        <w:rPr>
          <w:color w:val="auto"/>
          <w:sz w:val="21"/>
          <w:szCs w:val="21"/>
          <w:highlight w:val="none"/>
          <w:lang w:eastAsia="zh-CN"/>
        </w:rPr>
      </w:pPr>
      <w:r>
        <w:rPr>
          <w:rFonts w:hint="eastAsia"/>
          <w:color w:val="auto"/>
          <w:spacing w:val="-6"/>
          <w:sz w:val="21"/>
          <w:szCs w:val="21"/>
          <w:highlight w:val="none"/>
          <w:lang w:eastAsia="zh-CN"/>
        </w:rPr>
        <w:t>日期：</w:t>
      </w:r>
      <w:r>
        <w:rPr>
          <w:rFonts w:hint="eastAsia"/>
          <w:color w:val="auto"/>
          <w:sz w:val="21"/>
          <w:szCs w:val="21"/>
          <w:highlight w:val="none"/>
          <w:u w:val="single"/>
          <w:lang w:eastAsia="zh-CN"/>
        </w:rPr>
        <w:t xml:space="preserve">        </w:t>
      </w:r>
      <w:r>
        <w:rPr>
          <w:rFonts w:hint="eastAsia"/>
          <w:color w:val="auto"/>
          <w:spacing w:val="-6"/>
          <w:sz w:val="21"/>
          <w:szCs w:val="21"/>
          <w:highlight w:val="none"/>
          <w:u w:val="single"/>
          <w:lang w:eastAsia="zh-CN"/>
        </w:rPr>
        <w:t xml:space="preserve">  </w:t>
      </w:r>
      <w:r>
        <w:rPr>
          <w:rFonts w:hint="eastAsia"/>
          <w:color w:val="auto"/>
          <w:spacing w:val="-6"/>
          <w:sz w:val="21"/>
          <w:szCs w:val="21"/>
          <w:highlight w:val="none"/>
          <w:lang w:eastAsia="zh-CN"/>
        </w:rPr>
        <w:t>年</w:t>
      </w:r>
      <w:r>
        <w:rPr>
          <w:rFonts w:hint="eastAsia"/>
          <w:color w:val="auto"/>
          <w:spacing w:val="17"/>
          <w:sz w:val="21"/>
          <w:szCs w:val="21"/>
          <w:highlight w:val="none"/>
          <w:u w:val="single"/>
          <w:lang w:eastAsia="zh-CN"/>
        </w:rPr>
        <w:t xml:space="preserve">      </w:t>
      </w:r>
      <w:r>
        <w:rPr>
          <w:rFonts w:hint="eastAsia"/>
          <w:color w:val="auto"/>
          <w:spacing w:val="-6"/>
          <w:sz w:val="21"/>
          <w:szCs w:val="21"/>
          <w:highlight w:val="none"/>
          <w:u w:val="single"/>
          <w:lang w:eastAsia="zh-CN"/>
        </w:rPr>
        <w:t xml:space="preserve">   </w:t>
      </w:r>
      <w:r>
        <w:rPr>
          <w:rFonts w:hint="eastAsia"/>
          <w:color w:val="auto"/>
          <w:spacing w:val="-6"/>
          <w:sz w:val="21"/>
          <w:szCs w:val="21"/>
          <w:highlight w:val="none"/>
          <w:lang w:eastAsia="zh-CN"/>
        </w:rPr>
        <w:t>月</w:t>
      </w:r>
      <w:r>
        <w:rPr>
          <w:rFonts w:hint="eastAsia"/>
          <w:color w:val="auto"/>
          <w:spacing w:val="15"/>
          <w:sz w:val="21"/>
          <w:szCs w:val="21"/>
          <w:highlight w:val="none"/>
          <w:u w:val="single"/>
          <w:lang w:eastAsia="zh-CN"/>
        </w:rPr>
        <w:t xml:space="preserve">        </w:t>
      </w:r>
      <w:r>
        <w:rPr>
          <w:rFonts w:hint="eastAsia"/>
          <w:color w:val="auto"/>
          <w:spacing w:val="-15"/>
          <w:sz w:val="21"/>
          <w:szCs w:val="21"/>
          <w:highlight w:val="none"/>
          <w:lang w:eastAsia="zh-CN"/>
        </w:rPr>
        <w:t>日</w:t>
      </w:r>
    </w:p>
    <w:p w14:paraId="6EC8905F">
      <w:pPr>
        <w:spacing w:line="360" w:lineRule="auto"/>
        <w:ind w:firstLine="420" w:firstLineChars="200"/>
        <w:rPr>
          <w:rFonts w:ascii="宋体" w:hAnsi="宋体" w:eastAsia="宋体" w:cs="宋体"/>
          <w:color w:val="auto"/>
          <w:highlight w:val="none"/>
          <w:lang w:eastAsia="zh-CN"/>
        </w:rPr>
        <w:sectPr>
          <w:headerReference r:id="rId15" w:type="default"/>
          <w:footerReference r:id="rId16" w:type="default"/>
          <w:pgSz w:w="11910" w:h="16840"/>
          <w:pgMar w:top="1440" w:right="1080" w:bottom="1440" w:left="1080" w:header="0" w:footer="701" w:gutter="0"/>
          <w:cols w:space="720" w:num="1"/>
        </w:sectPr>
      </w:pPr>
    </w:p>
    <w:p w14:paraId="74B569EC">
      <w:pPr>
        <w:pStyle w:val="6"/>
        <w:spacing w:line="360" w:lineRule="auto"/>
        <w:ind w:firstLine="460" w:firstLineChars="200"/>
        <w:jc w:val="center"/>
        <w:rPr>
          <w:color w:val="auto"/>
          <w:sz w:val="22"/>
          <w:szCs w:val="22"/>
          <w:highlight w:val="none"/>
          <w:lang w:eastAsia="zh-CN"/>
        </w:rPr>
      </w:pPr>
      <w:r>
        <w:rPr>
          <w:rFonts w:hint="eastAsia"/>
          <w:color w:val="auto"/>
          <w:spacing w:val="5"/>
          <w:sz w:val="22"/>
          <w:szCs w:val="22"/>
          <w:highlight w:val="none"/>
          <w:lang w:eastAsia="zh-CN"/>
          <w14:textOutline w14:w="5791" w14:cap="sq" w14:cmpd="sng" w14:algn="ctr">
            <w14:solidFill>
              <w14:srgbClr w14:val="000000"/>
            </w14:solidFill>
            <w14:prstDash w14:val="solid"/>
            <w14:bevel/>
          </w14:textOutline>
        </w:rPr>
        <w:t>响应文件目录</w:t>
      </w:r>
    </w:p>
    <w:p w14:paraId="134E0983">
      <w:pPr>
        <w:pStyle w:val="6"/>
        <w:spacing w:line="360" w:lineRule="auto"/>
        <w:ind w:firstLine="416" w:firstLineChars="200"/>
        <w:outlineLvl w:val="1"/>
        <w:rPr>
          <w:color w:val="auto"/>
          <w:sz w:val="21"/>
          <w:szCs w:val="21"/>
          <w:highlight w:val="none"/>
          <w:lang w:eastAsia="zh-CN"/>
        </w:rPr>
      </w:pPr>
      <w:r>
        <w:rPr>
          <w:rFonts w:hint="eastAsia"/>
          <w:color w:val="auto"/>
          <w:spacing w:val="-1"/>
          <w:sz w:val="21"/>
          <w:szCs w:val="21"/>
          <w:highlight w:val="none"/>
          <w:lang w:eastAsia="zh-CN"/>
          <w14:textOutline w14:w="4356" w14:cap="sq" w14:cmpd="sng" w14:algn="ctr">
            <w14:solidFill>
              <w14:srgbClr w14:val="000000"/>
            </w14:solidFill>
            <w14:prstDash w14:val="solid"/>
            <w14:bevel/>
          </w14:textOutline>
        </w:rPr>
        <w:t>一、资格性响应证明材料：</w:t>
      </w:r>
    </w:p>
    <w:p w14:paraId="4015418D">
      <w:pPr>
        <w:pStyle w:val="6"/>
        <w:spacing w:line="360" w:lineRule="auto"/>
        <w:ind w:firstLine="412" w:firstLineChars="200"/>
        <w:rPr>
          <w:color w:val="auto"/>
          <w:sz w:val="21"/>
          <w:szCs w:val="21"/>
          <w:highlight w:val="none"/>
          <w:lang w:eastAsia="zh-CN"/>
        </w:rPr>
      </w:pPr>
      <w:r>
        <w:rPr>
          <w:rFonts w:hint="eastAsia"/>
          <w:color w:val="auto"/>
          <w:spacing w:val="-2"/>
          <w:sz w:val="21"/>
          <w:szCs w:val="21"/>
          <w:highlight w:val="none"/>
          <w:lang w:eastAsia="zh-CN"/>
        </w:rPr>
        <w:t>1.响应函及响应函附录</w:t>
      </w:r>
      <w:r>
        <w:rPr>
          <w:rFonts w:hint="eastAsia"/>
          <w:color w:val="auto"/>
          <w:spacing w:val="-2"/>
          <w:sz w:val="21"/>
          <w:szCs w:val="21"/>
          <w:highlight w:val="none"/>
          <w:lang w:eastAsia="zh-CN"/>
          <w14:textOutline w14:w="4356" w14:cap="sq" w14:cmpd="sng" w14:algn="ctr">
            <w14:solidFill>
              <w14:srgbClr w14:val="000000"/>
            </w14:solidFill>
            <w14:prstDash w14:val="solid"/>
            <w14:bevel/>
          </w14:textOutline>
        </w:rPr>
        <w:t>（必须提供</w:t>
      </w:r>
      <w:r>
        <w:rPr>
          <w:rFonts w:hint="eastAsia"/>
          <w:color w:val="auto"/>
          <w:spacing w:val="4"/>
          <w:sz w:val="21"/>
          <w:szCs w:val="21"/>
          <w:highlight w:val="none"/>
          <w:lang w:eastAsia="zh-CN"/>
          <w14:textOutline w14:w="4356" w14:cap="sq" w14:cmpd="sng" w14:algn="ctr">
            <w14:solidFill>
              <w14:srgbClr w14:val="000000"/>
            </w14:solidFill>
            <w14:prstDash w14:val="solid"/>
            <w14:bevel/>
          </w14:textOutline>
        </w:rPr>
        <w:t>）</w:t>
      </w:r>
      <w:r>
        <w:rPr>
          <w:rFonts w:hint="eastAsia"/>
          <w:color w:val="auto"/>
          <w:spacing w:val="4"/>
          <w:sz w:val="21"/>
          <w:szCs w:val="21"/>
          <w:highlight w:val="none"/>
          <w:lang w:eastAsia="zh-CN"/>
        </w:rPr>
        <w:t>；</w:t>
      </w:r>
    </w:p>
    <w:p w14:paraId="01AB7F74">
      <w:pPr>
        <w:pStyle w:val="6"/>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2.供应商相应的法定代表人身份证正反两</w:t>
      </w:r>
      <w:r>
        <w:rPr>
          <w:rFonts w:hint="eastAsia"/>
          <w:color w:val="auto"/>
          <w:spacing w:val="-1"/>
          <w:sz w:val="21"/>
          <w:szCs w:val="21"/>
          <w:highlight w:val="none"/>
          <w:lang w:eastAsia="zh-CN"/>
        </w:rPr>
        <w:t>面复印件</w:t>
      </w:r>
      <w:r>
        <w:rPr>
          <w:rFonts w:hint="eastAsia"/>
          <w:color w:val="auto"/>
          <w:spacing w:val="-1"/>
          <w:sz w:val="21"/>
          <w:szCs w:val="21"/>
          <w:highlight w:val="none"/>
          <w:lang w:eastAsia="zh-CN"/>
          <w14:textOutline w14:w="4356" w14:cap="sq" w14:cmpd="sng" w14:algn="ctr">
            <w14:solidFill>
              <w14:srgbClr w14:val="000000"/>
            </w14:solidFill>
            <w14:prstDash w14:val="solid"/>
            <w14:bevel/>
          </w14:textOutline>
        </w:rPr>
        <w:t>（必须提供</w:t>
      </w:r>
      <w:r>
        <w:rPr>
          <w:rFonts w:hint="eastAsia"/>
          <w:color w:val="auto"/>
          <w:sz w:val="21"/>
          <w:szCs w:val="21"/>
          <w:highlight w:val="none"/>
          <w:lang w:eastAsia="zh-CN"/>
          <w14:textOutline w14:w="4356" w14:cap="sq" w14:cmpd="sng" w14:algn="ctr">
            <w14:solidFill>
              <w14:srgbClr w14:val="000000"/>
            </w14:solidFill>
            <w14:prstDash w14:val="solid"/>
            <w14:bevel/>
          </w14:textOutline>
        </w:rPr>
        <w:t>）</w:t>
      </w:r>
      <w:r>
        <w:rPr>
          <w:rFonts w:hint="eastAsia"/>
          <w:color w:val="auto"/>
          <w:sz w:val="21"/>
          <w:szCs w:val="21"/>
          <w:highlight w:val="none"/>
          <w:lang w:eastAsia="zh-CN"/>
        </w:rPr>
        <w:t>；</w:t>
      </w:r>
    </w:p>
    <w:p w14:paraId="16C1C261">
      <w:pPr>
        <w:pStyle w:val="6"/>
        <w:spacing w:line="360" w:lineRule="auto"/>
        <w:ind w:firstLine="412" w:firstLineChars="200"/>
        <w:rPr>
          <w:color w:val="auto"/>
          <w:sz w:val="21"/>
          <w:szCs w:val="21"/>
          <w:highlight w:val="none"/>
          <w:lang w:eastAsia="zh-CN"/>
        </w:rPr>
      </w:pPr>
      <w:r>
        <w:rPr>
          <w:rFonts w:hint="eastAsia"/>
          <w:color w:val="auto"/>
          <w:spacing w:val="-2"/>
          <w:sz w:val="21"/>
          <w:szCs w:val="21"/>
          <w:highlight w:val="none"/>
          <w:lang w:eastAsia="zh-CN"/>
        </w:rPr>
        <w:t>3.供应商的授权委托书原件、委托代理人身份证正反面复</w:t>
      </w:r>
      <w:r>
        <w:rPr>
          <w:rFonts w:hint="eastAsia"/>
          <w:color w:val="auto"/>
          <w:spacing w:val="-3"/>
          <w:sz w:val="21"/>
          <w:szCs w:val="21"/>
          <w:highlight w:val="none"/>
          <w:lang w:eastAsia="zh-CN"/>
        </w:rPr>
        <w:t>印件以及由县级以上（含</w:t>
      </w:r>
      <w:r>
        <w:rPr>
          <w:rFonts w:hint="eastAsia"/>
          <w:color w:val="auto"/>
          <w:spacing w:val="-2"/>
          <w:sz w:val="21"/>
          <w:szCs w:val="21"/>
          <w:highlight w:val="none"/>
          <w:lang w:eastAsia="zh-CN"/>
        </w:rPr>
        <w:t>县级）社会养老保险经办机构出具的供应商为委托代理人交纳的响应文件递</w:t>
      </w:r>
      <w:r>
        <w:rPr>
          <w:rFonts w:hint="eastAsia"/>
          <w:color w:val="auto"/>
          <w:spacing w:val="-3"/>
          <w:sz w:val="21"/>
          <w:szCs w:val="21"/>
          <w:highlight w:val="none"/>
          <w:lang w:eastAsia="zh-CN"/>
        </w:rPr>
        <w:t>交截止时间</w:t>
      </w:r>
      <w:r>
        <w:rPr>
          <w:rFonts w:hint="eastAsia"/>
          <w:color w:val="auto"/>
          <w:sz w:val="21"/>
          <w:szCs w:val="21"/>
          <w:highlight w:val="none"/>
          <w:lang w:eastAsia="zh-CN"/>
        </w:rPr>
        <w:t>前半年内任意一个月养老保险证明复印件(</w:t>
      </w:r>
      <w:r>
        <w:rPr>
          <w:rFonts w:hint="eastAsia" w:asciiTheme="minorEastAsia" w:hAnsiTheme="minorEastAsia" w:eastAsiaTheme="minorEastAsia" w:cstheme="minorEastAsia"/>
          <w:color w:val="auto"/>
          <w:spacing w:val="11"/>
          <w:sz w:val="21"/>
          <w:szCs w:val="21"/>
          <w:highlight w:val="none"/>
          <w:lang w:eastAsia="zh-CN"/>
        </w:rPr>
        <w:t>若为新进员工，请提供劳动合同扫描件；若为退休返聘人员的，需提供退休证明文件及聘用书复印件；若属于事业单位编制以及下设机构不用缴纳社保或者统一由上级部门或当地财政部门缴纳社保的，提供上一级缴纳社保证明或者是提供相关文件说明。)</w:t>
      </w:r>
      <w:r>
        <w:rPr>
          <w:rFonts w:hint="eastAsia"/>
          <w:color w:val="auto"/>
          <w:sz w:val="21"/>
          <w:szCs w:val="21"/>
          <w:highlight w:val="none"/>
          <w:lang w:eastAsia="zh-CN"/>
          <w14:textOutline w14:w="4356" w14:cap="sq" w14:cmpd="sng" w14:algn="ctr">
            <w14:solidFill>
              <w14:srgbClr w14:val="000000"/>
            </w14:solidFill>
            <w14:prstDash w14:val="solid"/>
            <w14:bevel/>
          </w14:textOutline>
        </w:rPr>
        <w:t>（委托代理时必须</w:t>
      </w:r>
      <w:r>
        <w:rPr>
          <w:rFonts w:hint="eastAsia"/>
          <w:color w:val="auto"/>
          <w:spacing w:val="-1"/>
          <w:sz w:val="21"/>
          <w:szCs w:val="21"/>
          <w:highlight w:val="none"/>
          <w:lang w:eastAsia="zh-CN"/>
          <w14:textOutline w14:w="4356" w14:cap="sq" w14:cmpd="sng" w14:algn="ctr">
            <w14:solidFill>
              <w14:srgbClr w14:val="000000"/>
            </w14:solidFill>
            <w14:prstDash w14:val="solid"/>
            <w14:bevel/>
          </w14:textOutline>
        </w:rPr>
        <w:t>提供</w:t>
      </w:r>
      <w:r>
        <w:rPr>
          <w:rFonts w:hint="eastAsia"/>
          <w:color w:val="auto"/>
          <w:sz w:val="21"/>
          <w:szCs w:val="21"/>
          <w:highlight w:val="none"/>
          <w:lang w:eastAsia="zh-CN"/>
          <w14:textOutline w14:w="4356" w14:cap="sq" w14:cmpd="sng" w14:algn="ctr">
            <w14:solidFill>
              <w14:srgbClr w14:val="000000"/>
            </w14:solidFill>
            <w14:prstDash w14:val="solid"/>
            <w14:bevel/>
          </w14:textOutline>
        </w:rPr>
        <w:t>）</w:t>
      </w:r>
      <w:r>
        <w:rPr>
          <w:rFonts w:hint="eastAsia"/>
          <w:color w:val="auto"/>
          <w:sz w:val="21"/>
          <w:szCs w:val="21"/>
          <w:highlight w:val="none"/>
          <w:lang w:eastAsia="zh-CN"/>
        </w:rPr>
        <w:t>；</w:t>
      </w:r>
    </w:p>
    <w:p w14:paraId="5CF90963">
      <w:pPr>
        <w:pStyle w:val="6"/>
        <w:spacing w:line="360" w:lineRule="auto"/>
        <w:ind w:firstLine="416" w:firstLineChars="200"/>
        <w:outlineLvl w:val="2"/>
        <w:rPr>
          <w:color w:val="auto"/>
          <w:sz w:val="21"/>
          <w:szCs w:val="21"/>
          <w:highlight w:val="none"/>
          <w:lang w:eastAsia="zh-CN"/>
        </w:rPr>
      </w:pPr>
      <w:r>
        <w:rPr>
          <w:rFonts w:hint="eastAsia"/>
          <w:color w:val="auto"/>
          <w:spacing w:val="-1"/>
          <w:sz w:val="21"/>
          <w:szCs w:val="21"/>
          <w:highlight w:val="none"/>
          <w:lang w:eastAsia="zh-CN"/>
        </w:rPr>
        <w:t>4.供应商基本情况表</w:t>
      </w:r>
      <w:r>
        <w:rPr>
          <w:rFonts w:hint="eastAsia"/>
          <w:color w:val="auto"/>
          <w:spacing w:val="-1"/>
          <w:sz w:val="21"/>
          <w:szCs w:val="21"/>
          <w:highlight w:val="none"/>
          <w:lang w:eastAsia="zh-CN"/>
          <w14:textOutline w14:w="4356" w14:cap="sq" w14:cmpd="sng" w14:algn="ctr">
            <w14:solidFill>
              <w14:srgbClr w14:val="000000"/>
            </w14:solidFill>
            <w14:prstDash w14:val="solid"/>
            <w14:bevel/>
          </w14:textOutline>
        </w:rPr>
        <w:t>（必须提供</w:t>
      </w:r>
      <w:r>
        <w:rPr>
          <w:rFonts w:hint="eastAsia"/>
          <w:color w:val="auto"/>
          <w:spacing w:val="5"/>
          <w:sz w:val="21"/>
          <w:szCs w:val="21"/>
          <w:highlight w:val="none"/>
          <w:lang w:eastAsia="zh-CN"/>
          <w14:textOutline w14:w="4356" w14:cap="sq" w14:cmpd="sng" w14:algn="ctr">
            <w14:solidFill>
              <w14:srgbClr w14:val="000000"/>
            </w14:solidFill>
            <w14:prstDash w14:val="solid"/>
            <w14:bevel/>
          </w14:textOutline>
        </w:rPr>
        <w:t>）</w:t>
      </w:r>
      <w:r>
        <w:rPr>
          <w:rFonts w:hint="eastAsia"/>
          <w:color w:val="auto"/>
          <w:spacing w:val="5"/>
          <w:sz w:val="21"/>
          <w:szCs w:val="21"/>
          <w:highlight w:val="none"/>
          <w:lang w:eastAsia="zh-CN"/>
        </w:rPr>
        <w:t>；</w:t>
      </w:r>
    </w:p>
    <w:p w14:paraId="201CC438">
      <w:pPr>
        <w:pStyle w:val="6"/>
        <w:spacing w:line="360" w:lineRule="auto"/>
        <w:ind w:firstLine="432" w:firstLineChars="200"/>
        <w:rPr>
          <w:color w:val="auto"/>
          <w:sz w:val="21"/>
          <w:szCs w:val="21"/>
          <w:highlight w:val="none"/>
          <w:lang w:eastAsia="zh-CN"/>
        </w:rPr>
      </w:pPr>
      <w:r>
        <w:rPr>
          <w:rFonts w:hint="eastAsia"/>
          <w:color w:val="auto"/>
          <w:spacing w:val="3"/>
          <w:sz w:val="21"/>
          <w:szCs w:val="21"/>
          <w:highlight w:val="none"/>
          <w:lang w:eastAsia="zh-CN"/>
        </w:rPr>
        <w:t>5.供应商参加政府采购活动前</w:t>
      </w:r>
      <w:r>
        <w:rPr>
          <w:rFonts w:hint="eastAsia"/>
          <w:color w:val="auto"/>
          <w:spacing w:val="-31"/>
          <w:sz w:val="21"/>
          <w:szCs w:val="21"/>
          <w:highlight w:val="none"/>
          <w:lang w:eastAsia="zh-CN"/>
        </w:rPr>
        <w:t xml:space="preserve"> </w:t>
      </w:r>
      <w:r>
        <w:rPr>
          <w:rFonts w:hint="eastAsia"/>
          <w:color w:val="auto"/>
          <w:spacing w:val="3"/>
          <w:sz w:val="21"/>
          <w:szCs w:val="21"/>
          <w:highlight w:val="none"/>
          <w:lang w:eastAsia="zh-CN"/>
        </w:rPr>
        <w:t>3</w:t>
      </w:r>
      <w:r>
        <w:rPr>
          <w:rFonts w:hint="eastAsia"/>
          <w:color w:val="auto"/>
          <w:spacing w:val="-45"/>
          <w:sz w:val="21"/>
          <w:szCs w:val="21"/>
          <w:highlight w:val="none"/>
          <w:lang w:eastAsia="zh-CN"/>
        </w:rPr>
        <w:t xml:space="preserve"> </w:t>
      </w:r>
      <w:r>
        <w:rPr>
          <w:rFonts w:hint="eastAsia"/>
          <w:color w:val="auto"/>
          <w:spacing w:val="3"/>
          <w:sz w:val="21"/>
          <w:szCs w:val="21"/>
          <w:highlight w:val="none"/>
          <w:lang w:eastAsia="zh-CN"/>
        </w:rPr>
        <w:t>年内在经营活动中没有重大违法记录及有关信用</w:t>
      </w:r>
      <w:r>
        <w:rPr>
          <w:rFonts w:hint="eastAsia"/>
          <w:color w:val="auto"/>
          <w:sz w:val="21"/>
          <w:szCs w:val="21"/>
          <w:highlight w:val="none"/>
          <w:lang w:eastAsia="zh-CN"/>
        </w:rPr>
        <w:t xml:space="preserve"> </w:t>
      </w:r>
      <w:r>
        <w:rPr>
          <w:rFonts w:hint="eastAsia"/>
          <w:color w:val="auto"/>
          <w:spacing w:val="-1"/>
          <w:sz w:val="21"/>
          <w:szCs w:val="21"/>
          <w:highlight w:val="none"/>
          <w:lang w:eastAsia="zh-CN"/>
        </w:rPr>
        <w:t>信息的书面声明</w:t>
      </w:r>
      <w:r>
        <w:rPr>
          <w:rFonts w:hint="eastAsia"/>
          <w:color w:val="auto"/>
          <w:spacing w:val="-1"/>
          <w:sz w:val="21"/>
          <w:szCs w:val="21"/>
          <w:highlight w:val="none"/>
          <w:lang w:eastAsia="zh-CN"/>
          <w14:textOutline w14:w="4356" w14:cap="sq" w14:cmpd="sng" w14:algn="ctr">
            <w14:solidFill>
              <w14:srgbClr w14:val="000000"/>
            </w14:solidFill>
            <w14:prstDash w14:val="solid"/>
            <w14:bevel/>
          </w14:textOutline>
        </w:rPr>
        <w:t>（必须提供</w:t>
      </w:r>
      <w:r>
        <w:rPr>
          <w:rFonts w:hint="eastAsia"/>
          <w:color w:val="auto"/>
          <w:spacing w:val="3"/>
          <w:sz w:val="21"/>
          <w:szCs w:val="21"/>
          <w:highlight w:val="none"/>
          <w:lang w:eastAsia="zh-CN"/>
          <w14:textOutline w14:w="4356" w14:cap="sq" w14:cmpd="sng" w14:algn="ctr">
            <w14:solidFill>
              <w14:srgbClr w14:val="000000"/>
            </w14:solidFill>
            <w14:prstDash w14:val="solid"/>
            <w14:bevel/>
          </w14:textOutline>
        </w:rPr>
        <w:t>）</w:t>
      </w:r>
      <w:r>
        <w:rPr>
          <w:rFonts w:hint="eastAsia"/>
          <w:color w:val="auto"/>
          <w:spacing w:val="3"/>
          <w:sz w:val="21"/>
          <w:szCs w:val="21"/>
          <w:highlight w:val="none"/>
          <w:lang w:eastAsia="zh-CN"/>
        </w:rPr>
        <w:t>；</w:t>
      </w:r>
    </w:p>
    <w:p w14:paraId="2A72563F">
      <w:pPr>
        <w:pStyle w:val="6"/>
        <w:spacing w:line="360" w:lineRule="auto"/>
        <w:ind w:firstLine="416" w:firstLineChars="200"/>
        <w:outlineLvl w:val="2"/>
        <w:rPr>
          <w:color w:val="auto"/>
          <w:sz w:val="21"/>
          <w:szCs w:val="21"/>
          <w:highlight w:val="none"/>
          <w:lang w:eastAsia="zh-CN"/>
        </w:rPr>
      </w:pPr>
      <w:r>
        <w:rPr>
          <w:rFonts w:hint="eastAsia"/>
          <w:color w:val="auto"/>
          <w:spacing w:val="-1"/>
          <w:sz w:val="21"/>
          <w:szCs w:val="21"/>
          <w:highlight w:val="none"/>
          <w:lang w:eastAsia="zh-CN"/>
        </w:rPr>
        <w:t>6.承诺函</w:t>
      </w:r>
      <w:r>
        <w:rPr>
          <w:rFonts w:hint="eastAsia"/>
          <w:color w:val="auto"/>
          <w:spacing w:val="-1"/>
          <w:sz w:val="21"/>
          <w:szCs w:val="21"/>
          <w:highlight w:val="none"/>
          <w:lang w:eastAsia="zh-CN"/>
          <w14:textOutline w14:w="4356" w14:cap="sq" w14:cmpd="sng" w14:algn="ctr">
            <w14:solidFill>
              <w14:srgbClr w14:val="000000"/>
            </w14:solidFill>
            <w14:prstDash w14:val="solid"/>
            <w14:bevel/>
          </w14:textOutline>
        </w:rPr>
        <w:t>（必须提供</w:t>
      </w:r>
      <w:r>
        <w:rPr>
          <w:rFonts w:hint="eastAsia"/>
          <w:color w:val="auto"/>
          <w:spacing w:val="1"/>
          <w:sz w:val="21"/>
          <w:szCs w:val="21"/>
          <w:highlight w:val="none"/>
          <w:lang w:eastAsia="zh-CN"/>
          <w14:textOutline w14:w="4356" w14:cap="sq" w14:cmpd="sng" w14:algn="ctr">
            <w14:solidFill>
              <w14:srgbClr w14:val="000000"/>
            </w14:solidFill>
            <w14:prstDash w14:val="solid"/>
            <w14:bevel/>
          </w14:textOutline>
        </w:rPr>
        <w:t>）</w:t>
      </w:r>
      <w:r>
        <w:rPr>
          <w:rFonts w:hint="eastAsia"/>
          <w:color w:val="auto"/>
          <w:spacing w:val="1"/>
          <w:sz w:val="21"/>
          <w:szCs w:val="21"/>
          <w:highlight w:val="none"/>
          <w:lang w:eastAsia="zh-CN"/>
        </w:rPr>
        <w:t>；</w:t>
      </w:r>
    </w:p>
    <w:p w14:paraId="4A439DB1">
      <w:pPr>
        <w:pStyle w:val="6"/>
        <w:spacing w:line="360" w:lineRule="auto"/>
        <w:ind w:firstLine="400" w:firstLineChars="200"/>
        <w:jc w:val="both"/>
        <w:rPr>
          <w:color w:val="auto"/>
          <w:sz w:val="21"/>
          <w:szCs w:val="21"/>
          <w:highlight w:val="none"/>
          <w:lang w:eastAsia="zh-CN"/>
        </w:rPr>
      </w:pPr>
      <w:r>
        <w:rPr>
          <w:rFonts w:hint="eastAsia"/>
          <w:color w:val="auto"/>
          <w:spacing w:val="-5"/>
          <w:sz w:val="21"/>
          <w:szCs w:val="21"/>
          <w:highlight w:val="none"/>
          <w:lang w:eastAsia="zh-CN"/>
        </w:rPr>
        <w:t>7.《中小企业声明函》（见附件</w:t>
      </w:r>
      <w:r>
        <w:rPr>
          <w:rFonts w:hint="eastAsia"/>
          <w:color w:val="auto"/>
          <w:spacing w:val="-61"/>
          <w:w w:val="91"/>
          <w:sz w:val="21"/>
          <w:szCs w:val="21"/>
          <w:highlight w:val="none"/>
          <w:lang w:eastAsia="zh-CN"/>
        </w:rPr>
        <w:t>）</w:t>
      </w:r>
      <w:r>
        <w:rPr>
          <w:rFonts w:hint="eastAsia"/>
          <w:color w:val="auto"/>
          <w:spacing w:val="-61"/>
          <w:w w:val="91"/>
          <w:sz w:val="21"/>
          <w:szCs w:val="21"/>
          <w:highlight w:val="none"/>
          <w:lang w:eastAsia="zh-CN"/>
          <w14:textOutline w14:w="4356" w14:cap="sq" w14:cmpd="sng" w14:algn="ctr">
            <w14:solidFill>
              <w14:srgbClr w14:val="000000"/>
            </w14:solidFill>
            <w14:prstDash w14:val="solid"/>
            <w14:bevel/>
          </w14:textOutline>
        </w:rPr>
        <w:t>（</w:t>
      </w:r>
      <w:r>
        <w:rPr>
          <w:rFonts w:hint="eastAsia"/>
          <w:color w:val="auto"/>
          <w:spacing w:val="-5"/>
          <w:sz w:val="21"/>
          <w:szCs w:val="21"/>
          <w:highlight w:val="none"/>
          <w:lang w:eastAsia="zh-CN"/>
          <w14:textOutline w14:w="4356" w14:cap="sq" w14:cmpd="sng" w14:algn="ctr">
            <w14:solidFill>
              <w14:srgbClr w14:val="000000"/>
            </w14:solidFill>
            <w14:prstDash w14:val="solid"/>
            <w14:bevel/>
          </w14:textOutline>
        </w:rPr>
        <w:t>除监狱企业及残疾人福利性单位</w:t>
      </w:r>
      <w:r>
        <w:rPr>
          <w:rFonts w:hint="eastAsia"/>
          <w:color w:val="auto"/>
          <w:spacing w:val="-6"/>
          <w:sz w:val="21"/>
          <w:szCs w:val="21"/>
          <w:highlight w:val="none"/>
          <w:lang w:eastAsia="zh-CN"/>
          <w14:textOutline w14:w="4356" w14:cap="sq" w14:cmpd="sng" w14:algn="ctr">
            <w14:solidFill>
              <w14:srgbClr w14:val="000000"/>
            </w14:solidFill>
            <w14:prstDash w14:val="solid"/>
            <w14:bevel/>
          </w14:textOutline>
        </w:rPr>
        <w:t>外，必须提供</w:t>
      </w:r>
      <w:r>
        <w:rPr>
          <w:rFonts w:hint="eastAsia"/>
          <w:color w:val="auto"/>
          <w:spacing w:val="-61"/>
          <w:w w:val="91"/>
          <w:sz w:val="21"/>
          <w:szCs w:val="21"/>
          <w:highlight w:val="none"/>
          <w:lang w:eastAsia="zh-CN"/>
          <w14:textOutline w14:w="4356" w14:cap="sq" w14:cmpd="sng" w14:algn="ctr">
            <w14:solidFill>
              <w14:srgbClr w14:val="000000"/>
            </w14:solidFill>
            <w14:prstDash w14:val="solid"/>
            <w14:bevel/>
          </w14:textOutline>
        </w:rPr>
        <w:t>）</w:t>
      </w:r>
      <w:r>
        <w:rPr>
          <w:rFonts w:hint="eastAsia"/>
          <w:color w:val="auto"/>
          <w:spacing w:val="-61"/>
          <w:w w:val="91"/>
          <w:sz w:val="21"/>
          <w:szCs w:val="21"/>
          <w:highlight w:val="none"/>
          <w:lang w:eastAsia="zh-CN"/>
        </w:rPr>
        <w:t>；</w:t>
      </w:r>
    </w:p>
    <w:p w14:paraId="092E1845">
      <w:pPr>
        <w:pStyle w:val="6"/>
        <w:spacing w:line="360" w:lineRule="auto"/>
        <w:ind w:firstLine="396" w:firstLineChars="200"/>
        <w:rPr>
          <w:color w:val="auto"/>
          <w:sz w:val="21"/>
          <w:szCs w:val="21"/>
          <w:highlight w:val="none"/>
          <w:lang w:eastAsia="zh-CN"/>
        </w:rPr>
      </w:pPr>
      <w:r>
        <w:rPr>
          <w:rFonts w:hint="eastAsia"/>
          <w:color w:val="auto"/>
          <w:spacing w:val="-6"/>
          <w:sz w:val="21"/>
          <w:szCs w:val="21"/>
          <w:highlight w:val="none"/>
          <w:lang w:eastAsia="zh-CN"/>
        </w:rPr>
        <w:t>8.如供应商属于监狱企业的，应当提供由省级以上监狱管理局、戒毒管理局等（含</w:t>
      </w:r>
      <w:r>
        <w:rPr>
          <w:rFonts w:hint="eastAsia"/>
          <w:color w:val="auto"/>
          <w:spacing w:val="-2"/>
          <w:sz w:val="21"/>
          <w:szCs w:val="21"/>
          <w:highlight w:val="none"/>
          <w:lang w:eastAsia="zh-CN"/>
        </w:rPr>
        <w:t>新疆生产建设兵团）出具的属于监狱企业的证明文件</w:t>
      </w:r>
      <w:r>
        <w:rPr>
          <w:rFonts w:hint="eastAsia"/>
          <w:color w:val="auto"/>
          <w:spacing w:val="-2"/>
          <w:sz w:val="21"/>
          <w:szCs w:val="21"/>
          <w:highlight w:val="none"/>
          <w:lang w:eastAsia="zh-CN"/>
          <w14:textOutline w14:w="4356" w14:cap="sq" w14:cmpd="sng" w14:algn="ctr">
            <w14:solidFill>
              <w14:srgbClr w14:val="000000"/>
            </w14:solidFill>
            <w14:prstDash w14:val="solid"/>
            <w14:bevel/>
          </w14:textOutline>
        </w:rPr>
        <w:t>（如供应商属于</w:t>
      </w:r>
      <w:r>
        <w:rPr>
          <w:rFonts w:hint="eastAsia"/>
          <w:color w:val="auto"/>
          <w:spacing w:val="-3"/>
          <w:sz w:val="21"/>
          <w:szCs w:val="21"/>
          <w:highlight w:val="none"/>
          <w:lang w:eastAsia="zh-CN"/>
          <w14:textOutline w14:w="4356" w14:cap="sq" w14:cmpd="sng" w14:algn="ctr">
            <w14:solidFill>
              <w14:srgbClr w14:val="000000"/>
            </w14:solidFill>
            <w14:prstDash w14:val="solid"/>
            <w14:bevel/>
          </w14:textOutline>
        </w:rPr>
        <w:t>监狱企业的，则必须提供）</w:t>
      </w:r>
      <w:r>
        <w:rPr>
          <w:rFonts w:hint="eastAsia"/>
          <w:color w:val="auto"/>
          <w:sz w:val="21"/>
          <w:szCs w:val="21"/>
          <w:highlight w:val="none"/>
          <w:lang w:eastAsia="zh-CN"/>
        </w:rPr>
        <w:t>；</w:t>
      </w:r>
    </w:p>
    <w:p w14:paraId="1E040DCA">
      <w:pPr>
        <w:pStyle w:val="6"/>
        <w:spacing w:line="360" w:lineRule="auto"/>
        <w:ind w:firstLine="424" w:firstLineChars="200"/>
        <w:rPr>
          <w:color w:val="auto"/>
          <w:spacing w:val="-1"/>
          <w:sz w:val="21"/>
          <w:szCs w:val="21"/>
          <w:highlight w:val="none"/>
          <w:lang w:eastAsia="zh-CN"/>
          <w14:textOutline w14:w="4356" w14:cap="sq" w14:cmpd="sng" w14:algn="ctr">
            <w14:solidFill>
              <w14:srgbClr w14:val="000000"/>
            </w14:solidFill>
            <w14:prstDash w14:val="solid"/>
            <w14:bevel/>
          </w14:textOutline>
        </w:rPr>
      </w:pPr>
      <w:r>
        <w:rPr>
          <w:rFonts w:hint="eastAsia"/>
          <w:color w:val="auto"/>
          <w:spacing w:val="1"/>
          <w:sz w:val="21"/>
          <w:szCs w:val="21"/>
          <w:highlight w:val="none"/>
          <w:lang w:eastAsia="zh-CN"/>
        </w:rPr>
        <w:t>9.符合条件的残疾人福利性单位在参加政府采</w:t>
      </w:r>
      <w:r>
        <w:rPr>
          <w:rFonts w:hint="eastAsia"/>
          <w:color w:val="auto"/>
          <w:sz w:val="21"/>
          <w:szCs w:val="21"/>
          <w:highlight w:val="none"/>
          <w:lang w:eastAsia="zh-CN"/>
        </w:rPr>
        <w:t xml:space="preserve">购活动时，应当提供《残疾人福利 </w:t>
      </w:r>
      <w:r>
        <w:rPr>
          <w:rFonts w:hint="eastAsia"/>
          <w:color w:val="auto"/>
          <w:spacing w:val="-2"/>
          <w:sz w:val="21"/>
          <w:szCs w:val="21"/>
          <w:highlight w:val="none"/>
          <w:lang w:eastAsia="zh-CN"/>
        </w:rPr>
        <w:t>性单位声明函》（见附件</w:t>
      </w:r>
      <w:r>
        <w:rPr>
          <w:rFonts w:hint="eastAsia"/>
          <w:color w:val="auto"/>
          <w:spacing w:val="-7"/>
          <w:sz w:val="21"/>
          <w:szCs w:val="21"/>
          <w:highlight w:val="none"/>
          <w:lang w:eastAsia="zh-CN"/>
        </w:rPr>
        <w:t>），</w:t>
      </w:r>
      <w:r>
        <w:rPr>
          <w:rFonts w:hint="eastAsia"/>
          <w:color w:val="auto"/>
          <w:spacing w:val="-2"/>
          <w:sz w:val="21"/>
          <w:szCs w:val="21"/>
          <w:highlight w:val="none"/>
          <w:lang w:eastAsia="zh-CN"/>
        </w:rPr>
        <w:t>并对声明的真实性负责</w:t>
      </w:r>
      <w:r>
        <w:rPr>
          <w:rFonts w:hint="eastAsia"/>
          <w:color w:val="auto"/>
          <w:spacing w:val="-2"/>
          <w:sz w:val="21"/>
          <w:szCs w:val="21"/>
          <w:highlight w:val="none"/>
          <w:lang w:eastAsia="zh-CN"/>
          <w14:textOutline w14:w="4356" w14:cap="sq" w14:cmpd="sng" w14:algn="ctr">
            <w14:solidFill>
              <w14:srgbClr w14:val="000000"/>
            </w14:solidFill>
            <w14:prstDash w14:val="solid"/>
            <w14:bevel/>
          </w14:textOutline>
        </w:rPr>
        <w:t>（如供应商属于残疾人福利性单位</w:t>
      </w:r>
      <w:r>
        <w:rPr>
          <w:rFonts w:hint="eastAsia"/>
          <w:color w:val="auto"/>
          <w:sz w:val="21"/>
          <w:szCs w:val="21"/>
          <w:highlight w:val="none"/>
          <w:lang w:eastAsia="zh-CN"/>
        </w:rPr>
        <w:t xml:space="preserve"> </w:t>
      </w:r>
      <w:r>
        <w:rPr>
          <w:rFonts w:hint="eastAsia"/>
          <w:color w:val="auto"/>
          <w:spacing w:val="-1"/>
          <w:sz w:val="21"/>
          <w:szCs w:val="21"/>
          <w:highlight w:val="none"/>
          <w:lang w:eastAsia="zh-CN"/>
          <w14:textOutline w14:w="4356" w14:cap="sq" w14:cmpd="sng" w14:algn="ctr">
            <w14:solidFill>
              <w14:srgbClr w14:val="000000"/>
            </w14:solidFill>
            <w14:prstDash w14:val="solid"/>
            <w14:bevel/>
          </w14:textOutline>
        </w:rPr>
        <w:t>的，则必须提供）。</w:t>
      </w:r>
    </w:p>
    <w:p w14:paraId="04808C43">
      <w:pPr>
        <w:pStyle w:val="6"/>
        <w:spacing w:line="360" w:lineRule="auto"/>
        <w:ind w:firstLine="454" w:firstLineChars="200"/>
        <w:rPr>
          <w:color w:val="auto"/>
          <w:spacing w:val="-1"/>
          <w:sz w:val="21"/>
          <w:szCs w:val="21"/>
          <w:highlight w:val="none"/>
          <w:lang w:eastAsia="zh-CN"/>
          <w14:textOutline w14:w="4356" w14:cap="sq" w14:cmpd="sng" w14:algn="ctr">
            <w14:solidFill>
              <w14:srgbClr w14:val="000000"/>
            </w14:solidFill>
            <w14:prstDash w14:val="solid"/>
            <w14:bevel/>
          </w14:textOutline>
        </w:rPr>
      </w:pPr>
      <w:r>
        <w:rPr>
          <w:rFonts w:hint="eastAsia" w:asciiTheme="minorEastAsia" w:hAnsiTheme="minorEastAsia" w:eastAsiaTheme="minorEastAsia" w:cstheme="minorEastAsia"/>
          <w:b/>
          <w:bCs/>
          <w:color w:val="auto"/>
          <w:spacing w:val="8"/>
          <w:sz w:val="21"/>
          <w:szCs w:val="21"/>
          <w:highlight w:val="none"/>
          <w:lang w:eastAsia="zh-CN"/>
        </w:rPr>
        <w:t>10.</w:t>
      </w:r>
      <w:r>
        <w:rPr>
          <w:rFonts w:hint="eastAsia" w:asciiTheme="minorEastAsia" w:hAnsiTheme="minorEastAsia" w:eastAsiaTheme="minorEastAsia" w:cstheme="minorEastAsia"/>
          <w:color w:val="auto"/>
          <w:spacing w:val="11"/>
          <w:sz w:val="21"/>
          <w:szCs w:val="21"/>
          <w:highlight w:val="none"/>
          <w:lang w:eastAsia="zh-CN"/>
        </w:rPr>
        <w:t>供应商有效的营业执照扫描件、供应商相应有效的企业资质证书及安全生产许可证扫描件</w:t>
      </w:r>
      <w:r>
        <w:rPr>
          <w:rFonts w:hint="eastAsia" w:asciiTheme="minorEastAsia" w:hAnsiTheme="minorEastAsia" w:eastAsiaTheme="minorEastAsia" w:cstheme="minorEastAsia"/>
          <w:b/>
          <w:bCs/>
          <w:color w:val="auto"/>
          <w:spacing w:val="11"/>
          <w:sz w:val="21"/>
          <w:szCs w:val="21"/>
          <w:highlight w:val="none"/>
          <w:lang w:eastAsia="zh-CN"/>
        </w:rPr>
        <w:t>（必须提供）</w:t>
      </w:r>
    </w:p>
    <w:p w14:paraId="4647D7C6">
      <w:pPr>
        <w:pStyle w:val="6"/>
        <w:spacing w:line="360" w:lineRule="auto"/>
        <w:ind w:firstLine="416" w:firstLineChars="200"/>
        <w:outlineLvl w:val="1"/>
        <w:rPr>
          <w:color w:val="auto"/>
          <w:sz w:val="21"/>
          <w:szCs w:val="21"/>
          <w:highlight w:val="none"/>
          <w:lang w:eastAsia="zh-CN"/>
        </w:rPr>
      </w:pPr>
      <w:r>
        <w:rPr>
          <w:rFonts w:hint="eastAsia"/>
          <w:color w:val="auto"/>
          <w:spacing w:val="-1"/>
          <w:sz w:val="21"/>
          <w:szCs w:val="21"/>
          <w:highlight w:val="none"/>
          <w:lang w:eastAsia="zh-CN"/>
          <w14:textOutline w14:w="4356" w14:cap="sq" w14:cmpd="sng" w14:algn="ctr">
            <w14:solidFill>
              <w14:srgbClr w14:val="000000"/>
            </w14:solidFill>
            <w14:prstDash w14:val="solid"/>
            <w14:bevel/>
          </w14:textOutline>
        </w:rPr>
        <w:t>二、符合性响应证明材料：</w:t>
      </w:r>
    </w:p>
    <w:p w14:paraId="2637A2D6">
      <w:pPr>
        <w:pStyle w:val="6"/>
        <w:spacing w:line="360" w:lineRule="auto"/>
        <w:ind w:firstLine="412" w:firstLineChars="200"/>
        <w:rPr>
          <w:color w:val="auto"/>
          <w:sz w:val="21"/>
          <w:szCs w:val="21"/>
          <w:highlight w:val="none"/>
          <w:lang w:eastAsia="zh-CN"/>
        </w:rPr>
      </w:pPr>
      <w:r>
        <w:rPr>
          <w:rFonts w:hint="eastAsia"/>
          <w:color w:val="auto"/>
          <w:spacing w:val="-2"/>
          <w:sz w:val="21"/>
          <w:szCs w:val="21"/>
          <w:highlight w:val="none"/>
          <w:lang w:eastAsia="zh-CN"/>
        </w:rPr>
        <w:t>1.已标价工程量清单</w:t>
      </w:r>
      <w:r>
        <w:rPr>
          <w:rFonts w:hint="eastAsia"/>
          <w:color w:val="auto"/>
          <w:spacing w:val="-2"/>
          <w:sz w:val="21"/>
          <w:szCs w:val="21"/>
          <w:highlight w:val="none"/>
          <w:lang w:eastAsia="zh-CN"/>
          <w14:textOutline w14:w="4356" w14:cap="sq" w14:cmpd="sng" w14:algn="ctr">
            <w14:solidFill>
              <w14:srgbClr w14:val="000000"/>
            </w14:solidFill>
            <w14:prstDash w14:val="solid"/>
            <w14:bevel/>
          </w14:textOutline>
        </w:rPr>
        <w:t>（必须提供</w:t>
      </w:r>
      <w:r>
        <w:rPr>
          <w:rFonts w:hint="eastAsia"/>
          <w:color w:val="auto"/>
          <w:spacing w:val="3"/>
          <w:sz w:val="21"/>
          <w:szCs w:val="21"/>
          <w:highlight w:val="none"/>
          <w:lang w:eastAsia="zh-CN"/>
          <w14:textOutline w14:w="4356" w14:cap="sq" w14:cmpd="sng" w14:algn="ctr">
            <w14:solidFill>
              <w14:srgbClr w14:val="000000"/>
            </w14:solidFill>
            <w14:prstDash w14:val="solid"/>
            <w14:bevel/>
          </w14:textOutline>
        </w:rPr>
        <w:t>）</w:t>
      </w:r>
      <w:r>
        <w:rPr>
          <w:rFonts w:hint="eastAsia"/>
          <w:color w:val="auto"/>
          <w:spacing w:val="3"/>
          <w:sz w:val="21"/>
          <w:szCs w:val="21"/>
          <w:highlight w:val="none"/>
          <w:lang w:eastAsia="zh-CN"/>
        </w:rPr>
        <w:t>；</w:t>
      </w:r>
    </w:p>
    <w:p w14:paraId="44A5C2DC">
      <w:pPr>
        <w:pStyle w:val="6"/>
        <w:spacing w:line="360" w:lineRule="auto"/>
        <w:ind w:firstLine="416" w:firstLineChars="200"/>
        <w:rPr>
          <w:color w:val="auto"/>
          <w:sz w:val="21"/>
          <w:szCs w:val="21"/>
          <w:highlight w:val="none"/>
          <w:lang w:eastAsia="zh-CN"/>
        </w:rPr>
      </w:pPr>
      <w:r>
        <w:rPr>
          <w:rFonts w:hint="eastAsia"/>
          <w:color w:val="auto"/>
          <w:spacing w:val="-1"/>
          <w:sz w:val="21"/>
          <w:szCs w:val="21"/>
          <w:highlight w:val="none"/>
          <w:lang w:eastAsia="zh-CN"/>
        </w:rPr>
        <w:t>2.施工组织设计</w:t>
      </w:r>
      <w:r>
        <w:rPr>
          <w:rFonts w:hint="eastAsia"/>
          <w:color w:val="auto"/>
          <w:spacing w:val="-1"/>
          <w:sz w:val="21"/>
          <w:szCs w:val="21"/>
          <w:highlight w:val="none"/>
          <w:lang w:eastAsia="zh-CN"/>
          <w14:textOutline w14:w="4356" w14:cap="sq" w14:cmpd="sng" w14:algn="ctr">
            <w14:solidFill>
              <w14:srgbClr w14:val="000000"/>
            </w14:solidFill>
            <w14:prstDash w14:val="solid"/>
            <w14:bevel/>
          </w14:textOutline>
        </w:rPr>
        <w:t>（必须提供）</w:t>
      </w:r>
      <w:r>
        <w:rPr>
          <w:rFonts w:hint="eastAsia"/>
          <w:color w:val="auto"/>
          <w:spacing w:val="-1"/>
          <w:sz w:val="21"/>
          <w:szCs w:val="21"/>
          <w:highlight w:val="none"/>
          <w:lang w:eastAsia="zh-CN"/>
        </w:rPr>
        <w:t>。</w:t>
      </w:r>
    </w:p>
    <w:p w14:paraId="6E2F6E6F">
      <w:pPr>
        <w:pStyle w:val="6"/>
        <w:spacing w:line="360" w:lineRule="auto"/>
        <w:ind w:firstLine="412" w:firstLineChars="200"/>
        <w:rPr>
          <w:color w:val="auto"/>
          <w:sz w:val="21"/>
          <w:szCs w:val="21"/>
          <w:highlight w:val="none"/>
          <w:lang w:eastAsia="zh-CN"/>
        </w:rPr>
      </w:pPr>
      <w:r>
        <w:rPr>
          <w:rFonts w:hint="eastAsia"/>
          <w:color w:val="auto"/>
          <w:spacing w:val="-2"/>
          <w:sz w:val="21"/>
          <w:szCs w:val="21"/>
          <w:highlight w:val="none"/>
          <w:lang w:eastAsia="zh-CN"/>
        </w:rPr>
        <w:t>3.项目管理机构组成表</w:t>
      </w:r>
      <w:r>
        <w:rPr>
          <w:rFonts w:hint="eastAsia"/>
          <w:color w:val="auto"/>
          <w:spacing w:val="-2"/>
          <w:sz w:val="21"/>
          <w:szCs w:val="21"/>
          <w:highlight w:val="none"/>
          <w:lang w:eastAsia="zh-CN"/>
          <w14:textOutline w14:w="4356" w14:cap="sq" w14:cmpd="sng" w14:algn="ctr">
            <w14:solidFill>
              <w14:srgbClr w14:val="000000"/>
            </w14:solidFill>
            <w14:prstDash w14:val="solid"/>
            <w14:bevel/>
          </w14:textOutline>
        </w:rPr>
        <w:t>【</w:t>
      </w:r>
      <w:r>
        <w:rPr>
          <w:rFonts w:hint="eastAsia"/>
          <w:color w:val="auto"/>
          <w:spacing w:val="-2"/>
          <w:sz w:val="21"/>
          <w:szCs w:val="21"/>
          <w:highlight w:val="none"/>
          <w:lang w:eastAsia="zh-CN"/>
        </w:rPr>
        <w:t>项目经理应附身份证、</w:t>
      </w:r>
      <w:r>
        <w:rPr>
          <w:rFonts w:hint="eastAsia"/>
          <w:b/>
          <w:bCs/>
          <w:color w:val="auto"/>
          <w:spacing w:val="-2"/>
          <w:sz w:val="21"/>
          <w:szCs w:val="21"/>
          <w:highlight w:val="none"/>
          <w:lang w:eastAsia="zh-CN"/>
        </w:rPr>
        <w:t>建造</w:t>
      </w:r>
      <w:r>
        <w:rPr>
          <w:rFonts w:hint="eastAsia"/>
          <w:b/>
          <w:bCs/>
          <w:color w:val="auto"/>
          <w:spacing w:val="-3"/>
          <w:sz w:val="21"/>
          <w:szCs w:val="21"/>
          <w:highlight w:val="none"/>
          <w:lang w:eastAsia="zh-CN"/>
        </w:rPr>
        <w:t>师注册证书</w:t>
      </w:r>
      <w:r>
        <w:rPr>
          <w:rFonts w:hint="eastAsia"/>
          <w:color w:val="auto"/>
          <w:spacing w:val="-3"/>
          <w:sz w:val="21"/>
          <w:szCs w:val="21"/>
          <w:highlight w:val="none"/>
          <w:lang w:eastAsia="zh-CN"/>
        </w:rPr>
        <w:t>、安全生</w:t>
      </w:r>
      <w:r>
        <w:rPr>
          <w:rFonts w:hint="eastAsia"/>
          <w:color w:val="auto"/>
          <w:spacing w:val="-1"/>
          <w:sz w:val="21"/>
          <w:szCs w:val="21"/>
          <w:highlight w:val="none"/>
          <w:lang w:eastAsia="zh-CN"/>
        </w:rPr>
        <w:t>产考核合格证书（B</w:t>
      </w:r>
      <w:r>
        <w:rPr>
          <w:rFonts w:hint="eastAsia"/>
          <w:color w:val="auto"/>
          <w:spacing w:val="-42"/>
          <w:sz w:val="21"/>
          <w:szCs w:val="21"/>
          <w:highlight w:val="none"/>
          <w:lang w:eastAsia="zh-CN"/>
        </w:rPr>
        <w:t xml:space="preserve"> </w:t>
      </w:r>
      <w:r>
        <w:rPr>
          <w:rFonts w:hint="eastAsia"/>
          <w:color w:val="auto"/>
          <w:spacing w:val="-1"/>
          <w:sz w:val="21"/>
          <w:szCs w:val="21"/>
          <w:highlight w:val="none"/>
          <w:lang w:eastAsia="zh-CN"/>
        </w:rPr>
        <w:t>类）、职称证书（如有）的扫描件；项目技术负责人应附身份证扫</w:t>
      </w:r>
      <w:r>
        <w:rPr>
          <w:rFonts w:hint="eastAsia"/>
          <w:color w:val="auto"/>
          <w:spacing w:val="-2"/>
          <w:sz w:val="21"/>
          <w:szCs w:val="21"/>
          <w:highlight w:val="none"/>
          <w:lang w:eastAsia="zh-CN"/>
        </w:rPr>
        <w:t>描件、职称证书扫描件；专职安全生产管理人员应附身份证、专职安全员安全</w:t>
      </w:r>
      <w:r>
        <w:rPr>
          <w:rFonts w:hint="eastAsia"/>
          <w:color w:val="auto"/>
          <w:spacing w:val="-3"/>
          <w:sz w:val="21"/>
          <w:szCs w:val="21"/>
          <w:highlight w:val="none"/>
          <w:lang w:eastAsia="zh-CN"/>
        </w:rPr>
        <w:t>生产考核</w:t>
      </w:r>
      <w:r>
        <w:rPr>
          <w:rFonts w:hint="eastAsia"/>
          <w:color w:val="auto"/>
          <w:sz w:val="21"/>
          <w:szCs w:val="21"/>
          <w:highlight w:val="none"/>
          <w:lang w:eastAsia="zh-CN"/>
        </w:rPr>
        <w:t xml:space="preserve"> </w:t>
      </w:r>
      <w:r>
        <w:rPr>
          <w:rFonts w:hint="eastAsia"/>
          <w:color w:val="auto"/>
          <w:spacing w:val="-1"/>
          <w:sz w:val="21"/>
          <w:szCs w:val="21"/>
          <w:highlight w:val="none"/>
          <w:lang w:eastAsia="zh-CN"/>
        </w:rPr>
        <w:t>合格证书（C</w:t>
      </w:r>
      <w:r>
        <w:rPr>
          <w:rFonts w:hint="eastAsia"/>
          <w:color w:val="auto"/>
          <w:spacing w:val="-42"/>
          <w:sz w:val="21"/>
          <w:szCs w:val="21"/>
          <w:highlight w:val="none"/>
          <w:lang w:eastAsia="zh-CN"/>
        </w:rPr>
        <w:t xml:space="preserve"> </w:t>
      </w:r>
      <w:r>
        <w:rPr>
          <w:rFonts w:hint="eastAsia"/>
          <w:color w:val="auto"/>
          <w:spacing w:val="-1"/>
          <w:sz w:val="21"/>
          <w:szCs w:val="21"/>
          <w:highlight w:val="none"/>
          <w:lang w:eastAsia="zh-CN"/>
        </w:rPr>
        <w:t>类）、职称证书（如有）扫描件；其他主要人员应附执业证或上岗证书、</w:t>
      </w:r>
      <w:r>
        <w:rPr>
          <w:rFonts w:hint="eastAsia"/>
          <w:color w:val="auto"/>
          <w:spacing w:val="-2"/>
          <w:sz w:val="21"/>
          <w:szCs w:val="21"/>
          <w:highlight w:val="none"/>
          <w:lang w:eastAsia="zh-CN"/>
        </w:rPr>
        <w:t>职称证书（如有）扫描件；提供以上人员由养老保险部门出具的供应商为其交纳的</w:t>
      </w:r>
      <w:r>
        <w:rPr>
          <w:rFonts w:hint="eastAsia"/>
          <w:color w:val="auto"/>
          <w:spacing w:val="-3"/>
          <w:sz w:val="21"/>
          <w:szCs w:val="21"/>
          <w:highlight w:val="none"/>
          <w:lang w:eastAsia="zh-CN"/>
        </w:rPr>
        <w:t>响应文件</w:t>
      </w:r>
      <w:r>
        <w:rPr>
          <w:rFonts w:hint="eastAsia"/>
          <w:color w:val="auto"/>
          <w:spacing w:val="1"/>
          <w:sz w:val="21"/>
          <w:szCs w:val="21"/>
          <w:highlight w:val="none"/>
          <w:lang w:eastAsia="zh-CN"/>
        </w:rPr>
        <w:t>递交截止时间前半年内任意一个月养老保险证明复印件；</w:t>
      </w:r>
      <w:r>
        <w:rPr>
          <w:rFonts w:hint="eastAsia" w:asciiTheme="minorEastAsia" w:hAnsiTheme="minorEastAsia" w:eastAsiaTheme="minorEastAsia" w:cstheme="minorEastAsia"/>
          <w:color w:val="auto"/>
          <w:spacing w:val="11"/>
          <w:sz w:val="21"/>
          <w:szCs w:val="21"/>
          <w:highlight w:val="none"/>
          <w:lang w:eastAsia="zh-CN"/>
        </w:rPr>
        <w:t>若为新进员工，请提供劳动合同扫描件；若为退休返聘人员的，需提供退休证明文件及聘用书复印件；若属于事业单位编制以及下设机构不用缴纳社保或者统一由上级部门或当地财政部门缴纳社保的，提供上一级缴纳社保证明或者是提供相关文件说明</w:t>
      </w:r>
      <w:r>
        <w:rPr>
          <w:rFonts w:hint="eastAsia"/>
          <w:color w:val="auto"/>
          <w:spacing w:val="-1"/>
          <w:sz w:val="21"/>
          <w:szCs w:val="21"/>
          <w:highlight w:val="none"/>
          <w:lang w:eastAsia="zh-CN"/>
        </w:rPr>
        <w:t>。】</w:t>
      </w:r>
      <w:r>
        <w:rPr>
          <w:rFonts w:hint="eastAsia"/>
          <w:color w:val="auto"/>
          <w:spacing w:val="-1"/>
          <w:sz w:val="21"/>
          <w:szCs w:val="21"/>
          <w:highlight w:val="none"/>
          <w:lang w:eastAsia="zh-CN"/>
          <w14:textOutline w14:w="4356" w14:cap="sq" w14:cmpd="sng" w14:algn="ctr">
            <w14:solidFill>
              <w14:srgbClr w14:val="000000"/>
            </w14:solidFill>
            <w14:prstDash w14:val="solid"/>
            <w14:bevel/>
          </w14:textOutline>
        </w:rPr>
        <w:t>（必须提供</w:t>
      </w:r>
      <w:r>
        <w:rPr>
          <w:rFonts w:hint="eastAsia"/>
          <w:color w:val="auto"/>
          <w:spacing w:val="3"/>
          <w:sz w:val="21"/>
          <w:szCs w:val="21"/>
          <w:highlight w:val="none"/>
          <w:lang w:eastAsia="zh-CN"/>
          <w14:textOutline w14:w="4356" w14:cap="sq" w14:cmpd="sng" w14:algn="ctr">
            <w14:solidFill>
              <w14:srgbClr w14:val="000000"/>
            </w14:solidFill>
            <w14:prstDash w14:val="solid"/>
            <w14:bevel/>
          </w14:textOutline>
        </w:rPr>
        <w:t>）</w:t>
      </w:r>
      <w:r>
        <w:rPr>
          <w:rFonts w:hint="eastAsia"/>
          <w:color w:val="auto"/>
          <w:spacing w:val="3"/>
          <w:sz w:val="21"/>
          <w:szCs w:val="21"/>
          <w:highlight w:val="none"/>
          <w:lang w:eastAsia="zh-CN"/>
        </w:rPr>
        <w:t>；</w:t>
      </w:r>
    </w:p>
    <w:p w14:paraId="644990E2">
      <w:pPr>
        <w:pStyle w:val="6"/>
        <w:spacing w:line="360" w:lineRule="auto"/>
        <w:ind w:firstLine="420" w:firstLineChars="200"/>
        <w:outlineLvl w:val="1"/>
        <w:rPr>
          <w:color w:val="auto"/>
          <w:sz w:val="21"/>
          <w:szCs w:val="21"/>
          <w:highlight w:val="none"/>
          <w:lang w:eastAsia="zh-CN"/>
        </w:rPr>
      </w:pPr>
      <w:r>
        <w:rPr>
          <w:rFonts w:hint="eastAsia"/>
          <w:color w:val="auto"/>
          <w:sz w:val="21"/>
          <w:szCs w:val="21"/>
          <w:highlight w:val="none"/>
          <w:lang w:eastAsia="zh-CN"/>
          <w14:textOutline w14:w="4356" w14:cap="sq" w14:cmpd="sng" w14:algn="ctr">
            <w14:solidFill>
              <w14:srgbClr w14:val="000000"/>
            </w14:solidFill>
            <w14:prstDash w14:val="solid"/>
            <w14:bevel/>
          </w14:textOutline>
        </w:rPr>
        <w:t>三、其它有效证明材料：</w:t>
      </w:r>
    </w:p>
    <w:p w14:paraId="4FE43813">
      <w:pPr>
        <w:pStyle w:val="6"/>
        <w:spacing w:line="360" w:lineRule="auto"/>
        <w:ind w:firstLine="420" w:firstLineChars="200"/>
        <w:outlineLvl w:val="2"/>
        <w:rPr>
          <w:color w:val="auto"/>
          <w:sz w:val="21"/>
          <w:szCs w:val="21"/>
          <w:highlight w:val="none"/>
          <w:lang w:eastAsia="zh-CN"/>
        </w:rPr>
      </w:pPr>
      <w:r>
        <w:rPr>
          <w:rFonts w:hint="eastAsia"/>
          <w:color w:val="auto"/>
          <w:sz w:val="21"/>
          <w:szCs w:val="21"/>
          <w:highlight w:val="none"/>
          <w:lang w:eastAsia="zh-CN"/>
        </w:rPr>
        <w:t>1.供应商 2022年以来具有地质灾害工程业绩的相关证明材料（无不良记录，以中标、成交通知书或签订的合同为准，并能清晰反映项目名称、金额、日期等）</w:t>
      </w:r>
      <w:r>
        <w:rPr>
          <w:rFonts w:hint="eastAsia"/>
          <w:b/>
          <w:bCs/>
          <w:color w:val="auto"/>
          <w:sz w:val="21"/>
          <w:szCs w:val="21"/>
          <w:highlight w:val="none"/>
          <w:lang w:eastAsia="zh-CN"/>
        </w:rPr>
        <w:t xml:space="preserve"> （如有，请提供）</w:t>
      </w:r>
    </w:p>
    <w:p w14:paraId="06460A6F">
      <w:pPr>
        <w:pStyle w:val="6"/>
        <w:spacing w:line="360" w:lineRule="auto"/>
        <w:ind w:firstLine="416" w:firstLineChars="200"/>
        <w:outlineLvl w:val="2"/>
        <w:rPr>
          <w:color w:val="auto"/>
          <w:sz w:val="21"/>
          <w:szCs w:val="21"/>
          <w:highlight w:val="none"/>
          <w:lang w:eastAsia="zh-CN"/>
        </w:rPr>
      </w:pPr>
      <w:r>
        <w:rPr>
          <w:rFonts w:hint="eastAsia"/>
          <w:color w:val="auto"/>
          <w:spacing w:val="-1"/>
          <w:sz w:val="21"/>
          <w:szCs w:val="21"/>
          <w:highlight w:val="none"/>
          <w:lang w:eastAsia="zh-CN"/>
        </w:rPr>
        <w:t>2.供应商相关获奖证书、认证证书等复印件</w:t>
      </w:r>
      <w:r>
        <w:rPr>
          <w:rFonts w:hint="eastAsia"/>
          <w:color w:val="auto"/>
          <w:spacing w:val="-1"/>
          <w:sz w:val="21"/>
          <w:szCs w:val="21"/>
          <w:highlight w:val="none"/>
          <w:lang w:eastAsia="zh-CN"/>
          <w14:textOutline w14:w="4356" w14:cap="sq" w14:cmpd="sng" w14:algn="ctr">
            <w14:solidFill>
              <w14:srgbClr w14:val="000000"/>
            </w14:solidFill>
            <w14:prstDash w14:val="solid"/>
            <w14:bevel/>
          </w14:textOutline>
        </w:rPr>
        <w:t>（如有，请提供</w:t>
      </w:r>
      <w:r>
        <w:rPr>
          <w:rFonts w:hint="eastAsia"/>
          <w:color w:val="auto"/>
          <w:spacing w:val="9"/>
          <w:sz w:val="21"/>
          <w:szCs w:val="21"/>
          <w:highlight w:val="none"/>
          <w:lang w:eastAsia="zh-CN"/>
          <w14:textOutline w14:w="4356" w14:cap="sq" w14:cmpd="sng" w14:algn="ctr">
            <w14:solidFill>
              <w14:srgbClr w14:val="000000"/>
            </w14:solidFill>
            <w14:prstDash w14:val="solid"/>
            <w14:bevel/>
          </w14:textOutline>
        </w:rPr>
        <w:t>）</w:t>
      </w:r>
      <w:r>
        <w:rPr>
          <w:rFonts w:hint="eastAsia"/>
          <w:color w:val="auto"/>
          <w:spacing w:val="9"/>
          <w:sz w:val="21"/>
          <w:szCs w:val="21"/>
          <w:highlight w:val="none"/>
          <w:lang w:eastAsia="zh-CN"/>
        </w:rPr>
        <w:t>；</w:t>
      </w:r>
    </w:p>
    <w:p w14:paraId="44757D74">
      <w:pPr>
        <w:pStyle w:val="6"/>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3.供应商可结合本项目自身情况自行提交其它相关证明</w:t>
      </w:r>
      <w:r>
        <w:rPr>
          <w:rFonts w:hint="eastAsia"/>
          <w:color w:val="auto"/>
          <w:spacing w:val="-1"/>
          <w:sz w:val="21"/>
          <w:szCs w:val="21"/>
          <w:highlight w:val="none"/>
          <w:lang w:eastAsia="zh-CN"/>
        </w:rPr>
        <w:t>材料</w:t>
      </w:r>
      <w:r>
        <w:rPr>
          <w:rFonts w:hint="eastAsia"/>
          <w:color w:val="auto"/>
          <w:spacing w:val="-1"/>
          <w:sz w:val="21"/>
          <w:szCs w:val="21"/>
          <w:highlight w:val="none"/>
          <w:lang w:eastAsia="zh-CN"/>
          <w14:textOutline w14:w="4356" w14:cap="sq" w14:cmpd="sng" w14:algn="ctr">
            <w14:solidFill>
              <w14:srgbClr w14:val="000000"/>
            </w14:solidFill>
            <w14:prstDash w14:val="solid"/>
            <w14:bevel/>
          </w14:textOutline>
        </w:rPr>
        <w:t>（如有，请提供）</w:t>
      </w:r>
      <w:r>
        <w:rPr>
          <w:rFonts w:hint="eastAsia"/>
          <w:color w:val="auto"/>
          <w:spacing w:val="-1"/>
          <w:sz w:val="21"/>
          <w:szCs w:val="21"/>
          <w:highlight w:val="none"/>
          <w:lang w:eastAsia="zh-CN"/>
        </w:rPr>
        <w:t>。</w:t>
      </w:r>
    </w:p>
    <w:p w14:paraId="600F0A55">
      <w:pPr>
        <w:spacing w:line="360" w:lineRule="auto"/>
        <w:ind w:firstLine="420" w:firstLineChars="200"/>
        <w:rPr>
          <w:rFonts w:ascii="宋体" w:hAnsi="宋体" w:eastAsia="宋体" w:cs="宋体"/>
          <w:color w:val="auto"/>
          <w:highlight w:val="none"/>
          <w:lang w:eastAsia="zh-CN"/>
        </w:rPr>
        <w:sectPr>
          <w:footerReference r:id="rId17" w:type="default"/>
          <w:pgSz w:w="11910" w:h="16840"/>
          <w:pgMar w:top="1440" w:right="1080" w:bottom="1440" w:left="1080" w:header="0" w:footer="701" w:gutter="0"/>
          <w:cols w:space="720" w:num="1"/>
        </w:sectPr>
      </w:pPr>
    </w:p>
    <w:p w14:paraId="1FB1C01A">
      <w:pPr>
        <w:pStyle w:val="6"/>
        <w:spacing w:line="360" w:lineRule="auto"/>
        <w:ind w:firstLine="476" w:firstLineChars="200"/>
        <w:outlineLvl w:val="1"/>
        <w:rPr>
          <w:color w:val="auto"/>
          <w:sz w:val="24"/>
          <w:szCs w:val="24"/>
          <w:highlight w:val="none"/>
          <w:lang w:eastAsia="zh-CN"/>
        </w:rPr>
      </w:pPr>
      <w:r>
        <w:rPr>
          <w:rFonts w:hint="eastAsia"/>
          <w:color w:val="auto"/>
          <w:spacing w:val="-1"/>
          <w:sz w:val="24"/>
          <w:szCs w:val="24"/>
          <w:highlight w:val="none"/>
          <w:lang w:eastAsia="zh-CN"/>
          <w14:textOutline w14:w="5105" w14:cap="sq" w14:cmpd="sng" w14:algn="ctr">
            <w14:solidFill>
              <w14:srgbClr w14:val="000000"/>
            </w14:solidFill>
            <w14:prstDash w14:val="solid"/>
            <w14:bevel/>
          </w14:textOutline>
        </w:rPr>
        <w:t>一、资格性响应证明材料</w:t>
      </w:r>
    </w:p>
    <w:p w14:paraId="61FB8043">
      <w:pPr>
        <w:pStyle w:val="6"/>
        <w:spacing w:line="360" w:lineRule="auto"/>
        <w:ind w:firstLine="436" w:firstLineChars="200"/>
        <w:jc w:val="both"/>
        <w:outlineLvl w:val="2"/>
        <w:rPr>
          <w:color w:val="auto"/>
          <w:sz w:val="22"/>
          <w:szCs w:val="22"/>
          <w:highlight w:val="none"/>
          <w:lang w:eastAsia="zh-CN"/>
        </w:rPr>
      </w:pPr>
      <w:r>
        <w:rPr>
          <w:rFonts w:hint="eastAsia"/>
          <w:color w:val="auto"/>
          <w:spacing w:val="-1"/>
          <w:sz w:val="22"/>
          <w:szCs w:val="22"/>
          <w:highlight w:val="none"/>
          <w:lang w:eastAsia="zh-CN"/>
          <w14:textOutline w14:w="5105" w14:cap="sq" w14:cmpd="sng" w14:algn="ctr">
            <w14:solidFill>
              <w14:srgbClr w14:val="000000"/>
            </w14:solidFill>
            <w14:prstDash w14:val="solid"/>
            <w14:bevel/>
          </w14:textOutline>
        </w:rPr>
        <w:t>1.响应函及响应函附录（必须提供）</w:t>
      </w:r>
    </w:p>
    <w:p w14:paraId="621C40FD">
      <w:pPr>
        <w:pStyle w:val="6"/>
        <w:spacing w:line="360" w:lineRule="auto"/>
        <w:ind w:firstLine="400" w:firstLineChars="200"/>
        <w:rPr>
          <w:color w:val="auto"/>
          <w:sz w:val="22"/>
          <w:szCs w:val="22"/>
          <w:highlight w:val="none"/>
          <w:lang w:eastAsia="zh-CN"/>
        </w:rPr>
      </w:pPr>
      <w:r>
        <w:rPr>
          <w:rFonts w:hint="eastAsia"/>
          <w:color w:val="auto"/>
          <w:spacing w:val="-10"/>
          <w:sz w:val="22"/>
          <w:szCs w:val="22"/>
          <w:highlight w:val="none"/>
          <w:lang w:eastAsia="zh-CN"/>
          <w14:textOutline w14:w="4356" w14:cap="sq" w14:cmpd="sng" w14:algn="ctr">
            <w14:solidFill>
              <w14:srgbClr w14:val="000000"/>
            </w14:solidFill>
            <w14:prstDash w14:val="solid"/>
            <w14:bevel/>
          </w14:textOutline>
        </w:rPr>
        <w:t>附件：</w:t>
      </w:r>
    </w:p>
    <w:p w14:paraId="47FB485B">
      <w:pPr>
        <w:pStyle w:val="6"/>
        <w:spacing w:line="360" w:lineRule="auto"/>
        <w:ind w:firstLine="464" w:firstLineChars="200"/>
        <w:jc w:val="center"/>
        <w:rPr>
          <w:color w:val="auto"/>
          <w:sz w:val="22"/>
          <w:szCs w:val="22"/>
          <w:highlight w:val="none"/>
          <w:lang w:eastAsia="zh-CN"/>
        </w:rPr>
      </w:pPr>
      <w:r>
        <w:rPr>
          <w:rFonts w:hint="eastAsia"/>
          <w:color w:val="auto"/>
          <w:spacing w:val="6"/>
          <w:sz w:val="22"/>
          <w:szCs w:val="22"/>
          <w:highlight w:val="none"/>
          <w:lang w:eastAsia="zh-CN"/>
          <w14:textOutline w14:w="5791" w14:cap="sq" w14:cmpd="sng" w14:algn="ctr">
            <w14:solidFill>
              <w14:srgbClr w14:val="000000"/>
            </w14:solidFill>
            <w14:prstDash w14:val="solid"/>
            <w14:bevel/>
          </w14:textOutline>
        </w:rPr>
        <w:t>（一）响应函</w:t>
      </w:r>
    </w:p>
    <w:p w14:paraId="2B4E7DB4">
      <w:pPr>
        <w:pStyle w:val="6"/>
        <w:spacing w:line="360" w:lineRule="auto"/>
        <w:ind w:firstLine="412" w:firstLineChars="200"/>
        <w:rPr>
          <w:color w:val="auto"/>
          <w:spacing w:val="-2"/>
          <w:sz w:val="21"/>
          <w:szCs w:val="21"/>
          <w:highlight w:val="none"/>
          <w:u w:val="single"/>
          <w:lang w:eastAsia="zh-CN"/>
        </w:rPr>
      </w:pPr>
      <w:r>
        <w:rPr>
          <w:rFonts w:hint="eastAsia"/>
          <w:color w:val="auto"/>
          <w:spacing w:val="-2"/>
          <w:sz w:val="21"/>
          <w:szCs w:val="21"/>
          <w:highlight w:val="none"/>
          <w:lang w:eastAsia="zh-CN"/>
        </w:rPr>
        <w:t>致：</w:t>
      </w:r>
      <w:r>
        <w:rPr>
          <w:rFonts w:hint="eastAsia"/>
          <w:color w:val="auto"/>
          <w:spacing w:val="-2"/>
          <w:sz w:val="21"/>
          <w:szCs w:val="21"/>
          <w:highlight w:val="none"/>
          <w:u w:val="single"/>
          <w:lang w:eastAsia="zh-CN"/>
        </w:rPr>
        <w:t>中鸿亿博集团有限公司</w:t>
      </w:r>
    </w:p>
    <w:p w14:paraId="3F28AC4D">
      <w:pPr>
        <w:pStyle w:val="6"/>
        <w:spacing w:line="360" w:lineRule="auto"/>
        <w:ind w:firstLine="412" w:firstLineChars="200"/>
        <w:rPr>
          <w:color w:val="auto"/>
          <w:sz w:val="21"/>
          <w:szCs w:val="21"/>
          <w:highlight w:val="none"/>
          <w:lang w:eastAsia="zh-CN"/>
        </w:rPr>
      </w:pPr>
      <w:r>
        <w:rPr>
          <w:rFonts w:hint="eastAsia"/>
          <w:color w:val="auto"/>
          <w:spacing w:val="-2"/>
          <w:sz w:val="21"/>
          <w:szCs w:val="21"/>
          <w:highlight w:val="none"/>
          <w:lang w:eastAsia="zh-CN"/>
        </w:rPr>
        <w:t>根据贵方</w:t>
      </w:r>
      <w:r>
        <w:rPr>
          <w:rFonts w:hint="eastAsia"/>
          <w:color w:val="auto"/>
          <w:spacing w:val="111"/>
          <w:sz w:val="21"/>
          <w:szCs w:val="21"/>
          <w:highlight w:val="none"/>
          <w:u w:val="single"/>
          <w:lang w:eastAsia="zh-CN"/>
        </w:rPr>
        <w:t xml:space="preserve"> </w:t>
      </w:r>
      <w:r>
        <w:rPr>
          <w:rFonts w:hint="eastAsia"/>
          <w:color w:val="auto"/>
          <w:spacing w:val="-2"/>
          <w:sz w:val="21"/>
          <w:szCs w:val="21"/>
          <w:highlight w:val="none"/>
          <w:u w:val="single"/>
          <w:lang w:eastAsia="zh-CN"/>
        </w:rPr>
        <w:t>（项目名称）</w:t>
      </w:r>
      <w:r>
        <w:rPr>
          <w:rFonts w:hint="eastAsia"/>
          <w:color w:val="auto"/>
          <w:spacing w:val="-106"/>
          <w:sz w:val="21"/>
          <w:szCs w:val="21"/>
          <w:highlight w:val="none"/>
          <w:lang w:eastAsia="zh-CN"/>
        </w:rPr>
        <w:t xml:space="preserve"> </w:t>
      </w:r>
      <w:r>
        <w:rPr>
          <w:rFonts w:hint="eastAsia"/>
          <w:color w:val="auto"/>
          <w:sz w:val="21"/>
          <w:szCs w:val="21"/>
          <w:highlight w:val="none"/>
          <w:lang w:eastAsia="zh-CN"/>
        </w:rPr>
        <w:t>项目磋商文件，项目编号</w:t>
      </w:r>
      <w:r>
        <w:rPr>
          <w:rFonts w:hint="eastAsia"/>
          <w:color w:val="auto"/>
          <w:spacing w:val="-77"/>
          <w:sz w:val="21"/>
          <w:szCs w:val="21"/>
          <w:highlight w:val="none"/>
          <w:lang w:eastAsia="zh-CN"/>
        </w:rPr>
        <w:t xml:space="preserve"> </w:t>
      </w:r>
      <w:r>
        <w:rPr>
          <w:rFonts w:hint="eastAsia"/>
          <w:color w:val="auto"/>
          <w:spacing w:val="1"/>
          <w:sz w:val="21"/>
          <w:szCs w:val="21"/>
          <w:highlight w:val="none"/>
          <w:u w:val="single"/>
          <w:lang w:eastAsia="zh-CN"/>
        </w:rPr>
        <w:t xml:space="preserve">          </w:t>
      </w:r>
      <w:r>
        <w:rPr>
          <w:rFonts w:hint="eastAsia"/>
          <w:color w:val="auto"/>
          <w:spacing w:val="-81"/>
          <w:sz w:val="21"/>
          <w:szCs w:val="21"/>
          <w:highlight w:val="none"/>
          <w:lang w:eastAsia="zh-CN"/>
        </w:rPr>
        <w:t xml:space="preserve"> </w:t>
      </w:r>
      <w:r>
        <w:rPr>
          <w:rFonts w:hint="eastAsia"/>
          <w:color w:val="auto"/>
          <w:spacing w:val="-11"/>
          <w:sz w:val="21"/>
          <w:szCs w:val="21"/>
          <w:highlight w:val="none"/>
          <w:lang w:eastAsia="zh-CN"/>
        </w:rPr>
        <w:t>，</w:t>
      </w:r>
      <w:r>
        <w:rPr>
          <w:rFonts w:hint="eastAsia"/>
          <w:color w:val="auto"/>
          <w:sz w:val="21"/>
          <w:szCs w:val="21"/>
          <w:highlight w:val="none"/>
          <w:lang w:eastAsia="zh-CN"/>
        </w:rPr>
        <w:t xml:space="preserve">签字代表 </w:t>
      </w:r>
      <w:r>
        <w:rPr>
          <w:rFonts w:hint="eastAsia"/>
          <w:color w:val="auto"/>
          <w:spacing w:val="6"/>
          <w:sz w:val="21"/>
          <w:szCs w:val="21"/>
          <w:highlight w:val="none"/>
          <w:u w:val="single"/>
          <w:lang w:eastAsia="zh-CN"/>
        </w:rPr>
        <w:t xml:space="preserve">    </w:t>
      </w:r>
      <w:r>
        <w:rPr>
          <w:rFonts w:hint="eastAsia"/>
          <w:color w:val="auto"/>
          <w:spacing w:val="-11"/>
          <w:sz w:val="21"/>
          <w:szCs w:val="21"/>
          <w:highlight w:val="none"/>
          <w:lang w:eastAsia="zh-CN"/>
        </w:rPr>
        <w:t>（</w:t>
      </w:r>
      <w:r>
        <w:rPr>
          <w:rFonts w:hint="eastAsia"/>
          <w:color w:val="auto"/>
          <w:spacing w:val="-2"/>
          <w:sz w:val="21"/>
          <w:szCs w:val="21"/>
          <w:highlight w:val="none"/>
          <w:u w:val="single"/>
          <w:lang w:eastAsia="zh-CN"/>
        </w:rPr>
        <w:t xml:space="preserve">姓名）经正式授权并代表供应商 </w:t>
      </w:r>
      <w:r>
        <w:rPr>
          <w:rFonts w:hint="eastAsia"/>
          <w:color w:val="auto"/>
          <w:spacing w:val="-2"/>
          <w:sz w:val="21"/>
          <w:szCs w:val="21"/>
          <w:highlight w:val="none"/>
          <w:lang w:eastAsia="zh-CN"/>
        </w:rPr>
        <w:t>（供应商单位名称</w:t>
      </w:r>
      <w:r>
        <w:rPr>
          <w:rFonts w:hint="eastAsia"/>
          <w:color w:val="auto"/>
          <w:spacing w:val="6"/>
          <w:sz w:val="21"/>
          <w:szCs w:val="21"/>
          <w:highlight w:val="none"/>
          <w:lang w:eastAsia="zh-CN"/>
        </w:rPr>
        <w:t>），</w:t>
      </w:r>
      <w:r>
        <w:rPr>
          <w:rFonts w:hint="eastAsia"/>
          <w:color w:val="auto"/>
          <w:spacing w:val="-2"/>
          <w:sz w:val="21"/>
          <w:szCs w:val="21"/>
          <w:highlight w:val="none"/>
          <w:lang w:eastAsia="zh-CN"/>
        </w:rPr>
        <w:t>提交电子响应文件。</w:t>
      </w:r>
    </w:p>
    <w:p w14:paraId="3B5A6AE7">
      <w:pPr>
        <w:pStyle w:val="6"/>
        <w:spacing w:line="360" w:lineRule="auto"/>
        <w:ind w:firstLine="416" w:firstLineChars="200"/>
        <w:rPr>
          <w:color w:val="auto"/>
          <w:sz w:val="21"/>
          <w:szCs w:val="21"/>
          <w:highlight w:val="none"/>
          <w:lang w:eastAsia="zh-CN"/>
        </w:rPr>
      </w:pPr>
      <w:r>
        <w:rPr>
          <w:rFonts w:hint="eastAsia"/>
          <w:color w:val="auto"/>
          <w:spacing w:val="-1"/>
          <w:sz w:val="21"/>
          <w:szCs w:val="21"/>
          <w:highlight w:val="none"/>
          <w:lang w:eastAsia="zh-CN"/>
        </w:rPr>
        <w:t>据此函，签字代表宣布同意如下：</w:t>
      </w:r>
    </w:p>
    <w:p w14:paraId="14A47BE7">
      <w:pPr>
        <w:pStyle w:val="6"/>
        <w:tabs>
          <w:tab w:val="left" w:pos="126"/>
        </w:tabs>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1.我方已仔细研究磋商文件的全部内容，愿意以人民币（大写）</w:t>
      </w:r>
      <w:r>
        <w:rPr>
          <w:rFonts w:hint="eastAsia"/>
          <w:color w:val="auto"/>
          <w:sz w:val="21"/>
          <w:szCs w:val="21"/>
          <w:highlight w:val="none"/>
          <w:u w:val="single"/>
          <w:lang w:eastAsia="zh-CN"/>
        </w:rPr>
        <w:t xml:space="preserve">             </w:t>
      </w:r>
      <w:r>
        <w:rPr>
          <w:rFonts w:hint="eastAsia"/>
          <w:color w:val="auto"/>
          <w:sz w:val="21"/>
          <w:szCs w:val="21"/>
          <w:highlight w:val="none"/>
          <w:lang w:eastAsia="zh-CN"/>
        </w:rPr>
        <w:t xml:space="preserve"> 元(¥</w:t>
      </w:r>
      <w:r>
        <w:rPr>
          <w:rFonts w:hint="eastAsia"/>
          <w:color w:val="auto"/>
          <w:sz w:val="21"/>
          <w:szCs w:val="21"/>
          <w:highlight w:val="none"/>
          <w:u w:val="single"/>
          <w:lang w:eastAsia="zh-CN"/>
        </w:rPr>
        <w:t xml:space="preserve">      </w:t>
      </w:r>
      <w:r>
        <w:rPr>
          <w:rFonts w:hint="eastAsia"/>
          <w:color w:val="auto"/>
          <w:sz w:val="21"/>
          <w:szCs w:val="21"/>
          <w:highlight w:val="none"/>
          <w:lang w:eastAsia="zh-CN"/>
        </w:rPr>
        <w:t>)的磋商</w:t>
      </w:r>
      <w:r>
        <w:rPr>
          <w:rFonts w:hint="eastAsia"/>
          <w:color w:val="auto"/>
          <w:spacing w:val="-1"/>
          <w:sz w:val="21"/>
          <w:szCs w:val="21"/>
          <w:highlight w:val="none"/>
          <w:lang w:eastAsia="zh-CN"/>
        </w:rPr>
        <w:t>报价（或根据磋商文件规定修正核实后确定的另一金额</w:t>
      </w:r>
      <w:r>
        <w:rPr>
          <w:rFonts w:hint="eastAsia"/>
          <w:color w:val="auto"/>
          <w:spacing w:val="13"/>
          <w:sz w:val="21"/>
          <w:szCs w:val="21"/>
          <w:highlight w:val="none"/>
          <w:lang w:eastAsia="zh-CN"/>
        </w:rPr>
        <w:t>），</w:t>
      </w:r>
      <w:r>
        <w:rPr>
          <w:rFonts w:hint="eastAsia"/>
          <w:color w:val="auto"/>
          <w:spacing w:val="-1"/>
          <w:sz w:val="21"/>
          <w:szCs w:val="21"/>
          <w:highlight w:val="none"/>
          <w:lang w:eastAsia="zh-CN"/>
        </w:rPr>
        <w:t>按合同约定实施和完成承包工程，修补工程中的任何缺陷。</w:t>
      </w:r>
    </w:p>
    <w:p w14:paraId="6D7E91F3">
      <w:pPr>
        <w:pStyle w:val="6"/>
        <w:spacing w:line="360" w:lineRule="auto"/>
        <w:ind w:firstLine="396" w:firstLineChars="200"/>
        <w:rPr>
          <w:color w:val="auto"/>
          <w:sz w:val="21"/>
          <w:szCs w:val="21"/>
          <w:highlight w:val="none"/>
          <w:lang w:eastAsia="zh-CN"/>
        </w:rPr>
      </w:pPr>
      <w:r>
        <w:rPr>
          <w:rFonts w:hint="eastAsia"/>
          <w:color w:val="auto"/>
          <w:spacing w:val="-6"/>
          <w:sz w:val="21"/>
          <w:szCs w:val="21"/>
          <w:highlight w:val="none"/>
          <w:lang w:eastAsia="zh-CN"/>
        </w:rPr>
        <w:t>2.工程质量</w:t>
      </w:r>
      <w:r>
        <w:rPr>
          <w:rFonts w:hint="eastAsia"/>
          <w:color w:val="auto"/>
          <w:spacing w:val="-8"/>
          <w:sz w:val="21"/>
          <w:szCs w:val="21"/>
          <w:highlight w:val="none"/>
          <w:lang w:eastAsia="zh-CN"/>
        </w:rPr>
        <w:t>：</w:t>
      </w:r>
      <w:r>
        <w:rPr>
          <w:rFonts w:hint="eastAsia"/>
          <w:color w:val="auto"/>
          <w:spacing w:val="7"/>
          <w:sz w:val="21"/>
          <w:szCs w:val="21"/>
          <w:highlight w:val="none"/>
          <w:u w:val="single"/>
          <w:lang w:eastAsia="zh-CN"/>
        </w:rPr>
        <w:t xml:space="preserve">        </w:t>
      </w:r>
      <w:r>
        <w:rPr>
          <w:rFonts w:hint="eastAsia"/>
          <w:color w:val="auto"/>
          <w:spacing w:val="-86"/>
          <w:sz w:val="21"/>
          <w:szCs w:val="21"/>
          <w:highlight w:val="none"/>
          <w:lang w:eastAsia="zh-CN"/>
        </w:rPr>
        <w:t xml:space="preserve"> </w:t>
      </w:r>
      <w:r>
        <w:rPr>
          <w:rFonts w:hint="eastAsia"/>
          <w:color w:val="auto"/>
          <w:spacing w:val="-8"/>
          <w:sz w:val="21"/>
          <w:szCs w:val="21"/>
          <w:highlight w:val="none"/>
          <w:lang w:eastAsia="zh-CN"/>
        </w:rPr>
        <w:t>，</w:t>
      </w:r>
      <w:r>
        <w:rPr>
          <w:rFonts w:hint="eastAsia"/>
          <w:color w:val="auto"/>
          <w:spacing w:val="-6"/>
          <w:sz w:val="21"/>
          <w:szCs w:val="21"/>
          <w:highlight w:val="none"/>
          <w:lang w:eastAsia="zh-CN"/>
        </w:rPr>
        <w:t>工期：</w:t>
      </w:r>
      <w:r>
        <w:rPr>
          <w:rFonts w:hint="eastAsia"/>
          <w:color w:val="auto"/>
          <w:spacing w:val="10"/>
          <w:sz w:val="21"/>
          <w:szCs w:val="21"/>
          <w:highlight w:val="none"/>
          <w:u w:val="single"/>
          <w:lang w:eastAsia="zh-CN"/>
        </w:rPr>
        <w:t xml:space="preserve">      </w:t>
      </w:r>
      <w:r>
        <w:rPr>
          <w:rFonts w:hint="eastAsia"/>
          <w:color w:val="auto"/>
          <w:spacing w:val="-70"/>
          <w:sz w:val="21"/>
          <w:szCs w:val="21"/>
          <w:highlight w:val="none"/>
          <w:lang w:eastAsia="zh-CN"/>
        </w:rPr>
        <w:t xml:space="preserve"> </w:t>
      </w:r>
      <w:r>
        <w:rPr>
          <w:rFonts w:hint="eastAsia"/>
          <w:color w:val="auto"/>
          <w:spacing w:val="-6"/>
          <w:sz w:val="21"/>
          <w:szCs w:val="21"/>
          <w:highlight w:val="none"/>
          <w:lang w:eastAsia="zh-CN"/>
        </w:rPr>
        <w:t>日历天。</w:t>
      </w:r>
    </w:p>
    <w:p w14:paraId="5FAD7742">
      <w:pPr>
        <w:pStyle w:val="6"/>
        <w:spacing w:line="360" w:lineRule="auto"/>
        <w:ind w:firstLine="416" w:firstLineChars="200"/>
        <w:outlineLvl w:val="2"/>
        <w:rPr>
          <w:color w:val="auto"/>
          <w:sz w:val="21"/>
          <w:szCs w:val="21"/>
          <w:highlight w:val="none"/>
          <w:lang w:eastAsia="zh-CN"/>
        </w:rPr>
      </w:pPr>
      <w:r>
        <w:rPr>
          <w:rFonts w:hint="eastAsia"/>
          <w:color w:val="auto"/>
          <w:spacing w:val="-1"/>
          <w:sz w:val="21"/>
          <w:szCs w:val="21"/>
          <w:highlight w:val="none"/>
          <w:lang w:eastAsia="zh-CN"/>
        </w:rPr>
        <w:t>3.我方承诺已具备磋商文件规定的供应商资格条件。</w:t>
      </w:r>
    </w:p>
    <w:p w14:paraId="66F0A224">
      <w:pPr>
        <w:pStyle w:val="6"/>
        <w:tabs>
          <w:tab w:val="left" w:pos="126"/>
        </w:tabs>
        <w:spacing w:line="360" w:lineRule="auto"/>
        <w:ind w:firstLine="412" w:firstLineChars="200"/>
        <w:rPr>
          <w:color w:val="auto"/>
          <w:spacing w:val="-1"/>
          <w:sz w:val="21"/>
          <w:szCs w:val="21"/>
          <w:highlight w:val="none"/>
          <w:lang w:eastAsia="zh-CN"/>
        </w:rPr>
      </w:pPr>
      <w:r>
        <w:rPr>
          <w:rFonts w:hint="eastAsia"/>
          <w:color w:val="auto"/>
          <w:spacing w:val="-2"/>
          <w:sz w:val="21"/>
          <w:szCs w:val="21"/>
          <w:highlight w:val="none"/>
          <w:lang w:eastAsia="zh-CN"/>
        </w:rPr>
        <w:t>4.我方已详细审核磋商文件，包括修改文件（如有的话）和有关附件</w:t>
      </w:r>
      <w:r>
        <w:rPr>
          <w:rFonts w:hint="eastAsia"/>
          <w:color w:val="auto"/>
          <w:spacing w:val="-3"/>
          <w:sz w:val="21"/>
          <w:szCs w:val="21"/>
          <w:highlight w:val="none"/>
          <w:lang w:eastAsia="zh-CN"/>
        </w:rPr>
        <w:t>，将</w:t>
      </w:r>
      <w:r>
        <w:rPr>
          <w:rFonts w:hint="eastAsia"/>
          <w:color w:val="auto"/>
          <w:spacing w:val="-1"/>
          <w:sz w:val="21"/>
          <w:szCs w:val="21"/>
          <w:highlight w:val="none"/>
          <w:lang w:eastAsia="zh-CN"/>
        </w:rPr>
        <w:t>自行承担因对全部磋商文件理解不正确或误解而产生的相应后果。</w:t>
      </w:r>
    </w:p>
    <w:p w14:paraId="54E71051">
      <w:pPr>
        <w:pStyle w:val="6"/>
        <w:tabs>
          <w:tab w:val="left" w:pos="126"/>
        </w:tabs>
        <w:spacing w:line="360" w:lineRule="auto"/>
        <w:ind w:firstLine="416" w:firstLineChars="200"/>
        <w:rPr>
          <w:color w:val="auto"/>
          <w:spacing w:val="-1"/>
          <w:sz w:val="21"/>
          <w:szCs w:val="21"/>
          <w:highlight w:val="none"/>
          <w:lang w:eastAsia="zh-CN"/>
        </w:rPr>
      </w:pPr>
      <w:r>
        <w:rPr>
          <w:rFonts w:hint="eastAsia"/>
          <w:color w:val="auto"/>
          <w:spacing w:val="-1"/>
          <w:sz w:val="21"/>
          <w:szCs w:val="21"/>
          <w:highlight w:val="none"/>
          <w:lang w:eastAsia="zh-CN"/>
        </w:rPr>
        <w:t>5.响应文件有效期为响应文件递交截止时间之日起 90 天。</w:t>
      </w:r>
    </w:p>
    <w:p w14:paraId="315256D7">
      <w:pPr>
        <w:pStyle w:val="6"/>
        <w:tabs>
          <w:tab w:val="left" w:pos="126"/>
        </w:tabs>
        <w:spacing w:line="360" w:lineRule="auto"/>
        <w:ind w:firstLine="416" w:firstLineChars="200"/>
        <w:rPr>
          <w:color w:val="auto"/>
          <w:spacing w:val="-1"/>
          <w:sz w:val="21"/>
          <w:szCs w:val="21"/>
          <w:highlight w:val="none"/>
          <w:lang w:eastAsia="zh-CN"/>
        </w:rPr>
      </w:pPr>
      <w:r>
        <w:rPr>
          <w:rFonts w:hint="eastAsia"/>
          <w:color w:val="auto"/>
          <w:spacing w:val="-1"/>
          <w:sz w:val="21"/>
          <w:szCs w:val="21"/>
          <w:highlight w:val="none"/>
          <w:lang w:eastAsia="zh-CN"/>
        </w:rPr>
        <w:t>6.如我方成交：</w:t>
      </w:r>
    </w:p>
    <w:p w14:paraId="2912244F">
      <w:pPr>
        <w:pStyle w:val="6"/>
        <w:tabs>
          <w:tab w:val="left" w:pos="126"/>
        </w:tabs>
        <w:spacing w:line="360" w:lineRule="auto"/>
        <w:ind w:firstLine="416" w:firstLineChars="200"/>
        <w:rPr>
          <w:color w:val="auto"/>
          <w:spacing w:val="-1"/>
          <w:sz w:val="21"/>
          <w:szCs w:val="21"/>
          <w:highlight w:val="none"/>
          <w:lang w:eastAsia="zh-CN"/>
        </w:rPr>
      </w:pPr>
      <w:r>
        <w:rPr>
          <w:rFonts w:hint="eastAsia"/>
          <w:color w:val="auto"/>
          <w:spacing w:val="-1"/>
          <w:sz w:val="21"/>
          <w:szCs w:val="21"/>
          <w:highlight w:val="none"/>
          <w:lang w:eastAsia="zh-CN"/>
        </w:rPr>
        <w:t>（1）我方承诺在收到成交通知书后，在成交通知书规定的期限内与采购人签订合同。</w:t>
      </w:r>
    </w:p>
    <w:p w14:paraId="777E3E65">
      <w:pPr>
        <w:pStyle w:val="6"/>
        <w:tabs>
          <w:tab w:val="left" w:pos="126"/>
        </w:tabs>
        <w:spacing w:line="360" w:lineRule="auto"/>
        <w:ind w:firstLine="416" w:firstLineChars="200"/>
        <w:rPr>
          <w:color w:val="auto"/>
          <w:spacing w:val="-1"/>
          <w:sz w:val="21"/>
          <w:szCs w:val="21"/>
          <w:highlight w:val="none"/>
          <w:lang w:eastAsia="zh-CN"/>
        </w:rPr>
      </w:pPr>
      <w:r>
        <w:rPr>
          <w:rFonts w:hint="eastAsia"/>
          <w:color w:val="auto"/>
          <w:spacing w:val="-1"/>
          <w:sz w:val="21"/>
          <w:szCs w:val="21"/>
          <w:highlight w:val="none"/>
          <w:lang w:eastAsia="zh-CN"/>
        </w:rPr>
        <w:t>（2）我方承诺按照磋商文件规定递交履约担保。</w:t>
      </w:r>
    </w:p>
    <w:p w14:paraId="13D67445">
      <w:pPr>
        <w:pStyle w:val="6"/>
        <w:tabs>
          <w:tab w:val="left" w:pos="126"/>
        </w:tabs>
        <w:spacing w:line="360" w:lineRule="auto"/>
        <w:ind w:firstLine="416" w:firstLineChars="200"/>
        <w:rPr>
          <w:color w:val="auto"/>
          <w:spacing w:val="-1"/>
          <w:sz w:val="21"/>
          <w:szCs w:val="21"/>
          <w:highlight w:val="none"/>
          <w:lang w:eastAsia="zh-CN"/>
        </w:rPr>
      </w:pPr>
      <w:r>
        <w:rPr>
          <w:rFonts w:hint="eastAsia"/>
          <w:color w:val="auto"/>
          <w:spacing w:val="-1"/>
          <w:sz w:val="21"/>
          <w:szCs w:val="21"/>
          <w:highlight w:val="none"/>
          <w:lang w:eastAsia="zh-CN"/>
        </w:rPr>
        <w:t>（3）我方承诺本响应文件至本项目合同履行完毕止均保持有效，按磋商文件及政 府采购法律、法规的规定履行合同责任和义务。</w:t>
      </w:r>
    </w:p>
    <w:p w14:paraId="2D8D0BFF">
      <w:pPr>
        <w:spacing w:line="360" w:lineRule="auto"/>
        <w:ind w:firstLine="420" w:firstLineChars="200"/>
        <w:rPr>
          <w:rFonts w:ascii="宋体" w:hAnsi="宋体" w:eastAsia="宋体" w:cs="宋体"/>
          <w:color w:val="auto"/>
          <w:highlight w:val="none"/>
          <w:lang w:eastAsia="zh-CN"/>
        </w:rPr>
      </w:pPr>
    </w:p>
    <w:p w14:paraId="230757F7">
      <w:pPr>
        <w:pStyle w:val="6"/>
        <w:spacing w:line="360" w:lineRule="auto"/>
        <w:ind w:firstLine="416" w:firstLineChars="200"/>
        <w:rPr>
          <w:color w:val="auto"/>
          <w:sz w:val="21"/>
          <w:szCs w:val="21"/>
          <w:highlight w:val="none"/>
          <w:lang w:eastAsia="zh-CN"/>
        </w:rPr>
      </w:pPr>
      <w:r>
        <w:rPr>
          <w:rFonts w:hint="eastAsia"/>
          <w:color w:val="auto"/>
          <w:spacing w:val="-1"/>
          <w:sz w:val="21"/>
          <w:szCs w:val="21"/>
          <w:highlight w:val="none"/>
          <w:lang w:eastAsia="zh-CN"/>
        </w:rPr>
        <w:t>与本项目有关的正式通讯地址为：</w:t>
      </w:r>
    </w:p>
    <w:p w14:paraId="5C0C423C">
      <w:pPr>
        <w:pStyle w:val="6"/>
        <w:spacing w:line="360" w:lineRule="auto"/>
        <w:ind w:firstLine="404" w:firstLineChars="200"/>
        <w:rPr>
          <w:color w:val="auto"/>
          <w:sz w:val="21"/>
          <w:szCs w:val="21"/>
          <w:highlight w:val="none"/>
          <w:lang w:eastAsia="zh-CN"/>
        </w:rPr>
      </w:pPr>
      <w:r>
        <w:rPr>
          <w:rFonts w:hint="eastAsia"/>
          <w:color w:val="auto"/>
          <w:spacing w:val="-4"/>
          <w:sz w:val="21"/>
          <w:szCs w:val="21"/>
          <w:highlight w:val="none"/>
          <w:lang w:eastAsia="zh-CN"/>
        </w:rPr>
        <w:t>地址：</w:t>
      </w:r>
      <w:r>
        <w:rPr>
          <w:rFonts w:hint="eastAsia"/>
          <w:color w:val="auto"/>
          <w:spacing w:val="-4"/>
          <w:sz w:val="21"/>
          <w:szCs w:val="21"/>
          <w:highlight w:val="none"/>
          <w:u w:val="single"/>
          <w:lang w:eastAsia="zh-CN"/>
        </w:rPr>
        <w:t xml:space="preserve">                                    </w:t>
      </w:r>
      <w:r>
        <w:rPr>
          <w:rFonts w:hint="eastAsia"/>
          <w:color w:val="auto"/>
          <w:spacing w:val="27"/>
          <w:sz w:val="21"/>
          <w:szCs w:val="21"/>
          <w:highlight w:val="none"/>
          <w:lang w:eastAsia="zh-CN"/>
        </w:rPr>
        <w:t xml:space="preserve"> </w:t>
      </w:r>
      <w:r>
        <w:rPr>
          <w:rFonts w:hint="eastAsia"/>
          <w:color w:val="auto"/>
          <w:spacing w:val="-4"/>
          <w:sz w:val="21"/>
          <w:szCs w:val="21"/>
          <w:highlight w:val="none"/>
          <w:lang w:eastAsia="zh-CN"/>
        </w:rPr>
        <w:t>邮编：</w:t>
      </w:r>
      <w:r>
        <w:rPr>
          <w:rFonts w:hint="eastAsia"/>
          <w:color w:val="auto"/>
          <w:spacing w:val="-4"/>
          <w:sz w:val="21"/>
          <w:szCs w:val="21"/>
          <w:highlight w:val="none"/>
          <w:u w:val="single"/>
          <w:lang w:eastAsia="zh-CN"/>
        </w:rPr>
        <w:t xml:space="preserve">        </w:t>
      </w:r>
      <w:r>
        <w:rPr>
          <w:rFonts w:hint="eastAsia"/>
          <w:color w:val="auto"/>
          <w:spacing w:val="-5"/>
          <w:sz w:val="21"/>
          <w:szCs w:val="21"/>
          <w:highlight w:val="none"/>
          <w:u w:val="single"/>
          <w:lang w:eastAsia="zh-CN"/>
        </w:rPr>
        <w:t xml:space="preserve">  </w:t>
      </w:r>
      <w:r>
        <w:rPr>
          <w:rFonts w:hint="eastAsia"/>
          <w:color w:val="auto"/>
          <w:spacing w:val="13"/>
          <w:sz w:val="21"/>
          <w:szCs w:val="21"/>
          <w:highlight w:val="none"/>
          <w:lang w:eastAsia="zh-CN"/>
        </w:rPr>
        <w:t xml:space="preserve">  </w:t>
      </w:r>
      <w:r>
        <w:rPr>
          <w:rFonts w:hint="eastAsia"/>
          <w:color w:val="auto"/>
          <w:spacing w:val="-5"/>
          <w:sz w:val="21"/>
          <w:szCs w:val="21"/>
          <w:highlight w:val="none"/>
          <w:lang w:eastAsia="zh-CN"/>
        </w:rPr>
        <w:t>邮箱：</w:t>
      </w:r>
      <w:r>
        <w:rPr>
          <w:rFonts w:hint="eastAsia"/>
          <w:color w:val="auto"/>
          <w:spacing w:val="-5"/>
          <w:sz w:val="21"/>
          <w:szCs w:val="21"/>
          <w:highlight w:val="none"/>
          <w:u w:val="single"/>
          <w:lang w:eastAsia="zh-CN"/>
        </w:rPr>
        <w:t xml:space="preserve">      </w:t>
      </w:r>
    </w:p>
    <w:p w14:paraId="5D4A35DB">
      <w:pPr>
        <w:pStyle w:val="6"/>
        <w:spacing w:line="360" w:lineRule="auto"/>
        <w:ind w:firstLine="416" w:firstLineChars="200"/>
        <w:rPr>
          <w:color w:val="auto"/>
          <w:sz w:val="21"/>
          <w:szCs w:val="21"/>
          <w:highlight w:val="none"/>
          <w:lang w:eastAsia="zh-CN"/>
        </w:rPr>
      </w:pPr>
      <w:r>
        <w:rPr>
          <w:rFonts w:hint="eastAsia"/>
          <w:color w:val="auto"/>
          <w:spacing w:val="-1"/>
          <w:sz w:val="21"/>
          <w:szCs w:val="21"/>
          <w:highlight w:val="none"/>
          <w:lang w:eastAsia="zh-CN"/>
        </w:rPr>
        <w:t>办公电话：</w:t>
      </w:r>
      <w:r>
        <w:rPr>
          <w:rFonts w:hint="eastAsia"/>
          <w:color w:val="auto"/>
          <w:spacing w:val="-1"/>
          <w:sz w:val="21"/>
          <w:szCs w:val="21"/>
          <w:highlight w:val="none"/>
          <w:u w:val="single"/>
          <w:lang w:eastAsia="zh-CN"/>
        </w:rPr>
        <w:t xml:space="preserve">                </w:t>
      </w:r>
      <w:r>
        <w:rPr>
          <w:rFonts w:hint="eastAsia"/>
          <w:color w:val="auto"/>
          <w:spacing w:val="-1"/>
          <w:sz w:val="21"/>
          <w:szCs w:val="21"/>
          <w:highlight w:val="none"/>
          <w:lang w:eastAsia="zh-CN"/>
        </w:rPr>
        <w:t xml:space="preserve">   传真：</w:t>
      </w:r>
      <w:r>
        <w:rPr>
          <w:rFonts w:hint="eastAsia"/>
          <w:color w:val="auto"/>
          <w:sz w:val="21"/>
          <w:szCs w:val="21"/>
          <w:highlight w:val="none"/>
          <w:u w:val="single"/>
          <w:lang w:eastAsia="zh-CN"/>
        </w:rPr>
        <w:t xml:space="preserve">            </w:t>
      </w:r>
    </w:p>
    <w:p w14:paraId="3F0AD134">
      <w:pPr>
        <w:pStyle w:val="6"/>
        <w:spacing w:line="360" w:lineRule="auto"/>
        <w:ind w:firstLine="416" w:firstLineChars="200"/>
        <w:rPr>
          <w:color w:val="auto"/>
          <w:sz w:val="21"/>
          <w:szCs w:val="21"/>
          <w:highlight w:val="none"/>
          <w:lang w:eastAsia="zh-CN"/>
        </w:rPr>
      </w:pPr>
      <w:r>
        <w:rPr>
          <w:rFonts w:hint="eastAsia"/>
          <w:color w:val="auto"/>
          <w:spacing w:val="-1"/>
          <w:sz w:val="21"/>
          <w:szCs w:val="21"/>
          <w:highlight w:val="none"/>
          <w:lang w:eastAsia="zh-CN"/>
        </w:rPr>
        <w:t>委托代理人联系电话：</w:t>
      </w:r>
      <w:r>
        <w:rPr>
          <w:rFonts w:hint="eastAsia"/>
          <w:color w:val="auto"/>
          <w:sz w:val="21"/>
          <w:szCs w:val="21"/>
          <w:highlight w:val="none"/>
          <w:u w:val="single"/>
          <w:lang w:eastAsia="zh-CN"/>
        </w:rPr>
        <w:t xml:space="preserve">                </w:t>
      </w:r>
    </w:p>
    <w:p w14:paraId="3B2F278D">
      <w:pPr>
        <w:pStyle w:val="6"/>
        <w:spacing w:line="360" w:lineRule="auto"/>
        <w:ind w:firstLine="408" w:firstLineChars="200"/>
        <w:rPr>
          <w:color w:val="auto"/>
          <w:sz w:val="21"/>
          <w:szCs w:val="21"/>
          <w:highlight w:val="none"/>
          <w:lang w:eastAsia="zh-CN"/>
        </w:rPr>
      </w:pPr>
      <w:r>
        <w:rPr>
          <w:rFonts w:hint="eastAsia"/>
          <w:color w:val="auto"/>
          <w:spacing w:val="-3"/>
          <w:sz w:val="21"/>
          <w:szCs w:val="21"/>
          <w:highlight w:val="none"/>
          <w:lang w:eastAsia="zh-CN"/>
        </w:rPr>
        <w:t>开户名称：</w:t>
      </w:r>
      <w:r>
        <w:rPr>
          <w:rFonts w:hint="eastAsia"/>
          <w:color w:val="auto"/>
          <w:sz w:val="21"/>
          <w:szCs w:val="21"/>
          <w:highlight w:val="none"/>
          <w:u w:val="single"/>
          <w:lang w:eastAsia="zh-CN"/>
        </w:rPr>
        <w:t xml:space="preserve">                                        </w:t>
      </w:r>
    </w:p>
    <w:p w14:paraId="4F04700D">
      <w:pPr>
        <w:pStyle w:val="6"/>
        <w:spacing w:line="360" w:lineRule="auto"/>
        <w:ind w:firstLine="408" w:firstLineChars="200"/>
        <w:rPr>
          <w:color w:val="auto"/>
          <w:sz w:val="21"/>
          <w:szCs w:val="21"/>
          <w:highlight w:val="none"/>
          <w:lang w:eastAsia="zh-CN"/>
        </w:rPr>
      </w:pPr>
      <w:r>
        <w:rPr>
          <w:rFonts w:hint="eastAsia"/>
          <w:color w:val="auto"/>
          <w:spacing w:val="-3"/>
          <w:sz w:val="21"/>
          <w:szCs w:val="21"/>
          <w:highlight w:val="none"/>
          <w:lang w:eastAsia="zh-CN"/>
        </w:rPr>
        <w:t>开户银行：</w:t>
      </w:r>
      <w:r>
        <w:rPr>
          <w:rFonts w:hint="eastAsia"/>
          <w:color w:val="auto"/>
          <w:sz w:val="21"/>
          <w:szCs w:val="21"/>
          <w:highlight w:val="none"/>
          <w:u w:val="single"/>
          <w:lang w:eastAsia="zh-CN"/>
        </w:rPr>
        <w:t xml:space="preserve">                                        </w:t>
      </w:r>
    </w:p>
    <w:p w14:paraId="15A291D1">
      <w:pPr>
        <w:pStyle w:val="6"/>
        <w:spacing w:line="360" w:lineRule="auto"/>
        <w:ind w:firstLine="408" w:firstLineChars="200"/>
        <w:rPr>
          <w:color w:val="auto"/>
          <w:sz w:val="21"/>
          <w:szCs w:val="21"/>
          <w:highlight w:val="none"/>
          <w:lang w:eastAsia="zh-CN"/>
        </w:rPr>
      </w:pPr>
      <w:r>
        <w:rPr>
          <w:rFonts w:hint="eastAsia"/>
          <w:color w:val="auto"/>
          <w:spacing w:val="-3"/>
          <w:sz w:val="21"/>
          <w:szCs w:val="21"/>
          <w:highlight w:val="none"/>
          <w:lang w:eastAsia="zh-CN"/>
        </w:rPr>
        <w:t>账号：</w:t>
      </w:r>
      <w:r>
        <w:rPr>
          <w:rFonts w:hint="eastAsia"/>
          <w:color w:val="auto"/>
          <w:spacing w:val="-3"/>
          <w:sz w:val="21"/>
          <w:szCs w:val="21"/>
          <w:highlight w:val="none"/>
          <w:u w:val="single"/>
          <w:lang w:eastAsia="zh-CN"/>
        </w:rPr>
        <w:t xml:space="preserve">                                             </w:t>
      </w:r>
    </w:p>
    <w:p w14:paraId="7189B135">
      <w:pPr>
        <w:pStyle w:val="6"/>
        <w:spacing w:line="360" w:lineRule="auto"/>
        <w:ind w:firstLine="412" w:firstLineChars="200"/>
        <w:rPr>
          <w:color w:val="auto"/>
          <w:sz w:val="21"/>
          <w:szCs w:val="21"/>
          <w:highlight w:val="none"/>
          <w:lang w:eastAsia="zh-CN"/>
        </w:rPr>
      </w:pPr>
      <w:r>
        <w:rPr>
          <w:rFonts w:hint="eastAsia"/>
          <w:color w:val="auto"/>
          <w:spacing w:val="-2"/>
          <w:sz w:val="21"/>
          <w:szCs w:val="21"/>
          <w:highlight w:val="none"/>
          <w:lang w:eastAsia="zh-CN"/>
        </w:rPr>
        <w:t>供应商[公章(CA</w:t>
      </w:r>
      <w:r>
        <w:rPr>
          <w:rFonts w:hint="eastAsia"/>
          <w:color w:val="auto"/>
          <w:spacing w:val="-43"/>
          <w:sz w:val="21"/>
          <w:szCs w:val="21"/>
          <w:highlight w:val="none"/>
          <w:lang w:eastAsia="zh-CN"/>
        </w:rPr>
        <w:t xml:space="preserve"> </w:t>
      </w:r>
      <w:r>
        <w:rPr>
          <w:rFonts w:hint="eastAsia"/>
          <w:color w:val="auto"/>
          <w:spacing w:val="-2"/>
          <w:sz w:val="21"/>
          <w:szCs w:val="21"/>
          <w:highlight w:val="none"/>
          <w:lang w:eastAsia="zh-CN"/>
        </w:rPr>
        <w:t>签章)]：</w:t>
      </w:r>
      <w:r>
        <w:rPr>
          <w:rFonts w:hint="eastAsia"/>
          <w:color w:val="auto"/>
          <w:sz w:val="21"/>
          <w:szCs w:val="21"/>
          <w:highlight w:val="none"/>
          <w:u w:val="single"/>
          <w:lang w:eastAsia="zh-CN"/>
        </w:rPr>
        <w:t xml:space="preserve">                                       </w:t>
      </w:r>
    </w:p>
    <w:p w14:paraId="75C182EC">
      <w:pPr>
        <w:pStyle w:val="6"/>
        <w:spacing w:line="360" w:lineRule="auto"/>
        <w:ind w:firstLine="416" w:firstLineChars="200"/>
        <w:rPr>
          <w:color w:val="auto"/>
          <w:spacing w:val="10"/>
          <w:sz w:val="21"/>
          <w:szCs w:val="21"/>
          <w:highlight w:val="none"/>
          <w:lang w:eastAsia="zh-CN"/>
        </w:rPr>
      </w:pPr>
      <w:r>
        <w:rPr>
          <w:rFonts w:hint="eastAsia"/>
          <w:color w:val="auto"/>
          <w:spacing w:val="-1"/>
          <w:sz w:val="21"/>
          <w:szCs w:val="21"/>
          <w:highlight w:val="none"/>
          <w:lang w:eastAsia="zh-CN"/>
        </w:rPr>
        <w:t>法定代表人或相应的委托代理人签字[或盖章(CA</w:t>
      </w:r>
      <w:r>
        <w:rPr>
          <w:rFonts w:hint="eastAsia"/>
          <w:color w:val="auto"/>
          <w:spacing w:val="-44"/>
          <w:sz w:val="21"/>
          <w:szCs w:val="21"/>
          <w:highlight w:val="none"/>
          <w:lang w:eastAsia="zh-CN"/>
        </w:rPr>
        <w:t xml:space="preserve"> </w:t>
      </w:r>
      <w:r>
        <w:rPr>
          <w:rFonts w:hint="eastAsia"/>
          <w:color w:val="auto"/>
          <w:spacing w:val="-1"/>
          <w:sz w:val="21"/>
          <w:szCs w:val="21"/>
          <w:highlight w:val="none"/>
          <w:lang w:eastAsia="zh-CN"/>
        </w:rPr>
        <w:t>签章)]：</w:t>
      </w:r>
      <w:r>
        <w:rPr>
          <w:rFonts w:hint="eastAsia"/>
          <w:color w:val="auto"/>
          <w:spacing w:val="5"/>
          <w:sz w:val="21"/>
          <w:szCs w:val="21"/>
          <w:highlight w:val="none"/>
          <w:u w:val="single"/>
          <w:lang w:eastAsia="zh-CN"/>
        </w:rPr>
        <w:t xml:space="preserve">                    </w:t>
      </w:r>
      <w:r>
        <w:rPr>
          <w:rFonts w:hint="eastAsia"/>
          <w:color w:val="auto"/>
          <w:spacing w:val="10"/>
          <w:sz w:val="21"/>
          <w:szCs w:val="21"/>
          <w:highlight w:val="none"/>
          <w:lang w:eastAsia="zh-CN"/>
        </w:rPr>
        <w:t xml:space="preserve"> </w:t>
      </w:r>
    </w:p>
    <w:p w14:paraId="4CD602DA">
      <w:pPr>
        <w:pStyle w:val="6"/>
        <w:spacing w:line="360" w:lineRule="auto"/>
        <w:ind w:firstLine="400" w:firstLineChars="200"/>
        <w:rPr>
          <w:color w:val="auto"/>
          <w:sz w:val="21"/>
          <w:szCs w:val="21"/>
          <w:highlight w:val="none"/>
          <w:lang w:eastAsia="zh-CN"/>
        </w:rPr>
      </w:pPr>
      <w:r>
        <w:rPr>
          <w:rFonts w:hint="eastAsia"/>
          <w:color w:val="auto"/>
          <w:spacing w:val="-5"/>
          <w:sz w:val="21"/>
          <w:szCs w:val="21"/>
          <w:highlight w:val="none"/>
          <w:lang w:eastAsia="zh-CN"/>
        </w:rPr>
        <w:t>响应日期：</w:t>
      </w:r>
      <w:r>
        <w:rPr>
          <w:rFonts w:hint="eastAsia"/>
          <w:color w:val="auto"/>
          <w:sz w:val="21"/>
          <w:szCs w:val="21"/>
          <w:highlight w:val="none"/>
          <w:u w:val="single"/>
          <w:lang w:eastAsia="zh-CN"/>
        </w:rPr>
        <w:t xml:space="preserve">                               </w:t>
      </w:r>
    </w:p>
    <w:p w14:paraId="7F214736">
      <w:pPr>
        <w:spacing w:line="360" w:lineRule="auto"/>
        <w:ind w:firstLine="420" w:firstLineChars="200"/>
        <w:rPr>
          <w:rFonts w:ascii="宋体" w:hAnsi="宋体" w:eastAsia="宋体" w:cs="宋体"/>
          <w:color w:val="auto"/>
          <w:highlight w:val="none"/>
          <w:lang w:eastAsia="zh-CN"/>
        </w:rPr>
        <w:sectPr>
          <w:footerReference r:id="rId18" w:type="default"/>
          <w:pgSz w:w="11910" w:h="16840"/>
          <w:pgMar w:top="1440" w:right="1080" w:bottom="1440" w:left="1080" w:header="0" w:footer="701" w:gutter="0"/>
          <w:cols w:space="720" w:num="1"/>
        </w:sectPr>
      </w:pPr>
    </w:p>
    <w:p w14:paraId="05D16F4D">
      <w:pPr>
        <w:pStyle w:val="6"/>
        <w:spacing w:line="360" w:lineRule="auto"/>
        <w:ind w:firstLine="428" w:firstLineChars="200"/>
        <w:jc w:val="center"/>
        <w:rPr>
          <w:color w:val="auto"/>
          <w:sz w:val="22"/>
          <w:szCs w:val="22"/>
          <w:highlight w:val="none"/>
          <w:lang w:eastAsia="zh-CN"/>
        </w:rPr>
      </w:pPr>
      <w:r>
        <w:rPr>
          <w:rFonts w:hint="eastAsia"/>
          <w:color w:val="auto"/>
          <w:spacing w:val="-3"/>
          <w:sz w:val="22"/>
          <w:szCs w:val="22"/>
          <w:highlight w:val="none"/>
          <w:lang w:eastAsia="zh-CN"/>
          <w14:textOutline w14:w="5448" w14:cap="sq" w14:cmpd="sng" w14:algn="ctr">
            <w14:solidFill>
              <w14:srgbClr w14:val="000000"/>
            </w14:solidFill>
            <w14:prstDash w14:val="solid"/>
            <w14:bevel/>
          </w14:textOutline>
        </w:rPr>
        <w:t>（二）响应函附录</w:t>
      </w:r>
    </w:p>
    <w:tbl>
      <w:tblPr>
        <w:tblStyle w:val="26"/>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7"/>
        <w:gridCol w:w="2106"/>
        <w:gridCol w:w="2331"/>
        <w:gridCol w:w="2285"/>
        <w:gridCol w:w="2039"/>
      </w:tblGrid>
      <w:tr w14:paraId="04236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097" w:type="dxa"/>
          </w:tcPr>
          <w:p w14:paraId="71F5B07F">
            <w:pPr>
              <w:pStyle w:val="27"/>
              <w:spacing w:line="360" w:lineRule="auto"/>
              <w:ind w:firstLine="420" w:firstLineChars="200"/>
              <w:rPr>
                <w:color w:val="auto"/>
                <w:sz w:val="21"/>
                <w:szCs w:val="21"/>
                <w:highlight w:val="none"/>
              </w:rPr>
            </w:pPr>
            <w:r>
              <w:rPr>
                <w:rFonts w:hint="eastAsia"/>
                <w:color w:val="auto"/>
                <w:sz w:val="21"/>
                <w:szCs w:val="21"/>
                <w:highlight w:val="none"/>
              </w:rPr>
              <w:t>序</w:t>
            </w:r>
            <w:r>
              <w:rPr>
                <w:rFonts w:hint="eastAsia"/>
                <w:color w:val="auto"/>
                <w:spacing w:val="21"/>
                <w:sz w:val="21"/>
                <w:szCs w:val="21"/>
                <w:highlight w:val="none"/>
              </w:rPr>
              <w:t xml:space="preserve"> </w:t>
            </w:r>
            <w:r>
              <w:rPr>
                <w:rFonts w:hint="eastAsia"/>
                <w:color w:val="auto"/>
                <w:sz w:val="21"/>
                <w:szCs w:val="21"/>
                <w:highlight w:val="none"/>
              </w:rPr>
              <w:t>号</w:t>
            </w:r>
          </w:p>
        </w:tc>
        <w:tc>
          <w:tcPr>
            <w:tcW w:w="2106" w:type="dxa"/>
          </w:tcPr>
          <w:p w14:paraId="4EB09E23">
            <w:pPr>
              <w:pStyle w:val="27"/>
              <w:spacing w:line="360" w:lineRule="auto"/>
              <w:ind w:firstLine="444" w:firstLineChars="200"/>
              <w:rPr>
                <w:color w:val="auto"/>
                <w:sz w:val="21"/>
                <w:szCs w:val="21"/>
                <w:highlight w:val="none"/>
              </w:rPr>
            </w:pPr>
            <w:r>
              <w:rPr>
                <w:rFonts w:hint="eastAsia"/>
                <w:color w:val="auto"/>
                <w:spacing w:val="6"/>
                <w:sz w:val="21"/>
                <w:szCs w:val="21"/>
                <w:highlight w:val="none"/>
              </w:rPr>
              <w:t>条款内容</w:t>
            </w:r>
          </w:p>
        </w:tc>
        <w:tc>
          <w:tcPr>
            <w:tcW w:w="2331" w:type="dxa"/>
          </w:tcPr>
          <w:p w14:paraId="77819BB6">
            <w:pPr>
              <w:pStyle w:val="27"/>
              <w:spacing w:line="360" w:lineRule="auto"/>
              <w:ind w:firstLine="448" w:firstLineChars="200"/>
              <w:rPr>
                <w:color w:val="auto"/>
                <w:sz w:val="21"/>
                <w:szCs w:val="21"/>
                <w:highlight w:val="none"/>
              </w:rPr>
            </w:pPr>
            <w:r>
              <w:rPr>
                <w:rFonts w:hint="eastAsia"/>
                <w:color w:val="auto"/>
                <w:spacing w:val="7"/>
                <w:sz w:val="21"/>
                <w:szCs w:val="21"/>
                <w:highlight w:val="none"/>
              </w:rPr>
              <w:t>合同条款号</w:t>
            </w:r>
          </w:p>
        </w:tc>
        <w:tc>
          <w:tcPr>
            <w:tcW w:w="2285" w:type="dxa"/>
          </w:tcPr>
          <w:p w14:paraId="06774D5A">
            <w:pPr>
              <w:pStyle w:val="27"/>
              <w:spacing w:line="360" w:lineRule="auto"/>
              <w:ind w:firstLine="444" w:firstLineChars="200"/>
              <w:rPr>
                <w:color w:val="auto"/>
                <w:sz w:val="21"/>
                <w:szCs w:val="21"/>
                <w:highlight w:val="none"/>
              </w:rPr>
            </w:pPr>
            <w:r>
              <w:rPr>
                <w:rFonts w:hint="eastAsia"/>
                <w:color w:val="auto"/>
                <w:spacing w:val="6"/>
                <w:sz w:val="21"/>
                <w:szCs w:val="21"/>
                <w:highlight w:val="none"/>
              </w:rPr>
              <w:t>约定内容</w:t>
            </w:r>
          </w:p>
        </w:tc>
        <w:tc>
          <w:tcPr>
            <w:tcW w:w="2039" w:type="dxa"/>
          </w:tcPr>
          <w:p w14:paraId="6CBE21C7">
            <w:pPr>
              <w:pStyle w:val="27"/>
              <w:spacing w:line="360" w:lineRule="auto"/>
              <w:ind w:firstLine="432" w:firstLineChars="200"/>
              <w:rPr>
                <w:color w:val="auto"/>
                <w:sz w:val="21"/>
                <w:szCs w:val="21"/>
                <w:highlight w:val="none"/>
              </w:rPr>
            </w:pPr>
            <w:r>
              <w:rPr>
                <w:rFonts w:hint="eastAsia"/>
                <w:color w:val="auto"/>
                <w:spacing w:val="3"/>
                <w:sz w:val="21"/>
                <w:szCs w:val="21"/>
                <w:highlight w:val="none"/>
              </w:rPr>
              <w:t>备注</w:t>
            </w:r>
          </w:p>
        </w:tc>
      </w:tr>
      <w:tr w14:paraId="21F4D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tcPr>
          <w:p w14:paraId="481CBFD2">
            <w:pPr>
              <w:pStyle w:val="27"/>
              <w:spacing w:line="360" w:lineRule="auto"/>
              <w:ind w:firstLine="420" w:firstLineChars="200"/>
              <w:rPr>
                <w:color w:val="auto"/>
                <w:sz w:val="21"/>
                <w:szCs w:val="21"/>
                <w:highlight w:val="none"/>
              </w:rPr>
            </w:pPr>
            <w:r>
              <w:rPr>
                <w:rFonts w:hint="eastAsia"/>
                <w:color w:val="auto"/>
                <w:sz w:val="21"/>
                <w:szCs w:val="21"/>
                <w:highlight w:val="none"/>
              </w:rPr>
              <w:t>1</w:t>
            </w:r>
          </w:p>
        </w:tc>
        <w:tc>
          <w:tcPr>
            <w:tcW w:w="2106" w:type="dxa"/>
          </w:tcPr>
          <w:p w14:paraId="0198383D">
            <w:pPr>
              <w:pStyle w:val="27"/>
              <w:spacing w:line="360" w:lineRule="auto"/>
              <w:ind w:firstLine="444" w:firstLineChars="200"/>
              <w:rPr>
                <w:color w:val="auto"/>
                <w:sz w:val="21"/>
                <w:szCs w:val="21"/>
                <w:highlight w:val="none"/>
              </w:rPr>
            </w:pPr>
            <w:r>
              <w:rPr>
                <w:rFonts w:hint="eastAsia"/>
                <w:color w:val="auto"/>
                <w:spacing w:val="6"/>
                <w:sz w:val="21"/>
                <w:szCs w:val="21"/>
                <w:highlight w:val="none"/>
              </w:rPr>
              <w:t>项目经理</w:t>
            </w:r>
          </w:p>
        </w:tc>
        <w:tc>
          <w:tcPr>
            <w:tcW w:w="2331" w:type="dxa"/>
          </w:tcPr>
          <w:p w14:paraId="19FE33F5">
            <w:pPr>
              <w:pStyle w:val="27"/>
              <w:spacing w:line="360" w:lineRule="auto"/>
              <w:ind w:firstLine="452" w:firstLineChars="200"/>
              <w:rPr>
                <w:color w:val="auto"/>
                <w:sz w:val="21"/>
                <w:szCs w:val="21"/>
                <w:highlight w:val="none"/>
              </w:rPr>
            </w:pPr>
            <w:r>
              <w:rPr>
                <w:rFonts w:hint="eastAsia"/>
                <w:color w:val="auto"/>
                <w:spacing w:val="8"/>
                <w:sz w:val="21"/>
                <w:szCs w:val="21"/>
                <w:highlight w:val="none"/>
              </w:rPr>
              <w:t>专用合同条款</w:t>
            </w:r>
          </w:p>
        </w:tc>
        <w:tc>
          <w:tcPr>
            <w:tcW w:w="2285" w:type="dxa"/>
          </w:tcPr>
          <w:p w14:paraId="00864A54">
            <w:pPr>
              <w:pStyle w:val="27"/>
              <w:spacing w:line="360" w:lineRule="auto"/>
              <w:ind w:firstLine="444" w:firstLineChars="200"/>
              <w:rPr>
                <w:color w:val="auto"/>
                <w:sz w:val="21"/>
                <w:szCs w:val="21"/>
                <w:highlight w:val="none"/>
              </w:rPr>
            </w:pPr>
            <w:r>
              <w:rPr>
                <w:rFonts w:hint="eastAsia"/>
                <w:color w:val="auto"/>
                <w:spacing w:val="6"/>
                <w:sz w:val="21"/>
                <w:szCs w:val="21"/>
                <w:highlight w:val="none"/>
              </w:rPr>
              <w:t>姓名：</w:t>
            </w:r>
            <w:r>
              <w:rPr>
                <w:rFonts w:hint="eastAsia"/>
                <w:color w:val="auto"/>
                <w:sz w:val="21"/>
                <w:szCs w:val="21"/>
                <w:highlight w:val="none"/>
                <w:u w:val="single"/>
              </w:rPr>
              <w:t xml:space="preserve">           </w:t>
            </w:r>
          </w:p>
        </w:tc>
        <w:tc>
          <w:tcPr>
            <w:tcW w:w="2039" w:type="dxa"/>
          </w:tcPr>
          <w:p w14:paraId="21687C42">
            <w:pPr>
              <w:spacing w:line="360" w:lineRule="auto"/>
              <w:ind w:firstLine="420" w:firstLineChars="200"/>
              <w:rPr>
                <w:rFonts w:ascii="宋体" w:hAnsi="宋体" w:eastAsia="宋体" w:cs="宋体"/>
                <w:color w:val="auto"/>
                <w:highlight w:val="none"/>
              </w:rPr>
            </w:pPr>
          </w:p>
        </w:tc>
      </w:tr>
      <w:tr w14:paraId="717F1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2A0924E1">
            <w:pPr>
              <w:pStyle w:val="27"/>
              <w:spacing w:line="360" w:lineRule="auto"/>
              <w:ind w:firstLine="420" w:firstLineChars="200"/>
              <w:rPr>
                <w:color w:val="auto"/>
                <w:sz w:val="21"/>
                <w:szCs w:val="21"/>
                <w:highlight w:val="none"/>
              </w:rPr>
            </w:pPr>
            <w:r>
              <w:rPr>
                <w:rFonts w:hint="eastAsia"/>
                <w:color w:val="auto"/>
                <w:sz w:val="21"/>
                <w:szCs w:val="21"/>
                <w:highlight w:val="none"/>
              </w:rPr>
              <w:t>2</w:t>
            </w:r>
          </w:p>
        </w:tc>
        <w:tc>
          <w:tcPr>
            <w:tcW w:w="2106" w:type="dxa"/>
          </w:tcPr>
          <w:p w14:paraId="6DD15AB1">
            <w:pPr>
              <w:pStyle w:val="27"/>
              <w:spacing w:line="360" w:lineRule="auto"/>
              <w:ind w:firstLine="432" w:firstLineChars="200"/>
              <w:rPr>
                <w:color w:val="auto"/>
                <w:sz w:val="21"/>
                <w:szCs w:val="21"/>
                <w:highlight w:val="none"/>
              </w:rPr>
            </w:pPr>
            <w:r>
              <w:rPr>
                <w:rFonts w:hint="eastAsia"/>
                <w:color w:val="auto"/>
                <w:spacing w:val="3"/>
                <w:sz w:val="21"/>
                <w:szCs w:val="21"/>
                <w:highlight w:val="none"/>
              </w:rPr>
              <w:t>工期</w:t>
            </w:r>
          </w:p>
        </w:tc>
        <w:tc>
          <w:tcPr>
            <w:tcW w:w="2331" w:type="dxa"/>
          </w:tcPr>
          <w:p w14:paraId="77ABD92B">
            <w:pPr>
              <w:pStyle w:val="27"/>
              <w:spacing w:line="360" w:lineRule="auto"/>
              <w:ind w:firstLine="448" w:firstLineChars="200"/>
              <w:rPr>
                <w:color w:val="auto"/>
                <w:sz w:val="21"/>
                <w:szCs w:val="21"/>
                <w:highlight w:val="none"/>
              </w:rPr>
            </w:pPr>
            <w:r>
              <w:rPr>
                <w:rFonts w:hint="eastAsia"/>
                <w:color w:val="auto"/>
                <w:spacing w:val="7"/>
                <w:sz w:val="21"/>
                <w:szCs w:val="21"/>
                <w:highlight w:val="none"/>
              </w:rPr>
              <w:t>合同协议书</w:t>
            </w:r>
          </w:p>
        </w:tc>
        <w:tc>
          <w:tcPr>
            <w:tcW w:w="2285" w:type="dxa"/>
          </w:tcPr>
          <w:p w14:paraId="02225016">
            <w:pPr>
              <w:pStyle w:val="27"/>
              <w:tabs>
                <w:tab w:val="left" w:pos="1301"/>
              </w:tabs>
              <w:spacing w:line="360" w:lineRule="auto"/>
              <w:ind w:firstLine="420" w:firstLineChars="200"/>
              <w:rPr>
                <w:color w:val="auto"/>
                <w:sz w:val="21"/>
                <w:szCs w:val="21"/>
                <w:highlight w:val="none"/>
              </w:rPr>
            </w:pPr>
            <w:r>
              <w:rPr>
                <w:rFonts w:hint="eastAsia"/>
                <w:color w:val="auto"/>
                <w:sz w:val="21"/>
                <w:szCs w:val="21"/>
                <w:highlight w:val="none"/>
                <w:u w:val="single"/>
              </w:rPr>
              <w:tab/>
            </w:r>
            <w:r>
              <w:rPr>
                <w:rFonts w:hint="eastAsia"/>
                <w:color w:val="auto"/>
                <w:spacing w:val="-53"/>
                <w:sz w:val="21"/>
                <w:szCs w:val="21"/>
                <w:highlight w:val="none"/>
              </w:rPr>
              <w:t xml:space="preserve"> </w:t>
            </w:r>
            <w:r>
              <w:rPr>
                <w:rFonts w:hint="eastAsia"/>
                <w:color w:val="auto"/>
                <w:spacing w:val="-6"/>
                <w:sz w:val="21"/>
                <w:szCs w:val="21"/>
                <w:highlight w:val="none"/>
              </w:rPr>
              <w:t>日历天</w:t>
            </w:r>
          </w:p>
        </w:tc>
        <w:tc>
          <w:tcPr>
            <w:tcW w:w="2039" w:type="dxa"/>
          </w:tcPr>
          <w:p w14:paraId="53321265">
            <w:pPr>
              <w:spacing w:line="360" w:lineRule="auto"/>
              <w:ind w:firstLine="420" w:firstLineChars="200"/>
              <w:rPr>
                <w:rFonts w:ascii="宋体" w:hAnsi="宋体" w:eastAsia="宋体" w:cs="宋体"/>
                <w:color w:val="auto"/>
                <w:highlight w:val="none"/>
              </w:rPr>
            </w:pPr>
          </w:p>
        </w:tc>
      </w:tr>
      <w:tr w14:paraId="5D549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tcPr>
          <w:p w14:paraId="3076B18F">
            <w:pPr>
              <w:pStyle w:val="27"/>
              <w:spacing w:line="360" w:lineRule="auto"/>
              <w:ind w:firstLine="420" w:firstLineChars="200"/>
              <w:rPr>
                <w:color w:val="auto"/>
                <w:sz w:val="21"/>
                <w:szCs w:val="21"/>
                <w:highlight w:val="none"/>
              </w:rPr>
            </w:pPr>
            <w:r>
              <w:rPr>
                <w:rFonts w:hint="eastAsia"/>
                <w:color w:val="auto"/>
                <w:sz w:val="21"/>
                <w:szCs w:val="21"/>
                <w:highlight w:val="none"/>
              </w:rPr>
              <w:t>3</w:t>
            </w:r>
          </w:p>
        </w:tc>
        <w:tc>
          <w:tcPr>
            <w:tcW w:w="2106" w:type="dxa"/>
          </w:tcPr>
          <w:p w14:paraId="1B21A626">
            <w:pPr>
              <w:pStyle w:val="27"/>
              <w:spacing w:line="360" w:lineRule="auto"/>
              <w:ind w:firstLine="452" w:firstLineChars="200"/>
              <w:rPr>
                <w:color w:val="auto"/>
                <w:sz w:val="21"/>
                <w:szCs w:val="21"/>
                <w:highlight w:val="none"/>
              </w:rPr>
            </w:pPr>
            <w:r>
              <w:rPr>
                <w:rFonts w:hint="eastAsia"/>
                <w:color w:val="auto"/>
                <w:spacing w:val="8"/>
                <w:sz w:val="21"/>
                <w:szCs w:val="21"/>
                <w:highlight w:val="none"/>
              </w:rPr>
              <w:t>缺陷责任期</w:t>
            </w:r>
          </w:p>
        </w:tc>
        <w:tc>
          <w:tcPr>
            <w:tcW w:w="2331" w:type="dxa"/>
          </w:tcPr>
          <w:p w14:paraId="23FD5574">
            <w:pPr>
              <w:pStyle w:val="27"/>
              <w:spacing w:line="360" w:lineRule="auto"/>
              <w:ind w:firstLine="452" w:firstLineChars="200"/>
              <w:rPr>
                <w:color w:val="auto"/>
                <w:sz w:val="21"/>
                <w:szCs w:val="21"/>
                <w:highlight w:val="none"/>
              </w:rPr>
            </w:pPr>
            <w:r>
              <w:rPr>
                <w:rFonts w:hint="eastAsia"/>
                <w:color w:val="auto"/>
                <w:spacing w:val="8"/>
                <w:sz w:val="21"/>
                <w:szCs w:val="21"/>
                <w:highlight w:val="none"/>
              </w:rPr>
              <w:t>专用合同条款</w:t>
            </w:r>
          </w:p>
        </w:tc>
        <w:tc>
          <w:tcPr>
            <w:tcW w:w="2285" w:type="dxa"/>
          </w:tcPr>
          <w:p w14:paraId="5BDFEB8B">
            <w:pPr>
              <w:spacing w:line="360" w:lineRule="auto"/>
              <w:ind w:firstLine="420" w:firstLineChars="200"/>
              <w:rPr>
                <w:rFonts w:ascii="宋体" w:hAnsi="宋体" w:eastAsia="宋体" w:cs="宋体"/>
                <w:color w:val="auto"/>
                <w:highlight w:val="none"/>
              </w:rPr>
            </w:pPr>
          </w:p>
        </w:tc>
        <w:tc>
          <w:tcPr>
            <w:tcW w:w="2039" w:type="dxa"/>
          </w:tcPr>
          <w:p w14:paraId="41079B70">
            <w:pPr>
              <w:spacing w:line="360" w:lineRule="auto"/>
              <w:ind w:firstLine="420" w:firstLineChars="200"/>
              <w:rPr>
                <w:rFonts w:ascii="宋体" w:hAnsi="宋体" w:eastAsia="宋体" w:cs="宋体"/>
                <w:color w:val="auto"/>
                <w:highlight w:val="none"/>
              </w:rPr>
            </w:pPr>
          </w:p>
        </w:tc>
      </w:tr>
      <w:tr w14:paraId="6B2C2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02E3D10B">
            <w:pPr>
              <w:pStyle w:val="27"/>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4</w:t>
            </w:r>
          </w:p>
        </w:tc>
        <w:tc>
          <w:tcPr>
            <w:tcW w:w="2106" w:type="dxa"/>
          </w:tcPr>
          <w:p w14:paraId="07AF70D8">
            <w:pPr>
              <w:pStyle w:val="27"/>
              <w:spacing w:line="360" w:lineRule="auto"/>
              <w:ind w:firstLine="432" w:firstLineChars="200"/>
              <w:rPr>
                <w:color w:val="auto"/>
                <w:sz w:val="21"/>
                <w:szCs w:val="21"/>
                <w:highlight w:val="none"/>
              </w:rPr>
            </w:pPr>
            <w:r>
              <w:rPr>
                <w:rFonts w:hint="eastAsia"/>
                <w:color w:val="auto"/>
                <w:spacing w:val="3"/>
                <w:sz w:val="21"/>
                <w:szCs w:val="21"/>
                <w:highlight w:val="none"/>
              </w:rPr>
              <w:t>分包</w:t>
            </w:r>
          </w:p>
        </w:tc>
        <w:tc>
          <w:tcPr>
            <w:tcW w:w="2331" w:type="dxa"/>
          </w:tcPr>
          <w:p w14:paraId="142FC9ED">
            <w:pPr>
              <w:pStyle w:val="27"/>
              <w:spacing w:line="360" w:lineRule="auto"/>
              <w:ind w:firstLine="452" w:firstLineChars="200"/>
              <w:rPr>
                <w:color w:val="auto"/>
                <w:sz w:val="21"/>
                <w:szCs w:val="21"/>
                <w:highlight w:val="none"/>
              </w:rPr>
            </w:pPr>
            <w:r>
              <w:rPr>
                <w:rFonts w:hint="eastAsia"/>
                <w:color w:val="auto"/>
                <w:spacing w:val="8"/>
                <w:sz w:val="21"/>
                <w:szCs w:val="21"/>
                <w:highlight w:val="none"/>
              </w:rPr>
              <w:t>专用合同条款</w:t>
            </w:r>
          </w:p>
        </w:tc>
        <w:tc>
          <w:tcPr>
            <w:tcW w:w="2285" w:type="dxa"/>
          </w:tcPr>
          <w:p w14:paraId="3C113628">
            <w:pPr>
              <w:pStyle w:val="27"/>
              <w:spacing w:line="360" w:lineRule="auto"/>
              <w:ind w:firstLine="452" w:firstLineChars="200"/>
              <w:rPr>
                <w:color w:val="auto"/>
                <w:sz w:val="21"/>
                <w:szCs w:val="21"/>
                <w:highlight w:val="none"/>
              </w:rPr>
            </w:pPr>
            <w:r>
              <w:rPr>
                <w:rFonts w:hint="eastAsia"/>
                <w:color w:val="auto"/>
                <w:spacing w:val="8"/>
                <w:sz w:val="21"/>
                <w:szCs w:val="21"/>
                <w:highlight w:val="none"/>
              </w:rPr>
              <w:t>见分包项目情况表</w:t>
            </w:r>
          </w:p>
        </w:tc>
        <w:tc>
          <w:tcPr>
            <w:tcW w:w="2039" w:type="dxa"/>
          </w:tcPr>
          <w:p w14:paraId="20B1385E">
            <w:pPr>
              <w:spacing w:line="360" w:lineRule="auto"/>
              <w:ind w:firstLine="420" w:firstLineChars="200"/>
              <w:rPr>
                <w:rFonts w:ascii="宋体" w:hAnsi="宋体" w:eastAsia="宋体" w:cs="宋体"/>
                <w:color w:val="auto"/>
                <w:highlight w:val="none"/>
              </w:rPr>
            </w:pPr>
          </w:p>
        </w:tc>
      </w:tr>
      <w:tr w14:paraId="0217E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4B5A8134">
            <w:pPr>
              <w:pStyle w:val="27"/>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5</w:t>
            </w:r>
          </w:p>
        </w:tc>
        <w:tc>
          <w:tcPr>
            <w:tcW w:w="2106" w:type="dxa"/>
          </w:tcPr>
          <w:p w14:paraId="2CE3710C">
            <w:pPr>
              <w:pStyle w:val="27"/>
              <w:spacing w:line="360" w:lineRule="auto"/>
              <w:ind w:firstLine="448" w:firstLineChars="200"/>
              <w:rPr>
                <w:color w:val="auto"/>
                <w:sz w:val="21"/>
                <w:szCs w:val="21"/>
                <w:highlight w:val="none"/>
              </w:rPr>
            </w:pPr>
            <w:r>
              <w:rPr>
                <w:rFonts w:hint="eastAsia"/>
                <w:color w:val="auto"/>
                <w:spacing w:val="7"/>
                <w:sz w:val="21"/>
                <w:szCs w:val="21"/>
                <w:highlight w:val="none"/>
              </w:rPr>
              <w:t>质量标准</w:t>
            </w:r>
          </w:p>
        </w:tc>
        <w:tc>
          <w:tcPr>
            <w:tcW w:w="2331" w:type="dxa"/>
          </w:tcPr>
          <w:p w14:paraId="5138937D">
            <w:pPr>
              <w:pStyle w:val="27"/>
              <w:spacing w:line="360" w:lineRule="auto"/>
              <w:ind w:firstLine="452" w:firstLineChars="200"/>
              <w:rPr>
                <w:color w:val="auto"/>
                <w:sz w:val="21"/>
                <w:szCs w:val="21"/>
                <w:highlight w:val="none"/>
              </w:rPr>
            </w:pPr>
            <w:r>
              <w:rPr>
                <w:rFonts w:hint="eastAsia"/>
                <w:color w:val="auto"/>
                <w:spacing w:val="8"/>
                <w:sz w:val="21"/>
                <w:szCs w:val="21"/>
                <w:highlight w:val="none"/>
              </w:rPr>
              <w:t>专用合同条款</w:t>
            </w:r>
          </w:p>
        </w:tc>
        <w:tc>
          <w:tcPr>
            <w:tcW w:w="2285" w:type="dxa"/>
          </w:tcPr>
          <w:p w14:paraId="53A03F1E">
            <w:pPr>
              <w:spacing w:line="360" w:lineRule="auto"/>
              <w:ind w:firstLine="420" w:firstLineChars="200"/>
              <w:rPr>
                <w:rFonts w:ascii="宋体" w:hAnsi="宋体" w:eastAsia="宋体" w:cs="宋体"/>
                <w:color w:val="auto"/>
                <w:highlight w:val="none"/>
              </w:rPr>
            </w:pPr>
          </w:p>
        </w:tc>
        <w:tc>
          <w:tcPr>
            <w:tcW w:w="2039" w:type="dxa"/>
          </w:tcPr>
          <w:p w14:paraId="2DEFC1CF">
            <w:pPr>
              <w:spacing w:line="360" w:lineRule="auto"/>
              <w:ind w:firstLine="420" w:firstLineChars="200"/>
              <w:rPr>
                <w:rFonts w:ascii="宋体" w:hAnsi="宋体" w:eastAsia="宋体" w:cs="宋体"/>
                <w:color w:val="auto"/>
                <w:highlight w:val="none"/>
              </w:rPr>
            </w:pPr>
          </w:p>
        </w:tc>
      </w:tr>
      <w:tr w14:paraId="2209C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6C91EF1D">
            <w:pPr>
              <w:pStyle w:val="27"/>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6</w:t>
            </w:r>
          </w:p>
        </w:tc>
        <w:tc>
          <w:tcPr>
            <w:tcW w:w="2106" w:type="dxa"/>
          </w:tcPr>
          <w:p w14:paraId="783EA477">
            <w:pPr>
              <w:pStyle w:val="27"/>
              <w:spacing w:line="360" w:lineRule="auto"/>
              <w:ind w:firstLine="448" w:firstLineChars="200"/>
              <w:rPr>
                <w:color w:val="auto"/>
                <w:sz w:val="21"/>
                <w:szCs w:val="21"/>
                <w:highlight w:val="none"/>
              </w:rPr>
            </w:pPr>
            <w:r>
              <w:rPr>
                <w:rFonts w:hint="eastAsia"/>
                <w:color w:val="auto"/>
                <w:spacing w:val="7"/>
                <w:sz w:val="21"/>
                <w:szCs w:val="21"/>
                <w:highlight w:val="none"/>
              </w:rPr>
              <w:t>预付款额度</w:t>
            </w:r>
          </w:p>
        </w:tc>
        <w:tc>
          <w:tcPr>
            <w:tcW w:w="2331" w:type="dxa"/>
          </w:tcPr>
          <w:p w14:paraId="21F2B895">
            <w:pPr>
              <w:pStyle w:val="27"/>
              <w:spacing w:line="360" w:lineRule="auto"/>
              <w:ind w:firstLine="452" w:firstLineChars="200"/>
              <w:rPr>
                <w:color w:val="auto"/>
                <w:sz w:val="21"/>
                <w:szCs w:val="21"/>
                <w:highlight w:val="none"/>
              </w:rPr>
            </w:pPr>
            <w:r>
              <w:rPr>
                <w:rFonts w:hint="eastAsia"/>
                <w:color w:val="auto"/>
                <w:spacing w:val="8"/>
                <w:sz w:val="21"/>
                <w:szCs w:val="21"/>
                <w:highlight w:val="none"/>
              </w:rPr>
              <w:t>专用合同条款</w:t>
            </w:r>
          </w:p>
        </w:tc>
        <w:tc>
          <w:tcPr>
            <w:tcW w:w="2285" w:type="dxa"/>
          </w:tcPr>
          <w:p w14:paraId="36962C04">
            <w:pPr>
              <w:spacing w:line="360" w:lineRule="auto"/>
              <w:ind w:firstLine="420" w:firstLineChars="200"/>
              <w:rPr>
                <w:rFonts w:ascii="宋体" w:hAnsi="宋体" w:eastAsia="宋体" w:cs="宋体"/>
                <w:color w:val="auto"/>
                <w:highlight w:val="none"/>
              </w:rPr>
            </w:pPr>
          </w:p>
        </w:tc>
        <w:tc>
          <w:tcPr>
            <w:tcW w:w="2039" w:type="dxa"/>
          </w:tcPr>
          <w:p w14:paraId="10F6E3D5">
            <w:pPr>
              <w:spacing w:line="360" w:lineRule="auto"/>
              <w:ind w:firstLine="420" w:firstLineChars="200"/>
              <w:rPr>
                <w:rFonts w:ascii="宋体" w:hAnsi="宋体" w:eastAsia="宋体" w:cs="宋体"/>
                <w:color w:val="auto"/>
                <w:highlight w:val="none"/>
              </w:rPr>
            </w:pPr>
          </w:p>
        </w:tc>
      </w:tr>
      <w:tr w14:paraId="16545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12EB68B4">
            <w:pPr>
              <w:pStyle w:val="27"/>
              <w:spacing w:line="360" w:lineRule="auto"/>
              <w:ind w:firstLine="392" w:firstLineChars="200"/>
              <w:rPr>
                <w:color w:val="auto"/>
                <w:sz w:val="21"/>
                <w:szCs w:val="21"/>
                <w:highlight w:val="none"/>
                <w:lang w:eastAsia="zh-CN"/>
              </w:rPr>
            </w:pPr>
            <w:r>
              <w:rPr>
                <w:rFonts w:hint="eastAsia"/>
                <w:color w:val="auto"/>
                <w:spacing w:val="-7"/>
                <w:sz w:val="21"/>
                <w:szCs w:val="21"/>
                <w:highlight w:val="none"/>
                <w:lang w:eastAsia="zh-CN"/>
              </w:rPr>
              <w:t>7</w:t>
            </w:r>
          </w:p>
        </w:tc>
        <w:tc>
          <w:tcPr>
            <w:tcW w:w="2106" w:type="dxa"/>
          </w:tcPr>
          <w:p w14:paraId="587A2D15">
            <w:pPr>
              <w:pStyle w:val="27"/>
              <w:spacing w:line="360" w:lineRule="auto"/>
              <w:ind w:firstLine="452" w:firstLineChars="200"/>
              <w:rPr>
                <w:color w:val="auto"/>
                <w:sz w:val="21"/>
                <w:szCs w:val="21"/>
                <w:highlight w:val="none"/>
              </w:rPr>
            </w:pPr>
            <w:r>
              <w:rPr>
                <w:rFonts w:hint="eastAsia"/>
                <w:color w:val="auto"/>
                <w:spacing w:val="8"/>
                <w:sz w:val="21"/>
                <w:szCs w:val="21"/>
                <w:highlight w:val="none"/>
              </w:rPr>
              <w:t>质量保证金额度</w:t>
            </w:r>
          </w:p>
        </w:tc>
        <w:tc>
          <w:tcPr>
            <w:tcW w:w="2331" w:type="dxa"/>
          </w:tcPr>
          <w:p w14:paraId="7DAC4CFE">
            <w:pPr>
              <w:pStyle w:val="27"/>
              <w:spacing w:line="360" w:lineRule="auto"/>
              <w:ind w:firstLine="452" w:firstLineChars="200"/>
              <w:rPr>
                <w:color w:val="auto"/>
                <w:sz w:val="21"/>
                <w:szCs w:val="21"/>
                <w:highlight w:val="none"/>
              </w:rPr>
            </w:pPr>
            <w:r>
              <w:rPr>
                <w:rFonts w:hint="eastAsia"/>
                <w:color w:val="auto"/>
                <w:spacing w:val="8"/>
                <w:sz w:val="21"/>
                <w:szCs w:val="21"/>
                <w:highlight w:val="none"/>
              </w:rPr>
              <w:t>专用合同条款</w:t>
            </w:r>
          </w:p>
        </w:tc>
        <w:tc>
          <w:tcPr>
            <w:tcW w:w="2285" w:type="dxa"/>
          </w:tcPr>
          <w:p w14:paraId="62DA6E36">
            <w:pPr>
              <w:spacing w:line="360" w:lineRule="auto"/>
              <w:ind w:firstLine="420" w:firstLineChars="200"/>
              <w:rPr>
                <w:rFonts w:ascii="宋体" w:hAnsi="宋体" w:eastAsia="宋体" w:cs="宋体"/>
                <w:color w:val="auto"/>
                <w:highlight w:val="none"/>
              </w:rPr>
            </w:pPr>
          </w:p>
        </w:tc>
        <w:tc>
          <w:tcPr>
            <w:tcW w:w="2039" w:type="dxa"/>
          </w:tcPr>
          <w:p w14:paraId="7FF82489">
            <w:pPr>
              <w:spacing w:line="360" w:lineRule="auto"/>
              <w:ind w:firstLine="420" w:firstLineChars="200"/>
              <w:rPr>
                <w:rFonts w:ascii="宋体" w:hAnsi="宋体" w:eastAsia="宋体" w:cs="宋体"/>
                <w:color w:val="auto"/>
                <w:highlight w:val="none"/>
              </w:rPr>
            </w:pPr>
          </w:p>
        </w:tc>
      </w:tr>
      <w:tr w14:paraId="15C6A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3EEA55BD">
            <w:pPr>
              <w:pStyle w:val="27"/>
              <w:spacing w:line="360" w:lineRule="auto"/>
              <w:ind w:firstLine="412" w:firstLineChars="200"/>
              <w:rPr>
                <w:color w:val="auto"/>
                <w:sz w:val="21"/>
                <w:szCs w:val="21"/>
                <w:highlight w:val="none"/>
              </w:rPr>
            </w:pPr>
            <w:r>
              <w:rPr>
                <w:rFonts w:hint="eastAsia"/>
                <w:color w:val="auto"/>
                <w:spacing w:val="-2"/>
                <w:position w:val="2"/>
                <w:sz w:val="21"/>
                <w:szCs w:val="21"/>
                <w:highlight w:val="none"/>
              </w:rPr>
              <w:t>……</w:t>
            </w:r>
          </w:p>
        </w:tc>
        <w:tc>
          <w:tcPr>
            <w:tcW w:w="2106" w:type="dxa"/>
          </w:tcPr>
          <w:p w14:paraId="37BFA9B2">
            <w:pPr>
              <w:pStyle w:val="27"/>
              <w:spacing w:line="360" w:lineRule="auto"/>
              <w:ind w:firstLine="412" w:firstLineChars="200"/>
              <w:rPr>
                <w:color w:val="auto"/>
                <w:sz w:val="21"/>
                <w:szCs w:val="21"/>
                <w:highlight w:val="none"/>
              </w:rPr>
            </w:pPr>
            <w:r>
              <w:rPr>
                <w:rFonts w:hint="eastAsia"/>
                <w:color w:val="auto"/>
                <w:spacing w:val="-2"/>
                <w:position w:val="2"/>
                <w:sz w:val="21"/>
                <w:szCs w:val="21"/>
                <w:highlight w:val="none"/>
              </w:rPr>
              <w:t>……</w:t>
            </w:r>
          </w:p>
        </w:tc>
        <w:tc>
          <w:tcPr>
            <w:tcW w:w="2331" w:type="dxa"/>
          </w:tcPr>
          <w:p w14:paraId="341D8E04">
            <w:pPr>
              <w:spacing w:line="360" w:lineRule="auto"/>
              <w:ind w:firstLine="420" w:firstLineChars="200"/>
              <w:rPr>
                <w:rFonts w:ascii="宋体" w:hAnsi="宋体" w:eastAsia="宋体" w:cs="宋体"/>
                <w:color w:val="auto"/>
                <w:highlight w:val="none"/>
              </w:rPr>
            </w:pPr>
          </w:p>
        </w:tc>
        <w:tc>
          <w:tcPr>
            <w:tcW w:w="2285" w:type="dxa"/>
          </w:tcPr>
          <w:p w14:paraId="231CB0F4">
            <w:pPr>
              <w:spacing w:line="360" w:lineRule="auto"/>
              <w:ind w:firstLine="420" w:firstLineChars="200"/>
              <w:rPr>
                <w:rFonts w:ascii="宋体" w:hAnsi="宋体" w:eastAsia="宋体" w:cs="宋体"/>
                <w:color w:val="auto"/>
                <w:highlight w:val="none"/>
              </w:rPr>
            </w:pPr>
          </w:p>
        </w:tc>
        <w:tc>
          <w:tcPr>
            <w:tcW w:w="2039" w:type="dxa"/>
          </w:tcPr>
          <w:p w14:paraId="1ECE0644">
            <w:pPr>
              <w:spacing w:line="360" w:lineRule="auto"/>
              <w:ind w:firstLine="420" w:firstLineChars="200"/>
              <w:rPr>
                <w:rFonts w:ascii="宋体" w:hAnsi="宋体" w:eastAsia="宋体" w:cs="宋体"/>
                <w:color w:val="auto"/>
                <w:highlight w:val="none"/>
              </w:rPr>
            </w:pPr>
          </w:p>
        </w:tc>
      </w:tr>
      <w:tr w14:paraId="75AFB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9858" w:type="dxa"/>
            <w:gridSpan w:val="5"/>
          </w:tcPr>
          <w:p w14:paraId="5847A9B1">
            <w:pPr>
              <w:pStyle w:val="27"/>
              <w:spacing w:line="360" w:lineRule="auto"/>
              <w:ind w:firstLine="456" w:firstLineChars="200"/>
              <w:rPr>
                <w:color w:val="auto"/>
                <w:sz w:val="21"/>
                <w:szCs w:val="21"/>
                <w:highlight w:val="none"/>
                <w:lang w:eastAsia="zh-CN"/>
              </w:rPr>
            </w:pPr>
            <w:r>
              <w:rPr>
                <w:rFonts w:hint="eastAsia"/>
                <w:color w:val="auto"/>
                <w:spacing w:val="9"/>
                <w:sz w:val="21"/>
                <w:szCs w:val="21"/>
                <w:highlight w:val="none"/>
                <w:lang w:eastAsia="zh-CN"/>
              </w:rPr>
              <w:t>备注：供应商在响应招标文件中规定的实质性要求和条件的基础上，可做出其他有利于招标人的承诺。此</w:t>
            </w:r>
            <w:r>
              <w:rPr>
                <w:rFonts w:hint="eastAsia"/>
                <w:color w:val="auto"/>
                <w:spacing w:val="10"/>
                <w:sz w:val="21"/>
                <w:szCs w:val="21"/>
                <w:highlight w:val="none"/>
                <w:lang w:eastAsia="zh-CN"/>
              </w:rPr>
              <w:t xml:space="preserve"> </w:t>
            </w:r>
            <w:r>
              <w:rPr>
                <w:rFonts w:hint="eastAsia"/>
                <w:color w:val="auto"/>
                <w:spacing w:val="8"/>
                <w:sz w:val="21"/>
                <w:szCs w:val="21"/>
                <w:highlight w:val="none"/>
                <w:lang w:eastAsia="zh-CN"/>
              </w:rPr>
              <w:t>类承诺可在本表中予以补充填写。</w:t>
            </w:r>
          </w:p>
        </w:tc>
      </w:tr>
    </w:tbl>
    <w:p w14:paraId="104BAB0D">
      <w:pPr>
        <w:spacing w:line="360" w:lineRule="auto"/>
        <w:ind w:firstLine="420" w:firstLineChars="200"/>
        <w:rPr>
          <w:rFonts w:ascii="宋体" w:hAnsi="宋体" w:eastAsia="宋体" w:cs="宋体"/>
          <w:color w:val="auto"/>
          <w:highlight w:val="none"/>
          <w:lang w:eastAsia="zh-CN"/>
        </w:rPr>
      </w:pPr>
    </w:p>
    <w:p w14:paraId="2E18D27D">
      <w:pPr>
        <w:spacing w:line="360" w:lineRule="auto"/>
        <w:ind w:firstLine="420" w:firstLineChars="200"/>
        <w:rPr>
          <w:rFonts w:ascii="宋体" w:hAnsi="宋体" w:eastAsia="宋体" w:cs="宋体"/>
          <w:color w:val="auto"/>
          <w:highlight w:val="none"/>
          <w:lang w:eastAsia="zh-CN"/>
        </w:rPr>
      </w:pPr>
    </w:p>
    <w:p w14:paraId="2D731CD7">
      <w:pPr>
        <w:spacing w:line="360" w:lineRule="auto"/>
        <w:ind w:firstLine="420" w:firstLineChars="200"/>
        <w:rPr>
          <w:rFonts w:ascii="宋体" w:hAnsi="宋体" w:eastAsia="宋体" w:cs="宋体"/>
          <w:color w:val="auto"/>
          <w:highlight w:val="none"/>
          <w:lang w:eastAsia="zh-CN"/>
        </w:rPr>
      </w:pPr>
    </w:p>
    <w:p w14:paraId="6FBB183C">
      <w:pPr>
        <w:pStyle w:val="6"/>
        <w:spacing w:line="360" w:lineRule="auto"/>
        <w:ind w:firstLine="412" w:firstLineChars="200"/>
        <w:rPr>
          <w:color w:val="auto"/>
          <w:sz w:val="21"/>
          <w:szCs w:val="21"/>
          <w:highlight w:val="none"/>
          <w:lang w:eastAsia="zh-CN"/>
        </w:rPr>
      </w:pPr>
      <w:r>
        <w:rPr>
          <w:rFonts w:hint="eastAsia"/>
          <w:color w:val="auto"/>
          <w:spacing w:val="-2"/>
          <w:sz w:val="21"/>
          <w:szCs w:val="21"/>
          <w:highlight w:val="none"/>
          <w:lang w:eastAsia="zh-CN"/>
        </w:rPr>
        <w:t>供应商[公章(CA</w:t>
      </w:r>
      <w:r>
        <w:rPr>
          <w:rFonts w:hint="eastAsia"/>
          <w:color w:val="auto"/>
          <w:spacing w:val="-43"/>
          <w:sz w:val="21"/>
          <w:szCs w:val="21"/>
          <w:highlight w:val="none"/>
          <w:lang w:eastAsia="zh-CN"/>
        </w:rPr>
        <w:t xml:space="preserve"> </w:t>
      </w:r>
      <w:r>
        <w:rPr>
          <w:rFonts w:hint="eastAsia"/>
          <w:color w:val="auto"/>
          <w:spacing w:val="-2"/>
          <w:sz w:val="21"/>
          <w:szCs w:val="21"/>
          <w:highlight w:val="none"/>
          <w:lang w:eastAsia="zh-CN"/>
        </w:rPr>
        <w:t>签章)]：</w:t>
      </w:r>
      <w:r>
        <w:rPr>
          <w:rFonts w:hint="eastAsia"/>
          <w:color w:val="auto"/>
          <w:sz w:val="21"/>
          <w:szCs w:val="21"/>
          <w:highlight w:val="none"/>
          <w:u w:val="single"/>
          <w:lang w:eastAsia="zh-CN"/>
        </w:rPr>
        <w:t xml:space="preserve">                                       </w:t>
      </w:r>
    </w:p>
    <w:p w14:paraId="7F31F6B4">
      <w:pPr>
        <w:pStyle w:val="6"/>
        <w:spacing w:line="360" w:lineRule="auto"/>
        <w:ind w:firstLine="416" w:firstLineChars="200"/>
        <w:rPr>
          <w:color w:val="auto"/>
          <w:spacing w:val="5"/>
          <w:sz w:val="21"/>
          <w:szCs w:val="21"/>
          <w:highlight w:val="none"/>
          <w:u w:val="single"/>
          <w:lang w:eastAsia="zh-CN"/>
        </w:rPr>
      </w:pPr>
      <w:r>
        <w:rPr>
          <w:rFonts w:hint="eastAsia"/>
          <w:color w:val="auto"/>
          <w:spacing w:val="-1"/>
          <w:sz w:val="21"/>
          <w:szCs w:val="21"/>
          <w:highlight w:val="none"/>
          <w:lang w:eastAsia="zh-CN"/>
        </w:rPr>
        <w:t>法定代表人或相应的委托代理人签字[或盖章(CA</w:t>
      </w:r>
      <w:r>
        <w:rPr>
          <w:rFonts w:hint="eastAsia"/>
          <w:color w:val="auto"/>
          <w:spacing w:val="-44"/>
          <w:sz w:val="21"/>
          <w:szCs w:val="21"/>
          <w:highlight w:val="none"/>
          <w:lang w:eastAsia="zh-CN"/>
        </w:rPr>
        <w:t xml:space="preserve"> </w:t>
      </w:r>
      <w:r>
        <w:rPr>
          <w:rFonts w:hint="eastAsia"/>
          <w:color w:val="auto"/>
          <w:spacing w:val="-1"/>
          <w:sz w:val="21"/>
          <w:szCs w:val="21"/>
          <w:highlight w:val="none"/>
          <w:lang w:eastAsia="zh-CN"/>
        </w:rPr>
        <w:t>签章)]：</w:t>
      </w:r>
      <w:r>
        <w:rPr>
          <w:rFonts w:hint="eastAsia"/>
          <w:color w:val="auto"/>
          <w:spacing w:val="5"/>
          <w:sz w:val="21"/>
          <w:szCs w:val="21"/>
          <w:highlight w:val="none"/>
          <w:u w:val="single"/>
          <w:lang w:eastAsia="zh-CN"/>
        </w:rPr>
        <w:t xml:space="preserve">           </w:t>
      </w:r>
    </w:p>
    <w:p w14:paraId="27F7546E">
      <w:pPr>
        <w:pStyle w:val="6"/>
        <w:spacing w:line="360" w:lineRule="auto"/>
        <w:ind w:firstLine="400" w:firstLineChars="200"/>
        <w:rPr>
          <w:color w:val="auto"/>
          <w:sz w:val="21"/>
          <w:szCs w:val="21"/>
          <w:highlight w:val="none"/>
          <w:lang w:eastAsia="zh-CN"/>
        </w:rPr>
      </w:pPr>
      <w:r>
        <w:rPr>
          <w:rFonts w:hint="eastAsia"/>
          <w:color w:val="auto"/>
          <w:spacing w:val="-5"/>
          <w:sz w:val="21"/>
          <w:szCs w:val="21"/>
          <w:highlight w:val="none"/>
          <w:lang w:eastAsia="zh-CN"/>
        </w:rPr>
        <w:t>响应日期：</w:t>
      </w:r>
      <w:r>
        <w:rPr>
          <w:rFonts w:hint="eastAsia"/>
          <w:color w:val="auto"/>
          <w:sz w:val="21"/>
          <w:szCs w:val="21"/>
          <w:highlight w:val="none"/>
          <w:u w:val="single"/>
          <w:lang w:eastAsia="zh-CN"/>
        </w:rPr>
        <w:t xml:space="preserve">                               </w:t>
      </w:r>
    </w:p>
    <w:p w14:paraId="2A81FAA5">
      <w:pPr>
        <w:spacing w:line="360" w:lineRule="auto"/>
        <w:ind w:firstLine="420" w:firstLineChars="200"/>
        <w:rPr>
          <w:rFonts w:ascii="宋体" w:hAnsi="宋体" w:eastAsia="宋体" w:cs="宋体"/>
          <w:color w:val="auto"/>
          <w:highlight w:val="none"/>
          <w:lang w:eastAsia="zh-CN"/>
        </w:rPr>
        <w:sectPr>
          <w:footerReference r:id="rId19" w:type="default"/>
          <w:pgSz w:w="11910" w:h="16840"/>
          <w:pgMar w:top="1440" w:right="1080" w:bottom="1440" w:left="1080" w:header="0" w:footer="701" w:gutter="0"/>
          <w:cols w:space="720" w:num="1"/>
        </w:sectPr>
      </w:pPr>
    </w:p>
    <w:p w14:paraId="4352642B">
      <w:pPr>
        <w:pStyle w:val="6"/>
        <w:spacing w:line="360" w:lineRule="auto"/>
        <w:ind w:firstLine="440" w:firstLineChars="200"/>
        <w:outlineLvl w:val="2"/>
        <w:rPr>
          <w:color w:val="auto"/>
          <w:sz w:val="22"/>
          <w:szCs w:val="22"/>
          <w:highlight w:val="none"/>
          <w:lang w:eastAsia="zh-CN"/>
        </w:rPr>
      </w:pPr>
      <w:r>
        <w:rPr>
          <w:rFonts w:hint="eastAsia"/>
          <w:color w:val="auto"/>
          <w:sz w:val="22"/>
          <w:szCs w:val="22"/>
          <w:highlight w:val="none"/>
          <w:lang w:eastAsia="zh-CN"/>
          <w14:textOutline w14:w="5105" w14:cap="sq" w14:cmpd="sng" w14:algn="ctr">
            <w14:solidFill>
              <w14:srgbClr w14:val="000000"/>
            </w14:solidFill>
            <w14:prstDash w14:val="solid"/>
            <w14:bevel/>
          </w14:textOutline>
        </w:rPr>
        <w:t>2.供应商相应的法定代表人身份证正反两面复印件（必须提供）</w:t>
      </w:r>
    </w:p>
    <w:p w14:paraId="195A9971">
      <w:pPr>
        <w:spacing w:line="360" w:lineRule="auto"/>
        <w:ind w:firstLine="440" w:firstLineChars="200"/>
        <w:rPr>
          <w:rFonts w:ascii="宋体" w:hAnsi="宋体" w:eastAsia="宋体" w:cs="宋体"/>
          <w:color w:val="auto"/>
          <w:sz w:val="22"/>
          <w:szCs w:val="22"/>
          <w:highlight w:val="none"/>
          <w:lang w:eastAsia="zh-CN"/>
        </w:rPr>
      </w:pPr>
    </w:p>
    <w:p w14:paraId="4201B43D">
      <w:pPr>
        <w:pStyle w:val="6"/>
        <w:spacing w:line="360" w:lineRule="auto"/>
        <w:ind w:firstLine="448" w:firstLineChars="200"/>
        <w:jc w:val="both"/>
        <w:rPr>
          <w:color w:val="auto"/>
          <w:sz w:val="22"/>
          <w:szCs w:val="22"/>
          <w:highlight w:val="none"/>
          <w:lang w:eastAsia="zh-CN"/>
        </w:rPr>
      </w:pPr>
      <w:r>
        <w:rPr>
          <w:rFonts w:hint="eastAsia"/>
          <w:color w:val="auto"/>
          <w:spacing w:val="2"/>
          <w:sz w:val="22"/>
          <w:szCs w:val="22"/>
          <w:highlight w:val="none"/>
          <w:lang w:eastAsia="zh-CN"/>
          <w14:textOutline w14:w="5105" w14:cap="sq" w14:cmpd="sng" w14:algn="ctr">
            <w14:solidFill>
              <w14:srgbClr w14:val="000000"/>
            </w14:solidFill>
            <w14:prstDash w14:val="solid"/>
            <w14:bevel/>
          </w14:textOutline>
        </w:rPr>
        <w:t>3.供应商的授权委托书原件、委托代理人身份证正反面复印件以及由县级以上（含县级）社会养老保险经办机构出具的供应商为委托代理人交纳的响应文件递交截止时间前半年内任意一个月养老保险复印件(</w:t>
      </w:r>
      <w:r>
        <w:rPr>
          <w:rFonts w:hint="eastAsia" w:asciiTheme="minorEastAsia" w:hAnsiTheme="minorEastAsia" w:eastAsiaTheme="minorEastAsia" w:cstheme="minorEastAsia"/>
          <w:color w:val="auto"/>
          <w:spacing w:val="11"/>
          <w:sz w:val="22"/>
          <w:szCs w:val="22"/>
          <w:highlight w:val="none"/>
          <w:lang w:eastAsia="zh-CN"/>
        </w:rPr>
        <w:t>若为新进员工，请提供劳动合同扫描件；若为退休返聘人员的，需提供退休证明文件及聘用书复印件；若属于事业单位编制以及下设机构不用缴纳社保或者统一由上级部门或当地财政部门缴纳社保的，提供上一级缴纳社保证明或者是提供相关文件说明。)</w:t>
      </w:r>
      <w:r>
        <w:rPr>
          <w:rFonts w:hint="eastAsia"/>
          <w:color w:val="auto"/>
          <w:spacing w:val="2"/>
          <w:sz w:val="22"/>
          <w:szCs w:val="22"/>
          <w:highlight w:val="none"/>
          <w:lang w:eastAsia="zh-CN"/>
          <w14:textOutline w14:w="5105" w14:cap="sq" w14:cmpd="sng" w14:algn="ctr">
            <w14:solidFill>
              <w14:srgbClr w14:val="000000"/>
            </w14:solidFill>
            <w14:prstDash w14:val="solid"/>
            <w14:bevel/>
          </w14:textOutline>
        </w:rPr>
        <w:t>（委托代</w:t>
      </w:r>
      <w:r>
        <w:rPr>
          <w:rFonts w:hint="eastAsia"/>
          <w:color w:val="auto"/>
          <w:spacing w:val="-1"/>
          <w:sz w:val="22"/>
          <w:szCs w:val="22"/>
          <w:highlight w:val="none"/>
          <w:lang w:eastAsia="zh-CN"/>
          <w14:textOutline w14:w="5105" w14:cap="sq" w14:cmpd="sng" w14:algn="ctr">
            <w14:solidFill>
              <w14:srgbClr w14:val="000000"/>
            </w14:solidFill>
            <w14:prstDash w14:val="solid"/>
            <w14:bevel/>
          </w14:textOutline>
        </w:rPr>
        <w:t>理时必须提供）</w:t>
      </w:r>
    </w:p>
    <w:p w14:paraId="2E11B807">
      <w:pPr>
        <w:pStyle w:val="6"/>
        <w:spacing w:line="360" w:lineRule="auto"/>
        <w:ind w:firstLine="396" w:firstLineChars="200"/>
        <w:rPr>
          <w:color w:val="auto"/>
          <w:sz w:val="21"/>
          <w:szCs w:val="21"/>
          <w:highlight w:val="none"/>
          <w:lang w:eastAsia="zh-CN"/>
        </w:rPr>
      </w:pPr>
      <w:r>
        <w:rPr>
          <w:rFonts w:hint="eastAsia"/>
          <w:color w:val="auto"/>
          <w:spacing w:val="-6"/>
          <w:sz w:val="21"/>
          <w:szCs w:val="21"/>
          <w:highlight w:val="none"/>
          <w:lang w:eastAsia="zh-CN"/>
          <w14:textOutline w14:w="5791" w14:cap="sq" w14:cmpd="sng" w14:algn="ctr">
            <w14:solidFill>
              <w14:srgbClr w14:val="000000"/>
            </w14:solidFill>
            <w14:prstDash w14:val="solid"/>
            <w14:bevel/>
          </w14:textOutline>
        </w:rPr>
        <w:t>附件：</w:t>
      </w:r>
    </w:p>
    <w:p w14:paraId="565613ED">
      <w:pPr>
        <w:pStyle w:val="6"/>
        <w:spacing w:line="360" w:lineRule="auto"/>
        <w:ind w:firstLine="452" w:firstLineChars="200"/>
        <w:jc w:val="center"/>
        <w:rPr>
          <w:color w:val="auto"/>
          <w:sz w:val="21"/>
          <w:szCs w:val="21"/>
          <w:highlight w:val="none"/>
          <w:lang w:eastAsia="zh-CN"/>
        </w:rPr>
      </w:pPr>
      <w:r>
        <w:rPr>
          <w:rFonts w:hint="eastAsia"/>
          <w:color w:val="auto"/>
          <w:spacing w:val="8"/>
          <w:sz w:val="21"/>
          <w:szCs w:val="21"/>
          <w:highlight w:val="none"/>
          <w:lang w:eastAsia="zh-CN"/>
          <w14:textOutline w14:w="5791" w14:cap="sq" w14:cmpd="sng" w14:algn="ctr">
            <w14:solidFill>
              <w14:srgbClr w14:val="000000"/>
            </w14:solidFill>
            <w14:prstDash w14:val="solid"/>
            <w14:bevel/>
          </w14:textOutline>
        </w:rPr>
        <w:t>授权委托书（格式一）</w:t>
      </w:r>
    </w:p>
    <w:p w14:paraId="35C20F97">
      <w:pPr>
        <w:pStyle w:val="6"/>
        <w:spacing w:line="360" w:lineRule="auto"/>
        <w:rPr>
          <w:color w:val="auto"/>
          <w:sz w:val="21"/>
          <w:szCs w:val="21"/>
          <w:highlight w:val="none"/>
          <w:lang w:eastAsia="zh-CN"/>
        </w:rPr>
      </w:pPr>
      <w:r>
        <w:rPr>
          <w:rFonts w:hint="eastAsia"/>
          <w:color w:val="auto"/>
          <w:spacing w:val="-1"/>
          <w:sz w:val="21"/>
          <w:szCs w:val="21"/>
          <w:highlight w:val="none"/>
          <w:lang w:eastAsia="zh-CN"/>
        </w:rPr>
        <w:t>致：</w:t>
      </w:r>
      <w:r>
        <w:rPr>
          <w:rFonts w:hint="eastAsia"/>
          <w:color w:val="auto"/>
          <w:spacing w:val="-1"/>
          <w:sz w:val="21"/>
          <w:szCs w:val="21"/>
          <w:highlight w:val="none"/>
          <w:u w:val="single"/>
          <w:lang w:eastAsia="zh-CN"/>
        </w:rPr>
        <w:t>中鸿亿博集团有限公司</w:t>
      </w:r>
    </w:p>
    <w:p w14:paraId="555E7ADD">
      <w:pPr>
        <w:pStyle w:val="6"/>
        <w:spacing w:line="360" w:lineRule="auto"/>
        <w:ind w:firstLine="424" w:firstLineChars="200"/>
        <w:jc w:val="both"/>
        <w:rPr>
          <w:color w:val="auto"/>
          <w:sz w:val="21"/>
          <w:szCs w:val="21"/>
          <w:highlight w:val="none"/>
          <w:lang w:eastAsia="zh-CN"/>
        </w:rPr>
      </w:pPr>
      <w:r>
        <w:rPr>
          <w:rFonts w:hint="eastAsia"/>
          <w:color w:val="auto"/>
          <w:spacing w:val="1"/>
          <w:sz w:val="21"/>
          <w:szCs w:val="21"/>
          <w:highlight w:val="none"/>
          <w:lang w:eastAsia="zh-CN"/>
        </w:rPr>
        <w:t>我</w:t>
      </w:r>
      <w:r>
        <w:rPr>
          <w:rFonts w:hint="eastAsia"/>
          <w:color w:val="auto"/>
          <w:spacing w:val="1"/>
          <w:sz w:val="21"/>
          <w:szCs w:val="21"/>
          <w:highlight w:val="none"/>
          <w:u w:val="single"/>
          <w:lang w:eastAsia="zh-CN"/>
        </w:rPr>
        <w:t xml:space="preserve">              </w:t>
      </w:r>
      <w:r>
        <w:rPr>
          <w:rFonts w:hint="eastAsia"/>
          <w:color w:val="auto"/>
          <w:spacing w:val="1"/>
          <w:sz w:val="21"/>
          <w:szCs w:val="21"/>
          <w:highlight w:val="none"/>
          <w:lang w:eastAsia="zh-CN"/>
        </w:rPr>
        <w:t>（姓名）系</w:t>
      </w:r>
      <w:r>
        <w:rPr>
          <w:rFonts w:hint="eastAsia"/>
          <w:color w:val="auto"/>
          <w:spacing w:val="1"/>
          <w:sz w:val="21"/>
          <w:szCs w:val="21"/>
          <w:highlight w:val="none"/>
          <w:u w:val="single"/>
          <w:lang w:eastAsia="zh-CN"/>
        </w:rPr>
        <w:t xml:space="preserve">                  </w:t>
      </w:r>
      <w:r>
        <w:rPr>
          <w:rFonts w:hint="eastAsia"/>
          <w:color w:val="auto"/>
          <w:sz w:val="21"/>
          <w:szCs w:val="21"/>
          <w:highlight w:val="none"/>
          <w:u w:val="single"/>
          <w:lang w:eastAsia="zh-CN"/>
        </w:rPr>
        <w:t xml:space="preserve">     </w:t>
      </w:r>
      <w:r>
        <w:rPr>
          <w:rFonts w:hint="eastAsia"/>
          <w:color w:val="auto"/>
          <w:sz w:val="21"/>
          <w:szCs w:val="21"/>
          <w:highlight w:val="none"/>
          <w:lang w:eastAsia="zh-CN"/>
        </w:rPr>
        <w:t xml:space="preserve">（供应商名称）的法定代 </w:t>
      </w:r>
      <w:r>
        <w:rPr>
          <w:rFonts w:hint="eastAsia"/>
          <w:color w:val="auto"/>
          <w:spacing w:val="-2"/>
          <w:sz w:val="21"/>
          <w:szCs w:val="21"/>
          <w:highlight w:val="none"/>
          <w:lang w:eastAsia="zh-CN"/>
        </w:rPr>
        <w:t>表人，现授权委托本单位在职职工</w:t>
      </w:r>
      <w:r>
        <w:rPr>
          <w:rFonts w:hint="eastAsia"/>
          <w:color w:val="auto"/>
          <w:spacing w:val="-2"/>
          <w:sz w:val="21"/>
          <w:szCs w:val="21"/>
          <w:highlight w:val="none"/>
          <w:u w:val="single"/>
          <w:lang w:eastAsia="zh-CN"/>
        </w:rPr>
        <w:t xml:space="preserve">            </w:t>
      </w:r>
      <w:r>
        <w:rPr>
          <w:rFonts w:hint="eastAsia"/>
          <w:color w:val="auto"/>
          <w:spacing w:val="-2"/>
          <w:sz w:val="21"/>
          <w:szCs w:val="21"/>
          <w:highlight w:val="none"/>
          <w:lang w:eastAsia="zh-CN"/>
        </w:rPr>
        <w:t>（姓名）以我公司名义参加</w:t>
      </w:r>
      <w:r>
        <w:rPr>
          <w:rFonts w:hint="eastAsia"/>
          <w:color w:val="auto"/>
          <w:spacing w:val="-2"/>
          <w:sz w:val="21"/>
          <w:szCs w:val="21"/>
          <w:highlight w:val="none"/>
          <w:u w:val="single"/>
          <w:lang w:eastAsia="zh-CN"/>
        </w:rPr>
        <w:t xml:space="preserve">      （项</w:t>
      </w:r>
      <w:r>
        <w:rPr>
          <w:rFonts w:hint="eastAsia"/>
          <w:color w:val="auto"/>
          <w:spacing w:val="14"/>
          <w:sz w:val="21"/>
          <w:szCs w:val="21"/>
          <w:highlight w:val="none"/>
          <w:lang w:eastAsia="zh-CN"/>
        </w:rPr>
        <w:t xml:space="preserve"> </w:t>
      </w:r>
      <w:r>
        <w:rPr>
          <w:rFonts w:hint="eastAsia"/>
          <w:color w:val="auto"/>
          <w:spacing w:val="-2"/>
          <w:sz w:val="21"/>
          <w:szCs w:val="21"/>
          <w:highlight w:val="none"/>
          <w:u w:val="single"/>
          <w:lang w:eastAsia="zh-CN"/>
        </w:rPr>
        <w:t>目名称及项目编号）</w:t>
      </w:r>
      <w:r>
        <w:rPr>
          <w:rFonts w:hint="eastAsia"/>
          <w:color w:val="auto"/>
          <w:spacing w:val="13"/>
          <w:sz w:val="21"/>
          <w:szCs w:val="21"/>
          <w:highlight w:val="none"/>
          <w:u w:val="single"/>
          <w:lang w:eastAsia="zh-CN"/>
        </w:rPr>
        <w:t xml:space="preserve">       </w:t>
      </w:r>
      <w:r>
        <w:rPr>
          <w:rFonts w:hint="eastAsia"/>
          <w:color w:val="auto"/>
          <w:spacing w:val="-103"/>
          <w:sz w:val="21"/>
          <w:szCs w:val="21"/>
          <w:highlight w:val="none"/>
          <w:lang w:eastAsia="zh-CN"/>
        </w:rPr>
        <w:t xml:space="preserve"> </w:t>
      </w:r>
      <w:r>
        <w:rPr>
          <w:rFonts w:hint="eastAsia"/>
          <w:color w:val="auto"/>
          <w:spacing w:val="-2"/>
          <w:sz w:val="21"/>
          <w:szCs w:val="21"/>
          <w:highlight w:val="none"/>
          <w:lang w:eastAsia="zh-CN"/>
        </w:rPr>
        <w:t>项目的磋商活动，并代表我方全权办理针对上述项目的磋</w:t>
      </w:r>
      <w:r>
        <w:rPr>
          <w:rFonts w:hint="eastAsia"/>
          <w:color w:val="auto"/>
          <w:sz w:val="21"/>
          <w:szCs w:val="21"/>
          <w:highlight w:val="none"/>
          <w:lang w:eastAsia="zh-CN"/>
        </w:rPr>
        <w:t xml:space="preserve"> </w:t>
      </w:r>
      <w:r>
        <w:rPr>
          <w:rFonts w:hint="eastAsia"/>
          <w:color w:val="auto"/>
          <w:spacing w:val="-1"/>
          <w:sz w:val="21"/>
          <w:szCs w:val="21"/>
          <w:highlight w:val="none"/>
          <w:lang w:eastAsia="zh-CN"/>
        </w:rPr>
        <w:t>商、签约等具体事务和签署相关文件。</w:t>
      </w:r>
    </w:p>
    <w:p w14:paraId="329DEEE7">
      <w:pPr>
        <w:pStyle w:val="6"/>
        <w:spacing w:line="360" w:lineRule="auto"/>
        <w:ind w:firstLine="416" w:firstLineChars="200"/>
        <w:rPr>
          <w:color w:val="auto"/>
          <w:sz w:val="21"/>
          <w:szCs w:val="21"/>
          <w:highlight w:val="none"/>
          <w:lang w:eastAsia="zh-CN"/>
        </w:rPr>
      </w:pPr>
      <w:r>
        <w:rPr>
          <w:rFonts w:hint="eastAsia"/>
          <w:color w:val="auto"/>
          <w:spacing w:val="-1"/>
          <w:sz w:val="21"/>
          <w:szCs w:val="21"/>
          <w:highlight w:val="none"/>
          <w:lang w:eastAsia="zh-CN"/>
        </w:rPr>
        <w:t>我方对被授权人的签字事项负全部责任。</w:t>
      </w:r>
    </w:p>
    <w:p w14:paraId="61D8B87D">
      <w:pPr>
        <w:pStyle w:val="6"/>
        <w:spacing w:line="360" w:lineRule="auto"/>
        <w:ind w:firstLine="412" w:firstLineChars="200"/>
        <w:rPr>
          <w:color w:val="auto"/>
          <w:sz w:val="21"/>
          <w:szCs w:val="21"/>
          <w:highlight w:val="none"/>
          <w:lang w:eastAsia="zh-CN"/>
        </w:rPr>
      </w:pPr>
      <w:r>
        <w:rPr>
          <w:rFonts w:hint="eastAsia"/>
          <w:color w:val="auto"/>
          <w:spacing w:val="-2"/>
          <w:sz w:val="21"/>
          <w:szCs w:val="21"/>
          <w:highlight w:val="none"/>
          <w:lang w:eastAsia="zh-CN"/>
        </w:rPr>
        <w:t>授权委托代理期限：</w:t>
      </w:r>
      <w:r>
        <w:rPr>
          <w:rFonts w:hint="eastAsia"/>
          <w:color w:val="auto"/>
          <w:spacing w:val="-71"/>
          <w:sz w:val="21"/>
          <w:szCs w:val="21"/>
          <w:highlight w:val="none"/>
          <w:lang w:eastAsia="zh-CN"/>
        </w:rPr>
        <w:t xml:space="preserve"> </w:t>
      </w:r>
      <w:r>
        <w:rPr>
          <w:rFonts w:hint="eastAsia"/>
          <w:color w:val="auto"/>
          <w:spacing w:val="-2"/>
          <w:sz w:val="21"/>
          <w:szCs w:val="21"/>
          <w:highlight w:val="none"/>
          <w:lang w:eastAsia="zh-CN"/>
        </w:rPr>
        <w:t>自即日起至该项目政府</w:t>
      </w:r>
      <w:r>
        <w:rPr>
          <w:rFonts w:hint="eastAsia"/>
          <w:color w:val="auto"/>
          <w:spacing w:val="-3"/>
          <w:sz w:val="21"/>
          <w:szCs w:val="21"/>
          <w:highlight w:val="none"/>
          <w:lang w:eastAsia="zh-CN"/>
        </w:rPr>
        <w:t>采购活动结束。</w:t>
      </w:r>
    </w:p>
    <w:p w14:paraId="1C4D50B3">
      <w:pPr>
        <w:spacing w:line="360" w:lineRule="auto"/>
        <w:ind w:firstLine="420" w:firstLineChars="200"/>
        <w:rPr>
          <w:rFonts w:ascii="宋体" w:hAnsi="宋体" w:eastAsia="宋体" w:cs="宋体"/>
          <w:color w:val="auto"/>
          <w:highlight w:val="none"/>
          <w:lang w:eastAsia="zh-CN"/>
        </w:rPr>
      </w:pPr>
    </w:p>
    <w:p w14:paraId="3F24970E">
      <w:pPr>
        <w:pStyle w:val="6"/>
        <w:spacing w:line="360" w:lineRule="auto"/>
        <w:ind w:firstLine="412" w:firstLineChars="200"/>
        <w:rPr>
          <w:color w:val="auto"/>
          <w:spacing w:val="-2"/>
          <w:sz w:val="21"/>
          <w:szCs w:val="21"/>
          <w:highlight w:val="none"/>
          <w:lang w:eastAsia="zh-CN"/>
        </w:rPr>
      </w:pPr>
      <w:r>
        <w:rPr>
          <w:rFonts w:hint="eastAsia"/>
          <w:color w:val="auto"/>
          <w:spacing w:val="-2"/>
          <w:sz w:val="21"/>
          <w:szCs w:val="21"/>
          <w:highlight w:val="none"/>
          <w:lang w:eastAsia="zh-CN"/>
        </w:rPr>
        <w:t>代理人无转委托权,特此委托。</w:t>
      </w:r>
    </w:p>
    <w:p w14:paraId="137184E3">
      <w:pPr>
        <w:pStyle w:val="6"/>
        <w:spacing w:line="360" w:lineRule="auto"/>
        <w:ind w:firstLine="412" w:firstLineChars="200"/>
        <w:rPr>
          <w:color w:val="auto"/>
          <w:spacing w:val="-2"/>
          <w:sz w:val="21"/>
          <w:szCs w:val="21"/>
          <w:highlight w:val="none"/>
          <w:lang w:eastAsia="zh-CN"/>
        </w:rPr>
      </w:pPr>
    </w:p>
    <w:p w14:paraId="018DA6FC">
      <w:pPr>
        <w:pStyle w:val="6"/>
        <w:spacing w:line="360" w:lineRule="auto"/>
        <w:ind w:firstLine="412" w:firstLineChars="200"/>
        <w:rPr>
          <w:color w:val="auto"/>
          <w:spacing w:val="-2"/>
          <w:sz w:val="21"/>
          <w:szCs w:val="21"/>
          <w:highlight w:val="none"/>
          <w:lang w:eastAsia="zh-CN"/>
        </w:rPr>
      </w:pPr>
      <w:r>
        <w:rPr>
          <w:rFonts w:hint="eastAsia"/>
          <w:color w:val="auto"/>
          <w:spacing w:val="-2"/>
          <w:sz w:val="21"/>
          <w:szCs w:val="21"/>
          <w:highlight w:val="none"/>
          <w:lang w:eastAsia="zh-CN"/>
        </w:rPr>
        <w:t>我已在下面签字，以资证明。</w:t>
      </w:r>
    </w:p>
    <w:p w14:paraId="5DE33C54">
      <w:pPr>
        <w:spacing w:line="360" w:lineRule="auto"/>
        <w:ind w:firstLine="420" w:firstLineChars="200"/>
        <w:rPr>
          <w:rFonts w:ascii="宋体" w:hAnsi="宋体" w:eastAsia="宋体" w:cs="宋体"/>
          <w:color w:val="auto"/>
          <w:highlight w:val="none"/>
          <w:lang w:eastAsia="zh-CN"/>
        </w:rPr>
      </w:pPr>
    </w:p>
    <w:p w14:paraId="5910A518">
      <w:pPr>
        <w:spacing w:line="360" w:lineRule="auto"/>
        <w:ind w:firstLine="420" w:firstLineChars="200"/>
        <w:rPr>
          <w:rFonts w:ascii="宋体" w:hAnsi="宋体" w:eastAsia="宋体" w:cs="宋体"/>
          <w:color w:val="auto"/>
          <w:highlight w:val="none"/>
          <w:lang w:eastAsia="zh-CN"/>
        </w:rPr>
      </w:pPr>
    </w:p>
    <w:p w14:paraId="2A1D4763">
      <w:pPr>
        <w:pStyle w:val="6"/>
        <w:spacing w:line="360" w:lineRule="auto"/>
        <w:ind w:firstLine="412" w:firstLineChars="200"/>
        <w:outlineLvl w:val="3"/>
        <w:rPr>
          <w:color w:val="auto"/>
          <w:sz w:val="21"/>
          <w:szCs w:val="21"/>
          <w:highlight w:val="none"/>
          <w:lang w:eastAsia="zh-CN"/>
        </w:rPr>
      </w:pPr>
      <w:r>
        <w:rPr>
          <w:rFonts w:hint="eastAsia"/>
          <w:color w:val="auto"/>
          <w:spacing w:val="-2"/>
          <w:sz w:val="21"/>
          <w:szCs w:val="21"/>
          <w:highlight w:val="none"/>
          <w:lang w:eastAsia="zh-CN"/>
        </w:rPr>
        <w:t>供应商[公章（CA 签章）]：</w:t>
      </w:r>
      <w:r>
        <w:rPr>
          <w:rFonts w:hint="eastAsia"/>
          <w:color w:val="auto"/>
          <w:sz w:val="21"/>
          <w:szCs w:val="21"/>
          <w:highlight w:val="none"/>
          <w:u w:val="single"/>
          <w:lang w:eastAsia="zh-CN"/>
        </w:rPr>
        <w:t xml:space="preserve">                    </w:t>
      </w:r>
    </w:p>
    <w:p w14:paraId="1C24F025">
      <w:pPr>
        <w:spacing w:line="360" w:lineRule="auto"/>
        <w:ind w:firstLine="420" w:firstLineChars="200"/>
        <w:rPr>
          <w:rFonts w:ascii="宋体" w:hAnsi="宋体" w:eastAsia="宋体" w:cs="宋体"/>
          <w:color w:val="auto"/>
          <w:highlight w:val="none"/>
          <w:lang w:eastAsia="zh-CN"/>
        </w:rPr>
      </w:pPr>
    </w:p>
    <w:p w14:paraId="08BAFFEB">
      <w:pPr>
        <w:pStyle w:val="6"/>
        <w:spacing w:line="360" w:lineRule="auto"/>
        <w:ind w:firstLine="412" w:firstLineChars="200"/>
        <w:jc w:val="right"/>
        <w:outlineLvl w:val="3"/>
        <w:rPr>
          <w:color w:val="auto"/>
          <w:sz w:val="21"/>
          <w:szCs w:val="21"/>
          <w:highlight w:val="none"/>
          <w:lang w:eastAsia="zh-CN"/>
        </w:rPr>
      </w:pPr>
      <w:r>
        <w:rPr>
          <w:rFonts w:hint="eastAsia"/>
          <w:color w:val="auto"/>
          <w:spacing w:val="-2"/>
          <w:sz w:val="21"/>
          <w:szCs w:val="21"/>
          <w:highlight w:val="none"/>
          <w:lang w:eastAsia="zh-CN"/>
        </w:rPr>
        <w:t>法定代表人签字（或个人 CA 签章）</w:t>
      </w:r>
      <w:r>
        <w:rPr>
          <w:rFonts w:hint="eastAsia"/>
          <w:color w:val="auto"/>
          <w:spacing w:val="-56"/>
          <w:sz w:val="21"/>
          <w:szCs w:val="21"/>
          <w:highlight w:val="none"/>
          <w:lang w:eastAsia="zh-CN"/>
        </w:rPr>
        <w:t>：</w:t>
      </w:r>
      <w:r>
        <w:rPr>
          <w:rFonts w:hint="eastAsia"/>
          <w:color w:val="auto"/>
          <w:sz w:val="21"/>
          <w:szCs w:val="21"/>
          <w:highlight w:val="none"/>
          <w:u w:val="single"/>
          <w:lang w:eastAsia="zh-CN"/>
        </w:rPr>
        <w:t xml:space="preserve">              </w:t>
      </w:r>
      <w:r>
        <w:rPr>
          <w:rFonts w:hint="eastAsia"/>
          <w:color w:val="auto"/>
          <w:sz w:val="21"/>
          <w:szCs w:val="21"/>
          <w:highlight w:val="none"/>
          <w:lang w:eastAsia="zh-CN"/>
        </w:rPr>
        <w:t xml:space="preserve">     </w:t>
      </w:r>
      <w:r>
        <w:rPr>
          <w:rFonts w:hint="eastAsia"/>
          <w:color w:val="auto"/>
          <w:sz w:val="21"/>
          <w:szCs w:val="21"/>
          <w:highlight w:val="none"/>
          <w:u w:val="single"/>
          <w:lang w:eastAsia="zh-CN"/>
        </w:rPr>
        <w:t xml:space="preserve">     </w:t>
      </w:r>
      <w:r>
        <w:rPr>
          <w:rFonts w:hint="eastAsia"/>
          <w:color w:val="auto"/>
          <w:spacing w:val="-110"/>
          <w:sz w:val="21"/>
          <w:szCs w:val="21"/>
          <w:highlight w:val="none"/>
          <w:lang w:eastAsia="zh-CN"/>
        </w:rPr>
        <w:t xml:space="preserve"> </w:t>
      </w:r>
      <w:r>
        <w:rPr>
          <w:rFonts w:hint="eastAsia"/>
          <w:color w:val="auto"/>
          <w:spacing w:val="-8"/>
          <w:sz w:val="21"/>
          <w:szCs w:val="21"/>
          <w:highlight w:val="none"/>
          <w:lang w:eastAsia="zh-CN"/>
        </w:rPr>
        <w:t>年</w:t>
      </w:r>
      <w:r>
        <w:rPr>
          <w:rFonts w:hint="eastAsia"/>
          <w:color w:val="auto"/>
          <w:spacing w:val="-8"/>
          <w:sz w:val="21"/>
          <w:szCs w:val="21"/>
          <w:highlight w:val="none"/>
          <w:u w:val="single"/>
          <w:lang w:eastAsia="zh-CN"/>
        </w:rPr>
        <w:t xml:space="preserve">     </w:t>
      </w:r>
      <w:r>
        <w:rPr>
          <w:rFonts w:hint="eastAsia"/>
          <w:color w:val="auto"/>
          <w:spacing w:val="-104"/>
          <w:sz w:val="21"/>
          <w:szCs w:val="21"/>
          <w:highlight w:val="none"/>
          <w:lang w:eastAsia="zh-CN"/>
        </w:rPr>
        <w:t xml:space="preserve"> </w:t>
      </w:r>
      <w:r>
        <w:rPr>
          <w:rFonts w:hint="eastAsia"/>
          <w:color w:val="auto"/>
          <w:spacing w:val="-8"/>
          <w:sz w:val="21"/>
          <w:szCs w:val="21"/>
          <w:highlight w:val="none"/>
          <w:lang w:eastAsia="zh-CN"/>
        </w:rPr>
        <w:t>月</w:t>
      </w:r>
      <w:r>
        <w:rPr>
          <w:rFonts w:hint="eastAsia"/>
          <w:color w:val="auto"/>
          <w:spacing w:val="30"/>
          <w:sz w:val="21"/>
          <w:szCs w:val="21"/>
          <w:highlight w:val="none"/>
          <w:u w:val="single"/>
          <w:lang w:eastAsia="zh-CN"/>
        </w:rPr>
        <w:t xml:space="preserve">    </w:t>
      </w:r>
      <w:r>
        <w:rPr>
          <w:rFonts w:hint="eastAsia"/>
          <w:color w:val="auto"/>
          <w:spacing w:val="-69"/>
          <w:sz w:val="21"/>
          <w:szCs w:val="21"/>
          <w:highlight w:val="none"/>
          <w:lang w:eastAsia="zh-CN"/>
        </w:rPr>
        <w:t xml:space="preserve"> </w:t>
      </w:r>
      <w:r>
        <w:rPr>
          <w:rFonts w:hint="eastAsia"/>
          <w:color w:val="auto"/>
          <w:spacing w:val="-8"/>
          <w:sz w:val="21"/>
          <w:szCs w:val="21"/>
          <w:highlight w:val="none"/>
          <w:lang w:eastAsia="zh-CN"/>
        </w:rPr>
        <w:t>日</w:t>
      </w:r>
    </w:p>
    <w:p w14:paraId="7C64979D">
      <w:pPr>
        <w:spacing w:line="360" w:lineRule="auto"/>
        <w:ind w:firstLine="420" w:firstLineChars="200"/>
        <w:rPr>
          <w:rFonts w:ascii="宋体" w:hAnsi="宋体" w:eastAsia="宋体" w:cs="宋体"/>
          <w:color w:val="auto"/>
          <w:highlight w:val="none"/>
          <w:lang w:eastAsia="zh-CN"/>
        </w:rPr>
      </w:pPr>
    </w:p>
    <w:p w14:paraId="41AD2528">
      <w:pPr>
        <w:spacing w:line="360" w:lineRule="auto"/>
        <w:ind w:firstLine="420" w:firstLineChars="200"/>
        <w:rPr>
          <w:rFonts w:ascii="宋体" w:hAnsi="宋体" w:eastAsia="宋体" w:cs="宋体"/>
          <w:color w:val="auto"/>
          <w:highlight w:val="none"/>
          <w:lang w:eastAsia="zh-CN"/>
        </w:rPr>
      </w:pPr>
    </w:p>
    <w:p w14:paraId="5EAB1C7D">
      <w:pPr>
        <w:pStyle w:val="6"/>
        <w:spacing w:line="360" w:lineRule="auto"/>
        <w:ind w:firstLine="408" w:firstLineChars="200"/>
        <w:jc w:val="both"/>
        <w:outlineLvl w:val="3"/>
        <w:rPr>
          <w:color w:val="auto"/>
          <w:sz w:val="21"/>
          <w:szCs w:val="21"/>
          <w:highlight w:val="none"/>
          <w:lang w:eastAsia="zh-CN"/>
        </w:rPr>
      </w:pPr>
      <w:r>
        <w:rPr>
          <w:rFonts w:hint="eastAsia"/>
          <w:color w:val="auto"/>
          <w:spacing w:val="-3"/>
          <w:sz w:val="21"/>
          <w:szCs w:val="21"/>
          <w:highlight w:val="none"/>
          <w:lang w:eastAsia="zh-CN"/>
          <w14:textOutline w14:w="4356" w14:cap="sq" w14:cmpd="sng" w14:algn="ctr">
            <w14:solidFill>
              <w14:srgbClr w14:val="000000"/>
            </w14:solidFill>
            <w14:prstDash w14:val="solid"/>
            <w14:bevel/>
          </w14:textOutline>
        </w:rPr>
        <w:t>附：委托代理人身份证正反面复印件以及由县级以上（含县级）社会养老保险经办</w:t>
      </w:r>
      <w:r>
        <w:rPr>
          <w:rFonts w:hint="eastAsia"/>
          <w:color w:val="auto"/>
          <w:spacing w:val="4"/>
          <w:sz w:val="21"/>
          <w:szCs w:val="21"/>
          <w:highlight w:val="none"/>
          <w:lang w:eastAsia="zh-CN"/>
          <w14:textOutline w14:w="4356" w14:cap="sq" w14:cmpd="sng" w14:algn="ctr">
            <w14:solidFill>
              <w14:srgbClr w14:val="000000"/>
            </w14:solidFill>
            <w14:prstDash w14:val="solid"/>
            <w14:bevel/>
          </w14:textOutline>
        </w:rPr>
        <w:t>机构出具的供应商为委托代理人交纳的响应文件递交截止时间前半年内任意一个</w:t>
      </w:r>
      <w:r>
        <w:rPr>
          <w:rFonts w:hint="eastAsia"/>
          <w:color w:val="auto"/>
          <w:spacing w:val="-1"/>
          <w:sz w:val="21"/>
          <w:szCs w:val="21"/>
          <w:highlight w:val="none"/>
          <w:lang w:eastAsia="zh-CN"/>
          <w14:textOutline w14:w="4356" w14:cap="sq" w14:cmpd="sng" w14:algn="ctr">
            <w14:solidFill>
              <w14:srgbClr w14:val="000000"/>
            </w14:solidFill>
            <w14:prstDash w14:val="solid"/>
            <w14:bevel/>
          </w14:textOutline>
        </w:rPr>
        <w:t>月养老保险证明复印件(</w:t>
      </w:r>
      <w:r>
        <w:rPr>
          <w:rFonts w:hint="eastAsia" w:asciiTheme="minorEastAsia" w:hAnsiTheme="minorEastAsia" w:eastAsiaTheme="minorEastAsia" w:cstheme="minorEastAsia"/>
          <w:color w:val="auto"/>
          <w:spacing w:val="11"/>
          <w:sz w:val="21"/>
          <w:szCs w:val="21"/>
          <w:highlight w:val="none"/>
          <w:lang w:eastAsia="zh-CN"/>
        </w:rPr>
        <w:t>若为新进员工，请提供劳动合同扫描件；若为退休返聘人员的，需提供退休证明文件及聘用书复印件；若属于事业单位编制以及下设机构不用缴纳社保或者统一由上级部门或当地财政部门缴纳社保的，提供上一级缴纳社保证明或者是提供相关文件说明)</w:t>
      </w:r>
      <w:r>
        <w:rPr>
          <w:rFonts w:hint="eastAsia"/>
          <w:color w:val="auto"/>
          <w:spacing w:val="-1"/>
          <w:sz w:val="21"/>
          <w:szCs w:val="21"/>
          <w:highlight w:val="none"/>
          <w:lang w:eastAsia="zh-CN"/>
          <w14:textOutline w14:w="4356" w14:cap="sq" w14:cmpd="sng" w14:algn="ctr">
            <w14:solidFill>
              <w14:srgbClr w14:val="000000"/>
            </w14:solidFill>
            <w14:prstDash w14:val="solid"/>
            <w14:bevel/>
          </w14:textOutline>
        </w:rPr>
        <w:t>。</w:t>
      </w:r>
    </w:p>
    <w:p w14:paraId="7B952BC7">
      <w:pPr>
        <w:spacing w:line="360" w:lineRule="auto"/>
        <w:ind w:firstLine="420" w:firstLineChars="200"/>
        <w:rPr>
          <w:rFonts w:ascii="宋体" w:hAnsi="宋体" w:eastAsia="宋体" w:cs="宋体"/>
          <w:color w:val="auto"/>
          <w:highlight w:val="none"/>
          <w:lang w:eastAsia="zh-CN"/>
        </w:rPr>
        <w:sectPr>
          <w:footerReference r:id="rId20" w:type="default"/>
          <w:pgSz w:w="11910" w:h="16840"/>
          <w:pgMar w:top="1440" w:right="1080" w:bottom="1440" w:left="1080" w:header="0" w:footer="701" w:gutter="0"/>
          <w:cols w:space="720" w:num="1"/>
        </w:sectPr>
      </w:pPr>
    </w:p>
    <w:p w14:paraId="5986632A">
      <w:pPr>
        <w:pStyle w:val="6"/>
        <w:spacing w:line="360" w:lineRule="auto"/>
        <w:ind w:firstLine="440" w:firstLineChars="200"/>
        <w:jc w:val="both"/>
        <w:outlineLvl w:val="2"/>
        <w:rPr>
          <w:color w:val="auto"/>
          <w:sz w:val="22"/>
          <w:szCs w:val="22"/>
          <w:highlight w:val="none"/>
          <w:lang w:eastAsia="zh-CN"/>
        </w:rPr>
      </w:pPr>
      <w:r>
        <w:rPr>
          <w:rFonts w:hint="eastAsia"/>
          <w:color w:val="auto"/>
          <w:sz w:val="22"/>
          <w:szCs w:val="22"/>
          <w:highlight w:val="none"/>
          <w:lang w:eastAsia="zh-CN"/>
          <w14:textOutline w14:w="5105" w14:cap="sq" w14:cmpd="sng" w14:algn="ctr">
            <w14:solidFill>
              <w14:srgbClr w14:val="000000"/>
            </w14:solidFill>
            <w14:prstDash w14:val="solid"/>
            <w14:bevel/>
          </w14:textOutline>
        </w:rPr>
        <w:t>4.供应商基本情况表（必须提供）</w:t>
      </w:r>
    </w:p>
    <w:p w14:paraId="531AF17A">
      <w:pPr>
        <w:pStyle w:val="6"/>
        <w:spacing w:line="360" w:lineRule="auto"/>
        <w:ind w:firstLine="436" w:firstLineChars="200"/>
        <w:jc w:val="center"/>
        <w:rPr>
          <w:color w:val="auto"/>
          <w:sz w:val="22"/>
          <w:szCs w:val="22"/>
          <w:highlight w:val="none"/>
        </w:rPr>
      </w:pPr>
      <w:r>
        <w:rPr>
          <w:rFonts w:hint="eastAsia"/>
          <w:color w:val="auto"/>
          <w:spacing w:val="-1"/>
          <w:sz w:val="22"/>
          <w:szCs w:val="22"/>
          <w:highlight w:val="none"/>
          <w14:textOutline w14:w="5448" w14:cap="sq" w14:cmpd="sng" w14:algn="ctr">
            <w14:solidFill>
              <w14:srgbClr w14:val="000000"/>
            </w14:solidFill>
            <w14:prstDash w14:val="solid"/>
            <w14:bevel/>
          </w14:textOutline>
        </w:rPr>
        <w:t>供应商基本情况表</w:t>
      </w:r>
    </w:p>
    <w:tbl>
      <w:tblPr>
        <w:tblStyle w:val="26"/>
        <w:tblW w:w="8942" w:type="dxa"/>
        <w:tblInd w:w="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9"/>
        <w:gridCol w:w="859"/>
        <w:gridCol w:w="1067"/>
        <w:gridCol w:w="1412"/>
        <w:gridCol w:w="349"/>
        <w:gridCol w:w="1209"/>
        <w:gridCol w:w="309"/>
        <w:gridCol w:w="897"/>
        <w:gridCol w:w="971"/>
      </w:tblGrid>
      <w:tr w14:paraId="2F8EF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1869" w:type="dxa"/>
            <w:tcBorders>
              <w:top w:val="single" w:color="000000" w:sz="10" w:space="0"/>
              <w:left w:val="single" w:color="000000" w:sz="10" w:space="0"/>
            </w:tcBorders>
            <w:vAlign w:val="center"/>
          </w:tcPr>
          <w:p w14:paraId="289AE7BF">
            <w:pPr>
              <w:pStyle w:val="27"/>
              <w:spacing w:line="360" w:lineRule="auto"/>
              <w:jc w:val="center"/>
              <w:rPr>
                <w:color w:val="auto"/>
                <w:sz w:val="21"/>
                <w:szCs w:val="21"/>
                <w:highlight w:val="none"/>
              </w:rPr>
            </w:pPr>
            <w:r>
              <w:rPr>
                <w:rFonts w:hint="eastAsia"/>
                <w:color w:val="auto"/>
                <w:spacing w:val="8"/>
                <w:sz w:val="21"/>
                <w:szCs w:val="21"/>
                <w:highlight w:val="none"/>
              </w:rPr>
              <w:t>供应商名称</w:t>
            </w:r>
          </w:p>
        </w:tc>
        <w:tc>
          <w:tcPr>
            <w:tcW w:w="7073" w:type="dxa"/>
            <w:gridSpan w:val="8"/>
            <w:tcBorders>
              <w:top w:val="single" w:color="000000" w:sz="10" w:space="0"/>
              <w:right w:val="single" w:color="000000" w:sz="10" w:space="0"/>
            </w:tcBorders>
            <w:vAlign w:val="center"/>
          </w:tcPr>
          <w:p w14:paraId="047E019C">
            <w:pPr>
              <w:spacing w:line="360" w:lineRule="auto"/>
              <w:ind w:firstLine="420" w:firstLineChars="200"/>
              <w:jc w:val="center"/>
              <w:rPr>
                <w:rFonts w:ascii="宋体" w:hAnsi="宋体" w:eastAsia="宋体" w:cs="宋体"/>
                <w:color w:val="auto"/>
                <w:highlight w:val="none"/>
              </w:rPr>
            </w:pPr>
          </w:p>
        </w:tc>
      </w:tr>
      <w:tr w14:paraId="74419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center"/>
          </w:tcPr>
          <w:p w14:paraId="2FDF9A57">
            <w:pPr>
              <w:pStyle w:val="27"/>
              <w:spacing w:line="360" w:lineRule="auto"/>
              <w:jc w:val="center"/>
              <w:rPr>
                <w:color w:val="auto"/>
                <w:sz w:val="21"/>
                <w:szCs w:val="21"/>
                <w:highlight w:val="none"/>
              </w:rPr>
            </w:pPr>
            <w:r>
              <w:rPr>
                <w:rFonts w:hint="eastAsia"/>
                <w:color w:val="auto"/>
                <w:spacing w:val="7"/>
                <w:sz w:val="21"/>
                <w:szCs w:val="21"/>
                <w:highlight w:val="none"/>
              </w:rPr>
              <w:t>注册地址</w:t>
            </w:r>
          </w:p>
        </w:tc>
        <w:tc>
          <w:tcPr>
            <w:tcW w:w="3687" w:type="dxa"/>
            <w:gridSpan w:val="4"/>
            <w:vAlign w:val="center"/>
          </w:tcPr>
          <w:p w14:paraId="26EB6E02">
            <w:pPr>
              <w:spacing w:line="360" w:lineRule="auto"/>
              <w:ind w:firstLine="420" w:firstLineChars="200"/>
              <w:jc w:val="center"/>
              <w:rPr>
                <w:rFonts w:ascii="宋体" w:hAnsi="宋体" w:eastAsia="宋体" w:cs="宋体"/>
                <w:color w:val="auto"/>
                <w:highlight w:val="none"/>
              </w:rPr>
            </w:pPr>
          </w:p>
        </w:tc>
        <w:tc>
          <w:tcPr>
            <w:tcW w:w="1209" w:type="dxa"/>
            <w:vAlign w:val="center"/>
          </w:tcPr>
          <w:p w14:paraId="3DC4AF8A">
            <w:pPr>
              <w:pStyle w:val="27"/>
              <w:spacing w:line="360" w:lineRule="auto"/>
              <w:jc w:val="center"/>
              <w:rPr>
                <w:color w:val="auto"/>
                <w:sz w:val="21"/>
                <w:szCs w:val="21"/>
                <w:highlight w:val="none"/>
              </w:rPr>
            </w:pPr>
            <w:r>
              <w:rPr>
                <w:rFonts w:hint="eastAsia"/>
                <w:color w:val="auto"/>
                <w:spacing w:val="3"/>
                <w:sz w:val="21"/>
                <w:szCs w:val="21"/>
                <w:highlight w:val="none"/>
              </w:rPr>
              <w:t>邮政编码</w:t>
            </w:r>
          </w:p>
        </w:tc>
        <w:tc>
          <w:tcPr>
            <w:tcW w:w="2177" w:type="dxa"/>
            <w:gridSpan w:val="3"/>
            <w:tcBorders>
              <w:right w:val="single" w:color="000000" w:sz="10" w:space="0"/>
            </w:tcBorders>
            <w:vAlign w:val="center"/>
          </w:tcPr>
          <w:p w14:paraId="6B71FBDB">
            <w:pPr>
              <w:spacing w:line="360" w:lineRule="auto"/>
              <w:ind w:firstLine="420" w:firstLineChars="200"/>
              <w:jc w:val="center"/>
              <w:rPr>
                <w:rFonts w:ascii="宋体" w:hAnsi="宋体" w:eastAsia="宋体" w:cs="宋体"/>
                <w:color w:val="auto"/>
                <w:highlight w:val="none"/>
              </w:rPr>
            </w:pPr>
          </w:p>
        </w:tc>
      </w:tr>
      <w:tr w14:paraId="3DD35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vMerge w:val="restart"/>
            <w:tcBorders>
              <w:left w:val="single" w:color="000000" w:sz="10" w:space="0"/>
              <w:bottom w:val="nil"/>
            </w:tcBorders>
            <w:vAlign w:val="center"/>
          </w:tcPr>
          <w:p w14:paraId="14E6DE92">
            <w:pPr>
              <w:pStyle w:val="27"/>
              <w:spacing w:line="360" w:lineRule="auto"/>
              <w:jc w:val="center"/>
              <w:rPr>
                <w:color w:val="auto"/>
                <w:spacing w:val="7"/>
                <w:sz w:val="21"/>
                <w:szCs w:val="21"/>
                <w:highlight w:val="none"/>
              </w:rPr>
            </w:pPr>
          </w:p>
          <w:p w14:paraId="77E9730D">
            <w:pPr>
              <w:pStyle w:val="27"/>
              <w:spacing w:line="360" w:lineRule="auto"/>
              <w:jc w:val="center"/>
              <w:rPr>
                <w:color w:val="auto"/>
                <w:spacing w:val="7"/>
                <w:sz w:val="21"/>
                <w:szCs w:val="21"/>
                <w:highlight w:val="none"/>
              </w:rPr>
            </w:pPr>
            <w:r>
              <w:rPr>
                <w:rFonts w:hint="eastAsia"/>
                <w:color w:val="auto"/>
                <w:spacing w:val="7"/>
                <w:sz w:val="21"/>
                <w:szCs w:val="21"/>
                <w:highlight w:val="none"/>
              </w:rPr>
              <w:t>联系方式</w:t>
            </w:r>
          </w:p>
        </w:tc>
        <w:tc>
          <w:tcPr>
            <w:tcW w:w="859" w:type="dxa"/>
            <w:vAlign w:val="center"/>
          </w:tcPr>
          <w:p w14:paraId="55BE0148">
            <w:pPr>
              <w:pStyle w:val="27"/>
              <w:spacing w:line="360" w:lineRule="auto"/>
              <w:jc w:val="center"/>
              <w:rPr>
                <w:color w:val="auto"/>
                <w:spacing w:val="7"/>
                <w:sz w:val="21"/>
                <w:szCs w:val="21"/>
                <w:highlight w:val="none"/>
              </w:rPr>
            </w:pPr>
            <w:r>
              <w:rPr>
                <w:rFonts w:hint="eastAsia"/>
                <w:color w:val="auto"/>
                <w:spacing w:val="7"/>
                <w:sz w:val="21"/>
                <w:szCs w:val="21"/>
                <w:highlight w:val="none"/>
              </w:rPr>
              <w:t>联系人</w:t>
            </w:r>
          </w:p>
        </w:tc>
        <w:tc>
          <w:tcPr>
            <w:tcW w:w="2828" w:type="dxa"/>
            <w:gridSpan w:val="3"/>
            <w:vAlign w:val="center"/>
          </w:tcPr>
          <w:p w14:paraId="08911EA4">
            <w:pPr>
              <w:pStyle w:val="27"/>
              <w:spacing w:line="360" w:lineRule="auto"/>
              <w:jc w:val="center"/>
              <w:rPr>
                <w:color w:val="auto"/>
                <w:spacing w:val="7"/>
                <w:sz w:val="21"/>
                <w:szCs w:val="21"/>
                <w:highlight w:val="none"/>
              </w:rPr>
            </w:pPr>
          </w:p>
        </w:tc>
        <w:tc>
          <w:tcPr>
            <w:tcW w:w="1209" w:type="dxa"/>
            <w:vAlign w:val="center"/>
          </w:tcPr>
          <w:p w14:paraId="2A5FD555">
            <w:pPr>
              <w:pStyle w:val="27"/>
              <w:spacing w:line="360" w:lineRule="auto"/>
              <w:jc w:val="center"/>
              <w:rPr>
                <w:color w:val="auto"/>
                <w:spacing w:val="7"/>
                <w:sz w:val="21"/>
                <w:szCs w:val="21"/>
                <w:highlight w:val="none"/>
              </w:rPr>
            </w:pPr>
            <w:r>
              <w:rPr>
                <w:rFonts w:hint="eastAsia"/>
                <w:color w:val="auto"/>
                <w:spacing w:val="7"/>
                <w:sz w:val="21"/>
                <w:szCs w:val="21"/>
                <w:highlight w:val="none"/>
              </w:rPr>
              <w:t>电 话</w:t>
            </w:r>
          </w:p>
        </w:tc>
        <w:tc>
          <w:tcPr>
            <w:tcW w:w="2177" w:type="dxa"/>
            <w:gridSpan w:val="3"/>
            <w:tcBorders>
              <w:right w:val="single" w:color="000000" w:sz="10" w:space="0"/>
            </w:tcBorders>
            <w:vAlign w:val="center"/>
          </w:tcPr>
          <w:p w14:paraId="3B92CAF2">
            <w:pPr>
              <w:pStyle w:val="27"/>
              <w:spacing w:line="360" w:lineRule="auto"/>
              <w:jc w:val="center"/>
              <w:rPr>
                <w:color w:val="auto"/>
                <w:spacing w:val="7"/>
                <w:sz w:val="21"/>
                <w:szCs w:val="21"/>
                <w:highlight w:val="none"/>
              </w:rPr>
            </w:pPr>
          </w:p>
        </w:tc>
      </w:tr>
      <w:tr w14:paraId="3253F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vMerge w:val="continue"/>
            <w:tcBorders>
              <w:top w:val="nil"/>
              <w:left w:val="single" w:color="000000" w:sz="10" w:space="0"/>
            </w:tcBorders>
            <w:vAlign w:val="center"/>
          </w:tcPr>
          <w:p w14:paraId="18DD50D3">
            <w:pPr>
              <w:pStyle w:val="27"/>
              <w:spacing w:line="360" w:lineRule="auto"/>
              <w:jc w:val="center"/>
              <w:rPr>
                <w:color w:val="auto"/>
                <w:spacing w:val="7"/>
                <w:sz w:val="21"/>
                <w:szCs w:val="21"/>
                <w:highlight w:val="none"/>
              </w:rPr>
            </w:pPr>
          </w:p>
        </w:tc>
        <w:tc>
          <w:tcPr>
            <w:tcW w:w="859" w:type="dxa"/>
            <w:vAlign w:val="center"/>
          </w:tcPr>
          <w:p w14:paraId="1F2A905B">
            <w:pPr>
              <w:pStyle w:val="27"/>
              <w:spacing w:line="360" w:lineRule="auto"/>
              <w:jc w:val="center"/>
              <w:rPr>
                <w:color w:val="auto"/>
                <w:spacing w:val="7"/>
                <w:sz w:val="21"/>
                <w:szCs w:val="21"/>
                <w:highlight w:val="none"/>
              </w:rPr>
            </w:pPr>
            <w:r>
              <w:rPr>
                <w:rFonts w:hint="eastAsia"/>
                <w:color w:val="auto"/>
                <w:spacing w:val="7"/>
                <w:sz w:val="21"/>
                <w:szCs w:val="21"/>
                <w:highlight w:val="none"/>
              </w:rPr>
              <w:t>传 真</w:t>
            </w:r>
          </w:p>
        </w:tc>
        <w:tc>
          <w:tcPr>
            <w:tcW w:w="2828" w:type="dxa"/>
            <w:gridSpan w:val="3"/>
            <w:vAlign w:val="center"/>
          </w:tcPr>
          <w:p w14:paraId="0CCB21A5">
            <w:pPr>
              <w:pStyle w:val="27"/>
              <w:spacing w:line="360" w:lineRule="auto"/>
              <w:jc w:val="center"/>
              <w:rPr>
                <w:color w:val="auto"/>
                <w:spacing w:val="7"/>
                <w:sz w:val="21"/>
                <w:szCs w:val="21"/>
                <w:highlight w:val="none"/>
              </w:rPr>
            </w:pPr>
          </w:p>
        </w:tc>
        <w:tc>
          <w:tcPr>
            <w:tcW w:w="1209" w:type="dxa"/>
            <w:vAlign w:val="center"/>
          </w:tcPr>
          <w:p w14:paraId="4DE91751">
            <w:pPr>
              <w:pStyle w:val="27"/>
              <w:spacing w:line="360" w:lineRule="auto"/>
              <w:jc w:val="center"/>
              <w:rPr>
                <w:color w:val="auto"/>
                <w:spacing w:val="7"/>
                <w:sz w:val="21"/>
                <w:szCs w:val="21"/>
                <w:highlight w:val="none"/>
              </w:rPr>
            </w:pPr>
            <w:r>
              <w:rPr>
                <w:rFonts w:hint="eastAsia"/>
                <w:color w:val="auto"/>
                <w:spacing w:val="7"/>
                <w:sz w:val="21"/>
                <w:szCs w:val="21"/>
                <w:highlight w:val="none"/>
              </w:rPr>
              <w:t>电子邮件</w:t>
            </w:r>
          </w:p>
        </w:tc>
        <w:tc>
          <w:tcPr>
            <w:tcW w:w="2177" w:type="dxa"/>
            <w:gridSpan w:val="3"/>
            <w:tcBorders>
              <w:right w:val="single" w:color="000000" w:sz="10" w:space="0"/>
            </w:tcBorders>
            <w:vAlign w:val="center"/>
          </w:tcPr>
          <w:p w14:paraId="5B450098">
            <w:pPr>
              <w:pStyle w:val="27"/>
              <w:spacing w:line="360" w:lineRule="auto"/>
              <w:jc w:val="center"/>
              <w:rPr>
                <w:color w:val="auto"/>
                <w:spacing w:val="7"/>
                <w:sz w:val="21"/>
                <w:szCs w:val="21"/>
                <w:highlight w:val="none"/>
              </w:rPr>
            </w:pPr>
          </w:p>
        </w:tc>
      </w:tr>
      <w:tr w14:paraId="6CA13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center"/>
          </w:tcPr>
          <w:p w14:paraId="4E227A9B">
            <w:pPr>
              <w:pStyle w:val="27"/>
              <w:spacing w:line="360" w:lineRule="auto"/>
              <w:jc w:val="center"/>
              <w:rPr>
                <w:color w:val="auto"/>
                <w:spacing w:val="7"/>
                <w:sz w:val="21"/>
                <w:szCs w:val="21"/>
                <w:highlight w:val="none"/>
              </w:rPr>
            </w:pPr>
            <w:r>
              <w:rPr>
                <w:rFonts w:hint="eastAsia"/>
                <w:color w:val="auto"/>
                <w:spacing w:val="7"/>
                <w:sz w:val="21"/>
                <w:szCs w:val="21"/>
                <w:highlight w:val="none"/>
              </w:rPr>
              <w:t>法定代表人</w:t>
            </w:r>
          </w:p>
        </w:tc>
        <w:tc>
          <w:tcPr>
            <w:tcW w:w="859" w:type="dxa"/>
            <w:vAlign w:val="center"/>
          </w:tcPr>
          <w:p w14:paraId="795F848D">
            <w:pPr>
              <w:pStyle w:val="27"/>
              <w:spacing w:line="360" w:lineRule="auto"/>
              <w:jc w:val="center"/>
              <w:rPr>
                <w:color w:val="auto"/>
                <w:spacing w:val="7"/>
                <w:sz w:val="21"/>
                <w:szCs w:val="21"/>
                <w:highlight w:val="none"/>
              </w:rPr>
            </w:pPr>
            <w:r>
              <w:rPr>
                <w:rFonts w:hint="eastAsia"/>
                <w:color w:val="auto"/>
                <w:spacing w:val="7"/>
                <w:sz w:val="21"/>
                <w:szCs w:val="21"/>
                <w:highlight w:val="none"/>
              </w:rPr>
              <w:t>姓名</w:t>
            </w:r>
          </w:p>
        </w:tc>
        <w:tc>
          <w:tcPr>
            <w:tcW w:w="1067" w:type="dxa"/>
            <w:vAlign w:val="center"/>
          </w:tcPr>
          <w:p w14:paraId="351A1606">
            <w:pPr>
              <w:pStyle w:val="27"/>
              <w:spacing w:line="360" w:lineRule="auto"/>
              <w:jc w:val="center"/>
              <w:rPr>
                <w:color w:val="auto"/>
                <w:spacing w:val="7"/>
                <w:sz w:val="21"/>
                <w:szCs w:val="21"/>
                <w:highlight w:val="none"/>
              </w:rPr>
            </w:pPr>
          </w:p>
        </w:tc>
        <w:tc>
          <w:tcPr>
            <w:tcW w:w="1412" w:type="dxa"/>
            <w:vAlign w:val="center"/>
          </w:tcPr>
          <w:p w14:paraId="748DE72B">
            <w:pPr>
              <w:pStyle w:val="27"/>
              <w:spacing w:line="360" w:lineRule="auto"/>
              <w:jc w:val="center"/>
              <w:rPr>
                <w:color w:val="auto"/>
                <w:spacing w:val="7"/>
                <w:sz w:val="21"/>
                <w:szCs w:val="21"/>
                <w:highlight w:val="none"/>
              </w:rPr>
            </w:pPr>
            <w:r>
              <w:rPr>
                <w:rFonts w:hint="eastAsia"/>
                <w:color w:val="auto"/>
                <w:spacing w:val="7"/>
                <w:sz w:val="21"/>
                <w:szCs w:val="21"/>
                <w:highlight w:val="none"/>
              </w:rPr>
              <w:t>技术职称</w:t>
            </w:r>
          </w:p>
        </w:tc>
        <w:tc>
          <w:tcPr>
            <w:tcW w:w="1867" w:type="dxa"/>
            <w:gridSpan w:val="3"/>
            <w:vAlign w:val="center"/>
          </w:tcPr>
          <w:p w14:paraId="7DFF0118">
            <w:pPr>
              <w:pStyle w:val="27"/>
              <w:spacing w:line="360" w:lineRule="auto"/>
              <w:jc w:val="center"/>
              <w:rPr>
                <w:color w:val="auto"/>
                <w:spacing w:val="7"/>
                <w:sz w:val="21"/>
                <w:szCs w:val="21"/>
                <w:highlight w:val="none"/>
              </w:rPr>
            </w:pPr>
          </w:p>
        </w:tc>
        <w:tc>
          <w:tcPr>
            <w:tcW w:w="897" w:type="dxa"/>
            <w:vAlign w:val="center"/>
          </w:tcPr>
          <w:p w14:paraId="70182B02">
            <w:pPr>
              <w:pStyle w:val="27"/>
              <w:spacing w:line="360" w:lineRule="auto"/>
              <w:jc w:val="center"/>
              <w:rPr>
                <w:color w:val="auto"/>
                <w:spacing w:val="7"/>
                <w:sz w:val="21"/>
                <w:szCs w:val="21"/>
                <w:highlight w:val="none"/>
              </w:rPr>
            </w:pPr>
            <w:r>
              <w:rPr>
                <w:rFonts w:hint="eastAsia"/>
                <w:color w:val="auto"/>
                <w:spacing w:val="7"/>
                <w:sz w:val="21"/>
                <w:szCs w:val="21"/>
                <w:highlight w:val="none"/>
              </w:rPr>
              <w:t>电话</w:t>
            </w:r>
          </w:p>
        </w:tc>
        <w:tc>
          <w:tcPr>
            <w:tcW w:w="971" w:type="dxa"/>
            <w:tcBorders>
              <w:right w:val="single" w:color="000000" w:sz="10" w:space="0"/>
            </w:tcBorders>
            <w:vAlign w:val="center"/>
          </w:tcPr>
          <w:p w14:paraId="108A4CF1">
            <w:pPr>
              <w:pStyle w:val="27"/>
              <w:spacing w:line="360" w:lineRule="auto"/>
              <w:jc w:val="center"/>
              <w:rPr>
                <w:color w:val="auto"/>
                <w:spacing w:val="7"/>
                <w:sz w:val="21"/>
                <w:szCs w:val="21"/>
                <w:highlight w:val="none"/>
              </w:rPr>
            </w:pPr>
          </w:p>
        </w:tc>
      </w:tr>
      <w:tr w14:paraId="7DC1E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center"/>
          </w:tcPr>
          <w:p w14:paraId="537FB34C">
            <w:pPr>
              <w:pStyle w:val="27"/>
              <w:spacing w:line="360" w:lineRule="auto"/>
              <w:jc w:val="center"/>
              <w:rPr>
                <w:color w:val="auto"/>
                <w:spacing w:val="7"/>
                <w:sz w:val="21"/>
                <w:szCs w:val="21"/>
                <w:highlight w:val="none"/>
              </w:rPr>
            </w:pPr>
            <w:r>
              <w:rPr>
                <w:rFonts w:hint="eastAsia"/>
                <w:color w:val="auto"/>
                <w:spacing w:val="7"/>
                <w:sz w:val="21"/>
                <w:szCs w:val="21"/>
                <w:highlight w:val="none"/>
              </w:rPr>
              <w:t>技术负责人</w:t>
            </w:r>
          </w:p>
        </w:tc>
        <w:tc>
          <w:tcPr>
            <w:tcW w:w="859" w:type="dxa"/>
            <w:vAlign w:val="center"/>
          </w:tcPr>
          <w:p w14:paraId="4783E36D">
            <w:pPr>
              <w:pStyle w:val="27"/>
              <w:spacing w:line="360" w:lineRule="auto"/>
              <w:jc w:val="center"/>
              <w:rPr>
                <w:color w:val="auto"/>
                <w:spacing w:val="7"/>
                <w:sz w:val="21"/>
                <w:szCs w:val="21"/>
                <w:highlight w:val="none"/>
              </w:rPr>
            </w:pPr>
            <w:r>
              <w:rPr>
                <w:rFonts w:hint="eastAsia"/>
                <w:color w:val="auto"/>
                <w:spacing w:val="7"/>
                <w:sz w:val="21"/>
                <w:szCs w:val="21"/>
                <w:highlight w:val="none"/>
              </w:rPr>
              <w:t>姓名</w:t>
            </w:r>
          </w:p>
        </w:tc>
        <w:tc>
          <w:tcPr>
            <w:tcW w:w="1067" w:type="dxa"/>
            <w:vAlign w:val="center"/>
          </w:tcPr>
          <w:p w14:paraId="048E2EB6">
            <w:pPr>
              <w:pStyle w:val="27"/>
              <w:spacing w:line="360" w:lineRule="auto"/>
              <w:jc w:val="center"/>
              <w:rPr>
                <w:color w:val="auto"/>
                <w:spacing w:val="7"/>
                <w:sz w:val="21"/>
                <w:szCs w:val="21"/>
                <w:highlight w:val="none"/>
              </w:rPr>
            </w:pPr>
          </w:p>
        </w:tc>
        <w:tc>
          <w:tcPr>
            <w:tcW w:w="1412" w:type="dxa"/>
            <w:vAlign w:val="center"/>
          </w:tcPr>
          <w:p w14:paraId="7DB70E3F">
            <w:pPr>
              <w:pStyle w:val="27"/>
              <w:spacing w:line="360" w:lineRule="auto"/>
              <w:jc w:val="center"/>
              <w:rPr>
                <w:color w:val="auto"/>
                <w:spacing w:val="7"/>
                <w:sz w:val="21"/>
                <w:szCs w:val="21"/>
                <w:highlight w:val="none"/>
              </w:rPr>
            </w:pPr>
            <w:r>
              <w:rPr>
                <w:rFonts w:hint="eastAsia"/>
                <w:color w:val="auto"/>
                <w:spacing w:val="7"/>
                <w:sz w:val="21"/>
                <w:szCs w:val="21"/>
                <w:highlight w:val="none"/>
              </w:rPr>
              <w:t>技术职称</w:t>
            </w:r>
          </w:p>
        </w:tc>
        <w:tc>
          <w:tcPr>
            <w:tcW w:w="1867" w:type="dxa"/>
            <w:gridSpan w:val="3"/>
            <w:vAlign w:val="center"/>
          </w:tcPr>
          <w:p w14:paraId="6EEC3BAA">
            <w:pPr>
              <w:pStyle w:val="27"/>
              <w:spacing w:line="360" w:lineRule="auto"/>
              <w:jc w:val="center"/>
              <w:rPr>
                <w:color w:val="auto"/>
                <w:spacing w:val="7"/>
                <w:sz w:val="21"/>
                <w:szCs w:val="21"/>
                <w:highlight w:val="none"/>
              </w:rPr>
            </w:pPr>
          </w:p>
        </w:tc>
        <w:tc>
          <w:tcPr>
            <w:tcW w:w="897" w:type="dxa"/>
            <w:vAlign w:val="center"/>
          </w:tcPr>
          <w:p w14:paraId="45BBACEF">
            <w:pPr>
              <w:pStyle w:val="27"/>
              <w:spacing w:line="360" w:lineRule="auto"/>
              <w:jc w:val="center"/>
              <w:rPr>
                <w:color w:val="auto"/>
                <w:spacing w:val="7"/>
                <w:sz w:val="21"/>
                <w:szCs w:val="21"/>
                <w:highlight w:val="none"/>
              </w:rPr>
            </w:pPr>
            <w:r>
              <w:rPr>
                <w:rFonts w:hint="eastAsia"/>
                <w:color w:val="auto"/>
                <w:spacing w:val="7"/>
                <w:sz w:val="21"/>
                <w:szCs w:val="21"/>
                <w:highlight w:val="none"/>
              </w:rPr>
              <w:t>电话</w:t>
            </w:r>
          </w:p>
        </w:tc>
        <w:tc>
          <w:tcPr>
            <w:tcW w:w="971" w:type="dxa"/>
            <w:tcBorders>
              <w:right w:val="single" w:color="000000" w:sz="10" w:space="0"/>
            </w:tcBorders>
            <w:vAlign w:val="center"/>
          </w:tcPr>
          <w:p w14:paraId="7759F501">
            <w:pPr>
              <w:pStyle w:val="27"/>
              <w:spacing w:line="360" w:lineRule="auto"/>
              <w:jc w:val="center"/>
              <w:rPr>
                <w:color w:val="auto"/>
                <w:spacing w:val="7"/>
                <w:sz w:val="21"/>
                <w:szCs w:val="21"/>
                <w:highlight w:val="none"/>
              </w:rPr>
            </w:pPr>
          </w:p>
        </w:tc>
      </w:tr>
      <w:tr w14:paraId="6C0DE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center"/>
          </w:tcPr>
          <w:p w14:paraId="3535A489">
            <w:pPr>
              <w:pStyle w:val="27"/>
              <w:spacing w:line="360" w:lineRule="auto"/>
              <w:jc w:val="center"/>
              <w:rPr>
                <w:color w:val="auto"/>
                <w:spacing w:val="7"/>
                <w:sz w:val="21"/>
                <w:szCs w:val="21"/>
                <w:highlight w:val="none"/>
              </w:rPr>
            </w:pPr>
            <w:r>
              <w:rPr>
                <w:rFonts w:hint="eastAsia"/>
                <w:color w:val="auto"/>
                <w:spacing w:val="7"/>
                <w:sz w:val="21"/>
                <w:szCs w:val="21"/>
                <w:highlight w:val="none"/>
              </w:rPr>
              <w:t>成立时间</w:t>
            </w:r>
          </w:p>
        </w:tc>
        <w:tc>
          <w:tcPr>
            <w:tcW w:w="1926" w:type="dxa"/>
            <w:gridSpan w:val="2"/>
            <w:vAlign w:val="center"/>
          </w:tcPr>
          <w:p w14:paraId="5C463041">
            <w:pPr>
              <w:pStyle w:val="27"/>
              <w:spacing w:line="360" w:lineRule="auto"/>
              <w:jc w:val="center"/>
              <w:rPr>
                <w:color w:val="auto"/>
                <w:spacing w:val="7"/>
                <w:sz w:val="21"/>
                <w:szCs w:val="21"/>
                <w:highlight w:val="none"/>
              </w:rPr>
            </w:pPr>
          </w:p>
        </w:tc>
        <w:tc>
          <w:tcPr>
            <w:tcW w:w="5147" w:type="dxa"/>
            <w:gridSpan w:val="6"/>
            <w:tcBorders>
              <w:right w:val="single" w:color="000000" w:sz="10" w:space="0"/>
            </w:tcBorders>
            <w:vAlign w:val="center"/>
          </w:tcPr>
          <w:p w14:paraId="2F15DB64">
            <w:pPr>
              <w:pStyle w:val="27"/>
              <w:spacing w:line="360" w:lineRule="auto"/>
              <w:jc w:val="center"/>
              <w:rPr>
                <w:color w:val="auto"/>
                <w:spacing w:val="7"/>
                <w:sz w:val="21"/>
                <w:szCs w:val="21"/>
                <w:highlight w:val="none"/>
              </w:rPr>
            </w:pPr>
            <w:r>
              <w:rPr>
                <w:rFonts w:hint="eastAsia"/>
                <w:color w:val="auto"/>
                <w:spacing w:val="7"/>
                <w:sz w:val="21"/>
                <w:szCs w:val="21"/>
                <w:highlight w:val="none"/>
              </w:rPr>
              <w:t>员工总人数：</w:t>
            </w:r>
          </w:p>
        </w:tc>
      </w:tr>
      <w:tr w14:paraId="245D5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tcBorders>
              <w:left w:val="single" w:color="000000" w:sz="10" w:space="0"/>
            </w:tcBorders>
            <w:vAlign w:val="center"/>
          </w:tcPr>
          <w:p w14:paraId="44A047A7">
            <w:pPr>
              <w:pStyle w:val="27"/>
              <w:spacing w:line="360" w:lineRule="auto"/>
              <w:jc w:val="center"/>
              <w:rPr>
                <w:color w:val="auto"/>
                <w:spacing w:val="7"/>
                <w:sz w:val="21"/>
                <w:szCs w:val="21"/>
                <w:highlight w:val="none"/>
              </w:rPr>
            </w:pPr>
            <w:r>
              <w:rPr>
                <w:rFonts w:hint="eastAsia"/>
                <w:color w:val="auto"/>
                <w:spacing w:val="7"/>
                <w:sz w:val="21"/>
                <w:szCs w:val="21"/>
                <w:highlight w:val="none"/>
              </w:rPr>
              <w:t>企业资质等级</w:t>
            </w:r>
          </w:p>
        </w:tc>
        <w:tc>
          <w:tcPr>
            <w:tcW w:w="1926" w:type="dxa"/>
            <w:gridSpan w:val="2"/>
            <w:vAlign w:val="center"/>
          </w:tcPr>
          <w:p w14:paraId="0064C666">
            <w:pPr>
              <w:pStyle w:val="27"/>
              <w:spacing w:line="360" w:lineRule="auto"/>
              <w:jc w:val="center"/>
              <w:rPr>
                <w:color w:val="auto"/>
                <w:spacing w:val="7"/>
                <w:sz w:val="21"/>
                <w:szCs w:val="21"/>
                <w:highlight w:val="none"/>
              </w:rPr>
            </w:pPr>
          </w:p>
        </w:tc>
        <w:tc>
          <w:tcPr>
            <w:tcW w:w="1412" w:type="dxa"/>
            <w:vMerge w:val="restart"/>
            <w:tcBorders>
              <w:bottom w:val="nil"/>
            </w:tcBorders>
            <w:vAlign w:val="center"/>
          </w:tcPr>
          <w:p w14:paraId="1DB723A4">
            <w:pPr>
              <w:pStyle w:val="27"/>
              <w:spacing w:line="360" w:lineRule="auto"/>
              <w:jc w:val="center"/>
              <w:rPr>
                <w:color w:val="auto"/>
                <w:spacing w:val="7"/>
                <w:sz w:val="21"/>
                <w:szCs w:val="21"/>
                <w:highlight w:val="none"/>
              </w:rPr>
            </w:pPr>
          </w:p>
          <w:p w14:paraId="62152C8F">
            <w:pPr>
              <w:pStyle w:val="27"/>
              <w:spacing w:line="360" w:lineRule="auto"/>
              <w:jc w:val="center"/>
              <w:rPr>
                <w:color w:val="auto"/>
                <w:spacing w:val="7"/>
                <w:sz w:val="21"/>
                <w:szCs w:val="21"/>
                <w:highlight w:val="none"/>
              </w:rPr>
            </w:pPr>
          </w:p>
          <w:p w14:paraId="61523EFD">
            <w:pPr>
              <w:pStyle w:val="27"/>
              <w:spacing w:line="360" w:lineRule="auto"/>
              <w:jc w:val="center"/>
              <w:rPr>
                <w:color w:val="auto"/>
                <w:spacing w:val="7"/>
                <w:sz w:val="21"/>
                <w:szCs w:val="21"/>
                <w:highlight w:val="none"/>
              </w:rPr>
            </w:pPr>
          </w:p>
          <w:p w14:paraId="171E51B6">
            <w:pPr>
              <w:pStyle w:val="27"/>
              <w:spacing w:line="360" w:lineRule="auto"/>
              <w:jc w:val="center"/>
              <w:rPr>
                <w:color w:val="auto"/>
                <w:spacing w:val="7"/>
                <w:sz w:val="21"/>
                <w:szCs w:val="21"/>
                <w:highlight w:val="none"/>
              </w:rPr>
            </w:pPr>
          </w:p>
          <w:p w14:paraId="3A3895A7">
            <w:pPr>
              <w:pStyle w:val="27"/>
              <w:spacing w:line="360" w:lineRule="auto"/>
              <w:jc w:val="center"/>
              <w:rPr>
                <w:color w:val="auto"/>
                <w:spacing w:val="7"/>
                <w:sz w:val="21"/>
                <w:szCs w:val="21"/>
                <w:highlight w:val="none"/>
              </w:rPr>
            </w:pPr>
          </w:p>
          <w:p w14:paraId="29A3B08D">
            <w:pPr>
              <w:pStyle w:val="27"/>
              <w:spacing w:line="360" w:lineRule="auto"/>
              <w:jc w:val="center"/>
              <w:rPr>
                <w:color w:val="auto"/>
                <w:spacing w:val="7"/>
                <w:sz w:val="21"/>
                <w:szCs w:val="21"/>
                <w:highlight w:val="none"/>
              </w:rPr>
            </w:pPr>
            <w:r>
              <w:rPr>
                <w:rFonts w:hint="eastAsia"/>
                <w:color w:val="auto"/>
                <w:spacing w:val="7"/>
                <w:sz w:val="21"/>
                <w:szCs w:val="21"/>
                <w:highlight w:val="none"/>
              </w:rPr>
              <w:t>其中</w:t>
            </w:r>
          </w:p>
        </w:tc>
        <w:tc>
          <w:tcPr>
            <w:tcW w:w="1867" w:type="dxa"/>
            <w:gridSpan w:val="3"/>
            <w:vAlign w:val="center"/>
          </w:tcPr>
          <w:p w14:paraId="1FAAEF49">
            <w:pPr>
              <w:pStyle w:val="27"/>
              <w:spacing w:line="360" w:lineRule="auto"/>
              <w:jc w:val="center"/>
              <w:rPr>
                <w:color w:val="auto"/>
                <w:spacing w:val="7"/>
                <w:sz w:val="21"/>
                <w:szCs w:val="21"/>
                <w:highlight w:val="none"/>
              </w:rPr>
            </w:pPr>
            <w:r>
              <w:rPr>
                <w:rFonts w:hint="eastAsia"/>
                <w:color w:val="auto"/>
                <w:spacing w:val="7"/>
                <w:sz w:val="21"/>
                <w:szCs w:val="21"/>
                <w:highlight w:val="none"/>
              </w:rPr>
              <w:t>项目经理</w:t>
            </w:r>
          </w:p>
        </w:tc>
        <w:tc>
          <w:tcPr>
            <w:tcW w:w="1868" w:type="dxa"/>
            <w:gridSpan w:val="2"/>
            <w:tcBorders>
              <w:right w:val="single" w:color="000000" w:sz="10" w:space="0"/>
            </w:tcBorders>
            <w:vAlign w:val="center"/>
          </w:tcPr>
          <w:p w14:paraId="2168DA29">
            <w:pPr>
              <w:pStyle w:val="27"/>
              <w:spacing w:line="360" w:lineRule="auto"/>
              <w:jc w:val="center"/>
              <w:rPr>
                <w:color w:val="auto"/>
                <w:spacing w:val="7"/>
                <w:sz w:val="21"/>
                <w:szCs w:val="21"/>
                <w:highlight w:val="none"/>
              </w:rPr>
            </w:pPr>
          </w:p>
        </w:tc>
      </w:tr>
      <w:tr w14:paraId="665AB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center"/>
          </w:tcPr>
          <w:p w14:paraId="149989A4">
            <w:pPr>
              <w:pStyle w:val="27"/>
              <w:spacing w:line="360" w:lineRule="auto"/>
              <w:jc w:val="center"/>
              <w:rPr>
                <w:color w:val="auto"/>
                <w:spacing w:val="7"/>
                <w:sz w:val="21"/>
                <w:szCs w:val="21"/>
                <w:highlight w:val="none"/>
              </w:rPr>
            </w:pPr>
            <w:r>
              <w:rPr>
                <w:rFonts w:hint="eastAsia"/>
                <w:color w:val="auto"/>
                <w:spacing w:val="7"/>
                <w:sz w:val="21"/>
                <w:szCs w:val="21"/>
                <w:highlight w:val="none"/>
              </w:rPr>
              <w:t>营业执照号</w:t>
            </w:r>
          </w:p>
        </w:tc>
        <w:tc>
          <w:tcPr>
            <w:tcW w:w="1926" w:type="dxa"/>
            <w:gridSpan w:val="2"/>
            <w:vAlign w:val="center"/>
          </w:tcPr>
          <w:p w14:paraId="65A00777">
            <w:pPr>
              <w:pStyle w:val="27"/>
              <w:spacing w:line="360" w:lineRule="auto"/>
              <w:jc w:val="center"/>
              <w:rPr>
                <w:color w:val="auto"/>
                <w:spacing w:val="7"/>
                <w:sz w:val="21"/>
                <w:szCs w:val="21"/>
                <w:highlight w:val="none"/>
              </w:rPr>
            </w:pPr>
          </w:p>
        </w:tc>
        <w:tc>
          <w:tcPr>
            <w:tcW w:w="1412" w:type="dxa"/>
            <w:vMerge w:val="continue"/>
            <w:tcBorders>
              <w:top w:val="nil"/>
              <w:bottom w:val="nil"/>
            </w:tcBorders>
            <w:vAlign w:val="center"/>
          </w:tcPr>
          <w:p w14:paraId="084A5B72">
            <w:pPr>
              <w:pStyle w:val="27"/>
              <w:spacing w:line="360" w:lineRule="auto"/>
              <w:jc w:val="center"/>
              <w:rPr>
                <w:color w:val="auto"/>
                <w:spacing w:val="7"/>
                <w:sz w:val="21"/>
                <w:szCs w:val="21"/>
                <w:highlight w:val="none"/>
              </w:rPr>
            </w:pPr>
          </w:p>
        </w:tc>
        <w:tc>
          <w:tcPr>
            <w:tcW w:w="1867" w:type="dxa"/>
            <w:gridSpan w:val="3"/>
            <w:vAlign w:val="center"/>
          </w:tcPr>
          <w:p w14:paraId="7270B983">
            <w:pPr>
              <w:pStyle w:val="27"/>
              <w:spacing w:line="360" w:lineRule="auto"/>
              <w:jc w:val="center"/>
              <w:rPr>
                <w:color w:val="auto"/>
                <w:spacing w:val="7"/>
                <w:sz w:val="21"/>
                <w:szCs w:val="21"/>
                <w:highlight w:val="none"/>
              </w:rPr>
            </w:pPr>
            <w:r>
              <w:rPr>
                <w:rFonts w:hint="eastAsia"/>
                <w:color w:val="auto"/>
                <w:spacing w:val="7"/>
                <w:sz w:val="21"/>
                <w:szCs w:val="21"/>
                <w:highlight w:val="none"/>
              </w:rPr>
              <w:t>高级职称人员</w:t>
            </w:r>
          </w:p>
        </w:tc>
        <w:tc>
          <w:tcPr>
            <w:tcW w:w="1868" w:type="dxa"/>
            <w:gridSpan w:val="2"/>
            <w:tcBorders>
              <w:right w:val="single" w:color="000000" w:sz="10" w:space="0"/>
            </w:tcBorders>
            <w:vAlign w:val="center"/>
          </w:tcPr>
          <w:p w14:paraId="0DE3C831">
            <w:pPr>
              <w:pStyle w:val="27"/>
              <w:spacing w:line="360" w:lineRule="auto"/>
              <w:jc w:val="center"/>
              <w:rPr>
                <w:color w:val="auto"/>
                <w:spacing w:val="7"/>
                <w:sz w:val="21"/>
                <w:szCs w:val="21"/>
                <w:highlight w:val="none"/>
              </w:rPr>
            </w:pPr>
          </w:p>
        </w:tc>
      </w:tr>
      <w:tr w14:paraId="74D2A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center"/>
          </w:tcPr>
          <w:p w14:paraId="17C9E9CD">
            <w:pPr>
              <w:pStyle w:val="27"/>
              <w:spacing w:line="360" w:lineRule="auto"/>
              <w:jc w:val="center"/>
              <w:rPr>
                <w:color w:val="auto"/>
                <w:spacing w:val="7"/>
                <w:sz w:val="21"/>
                <w:szCs w:val="21"/>
                <w:highlight w:val="none"/>
              </w:rPr>
            </w:pPr>
            <w:r>
              <w:rPr>
                <w:rFonts w:hint="eastAsia"/>
                <w:color w:val="auto"/>
                <w:spacing w:val="7"/>
                <w:sz w:val="21"/>
                <w:szCs w:val="21"/>
                <w:highlight w:val="none"/>
              </w:rPr>
              <w:t>注册资金</w:t>
            </w:r>
          </w:p>
        </w:tc>
        <w:tc>
          <w:tcPr>
            <w:tcW w:w="1926" w:type="dxa"/>
            <w:gridSpan w:val="2"/>
            <w:vAlign w:val="center"/>
          </w:tcPr>
          <w:p w14:paraId="4AE55E15">
            <w:pPr>
              <w:pStyle w:val="27"/>
              <w:spacing w:line="360" w:lineRule="auto"/>
              <w:jc w:val="center"/>
              <w:rPr>
                <w:color w:val="auto"/>
                <w:spacing w:val="7"/>
                <w:sz w:val="21"/>
                <w:szCs w:val="21"/>
                <w:highlight w:val="none"/>
              </w:rPr>
            </w:pPr>
          </w:p>
        </w:tc>
        <w:tc>
          <w:tcPr>
            <w:tcW w:w="1412" w:type="dxa"/>
            <w:vMerge w:val="continue"/>
            <w:tcBorders>
              <w:top w:val="nil"/>
              <w:bottom w:val="nil"/>
            </w:tcBorders>
            <w:vAlign w:val="center"/>
          </w:tcPr>
          <w:p w14:paraId="3F66E5B9">
            <w:pPr>
              <w:pStyle w:val="27"/>
              <w:spacing w:line="360" w:lineRule="auto"/>
              <w:jc w:val="center"/>
              <w:rPr>
                <w:color w:val="auto"/>
                <w:spacing w:val="7"/>
                <w:sz w:val="21"/>
                <w:szCs w:val="21"/>
                <w:highlight w:val="none"/>
              </w:rPr>
            </w:pPr>
          </w:p>
        </w:tc>
        <w:tc>
          <w:tcPr>
            <w:tcW w:w="1867" w:type="dxa"/>
            <w:gridSpan w:val="3"/>
            <w:vAlign w:val="center"/>
          </w:tcPr>
          <w:p w14:paraId="1C360618">
            <w:pPr>
              <w:pStyle w:val="27"/>
              <w:spacing w:line="360" w:lineRule="auto"/>
              <w:jc w:val="center"/>
              <w:rPr>
                <w:color w:val="auto"/>
                <w:spacing w:val="7"/>
                <w:sz w:val="21"/>
                <w:szCs w:val="21"/>
                <w:highlight w:val="none"/>
              </w:rPr>
            </w:pPr>
            <w:r>
              <w:rPr>
                <w:rFonts w:hint="eastAsia"/>
                <w:color w:val="auto"/>
                <w:spacing w:val="7"/>
                <w:sz w:val="21"/>
                <w:szCs w:val="21"/>
                <w:highlight w:val="none"/>
              </w:rPr>
              <w:t>中级职称人员</w:t>
            </w:r>
          </w:p>
        </w:tc>
        <w:tc>
          <w:tcPr>
            <w:tcW w:w="1868" w:type="dxa"/>
            <w:gridSpan w:val="2"/>
            <w:tcBorders>
              <w:right w:val="single" w:color="000000" w:sz="10" w:space="0"/>
            </w:tcBorders>
            <w:vAlign w:val="center"/>
          </w:tcPr>
          <w:p w14:paraId="17E252A8">
            <w:pPr>
              <w:pStyle w:val="27"/>
              <w:spacing w:line="360" w:lineRule="auto"/>
              <w:jc w:val="center"/>
              <w:rPr>
                <w:color w:val="auto"/>
                <w:spacing w:val="7"/>
                <w:sz w:val="21"/>
                <w:szCs w:val="21"/>
                <w:highlight w:val="none"/>
              </w:rPr>
            </w:pPr>
          </w:p>
        </w:tc>
      </w:tr>
      <w:tr w14:paraId="29ACE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1869" w:type="dxa"/>
            <w:tcBorders>
              <w:left w:val="single" w:color="000000" w:sz="10" w:space="0"/>
            </w:tcBorders>
            <w:vAlign w:val="center"/>
          </w:tcPr>
          <w:p w14:paraId="3F969D4C">
            <w:pPr>
              <w:pStyle w:val="27"/>
              <w:spacing w:line="360" w:lineRule="auto"/>
              <w:jc w:val="center"/>
              <w:rPr>
                <w:color w:val="auto"/>
                <w:spacing w:val="7"/>
                <w:sz w:val="21"/>
                <w:szCs w:val="21"/>
                <w:highlight w:val="none"/>
              </w:rPr>
            </w:pPr>
            <w:r>
              <w:rPr>
                <w:rFonts w:hint="eastAsia"/>
                <w:color w:val="auto"/>
                <w:spacing w:val="7"/>
                <w:sz w:val="21"/>
                <w:szCs w:val="21"/>
                <w:highlight w:val="none"/>
              </w:rPr>
              <w:t>基本账户开户银行</w:t>
            </w:r>
          </w:p>
        </w:tc>
        <w:tc>
          <w:tcPr>
            <w:tcW w:w="1926" w:type="dxa"/>
            <w:gridSpan w:val="2"/>
            <w:vAlign w:val="center"/>
          </w:tcPr>
          <w:p w14:paraId="7FCEB5E2">
            <w:pPr>
              <w:pStyle w:val="27"/>
              <w:spacing w:line="360" w:lineRule="auto"/>
              <w:jc w:val="center"/>
              <w:rPr>
                <w:color w:val="auto"/>
                <w:spacing w:val="7"/>
                <w:sz w:val="21"/>
                <w:szCs w:val="21"/>
                <w:highlight w:val="none"/>
              </w:rPr>
            </w:pPr>
          </w:p>
        </w:tc>
        <w:tc>
          <w:tcPr>
            <w:tcW w:w="1412" w:type="dxa"/>
            <w:vMerge w:val="continue"/>
            <w:tcBorders>
              <w:top w:val="nil"/>
              <w:bottom w:val="nil"/>
            </w:tcBorders>
            <w:vAlign w:val="center"/>
          </w:tcPr>
          <w:p w14:paraId="63FDBBA5">
            <w:pPr>
              <w:pStyle w:val="27"/>
              <w:spacing w:line="360" w:lineRule="auto"/>
              <w:jc w:val="center"/>
              <w:rPr>
                <w:color w:val="auto"/>
                <w:spacing w:val="7"/>
                <w:sz w:val="21"/>
                <w:szCs w:val="21"/>
                <w:highlight w:val="none"/>
              </w:rPr>
            </w:pPr>
          </w:p>
        </w:tc>
        <w:tc>
          <w:tcPr>
            <w:tcW w:w="1867" w:type="dxa"/>
            <w:gridSpan w:val="3"/>
            <w:vAlign w:val="center"/>
          </w:tcPr>
          <w:p w14:paraId="7620E6CF">
            <w:pPr>
              <w:pStyle w:val="27"/>
              <w:spacing w:line="360" w:lineRule="auto"/>
              <w:jc w:val="center"/>
              <w:rPr>
                <w:color w:val="auto"/>
                <w:spacing w:val="7"/>
                <w:sz w:val="21"/>
                <w:szCs w:val="21"/>
                <w:highlight w:val="none"/>
              </w:rPr>
            </w:pPr>
            <w:r>
              <w:rPr>
                <w:rFonts w:hint="eastAsia"/>
                <w:color w:val="auto"/>
                <w:spacing w:val="7"/>
                <w:sz w:val="21"/>
                <w:szCs w:val="21"/>
                <w:highlight w:val="none"/>
              </w:rPr>
              <w:t>初级职称人员</w:t>
            </w:r>
          </w:p>
        </w:tc>
        <w:tc>
          <w:tcPr>
            <w:tcW w:w="1868" w:type="dxa"/>
            <w:gridSpan w:val="2"/>
            <w:tcBorders>
              <w:right w:val="single" w:color="000000" w:sz="10" w:space="0"/>
            </w:tcBorders>
            <w:vAlign w:val="center"/>
          </w:tcPr>
          <w:p w14:paraId="0DB85EF3">
            <w:pPr>
              <w:pStyle w:val="27"/>
              <w:spacing w:line="360" w:lineRule="auto"/>
              <w:jc w:val="center"/>
              <w:rPr>
                <w:color w:val="auto"/>
                <w:spacing w:val="7"/>
                <w:sz w:val="21"/>
                <w:szCs w:val="21"/>
                <w:highlight w:val="none"/>
              </w:rPr>
            </w:pPr>
          </w:p>
        </w:tc>
      </w:tr>
      <w:tr w14:paraId="14D0D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tcBorders>
              <w:left w:val="single" w:color="000000" w:sz="10" w:space="0"/>
            </w:tcBorders>
            <w:vAlign w:val="center"/>
          </w:tcPr>
          <w:p w14:paraId="5A0C4326">
            <w:pPr>
              <w:pStyle w:val="27"/>
              <w:spacing w:line="360" w:lineRule="auto"/>
              <w:jc w:val="center"/>
              <w:rPr>
                <w:color w:val="auto"/>
                <w:spacing w:val="7"/>
                <w:sz w:val="21"/>
                <w:szCs w:val="21"/>
                <w:highlight w:val="none"/>
              </w:rPr>
            </w:pPr>
            <w:r>
              <w:rPr>
                <w:rFonts w:hint="eastAsia"/>
                <w:color w:val="auto"/>
                <w:spacing w:val="7"/>
                <w:sz w:val="21"/>
                <w:szCs w:val="21"/>
                <w:highlight w:val="none"/>
              </w:rPr>
              <w:t>基本账户账号</w:t>
            </w:r>
          </w:p>
        </w:tc>
        <w:tc>
          <w:tcPr>
            <w:tcW w:w="1926" w:type="dxa"/>
            <w:gridSpan w:val="2"/>
            <w:vAlign w:val="center"/>
          </w:tcPr>
          <w:p w14:paraId="7AD0D975">
            <w:pPr>
              <w:pStyle w:val="27"/>
              <w:spacing w:line="360" w:lineRule="auto"/>
              <w:jc w:val="center"/>
              <w:rPr>
                <w:color w:val="auto"/>
                <w:spacing w:val="7"/>
                <w:sz w:val="21"/>
                <w:szCs w:val="21"/>
                <w:highlight w:val="none"/>
              </w:rPr>
            </w:pPr>
          </w:p>
        </w:tc>
        <w:tc>
          <w:tcPr>
            <w:tcW w:w="1412" w:type="dxa"/>
            <w:vMerge w:val="continue"/>
            <w:tcBorders>
              <w:top w:val="nil"/>
            </w:tcBorders>
            <w:vAlign w:val="center"/>
          </w:tcPr>
          <w:p w14:paraId="3064FF8B">
            <w:pPr>
              <w:pStyle w:val="27"/>
              <w:spacing w:line="360" w:lineRule="auto"/>
              <w:jc w:val="center"/>
              <w:rPr>
                <w:color w:val="auto"/>
                <w:spacing w:val="7"/>
                <w:sz w:val="21"/>
                <w:szCs w:val="21"/>
                <w:highlight w:val="none"/>
              </w:rPr>
            </w:pPr>
          </w:p>
        </w:tc>
        <w:tc>
          <w:tcPr>
            <w:tcW w:w="1867" w:type="dxa"/>
            <w:gridSpan w:val="3"/>
            <w:vAlign w:val="center"/>
          </w:tcPr>
          <w:p w14:paraId="7331CBF6">
            <w:pPr>
              <w:pStyle w:val="27"/>
              <w:spacing w:line="360" w:lineRule="auto"/>
              <w:jc w:val="center"/>
              <w:rPr>
                <w:color w:val="auto"/>
                <w:spacing w:val="7"/>
                <w:sz w:val="21"/>
                <w:szCs w:val="21"/>
                <w:highlight w:val="none"/>
              </w:rPr>
            </w:pPr>
            <w:r>
              <w:rPr>
                <w:rFonts w:hint="eastAsia"/>
                <w:color w:val="auto"/>
                <w:spacing w:val="7"/>
                <w:sz w:val="21"/>
                <w:szCs w:val="21"/>
                <w:highlight w:val="none"/>
              </w:rPr>
              <w:t>技工</w:t>
            </w:r>
          </w:p>
        </w:tc>
        <w:tc>
          <w:tcPr>
            <w:tcW w:w="1868" w:type="dxa"/>
            <w:gridSpan w:val="2"/>
            <w:tcBorders>
              <w:right w:val="single" w:color="000000" w:sz="10" w:space="0"/>
            </w:tcBorders>
            <w:vAlign w:val="center"/>
          </w:tcPr>
          <w:p w14:paraId="5E7CC015">
            <w:pPr>
              <w:pStyle w:val="27"/>
              <w:spacing w:line="360" w:lineRule="auto"/>
              <w:jc w:val="center"/>
              <w:rPr>
                <w:color w:val="auto"/>
                <w:spacing w:val="7"/>
                <w:sz w:val="21"/>
                <w:szCs w:val="21"/>
                <w:highlight w:val="none"/>
              </w:rPr>
            </w:pPr>
          </w:p>
        </w:tc>
      </w:tr>
      <w:tr w14:paraId="56FA5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869" w:type="dxa"/>
            <w:tcBorders>
              <w:left w:val="single" w:color="000000" w:sz="10" w:space="0"/>
            </w:tcBorders>
            <w:vAlign w:val="center"/>
          </w:tcPr>
          <w:p w14:paraId="2911B282">
            <w:pPr>
              <w:pStyle w:val="27"/>
              <w:spacing w:line="360" w:lineRule="auto"/>
              <w:jc w:val="center"/>
              <w:rPr>
                <w:color w:val="auto"/>
                <w:spacing w:val="7"/>
                <w:sz w:val="21"/>
                <w:szCs w:val="21"/>
                <w:highlight w:val="none"/>
              </w:rPr>
            </w:pPr>
            <w:r>
              <w:rPr>
                <w:rFonts w:hint="eastAsia"/>
                <w:color w:val="auto"/>
                <w:spacing w:val="7"/>
                <w:sz w:val="21"/>
                <w:szCs w:val="21"/>
                <w:highlight w:val="none"/>
              </w:rPr>
              <w:t>经营范围</w:t>
            </w:r>
          </w:p>
        </w:tc>
        <w:tc>
          <w:tcPr>
            <w:tcW w:w="7073" w:type="dxa"/>
            <w:gridSpan w:val="8"/>
            <w:tcBorders>
              <w:right w:val="single" w:color="000000" w:sz="10" w:space="0"/>
            </w:tcBorders>
            <w:vAlign w:val="center"/>
          </w:tcPr>
          <w:p w14:paraId="1C463BEB">
            <w:pPr>
              <w:pStyle w:val="27"/>
              <w:spacing w:line="360" w:lineRule="auto"/>
              <w:jc w:val="center"/>
              <w:rPr>
                <w:color w:val="auto"/>
                <w:spacing w:val="7"/>
                <w:sz w:val="21"/>
                <w:szCs w:val="21"/>
                <w:highlight w:val="none"/>
              </w:rPr>
            </w:pPr>
          </w:p>
        </w:tc>
      </w:tr>
      <w:tr w14:paraId="08941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1869" w:type="dxa"/>
            <w:tcBorders>
              <w:left w:val="single" w:color="000000" w:sz="10" w:space="0"/>
            </w:tcBorders>
            <w:vAlign w:val="center"/>
          </w:tcPr>
          <w:p w14:paraId="1BCA2BD6">
            <w:pPr>
              <w:pStyle w:val="27"/>
              <w:spacing w:line="360" w:lineRule="auto"/>
              <w:jc w:val="center"/>
              <w:rPr>
                <w:color w:val="auto"/>
                <w:spacing w:val="7"/>
                <w:sz w:val="21"/>
                <w:szCs w:val="21"/>
                <w:highlight w:val="none"/>
                <w:lang w:eastAsia="zh-CN"/>
              </w:rPr>
            </w:pPr>
            <w:r>
              <w:rPr>
                <w:rFonts w:hint="eastAsia"/>
                <w:color w:val="auto"/>
                <w:spacing w:val="7"/>
                <w:sz w:val="21"/>
                <w:szCs w:val="21"/>
                <w:highlight w:val="none"/>
                <w:lang w:eastAsia="zh-CN"/>
              </w:rPr>
              <w:t>资产构成情况及申</w:t>
            </w:r>
          </w:p>
          <w:p w14:paraId="39A1DC33">
            <w:pPr>
              <w:pStyle w:val="27"/>
              <w:spacing w:line="360" w:lineRule="auto"/>
              <w:jc w:val="center"/>
              <w:rPr>
                <w:color w:val="auto"/>
                <w:spacing w:val="7"/>
                <w:sz w:val="21"/>
                <w:szCs w:val="21"/>
                <w:highlight w:val="none"/>
                <w:lang w:eastAsia="zh-CN"/>
              </w:rPr>
            </w:pPr>
            <w:r>
              <w:rPr>
                <w:rFonts w:hint="eastAsia"/>
                <w:color w:val="auto"/>
                <w:spacing w:val="7"/>
                <w:sz w:val="21"/>
                <w:szCs w:val="21"/>
                <w:highlight w:val="none"/>
                <w:lang w:eastAsia="zh-CN"/>
              </w:rPr>
              <w:t>请人投资参股的关</w:t>
            </w:r>
          </w:p>
          <w:p w14:paraId="0111D456">
            <w:pPr>
              <w:pStyle w:val="27"/>
              <w:spacing w:line="360" w:lineRule="auto"/>
              <w:jc w:val="center"/>
              <w:rPr>
                <w:color w:val="auto"/>
                <w:spacing w:val="7"/>
                <w:sz w:val="21"/>
                <w:szCs w:val="21"/>
                <w:highlight w:val="none"/>
              </w:rPr>
            </w:pPr>
            <w:r>
              <w:rPr>
                <w:rFonts w:hint="eastAsia"/>
                <w:color w:val="auto"/>
                <w:spacing w:val="7"/>
                <w:sz w:val="21"/>
                <w:szCs w:val="21"/>
                <w:highlight w:val="none"/>
              </w:rPr>
              <w:t>联企业情况</w:t>
            </w:r>
          </w:p>
        </w:tc>
        <w:tc>
          <w:tcPr>
            <w:tcW w:w="7073" w:type="dxa"/>
            <w:gridSpan w:val="8"/>
            <w:tcBorders>
              <w:right w:val="single" w:color="000000" w:sz="10" w:space="0"/>
            </w:tcBorders>
            <w:vAlign w:val="center"/>
          </w:tcPr>
          <w:p w14:paraId="4F8D4A0A">
            <w:pPr>
              <w:pStyle w:val="27"/>
              <w:spacing w:line="360" w:lineRule="auto"/>
              <w:jc w:val="center"/>
              <w:rPr>
                <w:color w:val="auto"/>
                <w:spacing w:val="7"/>
                <w:sz w:val="21"/>
                <w:szCs w:val="21"/>
                <w:highlight w:val="none"/>
              </w:rPr>
            </w:pPr>
          </w:p>
        </w:tc>
      </w:tr>
      <w:tr w14:paraId="6BCA3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1869" w:type="dxa"/>
            <w:tcBorders>
              <w:left w:val="single" w:color="000000" w:sz="10" w:space="0"/>
              <w:bottom w:val="single" w:color="000000" w:sz="10" w:space="0"/>
            </w:tcBorders>
            <w:vAlign w:val="center"/>
          </w:tcPr>
          <w:p w14:paraId="24205837">
            <w:pPr>
              <w:pStyle w:val="27"/>
              <w:spacing w:line="360" w:lineRule="auto"/>
              <w:ind w:firstLine="416" w:firstLineChars="200"/>
              <w:jc w:val="center"/>
              <w:rPr>
                <w:color w:val="auto"/>
                <w:sz w:val="21"/>
                <w:szCs w:val="21"/>
                <w:highlight w:val="none"/>
              </w:rPr>
            </w:pPr>
            <w:r>
              <w:rPr>
                <w:rFonts w:hint="eastAsia"/>
                <w:color w:val="auto"/>
                <w:spacing w:val="-1"/>
                <w:sz w:val="21"/>
                <w:szCs w:val="21"/>
                <w:highlight w:val="none"/>
              </w:rPr>
              <w:t>备</w:t>
            </w:r>
            <w:r>
              <w:rPr>
                <w:rFonts w:hint="eastAsia"/>
                <w:color w:val="auto"/>
                <w:spacing w:val="7"/>
                <w:sz w:val="21"/>
                <w:szCs w:val="21"/>
                <w:highlight w:val="none"/>
              </w:rPr>
              <w:t xml:space="preserve">    </w:t>
            </w:r>
            <w:r>
              <w:rPr>
                <w:rFonts w:hint="eastAsia"/>
                <w:color w:val="auto"/>
                <w:spacing w:val="-1"/>
                <w:sz w:val="21"/>
                <w:szCs w:val="21"/>
                <w:highlight w:val="none"/>
              </w:rPr>
              <w:t>注</w:t>
            </w:r>
          </w:p>
        </w:tc>
        <w:tc>
          <w:tcPr>
            <w:tcW w:w="7073" w:type="dxa"/>
            <w:gridSpan w:val="8"/>
            <w:tcBorders>
              <w:bottom w:val="single" w:color="000000" w:sz="10" w:space="0"/>
              <w:right w:val="single" w:color="000000" w:sz="10" w:space="0"/>
            </w:tcBorders>
            <w:vAlign w:val="center"/>
          </w:tcPr>
          <w:p w14:paraId="7A1A2650">
            <w:pPr>
              <w:spacing w:line="360" w:lineRule="auto"/>
              <w:ind w:firstLine="420" w:firstLineChars="200"/>
              <w:jc w:val="center"/>
              <w:rPr>
                <w:rFonts w:ascii="宋体" w:hAnsi="宋体" w:eastAsia="宋体" w:cs="宋体"/>
                <w:color w:val="auto"/>
                <w:highlight w:val="none"/>
              </w:rPr>
            </w:pPr>
          </w:p>
        </w:tc>
      </w:tr>
    </w:tbl>
    <w:p w14:paraId="0E9AF4B2">
      <w:pPr>
        <w:pStyle w:val="6"/>
        <w:spacing w:line="360" w:lineRule="auto"/>
        <w:ind w:firstLine="452" w:firstLineChars="200"/>
        <w:rPr>
          <w:color w:val="auto"/>
          <w:spacing w:val="8"/>
          <w:sz w:val="21"/>
          <w:szCs w:val="21"/>
          <w:highlight w:val="none"/>
        </w:rPr>
      </w:pPr>
    </w:p>
    <w:p w14:paraId="590A391E">
      <w:pPr>
        <w:pStyle w:val="6"/>
        <w:spacing w:line="360" w:lineRule="auto"/>
        <w:ind w:firstLine="454" w:firstLineChars="200"/>
        <w:rPr>
          <w:b/>
          <w:bCs/>
          <w:color w:val="auto"/>
          <w:sz w:val="21"/>
          <w:szCs w:val="21"/>
          <w:highlight w:val="none"/>
          <w:lang w:eastAsia="zh-CN"/>
        </w:rPr>
      </w:pPr>
      <w:r>
        <w:rPr>
          <w:rFonts w:hint="eastAsia"/>
          <w:b/>
          <w:bCs/>
          <w:color w:val="auto"/>
          <w:spacing w:val="8"/>
          <w:sz w:val="21"/>
          <w:szCs w:val="21"/>
          <w:highlight w:val="none"/>
          <w:lang w:eastAsia="zh-CN"/>
        </w:rPr>
        <w:t>注：1、在本表后附企业法人营业执照的复印件、施工资质证书</w:t>
      </w:r>
      <w:r>
        <w:rPr>
          <w:rFonts w:hint="eastAsia"/>
          <w:b/>
          <w:bCs/>
          <w:color w:val="auto"/>
          <w:spacing w:val="7"/>
          <w:sz w:val="21"/>
          <w:szCs w:val="21"/>
          <w:highlight w:val="none"/>
          <w:lang w:eastAsia="zh-CN"/>
        </w:rPr>
        <w:t>的复印件、安全生产许可证</w:t>
      </w:r>
      <w:r>
        <w:rPr>
          <w:rFonts w:hint="eastAsia"/>
          <w:b/>
          <w:bCs/>
          <w:color w:val="auto"/>
          <w:spacing w:val="9"/>
          <w:sz w:val="21"/>
          <w:szCs w:val="21"/>
          <w:highlight w:val="none"/>
          <w:lang w:eastAsia="zh-CN"/>
        </w:rPr>
        <w:t>的复印件。</w:t>
      </w:r>
    </w:p>
    <w:p w14:paraId="06CB7DE1">
      <w:pPr>
        <w:spacing w:line="360" w:lineRule="auto"/>
        <w:ind w:firstLine="420" w:firstLineChars="200"/>
        <w:rPr>
          <w:rFonts w:ascii="宋体" w:hAnsi="宋体" w:eastAsia="宋体" w:cs="宋体"/>
          <w:color w:val="auto"/>
          <w:highlight w:val="none"/>
          <w:lang w:eastAsia="zh-CN"/>
        </w:rPr>
        <w:sectPr>
          <w:footerReference r:id="rId21" w:type="default"/>
          <w:pgSz w:w="11910" w:h="16840"/>
          <w:pgMar w:top="1440" w:right="1080" w:bottom="1440" w:left="1080" w:header="0" w:footer="701" w:gutter="0"/>
          <w:cols w:space="720" w:num="1"/>
        </w:sectPr>
      </w:pPr>
    </w:p>
    <w:p w14:paraId="581D3456">
      <w:pPr>
        <w:pStyle w:val="6"/>
        <w:spacing w:line="360" w:lineRule="auto"/>
        <w:rPr>
          <w:color w:val="auto"/>
          <w:sz w:val="22"/>
          <w:szCs w:val="22"/>
          <w:highlight w:val="none"/>
          <w:lang w:eastAsia="zh-CN"/>
        </w:rPr>
      </w:pPr>
      <w:r>
        <w:rPr>
          <w:rFonts w:hint="eastAsia"/>
          <w:color w:val="auto"/>
          <w:spacing w:val="1"/>
          <w:sz w:val="22"/>
          <w:szCs w:val="22"/>
          <w:highlight w:val="none"/>
          <w:lang w:eastAsia="zh-CN"/>
          <w14:textOutline w14:w="5105" w14:cap="sq" w14:cmpd="sng" w14:algn="ctr">
            <w14:solidFill>
              <w14:srgbClr w14:val="000000"/>
            </w14:solidFill>
            <w14:prstDash w14:val="solid"/>
            <w14:bevel/>
          </w14:textOutline>
        </w:rPr>
        <w:t>5.供应商参加政府采购活动前</w:t>
      </w:r>
      <w:r>
        <w:rPr>
          <w:rFonts w:hint="eastAsia"/>
          <w:color w:val="auto"/>
          <w:spacing w:val="-48"/>
          <w:sz w:val="22"/>
          <w:szCs w:val="22"/>
          <w:highlight w:val="none"/>
          <w:lang w:eastAsia="zh-CN"/>
        </w:rPr>
        <w:t xml:space="preserve"> </w:t>
      </w:r>
      <w:r>
        <w:rPr>
          <w:rFonts w:hint="eastAsia"/>
          <w:color w:val="auto"/>
          <w:spacing w:val="1"/>
          <w:sz w:val="22"/>
          <w:szCs w:val="22"/>
          <w:highlight w:val="none"/>
          <w:lang w:eastAsia="zh-CN"/>
          <w14:textOutline w14:w="5105" w14:cap="sq" w14:cmpd="sng" w14:algn="ctr">
            <w14:solidFill>
              <w14:srgbClr w14:val="000000"/>
            </w14:solidFill>
            <w14:prstDash w14:val="solid"/>
            <w14:bevel/>
          </w14:textOutline>
        </w:rPr>
        <w:t>3</w:t>
      </w:r>
      <w:r>
        <w:rPr>
          <w:rFonts w:hint="eastAsia"/>
          <w:color w:val="auto"/>
          <w:spacing w:val="-55"/>
          <w:sz w:val="22"/>
          <w:szCs w:val="22"/>
          <w:highlight w:val="none"/>
          <w:lang w:eastAsia="zh-CN"/>
        </w:rPr>
        <w:t xml:space="preserve"> </w:t>
      </w:r>
      <w:r>
        <w:rPr>
          <w:rFonts w:hint="eastAsia"/>
          <w:color w:val="auto"/>
          <w:spacing w:val="1"/>
          <w:sz w:val="22"/>
          <w:szCs w:val="22"/>
          <w:highlight w:val="none"/>
          <w:lang w:eastAsia="zh-CN"/>
          <w14:textOutline w14:w="5105" w14:cap="sq" w14:cmpd="sng" w14:algn="ctr">
            <w14:solidFill>
              <w14:srgbClr w14:val="000000"/>
            </w14:solidFill>
            <w14:prstDash w14:val="solid"/>
            <w14:bevel/>
          </w14:textOutline>
        </w:rPr>
        <w:t>年内在经营活动中没有重大违法记录及有</w:t>
      </w:r>
      <w:r>
        <w:rPr>
          <w:rFonts w:hint="eastAsia"/>
          <w:color w:val="auto"/>
          <w:sz w:val="22"/>
          <w:szCs w:val="22"/>
          <w:highlight w:val="none"/>
          <w:lang w:eastAsia="zh-CN"/>
          <w14:textOutline w14:w="5105" w14:cap="sq" w14:cmpd="sng" w14:algn="ctr">
            <w14:solidFill>
              <w14:srgbClr w14:val="000000"/>
            </w14:solidFill>
            <w14:prstDash w14:val="solid"/>
            <w14:bevel/>
          </w14:textOutline>
        </w:rPr>
        <w:t>关信用信息的书面声明（必须提供）</w:t>
      </w:r>
    </w:p>
    <w:p w14:paraId="04BB2E85">
      <w:pPr>
        <w:pStyle w:val="6"/>
        <w:spacing w:line="360" w:lineRule="auto"/>
        <w:ind w:firstLine="416" w:firstLineChars="200"/>
        <w:rPr>
          <w:color w:val="auto"/>
          <w:sz w:val="22"/>
          <w:szCs w:val="22"/>
          <w:highlight w:val="none"/>
          <w:lang w:eastAsia="zh-CN"/>
        </w:rPr>
      </w:pPr>
      <w:r>
        <w:rPr>
          <w:rFonts w:hint="eastAsia"/>
          <w:color w:val="auto"/>
          <w:spacing w:val="-6"/>
          <w:sz w:val="22"/>
          <w:szCs w:val="22"/>
          <w:highlight w:val="none"/>
          <w:lang w:eastAsia="zh-CN"/>
          <w14:textOutline w14:w="5791" w14:cap="sq" w14:cmpd="sng" w14:algn="ctr">
            <w14:solidFill>
              <w14:srgbClr w14:val="000000"/>
            </w14:solidFill>
            <w14:prstDash w14:val="solid"/>
            <w14:bevel/>
          </w14:textOutline>
        </w:rPr>
        <w:t>附件：</w:t>
      </w:r>
    </w:p>
    <w:p w14:paraId="4B2A9FBD">
      <w:pPr>
        <w:pStyle w:val="6"/>
        <w:spacing w:line="360" w:lineRule="auto"/>
        <w:ind w:firstLine="432" w:firstLineChars="200"/>
        <w:jc w:val="center"/>
        <w:rPr>
          <w:color w:val="auto"/>
          <w:sz w:val="22"/>
          <w:szCs w:val="22"/>
          <w:highlight w:val="none"/>
          <w:lang w:eastAsia="zh-CN"/>
        </w:rPr>
      </w:pPr>
      <w:r>
        <w:rPr>
          <w:rFonts w:hint="eastAsia"/>
          <w:color w:val="auto"/>
          <w:spacing w:val="-2"/>
          <w:sz w:val="22"/>
          <w:szCs w:val="22"/>
          <w:highlight w:val="none"/>
          <w:lang w:eastAsia="zh-CN"/>
          <w14:textOutline w14:w="5791" w14:cap="sq" w14:cmpd="sng" w14:algn="ctr">
            <w14:solidFill>
              <w14:srgbClr w14:val="000000"/>
            </w14:solidFill>
            <w14:prstDash w14:val="solid"/>
            <w14:bevel/>
          </w14:textOutline>
        </w:rPr>
        <w:t>声</w:t>
      </w:r>
      <w:r>
        <w:rPr>
          <w:rFonts w:hint="eastAsia"/>
          <w:color w:val="auto"/>
          <w:spacing w:val="21"/>
          <w:sz w:val="22"/>
          <w:szCs w:val="22"/>
          <w:highlight w:val="none"/>
          <w:lang w:eastAsia="zh-CN"/>
        </w:rPr>
        <w:t xml:space="preserve">   </w:t>
      </w:r>
      <w:r>
        <w:rPr>
          <w:rFonts w:hint="eastAsia"/>
          <w:color w:val="auto"/>
          <w:spacing w:val="-2"/>
          <w:sz w:val="22"/>
          <w:szCs w:val="22"/>
          <w:highlight w:val="none"/>
          <w:lang w:eastAsia="zh-CN"/>
          <w14:textOutline w14:w="5791" w14:cap="sq" w14:cmpd="sng" w14:algn="ctr">
            <w14:solidFill>
              <w14:srgbClr w14:val="000000"/>
            </w14:solidFill>
            <w14:prstDash w14:val="solid"/>
            <w14:bevel/>
          </w14:textOutline>
        </w:rPr>
        <w:t>明（格式）</w:t>
      </w:r>
    </w:p>
    <w:p w14:paraId="0FD98575">
      <w:pPr>
        <w:pStyle w:val="6"/>
        <w:spacing w:line="360" w:lineRule="auto"/>
        <w:ind w:firstLine="416" w:firstLineChars="200"/>
        <w:rPr>
          <w:color w:val="auto"/>
          <w:spacing w:val="-1"/>
          <w:sz w:val="21"/>
          <w:szCs w:val="21"/>
          <w:highlight w:val="none"/>
          <w:lang w:eastAsia="zh-CN"/>
        </w:rPr>
      </w:pPr>
    </w:p>
    <w:p w14:paraId="350486B0">
      <w:pPr>
        <w:pStyle w:val="6"/>
        <w:spacing w:line="360" w:lineRule="auto"/>
        <w:outlineLvl w:val="3"/>
        <w:rPr>
          <w:color w:val="auto"/>
          <w:sz w:val="21"/>
          <w:szCs w:val="21"/>
          <w:highlight w:val="none"/>
          <w:lang w:eastAsia="zh-CN"/>
        </w:rPr>
      </w:pPr>
      <w:r>
        <w:rPr>
          <w:rFonts w:hint="eastAsia"/>
          <w:color w:val="auto"/>
          <w:spacing w:val="-1"/>
          <w:sz w:val="21"/>
          <w:szCs w:val="21"/>
          <w:highlight w:val="none"/>
          <w:lang w:eastAsia="zh-CN"/>
        </w:rPr>
        <w:t>致：</w:t>
      </w:r>
      <w:r>
        <w:rPr>
          <w:rFonts w:hint="eastAsia"/>
          <w:color w:val="auto"/>
          <w:spacing w:val="-1"/>
          <w:sz w:val="21"/>
          <w:szCs w:val="21"/>
          <w:highlight w:val="none"/>
          <w:u w:val="single"/>
          <w:lang w:eastAsia="zh-CN"/>
        </w:rPr>
        <w:t>中鸿亿博集团有限公司</w:t>
      </w:r>
    </w:p>
    <w:p w14:paraId="368D4936">
      <w:pPr>
        <w:pStyle w:val="6"/>
        <w:spacing w:line="360" w:lineRule="auto"/>
        <w:ind w:firstLine="416" w:firstLineChars="200"/>
        <w:outlineLvl w:val="3"/>
        <w:rPr>
          <w:color w:val="auto"/>
          <w:spacing w:val="-1"/>
          <w:sz w:val="21"/>
          <w:szCs w:val="21"/>
          <w:highlight w:val="none"/>
          <w:lang w:eastAsia="zh-CN"/>
        </w:rPr>
      </w:pPr>
      <w:r>
        <w:rPr>
          <w:rFonts w:hint="eastAsia"/>
          <w:color w:val="auto"/>
          <w:spacing w:val="-1"/>
          <w:sz w:val="21"/>
          <w:szCs w:val="21"/>
          <w:highlight w:val="none"/>
          <w:lang w:eastAsia="zh-CN"/>
        </w:rPr>
        <w:t>我（公司）郑重声明，在参加本项目政府采购活动前 3 年内在经营活动中没有重大 违法记录（重大违法记录是指供应商因违法经营受到刑事处罚或者责令停产停业、吊销 许可证或者执照、较大数额罚款等行政处罚），未被列入失信被执行人、重大税收违法 案件当事人名单、政府采购严重违法失信行为记录名单，完全符合《中华人民共和国政府采购法》第二十二条规定的供应商资格条件，我方对此声明负全部法律责任。</w:t>
      </w:r>
    </w:p>
    <w:p w14:paraId="15534370">
      <w:pPr>
        <w:spacing w:line="360" w:lineRule="auto"/>
        <w:ind w:firstLine="420" w:firstLineChars="200"/>
        <w:rPr>
          <w:rFonts w:ascii="宋体" w:hAnsi="宋体" w:eastAsia="宋体" w:cs="宋体"/>
          <w:color w:val="auto"/>
          <w:highlight w:val="none"/>
          <w:lang w:eastAsia="zh-CN"/>
        </w:rPr>
      </w:pPr>
    </w:p>
    <w:p w14:paraId="41E5DC55">
      <w:pPr>
        <w:spacing w:line="360" w:lineRule="auto"/>
        <w:ind w:firstLine="420" w:firstLineChars="200"/>
        <w:rPr>
          <w:rFonts w:ascii="宋体" w:hAnsi="宋体" w:eastAsia="宋体" w:cs="宋体"/>
          <w:color w:val="auto"/>
          <w:highlight w:val="none"/>
          <w:lang w:eastAsia="zh-CN"/>
        </w:rPr>
      </w:pPr>
    </w:p>
    <w:p w14:paraId="09309D2A">
      <w:pPr>
        <w:spacing w:line="360" w:lineRule="auto"/>
        <w:ind w:firstLine="420" w:firstLineChars="200"/>
        <w:rPr>
          <w:rFonts w:ascii="宋体" w:hAnsi="宋体" w:eastAsia="宋体" w:cs="宋体"/>
          <w:color w:val="auto"/>
          <w:highlight w:val="none"/>
          <w:lang w:eastAsia="zh-CN"/>
        </w:rPr>
      </w:pPr>
    </w:p>
    <w:p w14:paraId="2676995A">
      <w:pPr>
        <w:spacing w:line="360" w:lineRule="auto"/>
        <w:ind w:firstLine="420" w:firstLineChars="200"/>
        <w:rPr>
          <w:rFonts w:ascii="宋体" w:hAnsi="宋体" w:eastAsia="宋体" w:cs="宋体"/>
          <w:color w:val="auto"/>
          <w:highlight w:val="none"/>
          <w:lang w:eastAsia="zh-CN"/>
        </w:rPr>
      </w:pPr>
    </w:p>
    <w:p w14:paraId="3DD9602C">
      <w:pPr>
        <w:spacing w:line="360" w:lineRule="auto"/>
        <w:ind w:firstLine="420" w:firstLineChars="200"/>
        <w:rPr>
          <w:rFonts w:ascii="宋体" w:hAnsi="宋体" w:eastAsia="宋体" w:cs="宋体"/>
          <w:color w:val="auto"/>
          <w:highlight w:val="none"/>
          <w:lang w:eastAsia="zh-CN"/>
        </w:rPr>
      </w:pPr>
    </w:p>
    <w:p w14:paraId="3A223214">
      <w:pPr>
        <w:pStyle w:val="6"/>
        <w:spacing w:line="360" w:lineRule="auto"/>
        <w:ind w:firstLine="412" w:firstLineChars="200"/>
        <w:outlineLvl w:val="3"/>
        <w:rPr>
          <w:color w:val="auto"/>
          <w:sz w:val="21"/>
          <w:szCs w:val="21"/>
          <w:highlight w:val="none"/>
          <w:lang w:eastAsia="zh-CN"/>
        </w:rPr>
      </w:pPr>
      <w:r>
        <w:rPr>
          <w:rFonts w:hint="eastAsia"/>
          <w:color w:val="auto"/>
          <w:spacing w:val="-2"/>
          <w:sz w:val="21"/>
          <w:szCs w:val="21"/>
          <w:highlight w:val="none"/>
          <w:lang w:eastAsia="zh-CN"/>
        </w:rPr>
        <w:t>供应商[公章(CA</w:t>
      </w:r>
      <w:r>
        <w:rPr>
          <w:rFonts w:hint="eastAsia"/>
          <w:color w:val="auto"/>
          <w:spacing w:val="-43"/>
          <w:sz w:val="21"/>
          <w:szCs w:val="21"/>
          <w:highlight w:val="none"/>
          <w:lang w:eastAsia="zh-CN"/>
        </w:rPr>
        <w:t xml:space="preserve"> </w:t>
      </w:r>
      <w:r>
        <w:rPr>
          <w:rFonts w:hint="eastAsia"/>
          <w:color w:val="auto"/>
          <w:spacing w:val="-2"/>
          <w:sz w:val="21"/>
          <w:szCs w:val="21"/>
          <w:highlight w:val="none"/>
          <w:lang w:eastAsia="zh-CN"/>
        </w:rPr>
        <w:t>签章)]：</w:t>
      </w:r>
      <w:r>
        <w:rPr>
          <w:rFonts w:hint="eastAsia"/>
          <w:color w:val="auto"/>
          <w:sz w:val="21"/>
          <w:szCs w:val="21"/>
          <w:highlight w:val="none"/>
          <w:u w:val="single"/>
          <w:lang w:eastAsia="zh-CN"/>
        </w:rPr>
        <w:t xml:space="preserve">                    </w:t>
      </w:r>
    </w:p>
    <w:p w14:paraId="356C58E5">
      <w:pPr>
        <w:pStyle w:val="6"/>
        <w:spacing w:line="360" w:lineRule="auto"/>
        <w:ind w:firstLine="416" w:firstLineChars="200"/>
        <w:rPr>
          <w:color w:val="auto"/>
          <w:sz w:val="21"/>
          <w:szCs w:val="21"/>
          <w:highlight w:val="none"/>
          <w:lang w:eastAsia="zh-CN"/>
        </w:rPr>
      </w:pPr>
      <w:r>
        <w:rPr>
          <w:rFonts w:hint="eastAsia"/>
          <w:color w:val="auto"/>
          <w:spacing w:val="-1"/>
          <w:sz w:val="21"/>
          <w:szCs w:val="21"/>
          <w:highlight w:val="none"/>
          <w:lang w:eastAsia="zh-CN"/>
        </w:rPr>
        <w:t>法定代表人或相应的委托代理人签字[或盖章(CA</w:t>
      </w:r>
      <w:r>
        <w:rPr>
          <w:rFonts w:hint="eastAsia"/>
          <w:color w:val="auto"/>
          <w:spacing w:val="-48"/>
          <w:sz w:val="21"/>
          <w:szCs w:val="21"/>
          <w:highlight w:val="none"/>
          <w:lang w:eastAsia="zh-CN"/>
        </w:rPr>
        <w:t xml:space="preserve"> </w:t>
      </w:r>
      <w:r>
        <w:rPr>
          <w:rFonts w:hint="eastAsia"/>
          <w:color w:val="auto"/>
          <w:spacing w:val="-1"/>
          <w:sz w:val="21"/>
          <w:szCs w:val="21"/>
          <w:highlight w:val="none"/>
          <w:lang w:eastAsia="zh-CN"/>
        </w:rPr>
        <w:t>签章)]：</w:t>
      </w:r>
      <w:r>
        <w:rPr>
          <w:rFonts w:hint="eastAsia"/>
          <w:color w:val="auto"/>
          <w:spacing w:val="-1"/>
          <w:sz w:val="21"/>
          <w:szCs w:val="21"/>
          <w:highlight w:val="none"/>
          <w:u w:val="single"/>
          <w:lang w:eastAsia="zh-CN"/>
        </w:rPr>
        <w:t xml:space="preserve">      </w:t>
      </w:r>
    </w:p>
    <w:p w14:paraId="0E324E8C">
      <w:pPr>
        <w:pStyle w:val="6"/>
        <w:spacing w:line="360" w:lineRule="auto"/>
        <w:ind w:firstLine="368" w:firstLineChars="200"/>
        <w:outlineLvl w:val="3"/>
        <w:rPr>
          <w:color w:val="auto"/>
          <w:sz w:val="21"/>
          <w:szCs w:val="21"/>
          <w:highlight w:val="none"/>
          <w:lang w:eastAsia="zh-CN"/>
        </w:rPr>
      </w:pPr>
      <w:r>
        <w:rPr>
          <w:rFonts w:hint="eastAsia"/>
          <w:color w:val="auto"/>
          <w:spacing w:val="-13"/>
          <w:sz w:val="21"/>
          <w:szCs w:val="21"/>
          <w:highlight w:val="none"/>
          <w:lang w:eastAsia="zh-CN"/>
        </w:rPr>
        <w:t>日           期：</w:t>
      </w:r>
      <w:r>
        <w:rPr>
          <w:rFonts w:hint="eastAsia"/>
          <w:color w:val="auto"/>
          <w:sz w:val="21"/>
          <w:szCs w:val="21"/>
          <w:highlight w:val="none"/>
          <w:u w:val="single"/>
          <w:lang w:eastAsia="zh-CN"/>
        </w:rPr>
        <w:t xml:space="preserve">                                       </w:t>
      </w:r>
    </w:p>
    <w:p w14:paraId="63E41EBF">
      <w:pPr>
        <w:spacing w:line="360" w:lineRule="auto"/>
        <w:ind w:firstLine="420" w:firstLineChars="200"/>
        <w:rPr>
          <w:rFonts w:ascii="宋体" w:hAnsi="宋体" w:eastAsia="宋体" w:cs="宋体"/>
          <w:color w:val="auto"/>
          <w:highlight w:val="none"/>
          <w:lang w:eastAsia="zh-CN"/>
        </w:rPr>
        <w:sectPr>
          <w:footerReference r:id="rId22" w:type="default"/>
          <w:pgSz w:w="11910" w:h="16840"/>
          <w:pgMar w:top="1440" w:right="1080" w:bottom="1440" w:left="1080" w:header="0" w:footer="701" w:gutter="0"/>
          <w:cols w:space="720" w:num="1"/>
        </w:sectPr>
      </w:pPr>
    </w:p>
    <w:p w14:paraId="7022AB47">
      <w:pPr>
        <w:pStyle w:val="6"/>
        <w:spacing w:line="360" w:lineRule="auto"/>
        <w:ind w:firstLine="436" w:firstLineChars="200"/>
        <w:outlineLvl w:val="2"/>
        <w:rPr>
          <w:color w:val="auto"/>
          <w:sz w:val="22"/>
          <w:szCs w:val="22"/>
          <w:highlight w:val="none"/>
          <w:lang w:eastAsia="zh-CN"/>
        </w:rPr>
      </w:pPr>
      <w:r>
        <w:rPr>
          <w:rFonts w:hint="eastAsia"/>
          <w:color w:val="auto"/>
          <w:spacing w:val="-1"/>
          <w:sz w:val="22"/>
          <w:szCs w:val="22"/>
          <w:highlight w:val="none"/>
          <w:lang w:eastAsia="zh-CN"/>
          <w14:textOutline w14:w="5105" w14:cap="sq" w14:cmpd="sng" w14:algn="ctr">
            <w14:solidFill>
              <w14:srgbClr w14:val="000000"/>
            </w14:solidFill>
            <w14:prstDash w14:val="solid"/>
            <w14:bevel/>
          </w14:textOutline>
        </w:rPr>
        <w:t>6.承诺函（必须提供）</w:t>
      </w:r>
    </w:p>
    <w:p w14:paraId="064B3D66">
      <w:pPr>
        <w:pStyle w:val="6"/>
        <w:spacing w:line="360" w:lineRule="auto"/>
        <w:ind w:firstLine="436" w:firstLineChars="200"/>
        <w:jc w:val="center"/>
        <w:rPr>
          <w:color w:val="auto"/>
          <w:sz w:val="22"/>
          <w:szCs w:val="22"/>
          <w:highlight w:val="none"/>
          <w:lang w:eastAsia="zh-CN"/>
        </w:rPr>
      </w:pPr>
      <w:r>
        <w:rPr>
          <w:rFonts w:hint="eastAsia"/>
          <w:color w:val="auto"/>
          <w:spacing w:val="-1"/>
          <w:sz w:val="22"/>
          <w:szCs w:val="22"/>
          <w:highlight w:val="none"/>
          <w:lang w:eastAsia="zh-CN"/>
          <w14:textOutline w14:w="5105" w14:cap="sq" w14:cmpd="sng" w14:algn="ctr">
            <w14:solidFill>
              <w14:srgbClr w14:val="000000"/>
            </w14:solidFill>
            <w14:prstDash w14:val="solid"/>
            <w14:bevel/>
          </w14:textOutline>
        </w:rPr>
        <w:t>（一）人员、设备承诺函</w:t>
      </w:r>
    </w:p>
    <w:p w14:paraId="1664412F">
      <w:pPr>
        <w:spacing w:line="360" w:lineRule="auto"/>
        <w:ind w:firstLine="420" w:firstLineChars="200"/>
        <w:rPr>
          <w:rFonts w:ascii="宋体" w:hAnsi="宋体" w:eastAsia="宋体" w:cs="宋体"/>
          <w:color w:val="auto"/>
          <w:highlight w:val="none"/>
          <w:lang w:eastAsia="zh-CN"/>
        </w:rPr>
      </w:pPr>
    </w:p>
    <w:p w14:paraId="2D3E76CB">
      <w:pPr>
        <w:pStyle w:val="6"/>
        <w:tabs>
          <w:tab w:val="left" w:pos="1540"/>
        </w:tabs>
        <w:spacing w:line="360" w:lineRule="auto"/>
        <w:ind w:firstLine="420" w:firstLineChars="200"/>
        <w:rPr>
          <w:color w:val="auto"/>
          <w:sz w:val="21"/>
          <w:szCs w:val="21"/>
          <w:highlight w:val="none"/>
          <w:lang w:eastAsia="zh-CN"/>
        </w:rPr>
      </w:pPr>
      <w:r>
        <w:rPr>
          <w:rFonts w:hint="eastAsia"/>
          <w:color w:val="auto"/>
          <w:sz w:val="21"/>
          <w:szCs w:val="21"/>
          <w:highlight w:val="none"/>
          <w:u w:val="single"/>
          <w:lang w:eastAsia="zh-CN"/>
        </w:rPr>
        <w:tab/>
      </w:r>
      <w:r>
        <w:rPr>
          <w:rFonts w:hint="eastAsia"/>
          <w:color w:val="auto"/>
          <w:spacing w:val="-4"/>
          <w:sz w:val="21"/>
          <w:szCs w:val="21"/>
          <w:highlight w:val="none"/>
          <w:lang w:eastAsia="zh-CN"/>
        </w:rPr>
        <w:t>（招标人名称）：</w:t>
      </w:r>
    </w:p>
    <w:p w14:paraId="5BE7ECE2">
      <w:pPr>
        <w:spacing w:line="360" w:lineRule="auto"/>
        <w:ind w:firstLine="420" w:firstLineChars="200"/>
        <w:rPr>
          <w:rFonts w:ascii="宋体" w:hAnsi="宋体" w:eastAsia="宋体" w:cs="宋体"/>
          <w:color w:val="auto"/>
          <w:highlight w:val="none"/>
          <w:lang w:eastAsia="zh-CN"/>
        </w:rPr>
      </w:pPr>
    </w:p>
    <w:p w14:paraId="129185FC">
      <w:pPr>
        <w:pStyle w:val="6"/>
        <w:spacing w:line="360" w:lineRule="auto"/>
        <w:ind w:firstLine="416" w:firstLineChars="200"/>
        <w:rPr>
          <w:color w:val="auto"/>
          <w:sz w:val="21"/>
          <w:szCs w:val="21"/>
          <w:highlight w:val="none"/>
          <w:lang w:eastAsia="zh-CN"/>
        </w:rPr>
      </w:pPr>
      <w:r>
        <w:rPr>
          <w:rFonts w:hint="eastAsia"/>
          <w:color w:val="auto"/>
          <w:spacing w:val="-1"/>
          <w:sz w:val="21"/>
          <w:szCs w:val="21"/>
          <w:highlight w:val="none"/>
          <w:lang w:eastAsia="zh-CN"/>
        </w:rPr>
        <w:t>我方参加了</w:t>
      </w:r>
      <w:r>
        <w:rPr>
          <w:rFonts w:hint="eastAsia"/>
          <w:color w:val="auto"/>
          <w:spacing w:val="-1"/>
          <w:sz w:val="21"/>
          <w:szCs w:val="21"/>
          <w:highlight w:val="none"/>
          <w:u w:val="single"/>
          <w:lang w:eastAsia="zh-CN"/>
        </w:rPr>
        <w:t xml:space="preserve">          </w:t>
      </w:r>
      <w:r>
        <w:rPr>
          <w:rFonts w:hint="eastAsia"/>
          <w:color w:val="auto"/>
          <w:spacing w:val="-1"/>
          <w:sz w:val="21"/>
          <w:szCs w:val="21"/>
          <w:highlight w:val="none"/>
          <w:lang w:eastAsia="zh-CN"/>
        </w:rPr>
        <w:t>（项目名称）施工投标，若我方中标，我方在</w:t>
      </w:r>
      <w:r>
        <w:rPr>
          <w:rFonts w:hint="eastAsia"/>
          <w:color w:val="auto"/>
          <w:spacing w:val="-2"/>
          <w:sz w:val="21"/>
          <w:szCs w:val="21"/>
          <w:highlight w:val="none"/>
          <w:lang w:eastAsia="zh-CN"/>
        </w:rPr>
        <w:t>此承诺：</w:t>
      </w:r>
    </w:p>
    <w:p w14:paraId="50E1D575">
      <w:pPr>
        <w:pStyle w:val="6"/>
        <w:spacing w:line="360" w:lineRule="auto"/>
        <w:ind w:firstLine="404" w:firstLineChars="200"/>
        <w:rPr>
          <w:color w:val="auto"/>
          <w:sz w:val="21"/>
          <w:szCs w:val="21"/>
          <w:highlight w:val="none"/>
          <w:lang w:eastAsia="zh-CN"/>
        </w:rPr>
      </w:pPr>
      <w:r>
        <w:rPr>
          <w:rFonts w:hint="eastAsia"/>
          <w:color w:val="auto"/>
          <w:spacing w:val="-4"/>
          <w:sz w:val="21"/>
          <w:szCs w:val="21"/>
          <w:highlight w:val="none"/>
          <w:lang w:eastAsia="zh-CN"/>
        </w:rPr>
        <w:t>若本项目磋商文件未要求我方在响应文件中填报派驻本标段的其他主要管理人员和技术人</w:t>
      </w:r>
      <w:r>
        <w:rPr>
          <w:rFonts w:hint="eastAsia"/>
          <w:color w:val="auto"/>
          <w:spacing w:val="-6"/>
          <w:sz w:val="21"/>
          <w:szCs w:val="21"/>
          <w:highlight w:val="none"/>
          <w:lang w:eastAsia="zh-CN"/>
        </w:rPr>
        <w:t>员及主要机械设备和试验检测设备，在招标人向我方发出中标通知书</w:t>
      </w:r>
      <w:r>
        <w:rPr>
          <w:rFonts w:hint="eastAsia"/>
          <w:color w:val="auto"/>
          <w:spacing w:val="-7"/>
          <w:sz w:val="21"/>
          <w:szCs w:val="21"/>
          <w:highlight w:val="none"/>
          <w:lang w:eastAsia="zh-CN"/>
        </w:rPr>
        <w:t>之前，我方将按照合同附件</w:t>
      </w:r>
      <w:r>
        <w:rPr>
          <w:rFonts w:hint="eastAsia"/>
          <w:color w:val="auto"/>
          <w:spacing w:val="-6"/>
          <w:sz w:val="21"/>
          <w:szCs w:val="21"/>
          <w:highlight w:val="none"/>
          <w:lang w:eastAsia="zh-CN"/>
        </w:rPr>
        <w:t>提出的最低要求填报派驻本标段的其他主要管理人员和技术人员及主要机械设备和试验检测设备，在经招标人审批后作为派驻本标段的项目管理机构主要人员和主要设备且不进行更换。</w:t>
      </w:r>
    </w:p>
    <w:p w14:paraId="48C5DCBB">
      <w:pPr>
        <w:pStyle w:val="6"/>
        <w:spacing w:line="360" w:lineRule="auto"/>
        <w:ind w:firstLine="396" w:firstLineChars="200"/>
        <w:rPr>
          <w:color w:val="auto"/>
          <w:sz w:val="21"/>
          <w:szCs w:val="21"/>
          <w:highlight w:val="none"/>
          <w:lang w:eastAsia="zh-CN"/>
        </w:rPr>
      </w:pPr>
      <w:r>
        <w:rPr>
          <w:rFonts w:hint="eastAsia"/>
          <w:color w:val="auto"/>
          <w:spacing w:val="-6"/>
          <w:sz w:val="21"/>
          <w:szCs w:val="21"/>
          <w:highlight w:val="none"/>
          <w:lang w:eastAsia="zh-CN"/>
        </w:rPr>
        <w:t>若我方已按本项目磋商文件要求在响应文件中填报派驻本标段的其他主要管理人员和技术人</w:t>
      </w:r>
      <w:r>
        <w:rPr>
          <w:rFonts w:hint="eastAsia"/>
          <w:color w:val="auto"/>
          <w:spacing w:val="2"/>
          <w:sz w:val="21"/>
          <w:szCs w:val="21"/>
          <w:highlight w:val="none"/>
          <w:lang w:eastAsia="zh-CN"/>
        </w:rPr>
        <w:t xml:space="preserve"> </w:t>
      </w:r>
      <w:r>
        <w:rPr>
          <w:rFonts w:hint="eastAsia"/>
          <w:color w:val="auto"/>
          <w:spacing w:val="-6"/>
          <w:sz w:val="21"/>
          <w:szCs w:val="21"/>
          <w:highlight w:val="none"/>
          <w:lang w:eastAsia="zh-CN"/>
        </w:rPr>
        <w:t>员及主要机械设备和试验检测设备，我方将严格按照在响应文件中填报</w:t>
      </w:r>
      <w:r>
        <w:rPr>
          <w:rFonts w:hint="eastAsia"/>
          <w:color w:val="auto"/>
          <w:spacing w:val="-7"/>
          <w:sz w:val="21"/>
          <w:szCs w:val="21"/>
          <w:highlight w:val="none"/>
          <w:lang w:eastAsia="zh-CN"/>
        </w:rPr>
        <w:t>的其他主要管理人员和技</w:t>
      </w:r>
      <w:r>
        <w:rPr>
          <w:rFonts w:hint="eastAsia"/>
          <w:color w:val="auto"/>
          <w:spacing w:val="-6"/>
          <w:sz w:val="21"/>
          <w:szCs w:val="21"/>
          <w:highlight w:val="none"/>
          <w:lang w:eastAsia="zh-CN"/>
        </w:rPr>
        <w:t>术人员及主要机械设备和试验检测设备组织进场施工，且不进行更换。</w:t>
      </w:r>
    </w:p>
    <w:p w14:paraId="1FFD2CF1">
      <w:pPr>
        <w:pStyle w:val="6"/>
        <w:spacing w:line="360" w:lineRule="auto"/>
        <w:ind w:firstLine="396" w:firstLineChars="200"/>
        <w:rPr>
          <w:color w:val="auto"/>
          <w:spacing w:val="-6"/>
          <w:sz w:val="21"/>
          <w:szCs w:val="21"/>
          <w:highlight w:val="none"/>
          <w:lang w:eastAsia="zh-CN"/>
        </w:rPr>
      </w:pPr>
      <w:r>
        <w:rPr>
          <w:rFonts w:hint="eastAsia"/>
          <w:color w:val="auto"/>
          <w:spacing w:val="-6"/>
          <w:sz w:val="21"/>
          <w:szCs w:val="21"/>
          <w:highlight w:val="none"/>
          <w:lang w:eastAsia="zh-CN"/>
        </w:rPr>
        <w:t>如我方违背了上述承诺，本项目招标人有权取消我方的中标资格，并由招标人将我方的违约行为上报省级主管部门，作为不良记录纳入建设市场信息管理系统。</w:t>
      </w:r>
    </w:p>
    <w:p w14:paraId="443FC92A">
      <w:pPr>
        <w:pStyle w:val="6"/>
        <w:spacing w:line="360" w:lineRule="auto"/>
        <w:ind w:firstLine="396" w:firstLineChars="200"/>
        <w:rPr>
          <w:color w:val="auto"/>
          <w:spacing w:val="-6"/>
          <w:sz w:val="21"/>
          <w:szCs w:val="21"/>
          <w:highlight w:val="none"/>
          <w:lang w:eastAsia="zh-CN"/>
        </w:rPr>
      </w:pPr>
    </w:p>
    <w:p w14:paraId="2CB513D4">
      <w:pPr>
        <w:spacing w:line="360" w:lineRule="auto"/>
        <w:ind w:firstLine="420" w:firstLineChars="200"/>
        <w:rPr>
          <w:rFonts w:ascii="宋体" w:hAnsi="宋体" w:eastAsia="宋体" w:cs="宋体"/>
          <w:color w:val="auto"/>
          <w:highlight w:val="none"/>
          <w:lang w:eastAsia="zh-CN"/>
        </w:rPr>
      </w:pPr>
    </w:p>
    <w:p w14:paraId="29DDE894">
      <w:pPr>
        <w:spacing w:line="360" w:lineRule="auto"/>
        <w:ind w:firstLine="420" w:firstLineChars="200"/>
        <w:rPr>
          <w:rFonts w:ascii="宋体" w:hAnsi="宋体" w:eastAsia="宋体" w:cs="宋体"/>
          <w:color w:val="auto"/>
          <w:highlight w:val="none"/>
          <w:lang w:eastAsia="zh-CN"/>
        </w:rPr>
      </w:pPr>
    </w:p>
    <w:p w14:paraId="042E6CBB">
      <w:pPr>
        <w:pStyle w:val="6"/>
        <w:spacing w:line="360" w:lineRule="auto"/>
        <w:ind w:firstLine="412" w:firstLineChars="200"/>
        <w:outlineLvl w:val="3"/>
        <w:rPr>
          <w:color w:val="auto"/>
          <w:sz w:val="21"/>
          <w:szCs w:val="21"/>
          <w:highlight w:val="none"/>
          <w:lang w:eastAsia="zh-CN"/>
        </w:rPr>
      </w:pPr>
      <w:r>
        <w:rPr>
          <w:rFonts w:hint="eastAsia"/>
          <w:color w:val="auto"/>
          <w:spacing w:val="-2"/>
          <w:sz w:val="21"/>
          <w:szCs w:val="21"/>
          <w:highlight w:val="none"/>
          <w:lang w:eastAsia="zh-CN"/>
        </w:rPr>
        <w:t>供应商[公章(CA</w:t>
      </w:r>
      <w:r>
        <w:rPr>
          <w:rFonts w:hint="eastAsia"/>
          <w:color w:val="auto"/>
          <w:spacing w:val="-43"/>
          <w:sz w:val="21"/>
          <w:szCs w:val="21"/>
          <w:highlight w:val="none"/>
          <w:lang w:eastAsia="zh-CN"/>
        </w:rPr>
        <w:t xml:space="preserve"> </w:t>
      </w:r>
      <w:r>
        <w:rPr>
          <w:rFonts w:hint="eastAsia"/>
          <w:color w:val="auto"/>
          <w:spacing w:val="-2"/>
          <w:sz w:val="21"/>
          <w:szCs w:val="21"/>
          <w:highlight w:val="none"/>
          <w:lang w:eastAsia="zh-CN"/>
        </w:rPr>
        <w:t>签章)]：</w:t>
      </w:r>
      <w:r>
        <w:rPr>
          <w:rFonts w:hint="eastAsia"/>
          <w:color w:val="auto"/>
          <w:sz w:val="21"/>
          <w:szCs w:val="21"/>
          <w:highlight w:val="none"/>
          <w:u w:val="single"/>
          <w:lang w:eastAsia="zh-CN"/>
        </w:rPr>
        <w:t xml:space="preserve">                    </w:t>
      </w:r>
    </w:p>
    <w:p w14:paraId="309EF73B">
      <w:pPr>
        <w:pStyle w:val="6"/>
        <w:spacing w:line="360" w:lineRule="auto"/>
        <w:ind w:firstLine="416" w:firstLineChars="200"/>
        <w:rPr>
          <w:color w:val="auto"/>
          <w:sz w:val="21"/>
          <w:szCs w:val="21"/>
          <w:highlight w:val="none"/>
          <w:lang w:eastAsia="zh-CN"/>
        </w:rPr>
      </w:pPr>
      <w:r>
        <w:rPr>
          <w:rFonts w:hint="eastAsia"/>
          <w:color w:val="auto"/>
          <w:spacing w:val="-1"/>
          <w:sz w:val="21"/>
          <w:szCs w:val="21"/>
          <w:highlight w:val="none"/>
          <w:lang w:eastAsia="zh-CN"/>
        </w:rPr>
        <w:t>法定代表人或相应的委托代理人签字[或盖章(CA</w:t>
      </w:r>
      <w:r>
        <w:rPr>
          <w:rFonts w:hint="eastAsia"/>
          <w:color w:val="auto"/>
          <w:spacing w:val="-48"/>
          <w:sz w:val="21"/>
          <w:szCs w:val="21"/>
          <w:highlight w:val="none"/>
          <w:lang w:eastAsia="zh-CN"/>
        </w:rPr>
        <w:t xml:space="preserve"> </w:t>
      </w:r>
      <w:r>
        <w:rPr>
          <w:rFonts w:hint="eastAsia"/>
          <w:color w:val="auto"/>
          <w:spacing w:val="-1"/>
          <w:sz w:val="21"/>
          <w:szCs w:val="21"/>
          <w:highlight w:val="none"/>
          <w:lang w:eastAsia="zh-CN"/>
        </w:rPr>
        <w:t>签章)]：</w:t>
      </w:r>
      <w:r>
        <w:rPr>
          <w:rFonts w:hint="eastAsia"/>
          <w:color w:val="auto"/>
          <w:spacing w:val="-1"/>
          <w:sz w:val="21"/>
          <w:szCs w:val="21"/>
          <w:highlight w:val="none"/>
          <w:u w:val="single"/>
          <w:lang w:eastAsia="zh-CN"/>
        </w:rPr>
        <w:t xml:space="preserve">      </w:t>
      </w:r>
    </w:p>
    <w:p w14:paraId="621F231E">
      <w:pPr>
        <w:pStyle w:val="6"/>
        <w:spacing w:line="360" w:lineRule="auto"/>
        <w:ind w:firstLine="368" w:firstLineChars="200"/>
        <w:rPr>
          <w:color w:val="auto"/>
          <w:sz w:val="21"/>
          <w:szCs w:val="21"/>
          <w:highlight w:val="none"/>
          <w:lang w:eastAsia="zh-CN"/>
        </w:rPr>
      </w:pPr>
      <w:r>
        <w:rPr>
          <w:rFonts w:hint="eastAsia"/>
          <w:color w:val="auto"/>
          <w:spacing w:val="-13"/>
          <w:sz w:val="21"/>
          <w:szCs w:val="21"/>
          <w:highlight w:val="none"/>
          <w:lang w:eastAsia="zh-CN"/>
        </w:rPr>
        <w:t>日           期：</w:t>
      </w:r>
      <w:r>
        <w:rPr>
          <w:rFonts w:hint="eastAsia"/>
          <w:color w:val="auto"/>
          <w:sz w:val="21"/>
          <w:szCs w:val="21"/>
          <w:highlight w:val="none"/>
          <w:u w:val="single"/>
          <w:lang w:eastAsia="zh-CN"/>
        </w:rPr>
        <w:t xml:space="preserve">                                        </w:t>
      </w:r>
    </w:p>
    <w:p w14:paraId="7553DD79">
      <w:pPr>
        <w:spacing w:line="360" w:lineRule="auto"/>
        <w:ind w:firstLine="420" w:firstLineChars="200"/>
        <w:rPr>
          <w:rFonts w:ascii="宋体" w:hAnsi="宋体" w:eastAsia="宋体" w:cs="宋体"/>
          <w:color w:val="auto"/>
          <w:highlight w:val="none"/>
          <w:lang w:eastAsia="zh-CN"/>
        </w:rPr>
        <w:sectPr>
          <w:footerReference r:id="rId23" w:type="default"/>
          <w:pgSz w:w="11910" w:h="16840"/>
          <w:pgMar w:top="1440" w:right="1080" w:bottom="1440" w:left="1080" w:header="0" w:footer="701" w:gutter="0"/>
          <w:cols w:space="720" w:num="1"/>
        </w:sectPr>
      </w:pPr>
    </w:p>
    <w:p w14:paraId="68340EA8">
      <w:pPr>
        <w:wordWrap w:val="0"/>
        <w:spacing w:line="420" w:lineRule="exact"/>
        <w:ind w:left="420" w:leftChars="200" w:firstLine="386" w:firstLineChars="160"/>
        <w:jc w:val="center"/>
        <w:rPr>
          <w:rFonts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（二）农民工工资保证金交纳与使用承诺书（格式）</w:t>
      </w:r>
    </w:p>
    <w:p w14:paraId="4CD5B0AA">
      <w:pPr>
        <w:wordWrap w:val="0"/>
        <w:spacing w:line="420" w:lineRule="exact"/>
        <w:ind w:left="420" w:leftChars="200" w:firstLine="336" w:firstLineChars="160"/>
        <w:rPr>
          <w:rFonts w:ascii="宋体" w:hAnsi="宋体" w:eastAsia="宋体" w:cs="宋体"/>
          <w:color w:val="auto"/>
          <w:highlight w:val="none"/>
          <w:lang w:eastAsia="zh-CN"/>
        </w:rPr>
      </w:pPr>
    </w:p>
    <w:p w14:paraId="7C0DBC85">
      <w:pPr>
        <w:wordWrap w:val="0"/>
        <w:spacing w:line="420" w:lineRule="exact"/>
        <w:rPr>
          <w:rFonts w:ascii="宋体" w:hAnsi="宋体" w:eastAsia="宋体" w:cs="宋体"/>
          <w:b/>
          <w:color w:val="auto"/>
          <w:highlight w:val="none"/>
          <w:u w:val="single"/>
          <w:lang w:eastAsia="zh-CN"/>
        </w:rPr>
      </w:pPr>
      <w:r>
        <w:rPr>
          <w:rFonts w:hint="eastAsia" w:ascii="宋体" w:hAnsi="宋体" w:eastAsia="宋体" w:cs="宋体"/>
          <w:color w:val="auto"/>
          <w:highlight w:val="none"/>
          <w:lang w:eastAsia="zh-CN"/>
        </w:rPr>
        <w:t>致：</w:t>
      </w:r>
      <w:r>
        <w:rPr>
          <w:rFonts w:hint="eastAsia" w:ascii="宋体" w:hAnsi="宋体" w:eastAsia="宋体" w:cs="宋体"/>
          <w:color w:val="auto"/>
          <w:highlight w:val="none"/>
          <w:u w:val="single"/>
          <w:lang w:eastAsia="zh-CN"/>
        </w:rPr>
        <w:t>中鸿亿博集团有限公司</w:t>
      </w:r>
    </w:p>
    <w:p w14:paraId="59AD2A28">
      <w:pPr>
        <w:wordWrap w:val="0"/>
        <w:spacing w:line="420" w:lineRule="exact"/>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我方在此承诺：</w:t>
      </w:r>
    </w:p>
    <w:p w14:paraId="01CB7C9A">
      <w:pPr>
        <w:wordWrap w:val="0"/>
        <w:spacing w:line="420" w:lineRule="exact"/>
        <w:ind w:firstLine="525" w:firstLineChars="250"/>
        <w:rPr>
          <w:rFonts w:ascii="宋体" w:hAnsi="宋体" w:eastAsia="宋体" w:cs="宋体"/>
          <w:color w:val="auto"/>
          <w:highlight w:val="none"/>
          <w:lang w:eastAsia="zh-CN"/>
        </w:rPr>
      </w:pPr>
      <w:r>
        <w:rPr>
          <w:rFonts w:hint="eastAsia" w:ascii="宋体" w:hAnsi="宋体" w:eastAsia="宋体" w:cs="宋体"/>
          <w:color w:val="auto"/>
          <w:highlight w:val="none"/>
          <w:lang w:eastAsia="zh-CN"/>
        </w:rPr>
        <w:t>1.我方在本项目</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（项目名称及编号）响应文件递交截止之日前所承建工程中，无拖欠或克扣农民工工资的行为。</w:t>
      </w:r>
    </w:p>
    <w:p w14:paraId="4071806F">
      <w:pPr>
        <w:wordWrap w:val="0"/>
        <w:spacing w:line="420" w:lineRule="exact"/>
        <w:ind w:firstLine="495"/>
        <w:rPr>
          <w:rFonts w:ascii="宋体" w:hAnsi="宋体" w:eastAsia="宋体" w:cs="宋体"/>
          <w:color w:val="auto"/>
          <w:highlight w:val="none"/>
          <w:lang w:eastAsia="zh-CN"/>
        </w:rPr>
      </w:pPr>
      <w:r>
        <w:rPr>
          <w:rFonts w:hint="eastAsia" w:ascii="宋体" w:hAnsi="宋体" w:eastAsia="宋体" w:cs="宋体"/>
          <w:color w:val="auto"/>
          <w:highlight w:val="none"/>
          <w:lang w:eastAsia="zh-CN"/>
        </w:rPr>
        <w:t>2. 我方参与磋商的</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项目，一旦成交，我方保证在签订施工合同后，及时并足额将农民工工资保证金足额存入指定的账户，作为本项目农民工工资保证金。</w:t>
      </w:r>
    </w:p>
    <w:p w14:paraId="1D54083F">
      <w:pPr>
        <w:wordWrap w:val="0"/>
        <w:spacing w:line="420" w:lineRule="exact"/>
        <w:ind w:firstLine="495"/>
        <w:rPr>
          <w:rFonts w:ascii="宋体" w:hAnsi="宋体" w:eastAsia="宋体" w:cs="宋体"/>
          <w:color w:val="auto"/>
          <w:highlight w:val="none"/>
          <w:lang w:eastAsia="zh-CN"/>
        </w:rPr>
      </w:pPr>
      <w:r>
        <w:rPr>
          <w:rFonts w:hint="eastAsia" w:ascii="宋体" w:hAnsi="宋体" w:eastAsia="宋体" w:cs="宋体"/>
          <w:color w:val="auto"/>
          <w:highlight w:val="none"/>
          <w:lang w:eastAsia="zh-CN"/>
        </w:rPr>
        <w:t>3. 如我方在承包的</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项目中出现拖欠农民工和工人工资情况的，由相关部门从其农民工工资保证金中先予划支。</w:t>
      </w:r>
    </w:p>
    <w:p w14:paraId="2689E34C">
      <w:pPr>
        <w:wordWrap w:val="0"/>
        <w:ind w:left="420" w:left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4. 如我方不按时、足额存入农民工工资保证金，采购人有权取消我方承包资格。</w:t>
      </w:r>
    </w:p>
    <w:p w14:paraId="75AAED8A">
      <w:pPr>
        <w:pStyle w:val="10"/>
        <w:wordWrap w:val="0"/>
        <w:spacing w:line="340" w:lineRule="exact"/>
        <w:rPr>
          <w:rFonts w:hAnsi="宋体" w:eastAsia="宋体" w:cs="宋体"/>
          <w:b/>
          <w:color w:val="auto"/>
          <w:sz w:val="28"/>
          <w:szCs w:val="28"/>
          <w:highlight w:val="none"/>
          <w:lang w:eastAsia="zh-CN"/>
        </w:rPr>
      </w:pPr>
    </w:p>
    <w:p w14:paraId="6C981D59">
      <w:pPr>
        <w:wordWrap w:val="0"/>
        <w:spacing w:line="340" w:lineRule="exact"/>
        <w:ind w:left="420"/>
        <w:jc w:val="center"/>
        <w:rPr>
          <w:rFonts w:ascii="宋体" w:hAnsi="宋体" w:eastAsia="宋体" w:cs="宋体"/>
          <w:b/>
          <w:bCs/>
          <w:color w:val="auto"/>
          <w:sz w:val="32"/>
          <w:szCs w:val="32"/>
          <w:highlight w:val="none"/>
          <w:lang w:eastAsia="zh-CN"/>
        </w:rPr>
      </w:pPr>
    </w:p>
    <w:p w14:paraId="64C4F910">
      <w:pPr>
        <w:wordWrap w:val="0"/>
        <w:spacing w:line="340" w:lineRule="exact"/>
        <w:ind w:left="420"/>
        <w:jc w:val="center"/>
        <w:rPr>
          <w:rFonts w:ascii="宋体" w:hAnsi="宋体" w:eastAsia="宋体" w:cs="宋体"/>
          <w:b/>
          <w:bCs/>
          <w:color w:val="auto"/>
          <w:sz w:val="32"/>
          <w:szCs w:val="32"/>
          <w:highlight w:val="none"/>
          <w:lang w:eastAsia="zh-CN"/>
        </w:rPr>
      </w:pPr>
    </w:p>
    <w:p w14:paraId="11B7565D">
      <w:pPr>
        <w:pStyle w:val="6"/>
        <w:spacing w:line="480" w:lineRule="auto"/>
        <w:ind w:firstLine="416" w:firstLineChars="200"/>
        <w:rPr>
          <w:color w:val="auto"/>
          <w:szCs w:val="21"/>
          <w:highlight w:val="none"/>
          <w:u w:val="single"/>
          <w:lang w:eastAsia="zh-CN"/>
        </w:rPr>
      </w:pPr>
      <w:r>
        <w:rPr>
          <w:rFonts w:hint="eastAsia"/>
          <w:color w:val="auto"/>
          <w:spacing w:val="-1"/>
          <w:sz w:val="21"/>
          <w:szCs w:val="21"/>
          <w:highlight w:val="none"/>
          <w:lang w:eastAsia="zh-CN"/>
        </w:rPr>
        <w:t>磋商供应商[公章(CA签章)，自然人签字或个人CA签章]：</w:t>
      </w:r>
      <w:r>
        <w:rPr>
          <w:rFonts w:hint="eastAsia"/>
          <w:color w:val="auto"/>
          <w:spacing w:val="-1"/>
          <w:sz w:val="21"/>
          <w:szCs w:val="21"/>
          <w:highlight w:val="none"/>
          <w:u w:val="single"/>
          <w:lang w:eastAsia="zh-CN"/>
        </w:rPr>
        <w:t xml:space="preserve">              </w:t>
      </w:r>
      <w:r>
        <w:rPr>
          <w:rFonts w:hint="eastAsia"/>
          <w:color w:val="auto"/>
          <w:szCs w:val="21"/>
          <w:highlight w:val="none"/>
          <w:u w:val="single"/>
          <w:lang w:eastAsia="zh-CN"/>
        </w:rPr>
        <w:t xml:space="preserve">      </w:t>
      </w:r>
    </w:p>
    <w:p w14:paraId="453A8653">
      <w:pPr>
        <w:pStyle w:val="6"/>
        <w:spacing w:line="480" w:lineRule="auto"/>
        <w:ind w:firstLine="416" w:firstLineChars="200"/>
        <w:rPr>
          <w:color w:val="auto"/>
          <w:sz w:val="21"/>
          <w:szCs w:val="21"/>
          <w:highlight w:val="none"/>
          <w:lang w:eastAsia="zh-CN"/>
        </w:rPr>
      </w:pPr>
      <w:r>
        <w:rPr>
          <w:rFonts w:hint="eastAsia"/>
          <w:color w:val="auto"/>
          <w:spacing w:val="-1"/>
          <w:sz w:val="21"/>
          <w:szCs w:val="21"/>
          <w:highlight w:val="none"/>
          <w:lang w:eastAsia="zh-CN"/>
        </w:rPr>
        <w:t>法定代表人或相应的委托代理人签字[或盖章(CA</w:t>
      </w:r>
      <w:r>
        <w:rPr>
          <w:rFonts w:hint="eastAsia"/>
          <w:color w:val="auto"/>
          <w:spacing w:val="-45"/>
          <w:sz w:val="21"/>
          <w:szCs w:val="21"/>
          <w:highlight w:val="none"/>
          <w:lang w:eastAsia="zh-CN"/>
        </w:rPr>
        <w:t xml:space="preserve"> </w:t>
      </w:r>
      <w:r>
        <w:rPr>
          <w:rFonts w:hint="eastAsia"/>
          <w:color w:val="auto"/>
          <w:spacing w:val="-1"/>
          <w:sz w:val="21"/>
          <w:szCs w:val="21"/>
          <w:highlight w:val="none"/>
          <w:lang w:eastAsia="zh-CN"/>
        </w:rPr>
        <w:t>签章)]：</w:t>
      </w:r>
      <w:r>
        <w:rPr>
          <w:rFonts w:hint="eastAsia"/>
          <w:color w:val="auto"/>
          <w:sz w:val="21"/>
          <w:szCs w:val="21"/>
          <w:highlight w:val="none"/>
          <w:u w:val="single"/>
          <w:lang w:eastAsia="zh-CN"/>
        </w:rPr>
        <w:t xml:space="preserve">         </w:t>
      </w:r>
    </w:p>
    <w:p w14:paraId="11BE8D9F">
      <w:pPr>
        <w:wordWrap w:val="0"/>
        <w:ind w:firstLine="1470" w:firstLineChars="700"/>
        <w:rPr>
          <w:rFonts w:ascii="宋体" w:hAnsi="宋体" w:eastAsia="宋体" w:cs="宋体"/>
          <w:color w:val="auto"/>
          <w:highlight w:val="none"/>
          <w:lang w:eastAsia="zh-CN"/>
        </w:rPr>
      </w:pPr>
    </w:p>
    <w:p w14:paraId="0D423C04">
      <w:pPr>
        <w:pStyle w:val="10"/>
        <w:wordWrap w:val="0"/>
        <w:spacing w:line="300" w:lineRule="exact"/>
        <w:ind w:left="2940" w:leftChars="1400" w:firstLine="630" w:firstLineChars="300"/>
        <w:rPr>
          <w:rFonts w:hAnsi="宋体" w:eastAsia="宋体" w:cs="宋体"/>
          <w:color w:val="auto"/>
          <w:highlight w:val="none"/>
          <w:lang w:eastAsia="zh-CN"/>
        </w:rPr>
      </w:pPr>
    </w:p>
    <w:p w14:paraId="41558C71">
      <w:pPr>
        <w:wordWrap w:val="0"/>
        <w:spacing w:line="340" w:lineRule="exact"/>
        <w:ind w:left="420"/>
        <w:jc w:val="center"/>
        <w:rPr>
          <w:rFonts w:ascii="宋体" w:hAnsi="宋体" w:eastAsia="宋体" w:cs="宋体"/>
          <w:color w:val="auto"/>
          <w:highlight w:val="none"/>
          <w:u w:val="single"/>
          <w:lang w:eastAsia="zh-CN"/>
        </w:rPr>
      </w:pPr>
      <w:r>
        <w:rPr>
          <w:rFonts w:hint="eastAsia" w:ascii="宋体" w:hAnsi="宋体" w:eastAsia="宋体" w:cs="宋体"/>
          <w:color w:val="auto"/>
          <w:highlight w:val="none"/>
          <w:lang w:eastAsia="zh-CN"/>
        </w:rPr>
        <w:t>日          期：</w:t>
      </w:r>
      <w:r>
        <w:rPr>
          <w:rFonts w:hint="eastAsia" w:ascii="宋体" w:hAnsi="宋体" w:eastAsia="宋体" w:cs="宋体"/>
          <w:color w:val="auto"/>
          <w:highlight w:val="none"/>
          <w:u w:val="single"/>
          <w:lang w:eastAsia="zh-CN"/>
        </w:rPr>
        <w:t xml:space="preserve">                         </w:t>
      </w:r>
    </w:p>
    <w:p w14:paraId="27658A00">
      <w:pPr>
        <w:spacing w:line="360" w:lineRule="auto"/>
        <w:ind w:firstLine="420" w:firstLineChars="200"/>
        <w:rPr>
          <w:rFonts w:ascii="宋体" w:hAnsi="宋体" w:eastAsia="宋体" w:cs="宋体"/>
          <w:color w:val="auto"/>
          <w:highlight w:val="none"/>
          <w:lang w:eastAsia="zh-CN"/>
        </w:rPr>
      </w:pPr>
    </w:p>
    <w:p w14:paraId="7D64FDA5">
      <w:pPr>
        <w:spacing w:line="360" w:lineRule="auto"/>
        <w:rPr>
          <w:rFonts w:ascii="宋体" w:hAnsi="宋体" w:eastAsia="宋体" w:cs="宋体"/>
          <w:color w:val="auto"/>
          <w:highlight w:val="none"/>
          <w:lang w:eastAsia="zh-CN"/>
        </w:rPr>
      </w:pPr>
    </w:p>
    <w:p w14:paraId="7EAD1349">
      <w:pPr>
        <w:spacing w:line="480" w:lineRule="auto"/>
        <w:ind w:firstLine="420" w:firstLineChars="200"/>
        <w:rPr>
          <w:rFonts w:ascii="宋体" w:hAnsi="宋体" w:eastAsia="宋体" w:cs="宋体"/>
          <w:color w:val="auto"/>
          <w:highlight w:val="none"/>
          <w:lang w:eastAsia="zh-CN"/>
        </w:rPr>
      </w:pPr>
    </w:p>
    <w:p w14:paraId="009E7BFE">
      <w:pPr>
        <w:spacing w:line="360" w:lineRule="auto"/>
        <w:ind w:firstLine="420" w:firstLineChars="200"/>
        <w:rPr>
          <w:rFonts w:ascii="宋体" w:hAnsi="宋体" w:eastAsia="宋体" w:cs="宋体"/>
          <w:color w:val="auto"/>
          <w:highlight w:val="none"/>
          <w:lang w:eastAsia="zh-CN"/>
        </w:rPr>
      </w:pPr>
    </w:p>
    <w:p w14:paraId="6CB964F6">
      <w:pPr>
        <w:spacing w:line="360" w:lineRule="auto"/>
        <w:ind w:firstLine="420" w:firstLineChars="200"/>
        <w:rPr>
          <w:rFonts w:ascii="宋体" w:hAnsi="宋体" w:eastAsia="宋体" w:cs="宋体"/>
          <w:color w:val="auto"/>
          <w:highlight w:val="none"/>
          <w:lang w:eastAsia="zh-CN"/>
        </w:rPr>
      </w:pPr>
    </w:p>
    <w:p w14:paraId="6FE7D721">
      <w:pPr>
        <w:spacing w:line="360" w:lineRule="auto"/>
        <w:ind w:firstLine="420" w:firstLineChars="200"/>
        <w:rPr>
          <w:rFonts w:ascii="宋体" w:hAnsi="宋体" w:eastAsia="宋体" w:cs="宋体"/>
          <w:color w:val="auto"/>
          <w:highlight w:val="none"/>
          <w:lang w:eastAsia="zh-CN"/>
        </w:rPr>
      </w:pPr>
    </w:p>
    <w:p w14:paraId="211F9DBB">
      <w:pPr>
        <w:spacing w:line="360" w:lineRule="auto"/>
        <w:ind w:firstLine="420" w:firstLineChars="200"/>
        <w:rPr>
          <w:rFonts w:ascii="宋体" w:hAnsi="宋体" w:eastAsia="宋体" w:cs="宋体"/>
          <w:color w:val="auto"/>
          <w:highlight w:val="none"/>
          <w:lang w:eastAsia="zh-CN"/>
        </w:rPr>
      </w:pPr>
    </w:p>
    <w:p w14:paraId="6C979248">
      <w:pPr>
        <w:spacing w:line="360" w:lineRule="auto"/>
        <w:ind w:firstLine="420" w:firstLineChars="200"/>
        <w:rPr>
          <w:rFonts w:ascii="宋体" w:hAnsi="宋体" w:eastAsia="宋体" w:cs="宋体"/>
          <w:color w:val="auto"/>
          <w:highlight w:val="none"/>
          <w:lang w:eastAsia="zh-CN"/>
        </w:rPr>
      </w:pPr>
    </w:p>
    <w:p w14:paraId="4F199CBF">
      <w:pPr>
        <w:spacing w:line="360" w:lineRule="auto"/>
        <w:ind w:firstLine="420" w:firstLineChars="200"/>
        <w:rPr>
          <w:rFonts w:ascii="宋体" w:hAnsi="宋体" w:eastAsia="宋体" w:cs="宋体"/>
          <w:color w:val="auto"/>
          <w:highlight w:val="none"/>
          <w:lang w:eastAsia="zh-CN"/>
        </w:rPr>
      </w:pPr>
    </w:p>
    <w:p w14:paraId="305A10D6">
      <w:pPr>
        <w:spacing w:line="360" w:lineRule="auto"/>
        <w:ind w:firstLine="420" w:firstLineChars="200"/>
        <w:rPr>
          <w:rFonts w:ascii="宋体" w:hAnsi="宋体" w:eastAsia="宋体" w:cs="宋体"/>
          <w:color w:val="auto"/>
          <w:highlight w:val="none"/>
          <w:lang w:eastAsia="zh-CN"/>
        </w:rPr>
      </w:pPr>
    </w:p>
    <w:p w14:paraId="20E2CBBC">
      <w:pPr>
        <w:spacing w:line="360" w:lineRule="auto"/>
        <w:ind w:firstLine="420" w:firstLineChars="200"/>
        <w:rPr>
          <w:rFonts w:ascii="宋体" w:hAnsi="宋体" w:eastAsia="宋体" w:cs="宋体"/>
          <w:color w:val="auto"/>
          <w:highlight w:val="none"/>
          <w:lang w:eastAsia="zh-CN"/>
        </w:rPr>
      </w:pPr>
    </w:p>
    <w:p w14:paraId="3690886D">
      <w:pPr>
        <w:spacing w:line="360" w:lineRule="auto"/>
        <w:ind w:firstLine="420" w:firstLineChars="200"/>
        <w:rPr>
          <w:rFonts w:ascii="宋体" w:hAnsi="宋体" w:eastAsia="宋体" w:cs="宋体"/>
          <w:color w:val="auto"/>
          <w:highlight w:val="none"/>
          <w:lang w:eastAsia="zh-CN"/>
        </w:rPr>
      </w:pPr>
    </w:p>
    <w:p w14:paraId="01AB171A">
      <w:pPr>
        <w:spacing w:line="360" w:lineRule="auto"/>
        <w:ind w:firstLine="420" w:firstLineChars="200"/>
        <w:rPr>
          <w:rFonts w:ascii="宋体" w:hAnsi="宋体" w:eastAsia="宋体" w:cs="宋体"/>
          <w:color w:val="auto"/>
          <w:highlight w:val="none"/>
          <w:lang w:eastAsia="zh-CN"/>
        </w:rPr>
      </w:pPr>
    </w:p>
    <w:p w14:paraId="45E788EA">
      <w:pPr>
        <w:spacing w:line="360" w:lineRule="auto"/>
        <w:ind w:firstLine="420" w:firstLineChars="200"/>
        <w:rPr>
          <w:rFonts w:ascii="宋体" w:hAnsi="宋体" w:eastAsia="宋体" w:cs="宋体"/>
          <w:color w:val="auto"/>
          <w:highlight w:val="none"/>
          <w:lang w:eastAsia="zh-CN"/>
        </w:rPr>
      </w:pPr>
    </w:p>
    <w:p w14:paraId="1D3974C3">
      <w:pPr>
        <w:spacing w:line="360" w:lineRule="auto"/>
        <w:ind w:firstLine="420" w:firstLineChars="200"/>
        <w:rPr>
          <w:rFonts w:ascii="宋体" w:hAnsi="宋体" w:eastAsia="宋体" w:cs="宋体"/>
          <w:color w:val="auto"/>
          <w:highlight w:val="none"/>
          <w:lang w:eastAsia="zh-CN"/>
        </w:rPr>
      </w:pPr>
    </w:p>
    <w:p w14:paraId="35B5944B">
      <w:pPr>
        <w:pStyle w:val="6"/>
        <w:spacing w:line="360" w:lineRule="auto"/>
        <w:outlineLvl w:val="2"/>
        <w:rPr>
          <w:color w:val="auto"/>
          <w:spacing w:val="3"/>
          <w:sz w:val="22"/>
          <w:szCs w:val="22"/>
          <w:highlight w:val="none"/>
          <w:lang w:eastAsia="zh-CN"/>
          <w14:textOutline w14:w="5105" w14:cap="sq" w14:cmpd="sng" w14:algn="ctr">
            <w14:solidFill>
              <w14:srgbClr w14:val="000000"/>
            </w14:solidFill>
            <w14:prstDash w14:val="solid"/>
            <w14:bevel/>
          </w14:textOutline>
        </w:rPr>
      </w:pPr>
      <w:r>
        <w:rPr>
          <w:rFonts w:hint="eastAsia"/>
          <w:color w:val="auto"/>
          <w:spacing w:val="3"/>
          <w:sz w:val="22"/>
          <w:szCs w:val="22"/>
          <w:highlight w:val="none"/>
          <w:lang w:eastAsia="zh-CN"/>
          <w14:textOutline w14:w="5105" w14:cap="sq" w14:cmpd="sng" w14:algn="ctr">
            <w14:solidFill>
              <w14:srgbClr w14:val="000000"/>
            </w14:solidFill>
            <w14:prstDash w14:val="solid"/>
            <w14:bevel/>
          </w14:textOutline>
        </w:rPr>
        <w:t>7.《中小企业声明函》（见附件）（除监狱企业及残疾人福利性单位外，必须提供）</w:t>
      </w:r>
    </w:p>
    <w:p w14:paraId="4DCF13C3">
      <w:pPr>
        <w:pStyle w:val="6"/>
        <w:spacing w:line="360" w:lineRule="auto"/>
        <w:ind w:firstLine="396" w:firstLineChars="200"/>
        <w:rPr>
          <w:color w:val="auto"/>
          <w:sz w:val="22"/>
          <w:szCs w:val="22"/>
          <w:highlight w:val="none"/>
          <w:lang w:eastAsia="zh-CN"/>
        </w:rPr>
      </w:pPr>
      <w:r>
        <w:rPr>
          <w:rFonts w:hint="eastAsia"/>
          <w:color w:val="auto"/>
          <w:spacing w:val="-11"/>
          <w:sz w:val="22"/>
          <w:szCs w:val="22"/>
          <w:highlight w:val="none"/>
          <w:lang w:eastAsia="zh-CN"/>
          <w14:textOutline w14:w="5105" w14:cap="sq" w14:cmpd="sng" w14:algn="ctr">
            <w14:solidFill>
              <w14:srgbClr w14:val="000000"/>
            </w14:solidFill>
            <w14:prstDash w14:val="solid"/>
            <w14:bevel/>
          </w14:textOutline>
        </w:rPr>
        <w:t>附件：</w:t>
      </w:r>
    </w:p>
    <w:p w14:paraId="4AFD55F3">
      <w:pPr>
        <w:pStyle w:val="6"/>
        <w:spacing w:line="360" w:lineRule="auto"/>
        <w:ind w:firstLine="428" w:firstLineChars="200"/>
        <w:jc w:val="center"/>
        <w:outlineLvl w:val="1"/>
        <w:rPr>
          <w:color w:val="auto"/>
          <w:sz w:val="22"/>
          <w:szCs w:val="22"/>
          <w:highlight w:val="none"/>
          <w:lang w:eastAsia="zh-CN"/>
        </w:rPr>
      </w:pPr>
      <w:bookmarkStart w:id="68" w:name="_GoBack"/>
      <w:r>
        <w:rPr>
          <w:rFonts w:hint="eastAsia"/>
          <w:color w:val="auto"/>
          <w:spacing w:val="-3"/>
          <w:sz w:val="22"/>
          <w:szCs w:val="22"/>
          <w:highlight w:val="none"/>
          <w:lang w:eastAsia="zh-CN"/>
          <w14:textOutline w14:w="5105" w14:cap="sq" w14:cmpd="sng" w14:algn="ctr">
            <w14:solidFill>
              <w14:srgbClr w14:val="000000"/>
            </w14:solidFill>
            <w14:prstDash w14:val="solid"/>
            <w14:bevel/>
          </w14:textOutline>
        </w:rPr>
        <w:t>中小</w:t>
      </w:r>
      <w:bookmarkEnd w:id="68"/>
      <w:r>
        <w:rPr>
          <w:rFonts w:hint="eastAsia"/>
          <w:color w:val="auto"/>
          <w:spacing w:val="-3"/>
          <w:sz w:val="22"/>
          <w:szCs w:val="22"/>
          <w:highlight w:val="none"/>
          <w:lang w:eastAsia="zh-CN"/>
          <w14:textOutline w14:w="5105" w14:cap="sq" w14:cmpd="sng" w14:algn="ctr">
            <w14:solidFill>
              <w14:srgbClr w14:val="000000"/>
            </w14:solidFill>
            <w14:prstDash w14:val="solid"/>
            <w14:bevel/>
          </w14:textOutline>
        </w:rPr>
        <w:t>企业声明函(工程)</w:t>
      </w:r>
    </w:p>
    <w:p w14:paraId="5EE99C72">
      <w:pPr>
        <w:spacing w:line="360" w:lineRule="auto"/>
        <w:ind w:firstLine="412" w:firstLineChars="200"/>
        <w:jc w:val="both"/>
        <w:rPr>
          <w:rFonts w:ascii="宋体" w:hAnsi="宋体" w:eastAsia="宋体" w:cs="宋体"/>
          <w:color w:val="auto"/>
          <w:highlight w:val="none"/>
          <w:lang w:eastAsia="zh-CN"/>
        </w:rPr>
      </w:pPr>
      <w:r>
        <w:rPr>
          <w:rFonts w:hint="eastAsia" w:ascii="宋体" w:hAnsi="宋体" w:eastAsia="宋体" w:cs="宋体"/>
          <w:color w:val="auto"/>
          <w:spacing w:val="-2"/>
          <w:highlight w:val="none"/>
          <w:lang w:eastAsia="zh-CN"/>
        </w:rPr>
        <w:t>本公司郑重声明，根据《政府采购促进中小企业发展管理办法》（财库〔2020〕46</w:t>
      </w:r>
      <w:r>
        <w:rPr>
          <w:rFonts w:hint="eastAsia" w:ascii="宋体" w:hAnsi="宋体" w:eastAsia="宋体" w:cs="宋体"/>
          <w:color w:val="auto"/>
          <w:spacing w:val="-23"/>
          <w:highlight w:val="none"/>
          <w:lang w:eastAsia="zh-CN"/>
        </w:rPr>
        <w:t xml:space="preserve"> </w:t>
      </w:r>
      <w:r>
        <w:rPr>
          <w:rFonts w:hint="eastAsia" w:ascii="宋体" w:hAnsi="宋体" w:eastAsia="宋体" w:cs="宋体"/>
          <w:color w:val="auto"/>
          <w:spacing w:val="-2"/>
          <w:highlight w:val="none"/>
          <w:lang w:eastAsia="zh-CN"/>
        </w:rPr>
        <w:t>号）的</w:t>
      </w:r>
      <w:r>
        <w:rPr>
          <w:rFonts w:hint="eastAsia" w:ascii="宋体" w:hAnsi="宋体" w:eastAsia="宋体" w:cs="宋体"/>
          <w:color w:val="auto"/>
          <w:highlight w:val="none"/>
          <w:lang w:eastAsia="zh-CN"/>
        </w:rPr>
        <w:t xml:space="preserve"> </w:t>
      </w:r>
      <w:r>
        <w:rPr>
          <w:rFonts w:hint="eastAsia" w:ascii="宋体" w:hAnsi="宋体" w:eastAsia="宋体" w:cs="宋体"/>
          <w:color w:val="auto"/>
          <w:spacing w:val="-2"/>
          <w:highlight w:val="none"/>
          <w:lang w:eastAsia="zh-CN"/>
        </w:rPr>
        <w:t>规定，本公司参加</w:t>
      </w:r>
      <w:r>
        <w:rPr>
          <w:rFonts w:hint="eastAsia" w:ascii="宋体" w:hAnsi="宋体" w:eastAsia="宋体" w:cs="宋体"/>
          <w:color w:val="auto"/>
          <w:spacing w:val="-2"/>
          <w:highlight w:val="none"/>
          <w:u w:val="single"/>
          <w:lang w:eastAsia="zh-CN"/>
        </w:rPr>
        <w:t>（单位名称）</w:t>
      </w:r>
      <w:r>
        <w:rPr>
          <w:rFonts w:hint="eastAsia" w:ascii="宋体" w:hAnsi="宋体" w:eastAsia="宋体" w:cs="宋体"/>
          <w:color w:val="auto"/>
          <w:spacing w:val="-2"/>
          <w:highlight w:val="none"/>
          <w:lang w:eastAsia="zh-CN"/>
        </w:rPr>
        <w:t>的</w:t>
      </w:r>
      <w:r>
        <w:rPr>
          <w:rFonts w:hint="eastAsia" w:ascii="宋体" w:hAnsi="宋体" w:eastAsia="宋体" w:cs="宋体"/>
          <w:color w:val="auto"/>
          <w:spacing w:val="-2"/>
          <w:highlight w:val="none"/>
          <w:u w:val="single"/>
          <w:lang w:eastAsia="zh-CN"/>
        </w:rPr>
        <w:t>（项目名称）</w:t>
      </w:r>
      <w:r>
        <w:rPr>
          <w:rFonts w:hint="eastAsia" w:ascii="宋体" w:hAnsi="宋体" w:eastAsia="宋体" w:cs="宋体"/>
          <w:color w:val="auto"/>
          <w:spacing w:val="-3"/>
          <w:highlight w:val="none"/>
          <w:lang w:eastAsia="zh-CN"/>
        </w:rPr>
        <w:t>釆购活动,工程的施工单位全部为符合政策要求</w:t>
      </w:r>
      <w:r>
        <w:rPr>
          <w:rFonts w:hint="eastAsia" w:ascii="宋体" w:hAnsi="宋体" w:eastAsia="宋体" w:cs="宋体"/>
          <w:color w:val="auto"/>
          <w:highlight w:val="none"/>
          <w:lang w:eastAsia="zh-CN"/>
        </w:rPr>
        <w:t xml:space="preserve"> 的中小企业。相关企业（含联合体中的中小企业、签订分包意向协议的中小企业）的具体情况</w:t>
      </w:r>
      <w:r>
        <w:rPr>
          <w:rFonts w:hint="eastAsia" w:ascii="宋体" w:hAnsi="宋体" w:eastAsia="宋体" w:cs="宋体"/>
          <w:color w:val="auto"/>
          <w:spacing w:val="14"/>
          <w:highlight w:val="none"/>
          <w:lang w:eastAsia="zh-CN"/>
        </w:rPr>
        <w:t xml:space="preserve"> </w:t>
      </w:r>
      <w:r>
        <w:rPr>
          <w:rFonts w:hint="eastAsia" w:ascii="宋体" w:hAnsi="宋体" w:eastAsia="宋体" w:cs="宋体"/>
          <w:color w:val="auto"/>
          <w:spacing w:val="-6"/>
          <w:highlight w:val="none"/>
          <w:lang w:eastAsia="zh-CN"/>
        </w:rPr>
        <w:t>如下：</w:t>
      </w:r>
    </w:p>
    <w:p w14:paraId="1369898F">
      <w:pPr>
        <w:spacing w:line="360" w:lineRule="auto"/>
        <w:ind w:firstLine="416" w:firstLineChars="200"/>
        <w:jc w:val="both"/>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1.</w:t>
      </w:r>
      <w:r>
        <w:rPr>
          <w:rFonts w:hint="eastAsia" w:ascii="宋体" w:hAnsi="宋体" w:eastAsia="宋体" w:cs="宋体"/>
          <w:color w:val="auto"/>
          <w:spacing w:val="-1"/>
          <w:highlight w:val="none"/>
          <w:u w:val="single"/>
          <w:lang w:eastAsia="zh-CN"/>
        </w:rPr>
        <w:t xml:space="preserve">     （标的名称</w:t>
      </w:r>
      <w:r>
        <w:rPr>
          <w:rFonts w:hint="eastAsia" w:ascii="宋体" w:hAnsi="宋体" w:eastAsia="宋体" w:cs="宋体"/>
          <w:color w:val="auto"/>
          <w:spacing w:val="11"/>
          <w:highlight w:val="none"/>
          <w:u w:val="single"/>
          <w:lang w:eastAsia="zh-CN"/>
        </w:rPr>
        <w:t>）</w:t>
      </w:r>
      <w:r>
        <w:rPr>
          <w:rFonts w:hint="eastAsia" w:ascii="宋体" w:hAnsi="宋体" w:eastAsia="宋体" w:cs="宋体"/>
          <w:color w:val="auto"/>
          <w:spacing w:val="11"/>
          <w:highlight w:val="none"/>
          <w:lang w:eastAsia="zh-CN"/>
        </w:rPr>
        <w:t>，</w:t>
      </w:r>
      <w:r>
        <w:rPr>
          <w:rFonts w:hint="eastAsia" w:ascii="宋体" w:hAnsi="宋体" w:eastAsia="宋体" w:cs="宋体"/>
          <w:color w:val="auto"/>
          <w:spacing w:val="-1"/>
          <w:highlight w:val="none"/>
          <w:lang w:eastAsia="zh-CN"/>
        </w:rPr>
        <w:t>属于</w:t>
      </w:r>
      <w:r>
        <w:rPr>
          <w:rFonts w:hint="eastAsia" w:ascii="宋体" w:hAnsi="宋体" w:eastAsia="宋体" w:cs="宋体"/>
          <w:color w:val="auto"/>
          <w:spacing w:val="-1"/>
          <w:highlight w:val="none"/>
          <w:u w:val="single"/>
          <w:lang w:eastAsia="zh-CN"/>
        </w:rPr>
        <w:t xml:space="preserve">     （釆购文件中明确的所属行业</w:t>
      </w:r>
      <w:r>
        <w:rPr>
          <w:rFonts w:hint="eastAsia" w:ascii="宋体" w:hAnsi="宋体" w:eastAsia="宋体" w:cs="宋体"/>
          <w:color w:val="auto"/>
          <w:spacing w:val="11"/>
          <w:highlight w:val="none"/>
          <w:u w:val="single"/>
          <w:lang w:eastAsia="zh-CN"/>
        </w:rPr>
        <w:t>）</w:t>
      </w:r>
      <w:r>
        <w:rPr>
          <w:rFonts w:hint="eastAsia" w:ascii="宋体" w:hAnsi="宋体" w:eastAsia="宋体" w:cs="宋体"/>
          <w:color w:val="auto"/>
          <w:spacing w:val="11"/>
          <w:highlight w:val="none"/>
          <w:lang w:eastAsia="zh-CN"/>
        </w:rPr>
        <w:t>；</w:t>
      </w:r>
      <w:r>
        <w:rPr>
          <w:rFonts w:hint="eastAsia" w:ascii="宋体" w:hAnsi="宋体" w:eastAsia="宋体" w:cs="宋体"/>
          <w:color w:val="auto"/>
          <w:spacing w:val="-1"/>
          <w:highlight w:val="none"/>
          <w:lang w:eastAsia="zh-CN"/>
        </w:rPr>
        <w:t>承建企业为</w:t>
      </w:r>
      <w:r>
        <w:rPr>
          <w:rFonts w:hint="eastAsia" w:ascii="宋体" w:hAnsi="宋体" w:eastAsia="宋体" w:cs="宋体"/>
          <w:color w:val="auto"/>
          <w:spacing w:val="-1"/>
          <w:highlight w:val="none"/>
          <w:u w:val="single"/>
          <w:lang w:eastAsia="zh-CN"/>
        </w:rPr>
        <w:t>（企业名</w:t>
      </w:r>
      <w:r>
        <w:rPr>
          <w:rFonts w:hint="eastAsia" w:ascii="宋体" w:hAnsi="宋体" w:eastAsia="宋体" w:cs="宋体"/>
          <w:color w:val="auto"/>
          <w:spacing w:val="1"/>
          <w:highlight w:val="none"/>
          <w:lang w:eastAsia="zh-CN"/>
        </w:rPr>
        <w:t xml:space="preserve"> </w:t>
      </w:r>
      <w:r>
        <w:rPr>
          <w:rFonts w:hint="eastAsia" w:ascii="宋体" w:hAnsi="宋体" w:eastAsia="宋体" w:cs="宋体"/>
          <w:color w:val="auto"/>
          <w:spacing w:val="-1"/>
          <w:highlight w:val="none"/>
          <w:u w:val="single"/>
          <w:lang w:eastAsia="zh-CN"/>
        </w:rPr>
        <w:t>称</w:t>
      </w:r>
      <w:r>
        <w:rPr>
          <w:rFonts w:hint="eastAsia" w:ascii="宋体" w:hAnsi="宋体" w:eastAsia="宋体" w:cs="宋体"/>
          <w:color w:val="auto"/>
          <w:spacing w:val="7"/>
          <w:highlight w:val="none"/>
          <w:u w:val="single"/>
          <w:lang w:eastAsia="zh-CN"/>
        </w:rPr>
        <w:t>）</w:t>
      </w:r>
      <w:r>
        <w:rPr>
          <w:rFonts w:hint="eastAsia" w:ascii="宋体" w:hAnsi="宋体" w:eastAsia="宋体" w:cs="宋体"/>
          <w:color w:val="auto"/>
          <w:spacing w:val="7"/>
          <w:highlight w:val="none"/>
          <w:lang w:eastAsia="zh-CN"/>
        </w:rPr>
        <w:t>，</w:t>
      </w:r>
      <w:r>
        <w:rPr>
          <w:rFonts w:hint="eastAsia" w:ascii="宋体" w:hAnsi="宋体" w:eastAsia="宋体" w:cs="宋体"/>
          <w:color w:val="auto"/>
          <w:spacing w:val="-1"/>
          <w:highlight w:val="none"/>
          <w:lang w:eastAsia="zh-CN"/>
        </w:rPr>
        <w:t>从业人员</w:t>
      </w:r>
      <w:r>
        <w:rPr>
          <w:rFonts w:hint="eastAsia" w:ascii="宋体" w:hAnsi="宋体" w:eastAsia="宋体" w:cs="宋体"/>
          <w:color w:val="auto"/>
          <w:spacing w:val="-1"/>
          <w:highlight w:val="none"/>
          <w:u w:val="single"/>
          <w:lang w:eastAsia="zh-CN"/>
        </w:rPr>
        <w:t xml:space="preserve">   </w:t>
      </w:r>
      <w:r>
        <w:rPr>
          <w:rFonts w:hint="eastAsia" w:ascii="宋体" w:hAnsi="宋体" w:eastAsia="宋体" w:cs="宋体"/>
          <w:color w:val="auto"/>
          <w:spacing w:val="-98"/>
          <w:highlight w:val="none"/>
          <w:lang w:eastAsia="zh-CN"/>
        </w:rPr>
        <w:t xml:space="preserve"> </w:t>
      </w:r>
      <w:r>
        <w:rPr>
          <w:rFonts w:hint="eastAsia" w:ascii="宋体" w:hAnsi="宋体" w:eastAsia="宋体" w:cs="宋体"/>
          <w:color w:val="auto"/>
          <w:spacing w:val="-1"/>
          <w:highlight w:val="none"/>
          <w:lang w:eastAsia="zh-CN"/>
        </w:rPr>
        <w:t>人，营业收入为</w:t>
      </w:r>
      <w:r>
        <w:rPr>
          <w:rFonts w:hint="eastAsia" w:ascii="宋体" w:hAnsi="宋体" w:eastAsia="宋体" w:cs="宋体"/>
          <w:color w:val="auto"/>
          <w:spacing w:val="-1"/>
          <w:highlight w:val="none"/>
          <w:u w:val="single"/>
          <w:lang w:eastAsia="zh-CN"/>
        </w:rPr>
        <w:t xml:space="preserve">    </w:t>
      </w:r>
      <w:r>
        <w:rPr>
          <w:rFonts w:hint="eastAsia" w:ascii="宋体" w:hAnsi="宋体" w:eastAsia="宋体" w:cs="宋体"/>
          <w:color w:val="auto"/>
          <w:spacing w:val="-103"/>
          <w:highlight w:val="none"/>
          <w:lang w:eastAsia="zh-CN"/>
        </w:rPr>
        <w:t xml:space="preserve"> </w:t>
      </w:r>
      <w:r>
        <w:rPr>
          <w:rFonts w:hint="eastAsia" w:ascii="宋体" w:hAnsi="宋体" w:eastAsia="宋体" w:cs="宋体"/>
          <w:color w:val="auto"/>
          <w:spacing w:val="-1"/>
          <w:highlight w:val="none"/>
          <w:lang w:eastAsia="zh-CN"/>
        </w:rPr>
        <w:t>万元，资产总额为</w:t>
      </w:r>
      <w:r>
        <w:rPr>
          <w:rFonts w:hint="eastAsia" w:ascii="宋体" w:hAnsi="宋体" w:eastAsia="宋体" w:cs="宋体"/>
          <w:color w:val="auto"/>
          <w:spacing w:val="-1"/>
          <w:highlight w:val="none"/>
          <w:u w:val="single"/>
          <w:lang w:eastAsia="zh-CN"/>
        </w:rPr>
        <w:t xml:space="preserve">     </w:t>
      </w:r>
      <w:r>
        <w:rPr>
          <w:rFonts w:hint="eastAsia" w:ascii="宋体" w:hAnsi="宋体" w:eastAsia="宋体" w:cs="宋体"/>
          <w:color w:val="auto"/>
          <w:spacing w:val="-101"/>
          <w:highlight w:val="none"/>
          <w:lang w:eastAsia="zh-CN"/>
        </w:rPr>
        <w:t xml:space="preserve"> </w:t>
      </w:r>
      <w:r>
        <w:rPr>
          <w:rFonts w:hint="eastAsia" w:ascii="宋体" w:hAnsi="宋体" w:eastAsia="宋体" w:cs="宋体"/>
          <w:color w:val="auto"/>
          <w:spacing w:val="-2"/>
          <w:highlight w:val="none"/>
          <w:lang w:eastAsia="zh-CN"/>
        </w:rPr>
        <w:t>万元，属于</w:t>
      </w:r>
      <w:r>
        <w:rPr>
          <w:rFonts w:hint="eastAsia" w:ascii="宋体" w:hAnsi="宋体" w:eastAsia="宋体" w:cs="宋体"/>
          <w:color w:val="auto"/>
          <w:spacing w:val="-2"/>
          <w:highlight w:val="none"/>
          <w:u w:val="single"/>
          <w:lang w:eastAsia="zh-CN"/>
        </w:rPr>
        <w:t>（中型企业、小型</w:t>
      </w:r>
      <w:r>
        <w:rPr>
          <w:rFonts w:hint="eastAsia" w:ascii="宋体" w:hAnsi="宋体" w:eastAsia="宋体" w:cs="宋体"/>
          <w:color w:val="auto"/>
          <w:highlight w:val="none"/>
          <w:lang w:eastAsia="zh-CN"/>
        </w:rPr>
        <w:t xml:space="preserve"> </w:t>
      </w:r>
      <w:r>
        <w:rPr>
          <w:rFonts w:hint="eastAsia" w:ascii="宋体" w:hAnsi="宋体" w:eastAsia="宋体" w:cs="宋体"/>
          <w:color w:val="auto"/>
          <w:spacing w:val="-3"/>
          <w:highlight w:val="none"/>
          <w:u w:val="single"/>
          <w:lang w:eastAsia="zh-CN"/>
        </w:rPr>
        <w:t>企业、微型企业</w:t>
      </w:r>
      <w:r>
        <w:rPr>
          <w:rFonts w:hint="eastAsia" w:ascii="宋体" w:hAnsi="宋体" w:eastAsia="宋体" w:cs="宋体"/>
          <w:color w:val="auto"/>
          <w:spacing w:val="2"/>
          <w:highlight w:val="none"/>
          <w:u w:val="single"/>
          <w:lang w:eastAsia="zh-CN"/>
        </w:rPr>
        <w:t>）</w:t>
      </w:r>
      <w:r>
        <w:rPr>
          <w:rFonts w:hint="eastAsia" w:ascii="宋体" w:hAnsi="宋体" w:eastAsia="宋体" w:cs="宋体"/>
          <w:color w:val="auto"/>
          <w:spacing w:val="2"/>
          <w:highlight w:val="none"/>
          <w:lang w:eastAsia="zh-CN"/>
        </w:rPr>
        <w:t>；</w:t>
      </w:r>
    </w:p>
    <w:p w14:paraId="0EC45DA5">
      <w:pPr>
        <w:spacing w:line="360" w:lineRule="auto"/>
        <w:ind w:firstLine="420" w:firstLineChars="200"/>
        <w:jc w:val="both"/>
        <w:rPr>
          <w:rFonts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u w:val="single"/>
          <w:lang w:eastAsia="zh-CN"/>
        </w:rPr>
        <w:t xml:space="preserve">     （标的名称</w:t>
      </w:r>
      <w:r>
        <w:rPr>
          <w:rFonts w:hint="eastAsia" w:ascii="宋体" w:hAnsi="宋体" w:eastAsia="宋体" w:cs="宋体"/>
          <w:color w:val="auto"/>
          <w:spacing w:val="8"/>
          <w:highlight w:val="none"/>
          <w:u w:val="single"/>
          <w:lang w:eastAsia="zh-CN"/>
        </w:rPr>
        <w:t>）</w:t>
      </w:r>
      <w:r>
        <w:rPr>
          <w:rFonts w:hint="eastAsia" w:ascii="宋体" w:hAnsi="宋体" w:eastAsia="宋体" w:cs="宋体"/>
          <w:color w:val="auto"/>
          <w:spacing w:val="8"/>
          <w:highlight w:val="none"/>
          <w:lang w:eastAsia="zh-CN"/>
        </w:rPr>
        <w:t>，</w:t>
      </w:r>
      <w:r>
        <w:rPr>
          <w:rFonts w:hint="eastAsia" w:ascii="宋体" w:hAnsi="宋体" w:eastAsia="宋体" w:cs="宋体"/>
          <w:color w:val="auto"/>
          <w:highlight w:val="none"/>
          <w:lang w:eastAsia="zh-CN"/>
        </w:rPr>
        <w:t>属于</w:t>
      </w:r>
      <w:r>
        <w:rPr>
          <w:rFonts w:hint="eastAsia" w:ascii="宋体" w:hAnsi="宋体" w:eastAsia="宋体" w:cs="宋体"/>
          <w:color w:val="auto"/>
          <w:highlight w:val="none"/>
          <w:u w:val="single"/>
          <w:lang w:eastAsia="zh-CN"/>
        </w:rPr>
        <w:t xml:space="preserve">     （釆购文件中</w:t>
      </w:r>
      <w:r>
        <w:rPr>
          <w:rFonts w:hint="eastAsia" w:ascii="宋体" w:hAnsi="宋体" w:eastAsia="宋体" w:cs="宋体"/>
          <w:color w:val="auto"/>
          <w:spacing w:val="-1"/>
          <w:highlight w:val="none"/>
          <w:u w:val="single"/>
          <w:lang w:eastAsia="zh-CN"/>
        </w:rPr>
        <w:t>明确的所属行业</w:t>
      </w:r>
      <w:r>
        <w:rPr>
          <w:rFonts w:hint="eastAsia" w:ascii="宋体" w:hAnsi="宋体" w:eastAsia="宋体" w:cs="宋体"/>
          <w:color w:val="auto"/>
          <w:spacing w:val="8"/>
          <w:highlight w:val="none"/>
          <w:u w:val="single"/>
          <w:lang w:eastAsia="zh-CN"/>
        </w:rPr>
        <w:t>）</w:t>
      </w:r>
      <w:r>
        <w:rPr>
          <w:rFonts w:hint="eastAsia" w:ascii="宋体" w:hAnsi="宋体" w:eastAsia="宋体" w:cs="宋体"/>
          <w:color w:val="auto"/>
          <w:spacing w:val="8"/>
          <w:highlight w:val="none"/>
          <w:lang w:eastAsia="zh-CN"/>
        </w:rPr>
        <w:t>；</w:t>
      </w:r>
      <w:r>
        <w:rPr>
          <w:rFonts w:hint="eastAsia" w:ascii="宋体" w:hAnsi="宋体" w:eastAsia="宋体" w:cs="宋体"/>
          <w:color w:val="auto"/>
          <w:spacing w:val="-1"/>
          <w:highlight w:val="none"/>
          <w:lang w:eastAsia="zh-CN"/>
        </w:rPr>
        <w:t>承建企业为</w:t>
      </w:r>
      <w:r>
        <w:rPr>
          <w:rFonts w:hint="eastAsia" w:ascii="宋体" w:hAnsi="宋体" w:eastAsia="宋体" w:cs="宋体"/>
          <w:color w:val="auto"/>
          <w:spacing w:val="-1"/>
          <w:highlight w:val="none"/>
          <w:u w:val="single"/>
          <w:lang w:eastAsia="zh-CN"/>
        </w:rPr>
        <w:t>（企业名</w:t>
      </w:r>
      <w:r>
        <w:rPr>
          <w:rFonts w:hint="eastAsia" w:ascii="宋体" w:hAnsi="宋体" w:eastAsia="宋体" w:cs="宋体"/>
          <w:color w:val="auto"/>
          <w:spacing w:val="2"/>
          <w:highlight w:val="none"/>
          <w:lang w:eastAsia="zh-CN"/>
        </w:rPr>
        <w:t xml:space="preserve"> </w:t>
      </w:r>
      <w:r>
        <w:rPr>
          <w:rFonts w:hint="eastAsia" w:ascii="宋体" w:hAnsi="宋体" w:eastAsia="宋体" w:cs="宋体"/>
          <w:color w:val="auto"/>
          <w:spacing w:val="-8"/>
          <w:highlight w:val="none"/>
          <w:u w:val="single"/>
          <w:lang w:eastAsia="zh-CN"/>
        </w:rPr>
        <w:t>称）</w:t>
      </w:r>
      <w:r>
        <w:rPr>
          <w:rFonts w:hint="eastAsia" w:ascii="宋体" w:hAnsi="宋体" w:eastAsia="宋体" w:cs="宋体"/>
          <w:color w:val="auto"/>
          <w:spacing w:val="-8"/>
          <w:highlight w:val="none"/>
          <w:lang w:eastAsia="zh-CN"/>
        </w:rPr>
        <w:t>、从业人员</w:t>
      </w:r>
      <w:r>
        <w:rPr>
          <w:rFonts w:hint="eastAsia" w:ascii="宋体" w:hAnsi="宋体" w:eastAsia="宋体" w:cs="宋体"/>
          <w:color w:val="auto"/>
          <w:spacing w:val="-8"/>
          <w:highlight w:val="none"/>
          <w:u w:val="single"/>
          <w:lang w:eastAsia="zh-CN"/>
        </w:rPr>
        <w:t xml:space="preserve">   </w:t>
      </w:r>
      <w:r>
        <w:rPr>
          <w:rFonts w:hint="eastAsia" w:ascii="宋体" w:hAnsi="宋体" w:eastAsia="宋体" w:cs="宋体"/>
          <w:color w:val="auto"/>
          <w:spacing w:val="-86"/>
          <w:highlight w:val="none"/>
          <w:lang w:eastAsia="zh-CN"/>
        </w:rPr>
        <w:t xml:space="preserve"> </w:t>
      </w:r>
      <w:r>
        <w:rPr>
          <w:rFonts w:hint="eastAsia" w:ascii="宋体" w:hAnsi="宋体" w:eastAsia="宋体" w:cs="宋体"/>
          <w:color w:val="auto"/>
          <w:spacing w:val="-8"/>
          <w:highlight w:val="none"/>
          <w:lang w:eastAsia="zh-CN"/>
        </w:rPr>
        <w:t>人，营业收入为</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pacing w:val="-103"/>
          <w:highlight w:val="none"/>
          <w:lang w:eastAsia="zh-CN"/>
        </w:rPr>
        <w:t xml:space="preserve"> </w:t>
      </w:r>
      <w:r>
        <w:rPr>
          <w:rFonts w:hint="eastAsia" w:ascii="宋体" w:hAnsi="宋体" w:eastAsia="宋体" w:cs="宋体"/>
          <w:color w:val="auto"/>
          <w:spacing w:val="-8"/>
          <w:highlight w:val="none"/>
          <w:lang w:eastAsia="zh-CN"/>
        </w:rPr>
        <w:t>万元，资产总额为</w:t>
      </w:r>
      <w:r>
        <w:rPr>
          <w:rFonts w:hint="eastAsia" w:ascii="宋体" w:hAnsi="宋体" w:eastAsia="宋体" w:cs="宋体"/>
          <w:color w:val="auto"/>
          <w:spacing w:val="39"/>
          <w:highlight w:val="none"/>
          <w:u w:val="single"/>
          <w:lang w:eastAsia="zh-CN"/>
        </w:rPr>
        <w:t xml:space="preserve">   </w:t>
      </w:r>
      <w:r>
        <w:rPr>
          <w:rFonts w:hint="eastAsia" w:ascii="宋体" w:hAnsi="宋体" w:eastAsia="宋体" w:cs="宋体"/>
          <w:color w:val="auto"/>
          <w:spacing w:val="-99"/>
          <w:highlight w:val="none"/>
          <w:lang w:eastAsia="zh-CN"/>
        </w:rPr>
        <w:t xml:space="preserve"> </w:t>
      </w:r>
      <w:r>
        <w:rPr>
          <w:rFonts w:hint="eastAsia" w:ascii="宋体" w:hAnsi="宋体" w:eastAsia="宋体" w:cs="宋体"/>
          <w:color w:val="auto"/>
          <w:spacing w:val="-8"/>
          <w:highlight w:val="none"/>
          <w:lang w:eastAsia="zh-CN"/>
        </w:rPr>
        <w:t>万元，属于</w:t>
      </w:r>
      <w:r>
        <w:rPr>
          <w:rFonts w:hint="eastAsia" w:ascii="宋体" w:hAnsi="宋体" w:eastAsia="宋体" w:cs="宋体"/>
          <w:color w:val="auto"/>
          <w:spacing w:val="-8"/>
          <w:highlight w:val="none"/>
          <w:u w:val="single"/>
          <w:lang w:eastAsia="zh-CN"/>
        </w:rPr>
        <w:t>（中型企业、小型</w:t>
      </w:r>
      <w:r>
        <w:rPr>
          <w:rFonts w:hint="eastAsia" w:ascii="宋体" w:hAnsi="宋体" w:eastAsia="宋体" w:cs="宋体"/>
          <w:color w:val="auto"/>
          <w:spacing w:val="17"/>
          <w:highlight w:val="none"/>
          <w:u w:val="single"/>
          <w:lang w:eastAsia="zh-CN"/>
        </w:rPr>
        <w:t xml:space="preserve"> </w:t>
      </w:r>
      <w:r>
        <w:rPr>
          <w:rFonts w:hint="eastAsia" w:ascii="宋体" w:hAnsi="宋体" w:eastAsia="宋体" w:cs="宋体"/>
          <w:color w:val="auto"/>
          <w:spacing w:val="-8"/>
          <w:highlight w:val="none"/>
          <w:u w:val="single"/>
          <w:lang w:eastAsia="zh-CN"/>
        </w:rPr>
        <w:t>企</w:t>
      </w:r>
      <w:r>
        <w:rPr>
          <w:rFonts w:hint="eastAsia" w:ascii="宋体" w:hAnsi="宋体" w:eastAsia="宋体" w:cs="宋体"/>
          <w:color w:val="auto"/>
          <w:highlight w:val="none"/>
          <w:lang w:eastAsia="zh-CN"/>
        </w:rPr>
        <w:t xml:space="preserve"> </w:t>
      </w:r>
      <w:r>
        <w:rPr>
          <w:rFonts w:hint="eastAsia" w:ascii="宋体" w:hAnsi="宋体" w:eastAsia="宋体" w:cs="宋体"/>
          <w:color w:val="auto"/>
          <w:spacing w:val="-3"/>
          <w:highlight w:val="none"/>
          <w:u w:val="single"/>
          <w:lang w:eastAsia="zh-CN"/>
        </w:rPr>
        <w:t>业、微型企业</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lang w:eastAsia="zh-CN"/>
        </w:rPr>
        <w:t>；</w:t>
      </w:r>
    </w:p>
    <w:p w14:paraId="1BAD94EC">
      <w:pPr>
        <w:spacing w:line="36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position w:val="2"/>
          <w:highlight w:val="none"/>
          <w:lang w:eastAsia="zh-CN"/>
        </w:rPr>
        <w:t>......</w:t>
      </w:r>
    </w:p>
    <w:p w14:paraId="7E528AA1">
      <w:pPr>
        <w:spacing w:line="36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以上企业，不属于大企业的分支机构，不存在控股股东为大企业</w:t>
      </w:r>
      <w:r>
        <w:rPr>
          <w:rFonts w:hint="eastAsia" w:ascii="宋体" w:hAnsi="宋体" w:eastAsia="宋体" w:cs="宋体"/>
          <w:color w:val="auto"/>
          <w:spacing w:val="-1"/>
          <w:highlight w:val="none"/>
          <w:lang w:eastAsia="zh-CN"/>
        </w:rPr>
        <w:t>的情形，也不存在与大企</w:t>
      </w:r>
      <w:r>
        <w:rPr>
          <w:rFonts w:hint="eastAsia" w:ascii="宋体" w:hAnsi="宋体" w:eastAsia="宋体" w:cs="宋体"/>
          <w:color w:val="auto"/>
          <w:highlight w:val="none"/>
          <w:lang w:eastAsia="zh-CN"/>
        </w:rPr>
        <w:t xml:space="preserve"> </w:t>
      </w:r>
      <w:r>
        <w:rPr>
          <w:rFonts w:hint="eastAsia" w:ascii="宋体" w:hAnsi="宋体" w:eastAsia="宋体" w:cs="宋体"/>
          <w:color w:val="auto"/>
          <w:spacing w:val="-2"/>
          <w:highlight w:val="none"/>
          <w:lang w:eastAsia="zh-CN"/>
        </w:rPr>
        <w:t>业的负责人为同一人的情形。</w:t>
      </w:r>
    </w:p>
    <w:p w14:paraId="3DFDFDB1">
      <w:pPr>
        <w:spacing w:line="360" w:lineRule="auto"/>
        <w:ind w:firstLine="416" w:firstLineChars="200"/>
        <w:rPr>
          <w:rFonts w:ascii="宋体" w:hAnsi="宋体" w:eastAsia="宋体" w:cs="宋体"/>
          <w:color w:val="auto"/>
          <w:highlight w:val="none"/>
          <w:lang w:eastAsia="zh-CN"/>
        </w:rPr>
      </w:pPr>
      <w:r>
        <w:rPr>
          <w:rFonts w:hint="eastAsia" w:ascii="宋体" w:hAnsi="宋体" w:eastAsia="宋体" w:cs="宋体"/>
          <w:color w:val="auto"/>
          <w:spacing w:val="-1"/>
          <w:highlight w:val="none"/>
          <w:lang w:eastAsia="zh-CN"/>
        </w:rPr>
        <w:t>本企业对上述声明内容的真实性负责。如有虚假，将依法承担相应责任。</w:t>
      </w:r>
    </w:p>
    <w:p w14:paraId="06B34381">
      <w:pPr>
        <w:spacing w:line="360" w:lineRule="auto"/>
        <w:ind w:firstLine="420" w:firstLineChars="200"/>
        <w:rPr>
          <w:rFonts w:ascii="宋体" w:hAnsi="宋体" w:eastAsia="宋体" w:cs="宋体"/>
          <w:color w:val="auto"/>
          <w:highlight w:val="none"/>
          <w:lang w:eastAsia="zh-CN"/>
        </w:rPr>
      </w:pPr>
    </w:p>
    <w:p w14:paraId="77C7DB7A">
      <w:pPr>
        <w:spacing w:line="360" w:lineRule="auto"/>
        <w:ind w:firstLine="420" w:firstLineChars="200"/>
        <w:rPr>
          <w:rFonts w:ascii="宋体" w:hAnsi="宋体" w:eastAsia="宋体" w:cs="宋体"/>
          <w:color w:val="auto"/>
          <w:highlight w:val="none"/>
          <w:lang w:eastAsia="zh-CN"/>
        </w:rPr>
      </w:pPr>
    </w:p>
    <w:p w14:paraId="35E90123">
      <w:pPr>
        <w:spacing w:line="360" w:lineRule="auto"/>
        <w:ind w:firstLine="440" w:firstLineChars="200"/>
        <w:rPr>
          <w:rFonts w:ascii="宋体" w:hAnsi="宋体" w:eastAsia="宋体" w:cs="宋体"/>
          <w:color w:val="auto"/>
          <w:highlight w:val="none"/>
          <w:lang w:eastAsia="zh-CN"/>
        </w:rPr>
      </w:pPr>
      <w:r>
        <w:rPr>
          <w:rFonts w:hint="eastAsia" w:ascii="宋体" w:hAnsi="宋体" w:eastAsia="宋体" w:cs="宋体"/>
          <w:color w:val="auto"/>
          <w:spacing w:val="5"/>
          <w:position w:val="14"/>
          <w:highlight w:val="none"/>
          <w:lang w:eastAsia="zh-CN"/>
        </w:rPr>
        <w:t>企业名称（</w:t>
      </w:r>
      <w:r>
        <w:rPr>
          <w:rFonts w:hint="eastAsia" w:ascii="宋体" w:hAnsi="宋体" w:eastAsia="宋体" w:cs="宋体"/>
          <w:color w:val="auto"/>
          <w:position w:val="14"/>
          <w:highlight w:val="none"/>
          <w:lang w:eastAsia="zh-CN"/>
        </w:rPr>
        <w:t>CA</w:t>
      </w:r>
      <w:r>
        <w:rPr>
          <w:rFonts w:hint="eastAsia" w:ascii="宋体" w:hAnsi="宋体" w:eastAsia="宋体" w:cs="宋体"/>
          <w:color w:val="auto"/>
          <w:spacing w:val="-27"/>
          <w:position w:val="14"/>
          <w:highlight w:val="none"/>
          <w:lang w:eastAsia="zh-CN"/>
        </w:rPr>
        <w:t xml:space="preserve"> </w:t>
      </w:r>
      <w:r>
        <w:rPr>
          <w:rFonts w:hint="eastAsia" w:ascii="宋体" w:hAnsi="宋体" w:eastAsia="宋体" w:cs="宋体"/>
          <w:color w:val="auto"/>
          <w:spacing w:val="5"/>
          <w:position w:val="14"/>
          <w:highlight w:val="none"/>
          <w:lang w:eastAsia="zh-CN"/>
        </w:rPr>
        <w:t>签章</w:t>
      </w:r>
      <w:r>
        <w:rPr>
          <w:rFonts w:hint="eastAsia" w:ascii="宋体" w:hAnsi="宋体" w:eastAsia="宋体" w:cs="宋体"/>
          <w:color w:val="auto"/>
          <w:spacing w:val="12"/>
          <w:position w:val="14"/>
          <w:highlight w:val="none"/>
          <w:lang w:eastAsia="zh-CN"/>
        </w:rPr>
        <w:t>）：</w:t>
      </w:r>
    </w:p>
    <w:p w14:paraId="02F1BCC1">
      <w:pPr>
        <w:spacing w:line="360" w:lineRule="auto"/>
        <w:ind w:firstLine="616" w:firstLineChars="400"/>
        <w:rPr>
          <w:rFonts w:ascii="宋体" w:hAnsi="宋体" w:eastAsia="宋体" w:cs="宋体"/>
          <w:color w:val="auto"/>
          <w:highlight w:val="none"/>
          <w:lang w:eastAsia="zh-CN"/>
        </w:rPr>
      </w:pPr>
      <w:r>
        <w:rPr>
          <w:rFonts w:hint="eastAsia" w:ascii="宋体" w:hAnsi="宋体" w:eastAsia="宋体" w:cs="宋体"/>
          <w:color w:val="auto"/>
          <w:spacing w:val="-28"/>
          <w:highlight w:val="none"/>
          <w:lang w:eastAsia="zh-CN"/>
        </w:rPr>
        <w:t>日</w:t>
      </w:r>
      <w:r>
        <w:rPr>
          <w:rFonts w:hint="eastAsia" w:ascii="宋体" w:hAnsi="宋体" w:eastAsia="宋体" w:cs="宋体"/>
          <w:color w:val="auto"/>
          <w:spacing w:val="19"/>
          <w:highlight w:val="none"/>
          <w:lang w:eastAsia="zh-CN"/>
        </w:rPr>
        <w:t xml:space="preserve">    </w:t>
      </w:r>
      <w:r>
        <w:rPr>
          <w:rFonts w:hint="eastAsia" w:ascii="宋体" w:hAnsi="宋体" w:eastAsia="宋体" w:cs="宋体"/>
          <w:color w:val="auto"/>
          <w:spacing w:val="-28"/>
          <w:highlight w:val="none"/>
          <w:lang w:eastAsia="zh-CN"/>
        </w:rPr>
        <w:t>期：</w:t>
      </w:r>
    </w:p>
    <w:p w14:paraId="4F064656">
      <w:pPr>
        <w:spacing w:line="360" w:lineRule="auto"/>
        <w:ind w:firstLine="420" w:firstLineChars="200"/>
        <w:rPr>
          <w:rFonts w:ascii="宋体" w:hAnsi="宋体" w:eastAsia="宋体" w:cs="宋体"/>
          <w:color w:val="auto"/>
          <w:highlight w:val="none"/>
          <w:lang w:eastAsia="zh-CN"/>
        </w:rPr>
      </w:pPr>
    </w:p>
    <w:p w14:paraId="4FFFE8A4">
      <w:pPr>
        <w:pStyle w:val="6"/>
        <w:spacing w:line="360" w:lineRule="auto"/>
        <w:ind w:firstLine="428" w:firstLineChars="200"/>
        <w:rPr>
          <w:color w:val="auto"/>
          <w:sz w:val="21"/>
          <w:szCs w:val="21"/>
          <w:highlight w:val="none"/>
          <w:lang w:eastAsia="zh-CN"/>
        </w:rPr>
      </w:pPr>
      <w:r>
        <w:rPr>
          <w:rFonts w:hint="eastAsia"/>
          <w:color w:val="auto"/>
          <w:spacing w:val="2"/>
          <w:sz w:val="21"/>
          <w:szCs w:val="21"/>
          <w:highlight w:val="none"/>
          <w:lang w:eastAsia="zh-CN"/>
          <w14:textOutline w14:w="4356" w14:cap="sq" w14:cmpd="sng" w14:algn="ctr">
            <w14:solidFill>
              <w14:srgbClr w14:val="000000"/>
            </w14:solidFill>
            <w14:prstDash w14:val="solid"/>
            <w14:bevel/>
          </w14:textOutline>
        </w:rPr>
        <w:t>注：1、从业人员、营业收入、资产总额填报上一年度数据，无上</w:t>
      </w:r>
      <w:r>
        <w:rPr>
          <w:rFonts w:hint="eastAsia"/>
          <w:color w:val="auto"/>
          <w:spacing w:val="1"/>
          <w:sz w:val="21"/>
          <w:szCs w:val="21"/>
          <w:highlight w:val="none"/>
          <w:lang w:eastAsia="zh-CN"/>
          <w14:textOutline w14:w="4356" w14:cap="sq" w14:cmpd="sng" w14:algn="ctr">
            <w14:solidFill>
              <w14:srgbClr w14:val="000000"/>
            </w14:solidFill>
            <w14:prstDash w14:val="solid"/>
            <w14:bevel/>
          </w14:textOutline>
        </w:rPr>
        <w:t>一年度数据的新成立企</w:t>
      </w:r>
      <w:r>
        <w:rPr>
          <w:rFonts w:hint="eastAsia"/>
          <w:color w:val="auto"/>
          <w:sz w:val="21"/>
          <w:szCs w:val="21"/>
          <w:highlight w:val="none"/>
          <w:lang w:eastAsia="zh-CN"/>
        </w:rPr>
        <w:t xml:space="preserve"> </w:t>
      </w:r>
      <w:r>
        <w:rPr>
          <w:rFonts w:hint="eastAsia"/>
          <w:color w:val="auto"/>
          <w:spacing w:val="-1"/>
          <w:sz w:val="21"/>
          <w:szCs w:val="21"/>
          <w:highlight w:val="none"/>
          <w:lang w:eastAsia="zh-CN"/>
          <w14:textOutline w14:w="4356" w14:cap="sq" w14:cmpd="sng" w14:algn="ctr">
            <w14:solidFill>
              <w14:srgbClr w14:val="000000"/>
            </w14:solidFill>
            <w14:prstDash w14:val="solid"/>
            <w14:bevel/>
          </w14:textOutline>
        </w:rPr>
        <w:t>业可不填报。</w:t>
      </w:r>
    </w:p>
    <w:p w14:paraId="72EE5779">
      <w:pPr>
        <w:pStyle w:val="6"/>
        <w:spacing w:line="360" w:lineRule="auto"/>
        <w:ind w:firstLine="424" w:firstLineChars="200"/>
        <w:rPr>
          <w:color w:val="auto"/>
          <w:sz w:val="21"/>
          <w:szCs w:val="21"/>
          <w:highlight w:val="none"/>
          <w:lang w:eastAsia="zh-CN"/>
        </w:rPr>
      </w:pPr>
      <w:r>
        <w:rPr>
          <w:rFonts w:hint="eastAsia"/>
          <w:color w:val="auto"/>
          <w:spacing w:val="1"/>
          <w:sz w:val="21"/>
          <w:szCs w:val="21"/>
          <w:highlight w:val="none"/>
          <w:lang w:eastAsia="zh-CN"/>
          <w14:textOutline w14:w="4356" w14:cap="sq" w14:cmpd="sng" w14:algn="ctr">
            <w14:solidFill>
              <w14:srgbClr w14:val="000000"/>
            </w14:solidFill>
            <w14:prstDash w14:val="solid"/>
            <w14:bevel/>
          </w14:textOutline>
        </w:rPr>
        <w:t>2、本项目所属行业参照《统计上大中小微型企</w:t>
      </w:r>
      <w:r>
        <w:rPr>
          <w:rFonts w:hint="eastAsia"/>
          <w:color w:val="auto"/>
          <w:sz w:val="21"/>
          <w:szCs w:val="21"/>
          <w:highlight w:val="none"/>
          <w:lang w:eastAsia="zh-CN"/>
          <w14:textOutline w14:w="4356" w14:cap="sq" w14:cmpd="sng" w14:algn="ctr">
            <w14:solidFill>
              <w14:srgbClr w14:val="000000"/>
            </w14:solidFill>
            <w14:prstDash w14:val="solid"/>
            <w14:bevel/>
          </w14:textOutline>
        </w:rPr>
        <w:t>业划分标准表》，属于“建筑业</w:t>
      </w:r>
      <w:r>
        <w:rPr>
          <w:rFonts w:hint="eastAsia"/>
          <w:color w:val="auto"/>
          <w:spacing w:val="-88"/>
          <w:sz w:val="21"/>
          <w:szCs w:val="21"/>
          <w:highlight w:val="none"/>
          <w:lang w:eastAsia="zh-CN"/>
        </w:rPr>
        <w:t xml:space="preserve"> </w:t>
      </w:r>
      <w:r>
        <w:rPr>
          <w:rFonts w:hint="eastAsia"/>
          <w:color w:val="auto"/>
          <w:sz w:val="21"/>
          <w:szCs w:val="21"/>
          <w:highlight w:val="none"/>
          <w:lang w:eastAsia="zh-CN"/>
          <w14:textOutline w14:w="4356" w14:cap="sq" w14:cmpd="sng" w14:algn="ctr">
            <w14:solidFill>
              <w14:srgbClr w14:val="000000"/>
            </w14:solidFill>
            <w14:prstDash w14:val="solid"/>
            <w14:bevel/>
          </w14:textOutline>
        </w:rPr>
        <w:t>”。</w:t>
      </w:r>
    </w:p>
    <w:p w14:paraId="5290E690">
      <w:pPr>
        <w:spacing w:line="360" w:lineRule="auto"/>
        <w:ind w:firstLine="420" w:firstLineChars="200"/>
        <w:rPr>
          <w:rFonts w:ascii="宋体" w:hAnsi="宋体" w:eastAsia="宋体" w:cs="宋体"/>
          <w:color w:val="auto"/>
          <w:highlight w:val="none"/>
          <w:lang w:eastAsia="zh-CN"/>
        </w:rPr>
        <w:sectPr>
          <w:footerReference r:id="rId24" w:type="default"/>
          <w:pgSz w:w="11906" w:h="16839"/>
          <w:pgMar w:top="1440" w:right="1080" w:bottom="1440" w:left="1080" w:header="0" w:footer="720" w:gutter="0"/>
          <w:cols w:space="720" w:num="1"/>
        </w:sectPr>
      </w:pPr>
    </w:p>
    <w:p w14:paraId="017AD9CF">
      <w:pPr>
        <w:pStyle w:val="6"/>
        <w:spacing w:line="360" w:lineRule="auto"/>
        <w:ind w:firstLine="408" w:firstLineChars="200"/>
        <w:rPr>
          <w:color w:val="auto"/>
          <w:sz w:val="21"/>
          <w:szCs w:val="21"/>
          <w:highlight w:val="none"/>
          <w:lang w:eastAsia="zh-CN"/>
        </w:rPr>
      </w:pPr>
      <w:r>
        <w:rPr>
          <w:rFonts w:hint="eastAsia"/>
          <w:color w:val="auto"/>
          <w:spacing w:val="-3"/>
          <w:sz w:val="21"/>
          <w:szCs w:val="21"/>
          <w:highlight w:val="none"/>
          <w:lang w:eastAsia="zh-CN"/>
          <w14:textOutline w14:w="3797" w14:cap="sq" w14:cmpd="sng" w14:algn="ctr">
            <w14:solidFill>
              <w14:srgbClr w14:val="000000"/>
            </w14:solidFill>
            <w14:prstDash w14:val="solid"/>
            <w14:bevel/>
          </w14:textOutline>
        </w:rPr>
        <w:t>附表</w:t>
      </w:r>
    </w:p>
    <w:p w14:paraId="344149D7">
      <w:pPr>
        <w:pStyle w:val="6"/>
        <w:spacing w:line="360" w:lineRule="auto"/>
        <w:ind w:firstLine="416" w:firstLineChars="200"/>
        <w:jc w:val="center"/>
        <w:rPr>
          <w:color w:val="auto"/>
          <w:sz w:val="21"/>
          <w:szCs w:val="21"/>
          <w:highlight w:val="none"/>
          <w:lang w:eastAsia="zh-CN"/>
        </w:rPr>
      </w:pPr>
      <w:r>
        <w:rPr>
          <w:rFonts w:hint="eastAsia"/>
          <w:color w:val="auto"/>
          <w:spacing w:val="-1"/>
          <w:sz w:val="21"/>
          <w:szCs w:val="21"/>
          <w:highlight w:val="none"/>
          <w:lang w:eastAsia="zh-CN"/>
          <w14:textOutline w14:w="5448" w14:cap="sq" w14:cmpd="sng" w14:algn="ctr">
            <w14:solidFill>
              <w14:srgbClr w14:val="000000"/>
            </w14:solidFill>
            <w14:prstDash w14:val="solid"/>
            <w14:bevel/>
          </w14:textOutline>
        </w:rPr>
        <w:t>统计上大中小微型企业划分标准</w:t>
      </w:r>
    </w:p>
    <w:tbl>
      <w:tblPr>
        <w:tblStyle w:val="26"/>
        <w:tblpPr w:leftFromText="180" w:rightFromText="180" w:vertAnchor="text" w:horzAnchor="page" w:tblpXSpec="center" w:tblpY="275"/>
        <w:tblOverlap w:val="never"/>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9"/>
        <w:gridCol w:w="1598"/>
        <w:gridCol w:w="1310"/>
        <w:gridCol w:w="1986"/>
        <w:gridCol w:w="1664"/>
        <w:gridCol w:w="1160"/>
      </w:tblGrid>
      <w:tr w14:paraId="7CD23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shd w:val="clear" w:color="auto" w:fill="8DB3E2"/>
          </w:tcPr>
          <w:p w14:paraId="07745E48">
            <w:pPr>
              <w:pStyle w:val="27"/>
              <w:spacing w:line="360" w:lineRule="auto"/>
              <w:ind w:firstLine="352" w:firstLineChars="200"/>
              <w:rPr>
                <w:color w:val="auto"/>
                <w:sz w:val="18"/>
                <w:szCs w:val="18"/>
                <w:highlight w:val="none"/>
              </w:rPr>
            </w:pPr>
            <w:r>
              <w:rPr>
                <w:rFonts w:hint="eastAsia"/>
                <w:color w:val="auto"/>
                <w:spacing w:val="-2"/>
                <w:sz w:val="18"/>
                <w:szCs w:val="18"/>
                <w:highlight w:val="none"/>
                <w14:textOutline w14:w="3263" w14:cap="sq" w14:cmpd="sng" w14:algn="ctr">
                  <w14:solidFill>
                    <w14:srgbClr w14:val="000000"/>
                  </w14:solidFill>
                  <w14:prstDash w14:val="solid"/>
                  <w14:bevel/>
                </w14:textOutline>
              </w:rPr>
              <w:t>行业名称</w:t>
            </w:r>
          </w:p>
        </w:tc>
        <w:tc>
          <w:tcPr>
            <w:tcW w:w="1598" w:type="dxa"/>
            <w:shd w:val="clear" w:color="auto" w:fill="8DB3E2"/>
          </w:tcPr>
          <w:p w14:paraId="7581B912">
            <w:pPr>
              <w:pStyle w:val="27"/>
              <w:spacing w:line="360" w:lineRule="auto"/>
              <w:ind w:firstLine="352" w:firstLineChars="200"/>
              <w:rPr>
                <w:color w:val="auto"/>
                <w:sz w:val="18"/>
                <w:szCs w:val="18"/>
                <w:highlight w:val="none"/>
              </w:rPr>
            </w:pPr>
            <w:r>
              <w:rPr>
                <w:rFonts w:hint="eastAsia"/>
                <w:color w:val="auto"/>
                <w:spacing w:val="-2"/>
                <w:sz w:val="18"/>
                <w:szCs w:val="18"/>
                <w:highlight w:val="none"/>
                <w14:textOutline w14:w="3263" w14:cap="sq" w14:cmpd="sng" w14:algn="ctr">
                  <w14:solidFill>
                    <w14:srgbClr w14:val="000000"/>
                  </w14:solidFill>
                  <w14:prstDash w14:val="solid"/>
                  <w14:bevel/>
                </w14:textOutline>
              </w:rPr>
              <w:t>指标名称</w:t>
            </w:r>
          </w:p>
        </w:tc>
        <w:tc>
          <w:tcPr>
            <w:tcW w:w="1310" w:type="dxa"/>
            <w:shd w:val="clear" w:color="auto" w:fill="8DB3E2"/>
          </w:tcPr>
          <w:p w14:paraId="131F6FB8">
            <w:pPr>
              <w:pStyle w:val="27"/>
              <w:spacing w:line="360" w:lineRule="auto"/>
              <w:ind w:firstLine="340" w:firstLineChars="200"/>
              <w:rPr>
                <w:color w:val="auto"/>
                <w:sz w:val="18"/>
                <w:szCs w:val="18"/>
                <w:highlight w:val="none"/>
              </w:rPr>
            </w:pPr>
            <w:r>
              <w:rPr>
                <w:rFonts w:hint="eastAsia"/>
                <w:color w:val="auto"/>
                <w:spacing w:val="-5"/>
                <w:sz w:val="18"/>
                <w:szCs w:val="18"/>
                <w:highlight w:val="none"/>
                <w14:textOutline w14:w="3263" w14:cap="sq" w14:cmpd="sng" w14:algn="ctr">
                  <w14:solidFill>
                    <w14:srgbClr w14:val="000000"/>
                  </w14:solidFill>
                  <w14:prstDash w14:val="solid"/>
                  <w14:bevel/>
                </w14:textOutline>
              </w:rPr>
              <w:t>大型</w:t>
            </w:r>
          </w:p>
        </w:tc>
        <w:tc>
          <w:tcPr>
            <w:tcW w:w="1986" w:type="dxa"/>
            <w:shd w:val="clear" w:color="auto" w:fill="8DB3E2"/>
          </w:tcPr>
          <w:p w14:paraId="1AE0FABE">
            <w:pPr>
              <w:pStyle w:val="27"/>
              <w:spacing w:line="360" w:lineRule="auto"/>
              <w:ind w:firstLine="312" w:firstLineChars="200"/>
              <w:rPr>
                <w:color w:val="auto"/>
                <w:sz w:val="18"/>
                <w:szCs w:val="18"/>
                <w:highlight w:val="none"/>
              </w:rPr>
            </w:pPr>
            <w:r>
              <w:rPr>
                <w:rFonts w:hint="eastAsia"/>
                <w:color w:val="auto"/>
                <w:spacing w:val="-12"/>
                <w:sz w:val="18"/>
                <w:szCs w:val="18"/>
                <w:highlight w:val="none"/>
                <w14:textOutline w14:w="3263" w14:cap="sq" w14:cmpd="sng" w14:algn="ctr">
                  <w14:solidFill>
                    <w14:srgbClr w14:val="000000"/>
                  </w14:solidFill>
                  <w14:prstDash w14:val="solid"/>
                  <w14:bevel/>
                </w14:textOutline>
              </w:rPr>
              <w:t>中型</w:t>
            </w:r>
          </w:p>
        </w:tc>
        <w:tc>
          <w:tcPr>
            <w:tcW w:w="1664" w:type="dxa"/>
            <w:shd w:val="clear" w:color="auto" w:fill="8DB3E2"/>
          </w:tcPr>
          <w:p w14:paraId="72F6318C">
            <w:pPr>
              <w:pStyle w:val="27"/>
              <w:spacing w:line="360" w:lineRule="auto"/>
              <w:ind w:firstLine="336" w:firstLineChars="200"/>
              <w:rPr>
                <w:color w:val="auto"/>
                <w:sz w:val="18"/>
                <w:szCs w:val="18"/>
                <w:highlight w:val="none"/>
              </w:rPr>
            </w:pPr>
            <w:r>
              <w:rPr>
                <w:rFonts w:hint="eastAsia"/>
                <w:color w:val="auto"/>
                <w:spacing w:val="-6"/>
                <w:sz w:val="18"/>
                <w:szCs w:val="18"/>
                <w:highlight w:val="none"/>
                <w14:textOutline w14:w="3263" w14:cap="sq" w14:cmpd="sng" w14:algn="ctr">
                  <w14:solidFill>
                    <w14:srgbClr w14:val="000000"/>
                  </w14:solidFill>
                  <w14:prstDash w14:val="solid"/>
                  <w14:bevel/>
                </w14:textOutline>
              </w:rPr>
              <w:t>小型</w:t>
            </w:r>
          </w:p>
        </w:tc>
        <w:tc>
          <w:tcPr>
            <w:tcW w:w="1160" w:type="dxa"/>
            <w:shd w:val="clear" w:color="auto" w:fill="8DB3E2"/>
          </w:tcPr>
          <w:p w14:paraId="112ED533">
            <w:pPr>
              <w:pStyle w:val="27"/>
              <w:spacing w:line="360" w:lineRule="auto"/>
              <w:ind w:firstLine="344" w:firstLineChars="200"/>
              <w:rPr>
                <w:color w:val="auto"/>
                <w:sz w:val="18"/>
                <w:szCs w:val="18"/>
                <w:highlight w:val="none"/>
              </w:rPr>
            </w:pPr>
            <w:r>
              <w:rPr>
                <w:rFonts w:hint="eastAsia"/>
                <w:color w:val="auto"/>
                <w:spacing w:val="-4"/>
                <w:sz w:val="18"/>
                <w:szCs w:val="18"/>
                <w:highlight w:val="none"/>
                <w14:textOutline w14:w="3263" w14:cap="sq" w14:cmpd="sng" w14:algn="ctr">
                  <w14:solidFill>
                    <w14:srgbClr w14:val="000000"/>
                  </w14:solidFill>
                  <w14:prstDash w14:val="solid"/>
                  <w14:bevel/>
                </w14:textOutline>
              </w:rPr>
              <w:t>微型</w:t>
            </w:r>
          </w:p>
        </w:tc>
      </w:tr>
      <w:tr w14:paraId="2DA7C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tcPr>
          <w:p w14:paraId="4A513FA4">
            <w:pPr>
              <w:pStyle w:val="27"/>
              <w:spacing w:line="360" w:lineRule="auto"/>
              <w:rPr>
                <w:color w:val="auto"/>
                <w:sz w:val="18"/>
                <w:szCs w:val="18"/>
                <w:highlight w:val="none"/>
              </w:rPr>
            </w:pPr>
            <w:r>
              <w:rPr>
                <w:rFonts w:hint="eastAsia"/>
                <w:color w:val="auto"/>
                <w:spacing w:val="-1"/>
                <w:sz w:val="18"/>
                <w:szCs w:val="18"/>
                <w:highlight w:val="none"/>
              </w:rPr>
              <w:t>农、林、牧、渔业</w:t>
            </w:r>
          </w:p>
        </w:tc>
        <w:tc>
          <w:tcPr>
            <w:tcW w:w="1598" w:type="dxa"/>
          </w:tcPr>
          <w:p w14:paraId="77681D39">
            <w:pPr>
              <w:pStyle w:val="27"/>
              <w:spacing w:line="360" w:lineRule="auto"/>
              <w:ind w:firstLine="352" w:firstLineChars="200"/>
              <w:rPr>
                <w:color w:val="auto"/>
                <w:sz w:val="18"/>
                <w:szCs w:val="18"/>
                <w:highlight w:val="none"/>
              </w:rPr>
            </w:pPr>
            <w:r>
              <w:rPr>
                <w:rFonts w:hint="eastAsia"/>
                <w:color w:val="auto"/>
                <w:spacing w:val="-2"/>
                <w:sz w:val="18"/>
                <w:szCs w:val="18"/>
                <w:highlight w:val="none"/>
              </w:rPr>
              <w:t>营业收入(Y)</w:t>
            </w:r>
          </w:p>
        </w:tc>
        <w:tc>
          <w:tcPr>
            <w:tcW w:w="1310" w:type="dxa"/>
          </w:tcPr>
          <w:p w14:paraId="594DFE4D">
            <w:pPr>
              <w:pStyle w:val="27"/>
              <w:spacing w:line="360" w:lineRule="auto"/>
              <w:ind w:firstLine="356" w:firstLineChars="200"/>
              <w:rPr>
                <w:color w:val="auto"/>
                <w:sz w:val="18"/>
                <w:szCs w:val="18"/>
                <w:highlight w:val="none"/>
              </w:rPr>
            </w:pPr>
            <w:r>
              <w:rPr>
                <w:rFonts w:hint="eastAsia"/>
                <w:color w:val="auto"/>
                <w:spacing w:val="-1"/>
                <w:sz w:val="18"/>
                <w:szCs w:val="18"/>
                <w:highlight w:val="none"/>
              </w:rPr>
              <w:t>Y≥20000</w:t>
            </w:r>
          </w:p>
        </w:tc>
        <w:tc>
          <w:tcPr>
            <w:tcW w:w="1986" w:type="dxa"/>
          </w:tcPr>
          <w:p w14:paraId="08C28ADE">
            <w:pPr>
              <w:pStyle w:val="27"/>
              <w:spacing w:line="360" w:lineRule="auto"/>
              <w:ind w:firstLine="356" w:firstLineChars="200"/>
              <w:rPr>
                <w:color w:val="auto"/>
                <w:sz w:val="18"/>
                <w:szCs w:val="18"/>
                <w:highlight w:val="none"/>
              </w:rPr>
            </w:pPr>
            <w:r>
              <w:rPr>
                <w:rFonts w:hint="eastAsia"/>
                <w:color w:val="auto"/>
                <w:spacing w:val="-1"/>
                <w:sz w:val="18"/>
                <w:szCs w:val="18"/>
                <w:highlight w:val="none"/>
              </w:rPr>
              <w:t>500≤Y＜20000</w:t>
            </w:r>
          </w:p>
        </w:tc>
        <w:tc>
          <w:tcPr>
            <w:tcW w:w="1664" w:type="dxa"/>
          </w:tcPr>
          <w:p w14:paraId="3285BD84">
            <w:pPr>
              <w:pStyle w:val="27"/>
              <w:spacing w:line="360" w:lineRule="auto"/>
              <w:ind w:firstLine="352" w:firstLineChars="200"/>
              <w:rPr>
                <w:color w:val="auto"/>
                <w:sz w:val="18"/>
                <w:szCs w:val="18"/>
                <w:highlight w:val="none"/>
              </w:rPr>
            </w:pPr>
            <w:r>
              <w:rPr>
                <w:rFonts w:hint="eastAsia"/>
                <w:color w:val="auto"/>
                <w:spacing w:val="-2"/>
                <w:sz w:val="18"/>
                <w:szCs w:val="18"/>
                <w:highlight w:val="none"/>
              </w:rPr>
              <w:t>50≤Y＜500</w:t>
            </w:r>
          </w:p>
        </w:tc>
        <w:tc>
          <w:tcPr>
            <w:tcW w:w="1160" w:type="dxa"/>
          </w:tcPr>
          <w:p w14:paraId="355AD300">
            <w:pPr>
              <w:pStyle w:val="27"/>
              <w:spacing w:line="360" w:lineRule="auto"/>
              <w:ind w:firstLine="356" w:firstLineChars="200"/>
              <w:rPr>
                <w:color w:val="auto"/>
                <w:sz w:val="18"/>
                <w:szCs w:val="18"/>
                <w:highlight w:val="none"/>
              </w:rPr>
            </w:pPr>
            <w:r>
              <w:rPr>
                <w:rFonts w:hint="eastAsia"/>
                <w:color w:val="auto"/>
                <w:spacing w:val="-1"/>
                <w:sz w:val="18"/>
                <w:szCs w:val="18"/>
                <w:highlight w:val="none"/>
              </w:rPr>
              <w:t>Y＜50</w:t>
            </w:r>
          </w:p>
        </w:tc>
      </w:tr>
      <w:tr w14:paraId="7CE17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tcPr>
          <w:p w14:paraId="31C6CD73">
            <w:pPr>
              <w:spacing w:line="360" w:lineRule="auto"/>
              <w:ind w:firstLine="360" w:firstLineChars="200"/>
              <w:rPr>
                <w:rFonts w:ascii="宋体" w:hAnsi="宋体" w:eastAsia="宋体" w:cs="宋体"/>
                <w:color w:val="auto"/>
                <w:sz w:val="18"/>
                <w:szCs w:val="18"/>
                <w:highlight w:val="none"/>
              </w:rPr>
            </w:pPr>
          </w:p>
          <w:p w14:paraId="76FA7783">
            <w:pPr>
              <w:pStyle w:val="27"/>
              <w:spacing w:line="360" w:lineRule="auto"/>
              <w:ind w:firstLine="344" w:firstLineChars="200"/>
              <w:rPr>
                <w:color w:val="auto"/>
                <w:sz w:val="18"/>
                <w:szCs w:val="18"/>
                <w:highlight w:val="none"/>
              </w:rPr>
            </w:pPr>
            <w:r>
              <w:rPr>
                <w:rFonts w:hint="eastAsia"/>
                <w:color w:val="auto"/>
                <w:spacing w:val="-4"/>
                <w:sz w:val="18"/>
                <w:szCs w:val="18"/>
                <w:highlight w:val="none"/>
              </w:rPr>
              <w:t>工业</w:t>
            </w:r>
            <w:r>
              <w:rPr>
                <w:rFonts w:hint="eastAsia"/>
                <w:color w:val="auto"/>
                <w:spacing w:val="9"/>
                <w:sz w:val="18"/>
                <w:szCs w:val="18"/>
                <w:highlight w:val="none"/>
              </w:rPr>
              <w:t xml:space="preserve"> </w:t>
            </w:r>
            <w:r>
              <w:rPr>
                <w:rFonts w:hint="eastAsia"/>
                <w:color w:val="auto"/>
                <w:spacing w:val="-4"/>
                <w:sz w:val="18"/>
                <w:szCs w:val="18"/>
                <w:highlight w:val="none"/>
              </w:rPr>
              <w:t>*</w:t>
            </w:r>
          </w:p>
        </w:tc>
        <w:tc>
          <w:tcPr>
            <w:tcW w:w="1598" w:type="dxa"/>
          </w:tcPr>
          <w:p w14:paraId="3B3846BB">
            <w:pPr>
              <w:pStyle w:val="27"/>
              <w:spacing w:line="360" w:lineRule="auto"/>
              <w:ind w:firstLine="352" w:firstLineChars="200"/>
              <w:rPr>
                <w:color w:val="auto"/>
                <w:sz w:val="18"/>
                <w:szCs w:val="18"/>
                <w:highlight w:val="none"/>
              </w:rPr>
            </w:pPr>
            <w:r>
              <w:rPr>
                <w:rFonts w:hint="eastAsia"/>
                <w:color w:val="auto"/>
                <w:spacing w:val="-2"/>
                <w:sz w:val="18"/>
                <w:szCs w:val="18"/>
                <w:highlight w:val="none"/>
              </w:rPr>
              <w:t>从业人员(X)</w:t>
            </w:r>
          </w:p>
        </w:tc>
        <w:tc>
          <w:tcPr>
            <w:tcW w:w="1310" w:type="dxa"/>
          </w:tcPr>
          <w:p w14:paraId="771D6666">
            <w:pPr>
              <w:pStyle w:val="27"/>
              <w:spacing w:line="360" w:lineRule="auto"/>
              <w:ind w:firstLine="356" w:firstLineChars="200"/>
              <w:rPr>
                <w:color w:val="auto"/>
                <w:sz w:val="18"/>
                <w:szCs w:val="18"/>
                <w:highlight w:val="none"/>
              </w:rPr>
            </w:pPr>
            <w:r>
              <w:rPr>
                <w:rFonts w:hint="eastAsia"/>
                <w:color w:val="auto"/>
                <w:spacing w:val="-1"/>
                <w:sz w:val="18"/>
                <w:szCs w:val="18"/>
                <w:highlight w:val="none"/>
              </w:rPr>
              <w:t>X≥1000</w:t>
            </w:r>
          </w:p>
        </w:tc>
        <w:tc>
          <w:tcPr>
            <w:tcW w:w="1986" w:type="dxa"/>
          </w:tcPr>
          <w:p w14:paraId="2E777C36">
            <w:pPr>
              <w:pStyle w:val="27"/>
              <w:spacing w:line="360" w:lineRule="auto"/>
              <w:ind w:firstLine="356" w:firstLineChars="200"/>
              <w:rPr>
                <w:color w:val="auto"/>
                <w:sz w:val="18"/>
                <w:szCs w:val="18"/>
                <w:highlight w:val="none"/>
              </w:rPr>
            </w:pPr>
            <w:r>
              <w:rPr>
                <w:rFonts w:hint="eastAsia"/>
                <w:color w:val="auto"/>
                <w:spacing w:val="-1"/>
                <w:sz w:val="18"/>
                <w:szCs w:val="18"/>
                <w:highlight w:val="none"/>
              </w:rPr>
              <w:t>300≤X＜1000</w:t>
            </w:r>
          </w:p>
        </w:tc>
        <w:tc>
          <w:tcPr>
            <w:tcW w:w="1664" w:type="dxa"/>
          </w:tcPr>
          <w:p w14:paraId="7A188C55">
            <w:pPr>
              <w:pStyle w:val="27"/>
              <w:spacing w:line="360" w:lineRule="auto"/>
              <w:ind w:firstLine="356" w:firstLineChars="200"/>
              <w:rPr>
                <w:color w:val="auto"/>
                <w:sz w:val="18"/>
                <w:szCs w:val="18"/>
                <w:highlight w:val="none"/>
              </w:rPr>
            </w:pPr>
            <w:r>
              <w:rPr>
                <w:rFonts w:hint="eastAsia"/>
                <w:color w:val="auto"/>
                <w:spacing w:val="-1"/>
                <w:sz w:val="18"/>
                <w:szCs w:val="18"/>
                <w:highlight w:val="none"/>
              </w:rPr>
              <w:t>20≤X＜300</w:t>
            </w:r>
          </w:p>
        </w:tc>
        <w:tc>
          <w:tcPr>
            <w:tcW w:w="1160" w:type="dxa"/>
          </w:tcPr>
          <w:p w14:paraId="3057299A">
            <w:pPr>
              <w:pStyle w:val="27"/>
              <w:spacing w:line="360" w:lineRule="auto"/>
              <w:ind w:firstLine="356" w:firstLineChars="200"/>
              <w:rPr>
                <w:color w:val="auto"/>
                <w:sz w:val="18"/>
                <w:szCs w:val="18"/>
                <w:highlight w:val="none"/>
              </w:rPr>
            </w:pPr>
            <w:r>
              <w:rPr>
                <w:rFonts w:hint="eastAsia"/>
                <w:color w:val="auto"/>
                <w:spacing w:val="-1"/>
                <w:sz w:val="18"/>
                <w:szCs w:val="18"/>
                <w:highlight w:val="none"/>
              </w:rPr>
              <w:t>X＜20</w:t>
            </w:r>
          </w:p>
        </w:tc>
      </w:tr>
      <w:tr w14:paraId="2993A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tcPr>
          <w:p w14:paraId="5747DFFA">
            <w:pPr>
              <w:spacing w:line="360" w:lineRule="auto"/>
              <w:ind w:firstLine="360" w:firstLineChars="200"/>
              <w:rPr>
                <w:rFonts w:ascii="宋体" w:hAnsi="宋体" w:eastAsia="宋体" w:cs="宋体"/>
                <w:color w:val="auto"/>
                <w:sz w:val="18"/>
                <w:szCs w:val="18"/>
                <w:highlight w:val="none"/>
              </w:rPr>
            </w:pPr>
          </w:p>
        </w:tc>
        <w:tc>
          <w:tcPr>
            <w:tcW w:w="1598" w:type="dxa"/>
          </w:tcPr>
          <w:p w14:paraId="71955272">
            <w:pPr>
              <w:pStyle w:val="27"/>
              <w:spacing w:line="360" w:lineRule="auto"/>
              <w:ind w:firstLine="352" w:firstLineChars="200"/>
              <w:rPr>
                <w:color w:val="auto"/>
                <w:sz w:val="18"/>
                <w:szCs w:val="18"/>
                <w:highlight w:val="none"/>
              </w:rPr>
            </w:pPr>
            <w:r>
              <w:rPr>
                <w:rFonts w:hint="eastAsia"/>
                <w:color w:val="auto"/>
                <w:spacing w:val="-2"/>
                <w:sz w:val="18"/>
                <w:szCs w:val="18"/>
                <w:highlight w:val="none"/>
              </w:rPr>
              <w:t>营业收入(Y)</w:t>
            </w:r>
          </w:p>
        </w:tc>
        <w:tc>
          <w:tcPr>
            <w:tcW w:w="1310" w:type="dxa"/>
          </w:tcPr>
          <w:p w14:paraId="2F429617">
            <w:pPr>
              <w:pStyle w:val="27"/>
              <w:spacing w:line="360" w:lineRule="auto"/>
              <w:ind w:firstLine="356" w:firstLineChars="200"/>
              <w:rPr>
                <w:color w:val="auto"/>
                <w:sz w:val="18"/>
                <w:szCs w:val="18"/>
                <w:highlight w:val="none"/>
              </w:rPr>
            </w:pPr>
            <w:r>
              <w:rPr>
                <w:rFonts w:hint="eastAsia"/>
                <w:color w:val="auto"/>
                <w:spacing w:val="-1"/>
                <w:sz w:val="18"/>
                <w:szCs w:val="18"/>
                <w:highlight w:val="none"/>
              </w:rPr>
              <w:t>Y≥40000</w:t>
            </w:r>
          </w:p>
        </w:tc>
        <w:tc>
          <w:tcPr>
            <w:tcW w:w="1986" w:type="dxa"/>
          </w:tcPr>
          <w:p w14:paraId="738FF3B2">
            <w:pPr>
              <w:pStyle w:val="27"/>
              <w:spacing w:line="360" w:lineRule="auto"/>
              <w:ind w:firstLine="356" w:firstLineChars="200"/>
              <w:rPr>
                <w:color w:val="auto"/>
                <w:sz w:val="18"/>
                <w:szCs w:val="18"/>
                <w:highlight w:val="none"/>
              </w:rPr>
            </w:pPr>
            <w:r>
              <w:rPr>
                <w:rFonts w:hint="eastAsia"/>
                <w:color w:val="auto"/>
                <w:spacing w:val="-1"/>
                <w:sz w:val="18"/>
                <w:szCs w:val="18"/>
                <w:highlight w:val="none"/>
              </w:rPr>
              <w:t>2000≤Y＜40000</w:t>
            </w:r>
          </w:p>
        </w:tc>
        <w:tc>
          <w:tcPr>
            <w:tcW w:w="1664" w:type="dxa"/>
          </w:tcPr>
          <w:p w14:paraId="219E89C6">
            <w:pPr>
              <w:pStyle w:val="27"/>
              <w:spacing w:line="360" w:lineRule="auto"/>
              <w:ind w:firstLine="356" w:firstLineChars="200"/>
              <w:rPr>
                <w:color w:val="auto"/>
                <w:sz w:val="18"/>
                <w:szCs w:val="18"/>
                <w:highlight w:val="none"/>
              </w:rPr>
            </w:pPr>
            <w:r>
              <w:rPr>
                <w:rFonts w:hint="eastAsia"/>
                <w:color w:val="auto"/>
                <w:spacing w:val="-1"/>
                <w:sz w:val="18"/>
                <w:szCs w:val="18"/>
                <w:highlight w:val="none"/>
              </w:rPr>
              <w:t>300≤Y＜2000</w:t>
            </w:r>
          </w:p>
        </w:tc>
        <w:tc>
          <w:tcPr>
            <w:tcW w:w="1160" w:type="dxa"/>
          </w:tcPr>
          <w:p w14:paraId="4C322F51">
            <w:pPr>
              <w:pStyle w:val="27"/>
              <w:spacing w:line="360" w:lineRule="auto"/>
              <w:ind w:firstLine="356" w:firstLineChars="200"/>
              <w:rPr>
                <w:color w:val="auto"/>
                <w:sz w:val="18"/>
                <w:szCs w:val="18"/>
                <w:highlight w:val="none"/>
              </w:rPr>
            </w:pPr>
            <w:r>
              <w:rPr>
                <w:rFonts w:hint="eastAsia"/>
                <w:color w:val="auto"/>
                <w:spacing w:val="-1"/>
                <w:sz w:val="18"/>
                <w:szCs w:val="18"/>
                <w:highlight w:val="none"/>
              </w:rPr>
              <w:t>Y＜300</w:t>
            </w:r>
          </w:p>
        </w:tc>
      </w:tr>
      <w:tr w14:paraId="44BA2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tcPr>
          <w:p w14:paraId="24FEAEEB">
            <w:pPr>
              <w:spacing w:line="360" w:lineRule="auto"/>
              <w:ind w:firstLine="360" w:firstLineChars="200"/>
              <w:rPr>
                <w:rFonts w:ascii="宋体" w:hAnsi="宋体" w:eastAsia="宋体" w:cs="宋体"/>
                <w:color w:val="auto"/>
                <w:sz w:val="18"/>
                <w:szCs w:val="18"/>
                <w:highlight w:val="none"/>
              </w:rPr>
            </w:pPr>
          </w:p>
          <w:p w14:paraId="0A9AD1E2">
            <w:pPr>
              <w:pStyle w:val="27"/>
              <w:spacing w:line="360" w:lineRule="auto"/>
              <w:ind w:firstLine="344" w:firstLineChars="200"/>
              <w:rPr>
                <w:color w:val="auto"/>
                <w:sz w:val="18"/>
                <w:szCs w:val="18"/>
                <w:highlight w:val="none"/>
              </w:rPr>
            </w:pPr>
            <w:r>
              <w:rPr>
                <w:rFonts w:hint="eastAsia"/>
                <w:color w:val="auto"/>
                <w:spacing w:val="-4"/>
                <w:sz w:val="18"/>
                <w:szCs w:val="18"/>
                <w:highlight w:val="none"/>
              </w:rPr>
              <w:t>建筑业</w:t>
            </w:r>
          </w:p>
        </w:tc>
        <w:tc>
          <w:tcPr>
            <w:tcW w:w="1598" w:type="dxa"/>
          </w:tcPr>
          <w:p w14:paraId="21953C3F">
            <w:pPr>
              <w:pStyle w:val="27"/>
              <w:spacing w:line="360" w:lineRule="auto"/>
              <w:ind w:firstLine="356" w:firstLineChars="200"/>
              <w:rPr>
                <w:color w:val="auto"/>
                <w:spacing w:val="-1"/>
                <w:sz w:val="18"/>
                <w:szCs w:val="18"/>
                <w:highlight w:val="none"/>
              </w:rPr>
            </w:pPr>
            <w:r>
              <w:rPr>
                <w:rFonts w:hint="eastAsia"/>
                <w:color w:val="auto"/>
                <w:spacing w:val="-1"/>
                <w:sz w:val="18"/>
                <w:szCs w:val="18"/>
                <w:highlight w:val="none"/>
              </w:rPr>
              <w:t>营业收入(Y)</w:t>
            </w:r>
          </w:p>
        </w:tc>
        <w:tc>
          <w:tcPr>
            <w:tcW w:w="1310" w:type="dxa"/>
          </w:tcPr>
          <w:p w14:paraId="3B87A59E">
            <w:pPr>
              <w:pStyle w:val="27"/>
              <w:spacing w:line="360" w:lineRule="auto"/>
              <w:ind w:firstLine="356" w:firstLineChars="200"/>
              <w:rPr>
                <w:color w:val="auto"/>
                <w:spacing w:val="-1"/>
                <w:sz w:val="18"/>
                <w:szCs w:val="18"/>
                <w:highlight w:val="none"/>
              </w:rPr>
            </w:pPr>
            <w:r>
              <w:rPr>
                <w:rFonts w:hint="eastAsia"/>
                <w:color w:val="auto"/>
                <w:spacing w:val="-1"/>
                <w:sz w:val="18"/>
                <w:szCs w:val="18"/>
                <w:highlight w:val="none"/>
              </w:rPr>
              <w:t>Y≥80000</w:t>
            </w:r>
          </w:p>
        </w:tc>
        <w:tc>
          <w:tcPr>
            <w:tcW w:w="1986" w:type="dxa"/>
          </w:tcPr>
          <w:p w14:paraId="07EA4574">
            <w:pPr>
              <w:pStyle w:val="27"/>
              <w:spacing w:line="360" w:lineRule="auto"/>
              <w:ind w:firstLine="356" w:firstLineChars="200"/>
              <w:rPr>
                <w:color w:val="auto"/>
                <w:spacing w:val="-1"/>
                <w:sz w:val="18"/>
                <w:szCs w:val="18"/>
                <w:highlight w:val="none"/>
              </w:rPr>
            </w:pPr>
            <w:r>
              <w:rPr>
                <w:rFonts w:hint="eastAsia"/>
                <w:color w:val="auto"/>
                <w:spacing w:val="-1"/>
                <w:sz w:val="18"/>
                <w:szCs w:val="18"/>
                <w:highlight w:val="none"/>
              </w:rPr>
              <w:t>6000≤Y＜80000</w:t>
            </w:r>
          </w:p>
        </w:tc>
        <w:tc>
          <w:tcPr>
            <w:tcW w:w="1664" w:type="dxa"/>
          </w:tcPr>
          <w:p w14:paraId="0C18D591">
            <w:pPr>
              <w:pStyle w:val="27"/>
              <w:spacing w:line="360" w:lineRule="auto"/>
              <w:ind w:firstLine="356" w:firstLineChars="200"/>
              <w:rPr>
                <w:color w:val="auto"/>
                <w:spacing w:val="-1"/>
                <w:sz w:val="18"/>
                <w:szCs w:val="18"/>
                <w:highlight w:val="none"/>
              </w:rPr>
            </w:pPr>
            <w:r>
              <w:rPr>
                <w:rFonts w:hint="eastAsia"/>
                <w:color w:val="auto"/>
                <w:spacing w:val="-1"/>
                <w:sz w:val="18"/>
                <w:szCs w:val="18"/>
                <w:highlight w:val="none"/>
              </w:rPr>
              <w:t>300≤Y＜6000</w:t>
            </w:r>
          </w:p>
        </w:tc>
        <w:tc>
          <w:tcPr>
            <w:tcW w:w="1160" w:type="dxa"/>
          </w:tcPr>
          <w:p w14:paraId="35E9F3E6">
            <w:pPr>
              <w:pStyle w:val="27"/>
              <w:spacing w:line="360" w:lineRule="auto"/>
              <w:ind w:firstLine="356" w:firstLineChars="200"/>
              <w:rPr>
                <w:color w:val="auto"/>
                <w:spacing w:val="-1"/>
                <w:sz w:val="18"/>
                <w:szCs w:val="18"/>
                <w:highlight w:val="none"/>
              </w:rPr>
            </w:pPr>
            <w:r>
              <w:rPr>
                <w:rFonts w:hint="eastAsia"/>
                <w:color w:val="auto"/>
                <w:spacing w:val="-1"/>
                <w:sz w:val="18"/>
                <w:szCs w:val="18"/>
                <w:highlight w:val="none"/>
              </w:rPr>
              <w:t>Y＜300</w:t>
            </w:r>
          </w:p>
        </w:tc>
      </w:tr>
      <w:tr w14:paraId="62FD9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tcPr>
          <w:p w14:paraId="4C33481D">
            <w:pPr>
              <w:spacing w:line="360" w:lineRule="auto"/>
              <w:ind w:firstLine="360" w:firstLineChars="200"/>
              <w:rPr>
                <w:rFonts w:ascii="宋体" w:hAnsi="宋体" w:eastAsia="宋体" w:cs="宋体"/>
                <w:color w:val="auto"/>
                <w:sz w:val="18"/>
                <w:szCs w:val="18"/>
                <w:highlight w:val="none"/>
              </w:rPr>
            </w:pPr>
          </w:p>
        </w:tc>
        <w:tc>
          <w:tcPr>
            <w:tcW w:w="1598" w:type="dxa"/>
          </w:tcPr>
          <w:p w14:paraId="323DFB4A">
            <w:pPr>
              <w:pStyle w:val="27"/>
              <w:spacing w:line="360" w:lineRule="auto"/>
              <w:ind w:firstLine="356" w:firstLineChars="200"/>
              <w:rPr>
                <w:color w:val="auto"/>
                <w:spacing w:val="-1"/>
                <w:sz w:val="18"/>
                <w:szCs w:val="18"/>
                <w:highlight w:val="none"/>
              </w:rPr>
            </w:pPr>
            <w:r>
              <w:rPr>
                <w:rFonts w:hint="eastAsia"/>
                <w:color w:val="auto"/>
                <w:spacing w:val="-1"/>
                <w:sz w:val="18"/>
                <w:szCs w:val="18"/>
                <w:highlight w:val="none"/>
              </w:rPr>
              <w:t>资产总额(Z)</w:t>
            </w:r>
          </w:p>
        </w:tc>
        <w:tc>
          <w:tcPr>
            <w:tcW w:w="1310" w:type="dxa"/>
          </w:tcPr>
          <w:p w14:paraId="2BB22D49">
            <w:pPr>
              <w:pStyle w:val="27"/>
              <w:spacing w:line="360" w:lineRule="auto"/>
              <w:ind w:firstLine="356" w:firstLineChars="200"/>
              <w:rPr>
                <w:color w:val="auto"/>
                <w:spacing w:val="-1"/>
                <w:sz w:val="18"/>
                <w:szCs w:val="18"/>
                <w:highlight w:val="none"/>
              </w:rPr>
            </w:pPr>
            <w:r>
              <w:rPr>
                <w:rFonts w:hint="eastAsia"/>
                <w:color w:val="auto"/>
                <w:spacing w:val="-1"/>
                <w:sz w:val="18"/>
                <w:szCs w:val="18"/>
                <w:highlight w:val="none"/>
              </w:rPr>
              <w:t>Z≥80000</w:t>
            </w:r>
          </w:p>
        </w:tc>
        <w:tc>
          <w:tcPr>
            <w:tcW w:w="1986" w:type="dxa"/>
          </w:tcPr>
          <w:p w14:paraId="139590D1">
            <w:pPr>
              <w:pStyle w:val="27"/>
              <w:spacing w:line="360" w:lineRule="auto"/>
              <w:ind w:firstLine="356" w:firstLineChars="200"/>
              <w:rPr>
                <w:color w:val="auto"/>
                <w:spacing w:val="-1"/>
                <w:sz w:val="18"/>
                <w:szCs w:val="18"/>
                <w:highlight w:val="none"/>
              </w:rPr>
            </w:pPr>
            <w:r>
              <w:rPr>
                <w:rFonts w:hint="eastAsia"/>
                <w:color w:val="auto"/>
                <w:spacing w:val="-1"/>
                <w:sz w:val="18"/>
                <w:szCs w:val="18"/>
                <w:highlight w:val="none"/>
              </w:rPr>
              <w:t>5000≤Z＜80000</w:t>
            </w:r>
          </w:p>
        </w:tc>
        <w:tc>
          <w:tcPr>
            <w:tcW w:w="1664" w:type="dxa"/>
          </w:tcPr>
          <w:p w14:paraId="1D06A21A">
            <w:pPr>
              <w:pStyle w:val="27"/>
              <w:spacing w:line="360" w:lineRule="auto"/>
              <w:ind w:firstLine="356" w:firstLineChars="200"/>
              <w:rPr>
                <w:color w:val="auto"/>
                <w:spacing w:val="-1"/>
                <w:sz w:val="18"/>
                <w:szCs w:val="18"/>
                <w:highlight w:val="none"/>
              </w:rPr>
            </w:pPr>
            <w:r>
              <w:rPr>
                <w:rFonts w:hint="eastAsia"/>
                <w:color w:val="auto"/>
                <w:spacing w:val="-1"/>
                <w:sz w:val="18"/>
                <w:szCs w:val="18"/>
                <w:highlight w:val="none"/>
              </w:rPr>
              <w:t>300≤Z＜5000</w:t>
            </w:r>
          </w:p>
        </w:tc>
        <w:tc>
          <w:tcPr>
            <w:tcW w:w="1160" w:type="dxa"/>
          </w:tcPr>
          <w:p w14:paraId="76A89D34">
            <w:pPr>
              <w:pStyle w:val="27"/>
              <w:spacing w:line="360" w:lineRule="auto"/>
              <w:ind w:firstLine="356" w:firstLineChars="200"/>
              <w:rPr>
                <w:color w:val="auto"/>
                <w:spacing w:val="-1"/>
                <w:sz w:val="18"/>
                <w:szCs w:val="18"/>
                <w:highlight w:val="none"/>
              </w:rPr>
            </w:pPr>
            <w:r>
              <w:rPr>
                <w:rFonts w:hint="eastAsia"/>
                <w:color w:val="auto"/>
                <w:spacing w:val="-1"/>
                <w:sz w:val="18"/>
                <w:szCs w:val="18"/>
                <w:highlight w:val="none"/>
              </w:rPr>
              <w:t>Z＜300</w:t>
            </w:r>
          </w:p>
        </w:tc>
      </w:tr>
      <w:tr w14:paraId="0121A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tcPr>
          <w:p w14:paraId="6CA89DC9">
            <w:pPr>
              <w:spacing w:line="360" w:lineRule="auto"/>
              <w:ind w:firstLine="360" w:firstLineChars="200"/>
              <w:rPr>
                <w:rFonts w:ascii="宋体" w:hAnsi="宋体" w:eastAsia="宋体" w:cs="宋体"/>
                <w:color w:val="auto"/>
                <w:sz w:val="18"/>
                <w:szCs w:val="18"/>
                <w:highlight w:val="none"/>
              </w:rPr>
            </w:pPr>
          </w:p>
          <w:p w14:paraId="28B27E42">
            <w:pPr>
              <w:pStyle w:val="27"/>
              <w:spacing w:line="360" w:lineRule="auto"/>
              <w:ind w:firstLine="348" w:firstLineChars="200"/>
              <w:rPr>
                <w:color w:val="auto"/>
                <w:sz w:val="18"/>
                <w:szCs w:val="18"/>
                <w:highlight w:val="none"/>
              </w:rPr>
            </w:pPr>
            <w:r>
              <w:rPr>
                <w:rFonts w:hint="eastAsia"/>
                <w:color w:val="auto"/>
                <w:spacing w:val="-3"/>
                <w:sz w:val="18"/>
                <w:szCs w:val="18"/>
                <w:highlight w:val="none"/>
              </w:rPr>
              <w:t>批发业</w:t>
            </w:r>
          </w:p>
        </w:tc>
        <w:tc>
          <w:tcPr>
            <w:tcW w:w="1598" w:type="dxa"/>
          </w:tcPr>
          <w:p w14:paraId="08C76FF2">
            <w:pPr>
              <w:pStyle w:val="27"/>
              <w:spacing w:line="360" w:lineRule="auto"/>
              <w:ind w:firstLine="352" w:firstLineChars="200"/>
              <w:rPr>
                <w:color w:val="auto"/>
                <w:sz w:val="18"/>
                <w:szCs w:val="18"/>
                <w:highlight w:val="none"/>
              </w:rPr>
            </w:pPr>
            <w:r>
              <w:rPr>
                <w:rFonts w:hint="eastAsia"/>
                <w:color w:val="auto"/>
                <w:spacing w:val="-2"/>
                <w:sz w:val="18"/>
                <w:szCs w:val="18"/>
                <w:highlight w:val="none"/>
              </w:rPr>
              <w:t>从业人员(X)</w:t>
            </w:r>
          </w:p>
        </w:tc>
        <w:tc>
          <w:tcPr>
            <w:tcW w:w="1310" w:type="dxa"/>
          </w:tcPr>
          <w:p w14:paraId="5177BC71">
            <w:pPr>
              <w:pStyle w:val="27"/>
              <w:spacing w:line="360" w:lineRule="auto"/>
              <w:ind w:firstLine="356" w:firstLineChars="200"/>
              <w:rPr>
                <w:color w:val="auto"/>
                <w:sz w:val="18"/>
                <w:szCs w:val="18"/>
                <w:highlight w:val="none"/>
              </w:rPr>
            </w:pPr>
            <w:r>
              <w:rPr>
                <w:rFonts w:hint="eastAsia"/>
                <w:color w:val="auto"/>
                <w:spacing w:val="-1"/>
                <w:sz w:val="18"/>
                <w:szCs w:val="18"/>
                <w:highlight w:val="none"/>
              </w:rPr>
              <w:t>X≥200</w:t>
            </w:r>
          </w:p>
        </w:tc>
        <w:tc>
          <w:tcPr>
            <w:tcW w:w="1986" w:type="dxa"/>
          </w:tcPr>
          <w:p w14:paraId="57D897B4">
            <w:pPr>
              <w:pStyle w:val="27"/>
              <w:spacing w:line="360" w:lineRule="auto"/>
              <w:ind w:firstLine="352" w:firstLineChars="200"/>
              <w:rPr>
                <w:color w:val="auto"/>
                <w:sz w:val="18"/>
                <w:szCs w:val="18"/>
                <w:highlight w:val="none"/>
              </w:rPr>
            </w:pPr>
            <w:r>
              <w:rPr>
                <w:rFonts w:hint="eastAsia"/>
                <w:color w:val="auto"/>
                <w:spacing w:val="-2"/>
                <w:sz w:val="18"/>
                <w:szCs w:val="18"/>
                <w:highlight w:val="none"/>
              </w:rPr>
              <w:t>20≤X＜200</w:t>
            </w:r>
          </w:p>
        </w:tc>
        <w:tc>
          <w:tcPr>
            <w:tcW w:w="1664" w:type="dxa"/>
          </w:tcPr>
          <w:p w14:paraId="0C739D7A">
            <w:pPr>
              <w:pStyle w:val="27"/>
              <w:spacing w:line="360" w:lineRule="auto"/>
              <w:ind w:firstLine="352" w:firstLineChars="200"/>
              <w:rPr>
                <w:color w:val="auto"/>
                <w:sz w:val="18"/>
                <w:szCs w:val="18"/>
                <w:highlight w:val="none"/>
              </w:rPr>
            </w:pPr>
            <w:r>
              <w:rPr>
                <w:rFonts w:hint="eastAsia"/>
                <w:color w:val="auto"/>
                <w:spacing w:val="-2"/>
                <w:sz w:val="18"/>
                <w:szCs w:val="18"/>
                <w:highlight w:val="none"/>
              </w:rPr>
              <w:t>5≤X＜20</w:t>
            </w:r>
          </w:p>
        </w:tc>
        <w:tc>
          <w:tcPr>
            <w:tcW w:w="1160" w:type="dxa"/>
          </w:tcPr>
          <w:p w14:paraId="5576F49A">
            <w:pPr>
              <w:pStyle w:val="27"/>
              <w:spacing w:line="360" w:lineRule="auto"/>
              <w:ind w:firstLine="352" w:firstLineChars="200"/>
              <w:rPr>
                <w:color w:val="auto"/>
                <w:sz w:val="18"/>
                <w:szCs w:val="18"/>
                <w:highlight w:val="none"/>
              </w:rPr>
            </w:pPr>
            <w:r>
              <w:rPr>
                <w:rFonts w:hint="eastAsia"/>
                <w:color w:val="auto"/>
                <w:spacing w:val="-2"/>
                <w:sz w:val="18"/>
                <w:szCs w:val="18"/>
                <w:highlight w:val="none"/>
              </w:rPr>
              <w:t>X＜5</w:t>
            </w:r>
          </w:p>
        </w:tc>
      </w:tr>
      <w:tr w14:paraId="63039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tcPr>
          <w:p w14:paraId="7665B6F4">
            <w:pPr>
              <w:spacing w:line="360" w:lineRule="auto"/>
              <w:ind w:firstLine="360" w:firstLineChars="200"/>
              <w:rPr>
                <w:rFonts w:ascii="宋体" w:hAnsi="宋体" w:eastAsia="宋体" w:cs="宋体"/>
                <w:color w:val="auto"/>
                <w:sz w:val="18"/>
                <w:szCs w:val="18"/>
                <w:highlight w:val="none"/>
              </w:rPr>
            </w:pPr>
          </w:p>
        </w:tc>
        <w:tc>
          <w:tcPr>
            <w:tcW w:w="1598" w:type="dxa"/>
          </w:tcPr>
          <w:p w14:paraId="2E8BC707">
            <w:pPr>
              <w:pStyle w:val="27"/>
              <w:spacing w:line="360" w:lineRule="auto"/>
              <w:ind w:firstLine="352" w:firstLineChars="200"/>
              <w:rPr>
                <w:color w:val="auto"/>
                <w:sz w:val="18"/>
                <w:szCs w:val="18"/>
                <w:highlight w:val="none"/>
              </w:rPr>
            </w:pPr>
            <w:r>
              <w:rPr>
                <w:rFonts w:hint="eastAsia"/>
                <w:color w:val="auto"/>
                <w:spacing w:val="-2"/>
                <w:sz w:val="18"/>
                <w:szCs w:val="18"/>
                <w:highlight w:val="none"/>
              </w:rPr>
              <w:t>营业收入(Y)</w:t>
            </w:r>
          </w:p>
        </w:tc>
        <w:tc>
          <w:tcPr>
            <w:tcW w:w="1310" w:type="dxa"/>
          </w:tcPr>
          <w:p w14:paraId="6A7951C4">
            <w:pPr>
              <w:pStyle w:val="27"/>
              <w:spacing w:line="360" w:lineRule="auto"/>
              <w:ind w:firstLine="356" w:firstLineChars="200"/>
              <w:rPr>
                <w:color w:val="auto"/>
                <w:sz w:val="18"/>
                <w:szCs w:val="18"/>
                <w:highlight w:val="none"/>
              </w:rPr>
            </w:pPr>
            <w:r>
              <w:rPr>
                <w:rFonts w:hint="eastAsia"/>
                <w:color w:val="auto"/>
                <w:spacing w:val="-1"/>
                <w:sz w:val="18"/>
                <w:szCs w:val="18"/>
                <w:highlight w:val="none"/>
              </w:rPr>
              <w:t>Y≥40000</w:t>
            </w:r>
          </w:p>
        </w:tc>
        <w:tc>
          <w:tcPr>
            <w:tcW w:w="1986" w:type="dxa"/>
          </w:tcPr>
          <w:p w14:paraId="465FC085">
            <w:pPr>
              <w:pStyle w:val="27"/>
              <w:spacing w:line="360" w:lineRule="auto"/>
              <w:ind w:firstLine="356" w:firstLineChars="200"/>
              <w:rPr>
                <w:color w:val="auto"/>
                <w:sz w:val="18"/>
                <w:szCs w:val="18"/>
                <w:highlight w:val="none"/>
              </w:rPr>
            </w:pPr>
            <w:r>
              <w:rPr>
                <w:rFonts w:hint="eastAsia"/>
                <w:color w:val="auto"/>
                <w:spacing w:val="-1"/>
                <w:sz w:val="18"/>
                <w:szCs w:val="18"/>
                <w:highlight w:val="none"/>
              </w:rPr>
              <w:t>5000≤Y＜40000</w:t>
            </w:r>
          </w:p>
        </w:tc>
        <w:tc>
          <w:tcPr>
            <w:tcW w:w="1664" w:type="dxa"/>
          </w:tcPr>
          <w:p w14:paraId="556924B4">
            <w:pPr>
              <w:pStyle w:val="27"/>
              <w:spacing w:line="360" w:lineRule="auto"/>
              <w:ind w:firstLine="352" w:firstLineChars="200"/>
              <w:rPr>
                <w:color w:val="auto"/>
                <w:sz w:val="18"/>
                <w:szCs w:val="18"/>
                <w:highlight w:val="none"/>
              </w:rPr>
            </w:pPr>
            <w:r>
              <w:rPr>
                <w:rFonts w:hint="eastAsia"/>
                <w:color w:val="auto"/>
                <w:spacing w:val="-2"/>
                <w:sz w:val="18"/>
                <w:szCs w:val="18"/>
                <w:highlight w:val="none"/>
              </w:rPr>
              <w:t>1000≤Y＜5000</w:t>
            </w:r>
          </w:p>
        </w:tc>
        <w:tc>
          <w:tcPr>
            <w:tcW w:w="1160" w:type="dxa"/>
          </w:tcPr>
          <w:p w14:paraId="1EB31BDE">
            <w:pPr>
              <w:pStyle w:val="27"/>
              <w:spacing w:line="360" w:lineRule="auto"/>
              <w:ind w:firstLine="356" w:firstLineChars="200"/>
              <w:rPr>
                <w:color w:val="auto"/>
                <w:sz w:val="18"/>
                <w:szCs w:val="18"/>
                <w:highlight w:val="none"/>
              </w:rPr>
            </w:pPr>
            <w:r>
              <w:rPr>
                <w:rFonts w:hint="eastAsia"/>
                <w:color w:val="auto"/>
                <w:spacing w:val="-1"/>
                <w:sz w:val="18"/>
                <w:szCs w:val="18"/>
                <w:highlight w:val="none"/>
              </w:rPr>
              <w:t>Y＜1000</w:t>
            </w:r>
          </w:p>
        </w:tc>
      </w:tr>
      <w:tr w14:paraId="60334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tcPr>
          <w:p w14:paraId="23454E2E">
            <w:pPr>
              <w:spacing w:line="360" w:lineRule="auto"/>
              <w:ind w:firstLine="360" w:firstLineChars="200"/>
              <w:rPr>
                <w:rFonts w:ascii="宋体" w:hAnsi="宋体" w:eastAsia="宋体" w:cs="宋体"/>
                <w:color w:val="auto"/>
                <w:sz w:val="18"/>
                <w:szCs w:val="18"/>
                <w:highlight w:val="none"/>
              </w:rPr>
            </w:pPr>
          </w:p>
          <w:p w14:paraId="075F2813">
            <w:pPr>
              <w:pStyle w:val="27"/>
              <w:spacing w:line="360" w:lineRule="auto"/>
              <w:ind w:firstLine="348" w:firstLineChars="200"/>
              <w:rPr>
                <w:color w:val="auto"/>
                <w:sz w:val="18"/>
                <w:szCs w:val="18"/>
                <w:highlight w:val="none"/>
              </w:rPr>
            </w:pPr>
            <w:r>
              <w:rPr>
                <w:rFonts w:hint="eastAsia"/>
                <w:color w:val="auto"/>
                <w:spacing w:val="-3"/>
                <w:sz w:val="18"/>
                <w:szCs w:val="18"/>
                <w:highlight w:val="none"/>
              </w:rPr>
              <w:t>零售业</w:t>
            </w:r>
          </w:p>
        </w:tc>
        <w:tc>
          <w:tcPr>
            <w:tcW w:w="1598" w:type="dxa"/>
          </w:tcPr>
          <w:p w14:paraId="25E3C704">
            <w:pPr>
              <w:pStyle w:val="27"/>
              <w:spacing w:line="360" w:lineRule="auto"/>
              <w:ind w:firstLine="352" w:firstLineChars="200"/>
              <w:rPr>
                <w:color w:val="auto"/>
                <w:sz w:val="18"/>
                <w:szCs w:val="18"/>
                <w:highlight w:val="none"/>
              </w:rPr>
            </w:pPr>
            <w:r>
              <w:rPr>
                <w:rFonts w:hint="eastAsia"/>
                <w:color w:val="auto"/>
                <w:spacing w:val="-2"/>
                <w:sz w:val="18"/>
                <w:szCs w:val="18"/>
                <w:highlight w:val="none"/>
              </w:rPr>
              <w:t>从业人员(X)</w:t>
            </w:r>
          </w:p>
        </w:tc>
        <w:tc>
          <w:tcPr>
            <w:tcW w:w="1310" w:type="dxa"/>
          </w:tcPr>
          <w:p w14:paraId="5C3D0178">
            <w:pPr>
              <w:pStyle w:val="27"/>
              <w:spacing w:line="360" w:lineRule="auto"/>
              <w:ind w:firstLine="356" w:firstLineChars="200"/>
              <w:rPr>
                <w:color w:val="auto"/>
                <w:sz w:val="18"/>
                <w:szCs w:val="18"/>
                <w:highlight w:val="none"/>
              </w:rPr>
            </w:pPr>
            <w:r>
              <w:rPr>
                <w:rFonts w:hint="eastAsia"/>
                <w:color w:val="auto"/>
                <w:spacing w:val="-1"/>
                <w:sz w:val="18"/>
                <w:szCs w:val="18"/>
                <w:highlight w:val="none"/>
              </w:rPr>
              <w:t>X≥300</w:t>
            </w:r>
          </w:p>
        </w:tc>
        <w:tc>
          <w:tcPr>
            <w:tcW w:w="1986" w:type="dxa"/>
          </w:tcPr>
          <w:p w14:paraId="5D62827E">
            <w:pPr>
              <w:pStyle w:val="27"/>
              <w:spacing w:line="360" w:lineRule="auto"/>
              <w:ind w:firstLine="352" w:firstLineChars="200"/>
              <w:rPr>
                <w:color w:val="auto"/>
                <w:sz w:val="18"/>
                <w:szCs w:val="18"/>
                <w:highlight w:val="none"/>
              </w:rPr>
            </w:pPr>
            <w:r>
              <w:rPr>
                <w:rFonts w:hint="eastAsia"/>
                <w:color w:val="auto"/>
                <w:spacing w:val="-2"/>
                <w:sz w:val="18"/>
                <w:szCs w:val="18"/>
                <w:highlight w:val="none"/>
              </w:rPr>
              <w:t>50≤X＜300</w:t>
            </w:r>
          </w:p>
        </w:tc>
        <w:tc>
          <w:tcPr>
            <w:tcW w:w="1664" w:type="dxa"/>
          </w:tcPr>
          <w:p w14:paraId="77160589">
            <w:pPr>
              <w:pStyle w:val="27"/>
              <w:spacing w:line="360" w:lineRule="auto"/>
              <w:ind w:firstLine="348" w:firstLineChars="200"/>
              <w:rPr>
                <w:color w:val="auto"/>
                <w:sz w:val="18"/>
                <w:szCs w:val="18"/>
                <w:highlight w:val="none"/>
              </w:rPr>
            </w:pPr>
            <w:r>
              <w:rPr>
                <w:rFonts w:hint="eastAsia"/>
                <w:color w:val="auto"/>
                <w:spacing w:val="-3"/>
                <w:sz w:val="18"/>
                <w:szCs w:val="18"/>
                <w:highlight w:val="none"/>
              </w:rPr>
              <w:t>10≤X＜50</w:t>
            </w:r>
          </w:p>
        </w:tc>
        <w:tc>
          <w:tcPr>
            <w:tcW w:w="1160" w:type="dxa"/>
          </w:tcPr>
          <w:p w14:paraId="1CC1C4B5">
            <w:pPr>
              <w:pStyle w:val="27"/>
              <w:spacing w:line="360" w:lineRule="auto"/>
              <w:ind w:firstLine="356" w:firstLineChars="200"/>
              <w:rPr>
                <w:color w:val="auto"/>
                <w:sz w:val="18"/>
                <w:szCs w:val="18"/>
                <w:highlight w:val="none"/>
              </w:rPr>
            </w:pPr>
            <w:r>
              <w:rPr>
                <w:rFonts w:hint="eastAsia"/>
                <w:color w:val="auto"/>
                <w:spacing w:val="-1"/>
                <w:sz w:val="18"/>
                <w:szCs w:val="18"/>
                <w:highlight w:val="none"/>
              </w:rPr>
              <w:t>X＜10</w:t>
            </w:r>
          </w:p>
        </w:tc>
      </w:tr>
      <w:tr w14:paraId="097E2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tcPr>
          <w:p w14:paraId="1707DA16">
            <w:pPr>
              <w:spacing w:line="360" w:lineRule="auto"/>
              <w:ind w:firstLine="360" w:firstLineChars="200"/>
              <w:rPr>
                <w:rFonts w:ascii="宋体" w:hAnsi="宋体" w:eastAsia="宋体" w:cs="宋体"/>
                <w:color w:val="auto"/>
                <w:sz w:val="18"/>
                <w:szCs w:val="18"/>
                <w:highlight w:val="none"/>
              </w:rPr>
            </w:pPr>
          </w:p>
        </w:tc>
        <w:tc>
          <w:tcPr>
            <w:tcW w:w="1598" w:type="dxa"/>
          </w:tcPr>
          <w:p w14:paraId="02100ADE">
            <w:pPr>
              <w:pStyle w:val="27"/>
              <w:spacing w:line="360" w:lineRule="auto"/>
              <w:ind w:firstLine="352" w:firstLineChars="200"/>
              <w:rPr>
                <w:color w:val="auto"/>
                <w:sz w:val="18"/>
                <w:szCs w:val="18"/>
                <w:highlight w:val="none"/>
              </w:rPr>
            </w:pPr>
            <w:r>
              <w:rPr>
                <w:rFonts w:hint="eastAsia"/>
                <w:color w:val="auto"/>
                <w:spacing w:val="-2"/>
                <w:sz w:val="18"/>
                <w:szCs w:val="18"/>
                <w:highlight w:val="none"/>
              </w:rPr>
              <w:t>营业收入(Y)</w:t>
            </w:r>
          </w:p>
        </w:tc>
        <w:tc>
          <w:tcPr>
            <w:tcW w:w="1310" w:type="dxa"/>
          </w:tcPr>
          <w:p w14:paraId="27F98B52">
            <w:pPr>
              <w:pStyle w:val="27"/>
              <w:spacing w:line="360" w:lineRule="auto"/>
              <w:ind w:firstLine="356" w:firstLineChars="200"/>
              <w:rPr>
                <w:color w:val="auto"/>
                <w:sz w:val="18"/>
                <w:szCs w:val="18"/>
                <w:highlight w:val="none"/>
              </w:rPr>
            </w:pPr>
            <w:r>
              <w:rPr>
                <w:rFonts w:hint="eastAsia"/>
                <w:color w:val="auto"/>
                <w:spacing w:val="-1"/>
                <w:sz w:val="18"/>
                <w:szCs w:val="18"/>
                <w:highlight w:val="none"/>
              </w:rPr>
              <w:t>Y≥20000</w:t>
            </w:r>
          </w:p>
        </w:tc>
        <w:tc>
          <w:tcPr>
            <w:tcW w:w="1986" w:type="dxa"/>
          </w:tcPr>
          <w:p w14:paraId="3BCF6BAD">
            <w:pPr>
              <w:pStyle w:val="27"/>
              <w:spacing w:line="360" w:lineRule="auto"/>
              <w:ind w:firstLine="356" w:firstLineChars="200"/>
              <w:rPr>
                <w:color w:val="auto"/>
                <w:sz w:val="18"/>
                <w:szCs w:val="18"/>
                <w:highlight w:val="none"/>
              </w:rPr>
            </w:pPr>
            <w:r>
              <w:rPr>
                <w:rFonts w:hint="eastAsia"/>
                <w:color w:val="auto"/>
                <w:spacing w:val="-1"/>
                <w:sz w:val="18"/>
                <w:szCs w:val="18"/>
                <w:highlight w:val="none"/>
              </w:rPr>
              <w:t>500≤Y＜20000</w:t>
            </w:r>
          </w:p>
        </w:tc>
        <w:tc>
          <w:tcPr>
            <w:tcW w:w="1664" w:type="dxa"/>
          </w:tcPr>
          <w:p w14:paraId="5594D002">
            <w:pPr>
              <w:pStyle w:val="27"/>
              <w:spacing w:line="360" w:lineRule="auto"/>
              <w:ind w:firstLine="348" w:firstLineChars="200"/>
              <w:rPr>
                <w:color w:val="auto"/>
                <w:sz w:val="18"/>
                <w:szCs w:val="18"/>
                <w:highlight w:val="none"/>
              </w:rPr>
            </w:pPr>
            <w:r>
              <w:rPr>
                <w:rFonts w:hint="eastAsia"/>
                <w:color w:val="auto"/>
                <w:spacing w:val="-3"/>
                <w:sz w:val="18"/>
                <w:szCs w:val="18"/>
                <w:highlight w:val="none"/>
              </w:rPr>
              <w:t>100≤Y＜500</w:t>
            </w:r>
          </w:p>
        </w:tc>
        <w:tc>
          <w:tcPr>
            <w:tcW w:w="1160" w:type="dxa"/>
          </w:tcPr>
          <w:p w14:paraId="0F452C50">
            <w:pPr>
              <w:pStyle w:val="27"/>
              <w:spacing w:line="360" w:lineRule="auto"/>
              <w:ind w:firstLine="356" w:firstLineChars="200"/>
              <w:rPr>
                <w:color w:val="auto"/>
                <w:sz w:val="18"/>
                <w:szCs w:val="18"/>
                <w:highlight w:val="none"/>
              </w:rPr>
            </w:pPr>
            <w:r>
              <w:rPr>
                <w:rFonts w:hint="eastAsia"/>
                <w:color w:val="auto"/>
                <w:spacing w:val="-1"/>
                <w:sz w:val="18"/>
                <w:szCs w:val="18"/>
                <w:highlight w:val="none"/>
              </w:rPr>
              <w:t>Y＜100</w:t>
            </w:r>
          </w:p>
        </w:tc>
      </w:tr>
      <w:tr w14:paraId="77FDD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tcPr>
          <w:p w14:paraId="7E2D7F39">
            <w:pPr>
              <w:spacing w:line="360" w:lineRule="auto"/>
              <w:ind w:firstLine="360" w:firstLineChars="200"/>
              <w:rPr>
                <w:rFonts w:ascii="宋体" w:hAnsi="宋体" w:eastAsia="宋体" w:cs="宋体"/>
                <w:color w:val="auto"/>
                <w:sz w:val="18"/>
                <w:szCs w:val="18"/>
                <w:highlight w:val="none"/>
              </w:rPr>
            </w:pPr>
          </w:p>
          <w:p w14:paraId="118D0695">
            <w:pPr>
              <w:pStyle w:val="27"/>
              <w:spacing w:line="360" w:lineRule="auto"/>
              <w:ind w:firstLine="356" w:firstLineChars="200"/>
              <w:rPr>
                <w:color w:val="auto"/>
                <w:sz w:val="18"/>
                <w:szCs w:val="18"/>
                <w:highlight w:val="none"/>
              </w:rPr>
            </w:pPr>
            <w:r>
              <w:rPr>
                <w:rFonts w:hint="eastAsia"/>
                <w:color w:val="auto"/>
                <w:spacing w:val="-1"/>
                <w:sz w:val="18"/>
                <w:szCs w:val="18"/>
                <w:highlight w:val="none"/>
              </w:rPr>
              <w:t>交通运输业 *</w:t>
            </w:r>
          </w:p>
        </w:tc>
        <w:tc>
          <w:tcPr>
            <w:tcW w:w="1598" w:type="dxa"/>
          </w:tcPr>
          <w:p w14:paraId="08F7613E">
            <w:pPr>
              <w:pStyle w:val="27"/>
              <w:spacing w:line="360" w:lineRule="auto"/>
              <w:ind w:firstLine="352" w:firstLineChars="200"/>
              <w:rPr>
                <w:color w:val="auto"/>
                <w:sz w:val="18"/>
                <w:szCs w:val="18"/>
                <w:highlight w:val="none"/>
              </w:rPr>
            </w:pPr>
            <w:r>
              <w:rPr>
                <w:rFonts w:hint="eastAsia"/>
                <w:color w:val="auto"/>
                <w:spacing w:val="-2"/>
                <w:sz w:val="18"/>
                <w:szCs w:val="18"/>
                <w:highlight w:val="none"/>
              </w:rPr>
              <w:t>从业人员(X)</w:t>
            </w:r>
          </w:p>
        </w:tc>
        <w:tc>
          <w:tcPr>
            <w:tcW w:w="1310" w:type="dxa"/>
          </w:tcPr>
          <w:p w14:paraId="402D5DF1">
            <w:pPr>
              <w:pStyle w:val="27"/>
              <w:spacing w:line="360" w:lineRule="auto"/>
              <w:ind w:firstLine="356" w:firstLineChars="200"/>
              <w:rPr>
                <w:color w:val="auto"/>
                <w:sz w:val="18"/>
                <w:szCs w:val="18"/>
                <w:highlight w:val="none"/>
              </w:rPr>
            </w:pPr>
            <w:r>
              <w:rPr>
                <w:rFonts w:hint="eastAsia"/>
                <w:color w:val="auto"/>
                <w:spacing w:val="-1"/>
                <w:sz w:val="18"/>
                <w:szCs w:val="18"/>
                <w:highlight w:val="none"/>
              </w:rPr>
              <w:t>X≥1000</w:t>
            </w:r>
          </w:p>
        </w:tc>
        <w:tc>
          <w:tcPr>
            <w:tcW w:w="1986" w:type="dxa"/>
          </w:tcPr>
          <w:p w14:paraId="3B02E3F4">
            <w:pPr>
              <w:pStyle w:val="27"/>
              <w:spacing w:line="360" w:lineRule="auto"/>
              <w:ind w:firstLine="356" w:firstLineChars="200"/>
              <w:rPr>
                <w:color w:val="auto"/>
                <w:sz w:val="18"/>
                <w:szCs w:val="18"/>
                <w:highlight w:val="none"/>
              </w:rPr>
            </w:pPr>
            <w:r>
              <w:rPr>
                <w:rFonts w:hint="eastAsia"/>
                <w:color w:val="auto"/>
                <w:spacing w:val="-1"/>
                <w:sz w:val="18"/>
                <w:szCs w:val="18"/>
                <w:highlight w:val="none"/>
              </w:rPr>
              <w:t>300≤X＜1000</w:t>
            </w:r>
          </w:p>
        </w:tc>
        <w:tc>
          <w:tcPr>
            <w:tcW w:w="1664" w:type="dxa"/>
          </w:tcPr>
          <w:p w14:paraId="1B82DCCE">
            <w:pPr>
              <w:pStyle w:val="27"/>
              <w:spacing w:line="360" w:lineRule="auto"/>
              <w:ind w:firstLine="356" w:firstLineChars="200"/>
              <w:rPr>
                <w:color w:val="auto"/>
                <w:sz w:val="18"/>
                <w:szCs w:val="18"/>
                <w:highlight w:val="none"/>
              </w:rPr>
            </w:pPr>
            <w:r>
              <w:rPr>
                <w:rFonts w:hint="eastAsia"/>
                <w:color w:val="auto"/>
                <w:spacing w:val="-1"/>
                <w:sz w:val="18"/>
                <w:szCs w:val="18"/>
                <w:highlight w:val="none"/>
              </w:rPr>
              <w:t>20≤X＜300</w:t>
            </w:r>
          </w:p>
        </w:tc>
        <w:tc>
          <w:tcPr>
            <w:tcW w:w="1160" w:type="dxa"/>
          </w:tcPr>
          <w:p w14:paraId="716F1192">
            <w:pPr>
              <w:pStyle w:val="27"/>
              <w:spacing w:line="360" w:lineRule="auto"/>
              <w:ind w:firstLine="356" w:firstLineChars="200"/>
              <w:rPr>
                <w:color w:val="auto"/>
                <w:sz w:val="18"/>
                <w:szCs w:val="18"/>
                <w:highlight w:val="none"/>
              </w:rPr>
            </w:pPr>
            <w:r>
              <w:rPr>
                <w:rFonts w:hint="eastAsia"/>
                <w:color w:val="auto"/>
                <w:spacing w:val="-1"/>
                <w:sz w:val="18"/>
                <w:szCs w:val="18"/>
                <w:highlight w:val="none"/>
              </w:rPr>
              <w:t>X＜20</w:t>
            </w:r>
          </w:p>
        </w:tc>
      </w:tr>
      <w:tr w14:paraId="1914A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tcPr>
          <w:p w14:paraId="493D6EC3">
            <w:pPr>
              <w:spacing w:line="360" w:lineRule="auto"/>
              <w:ind w:firstLine="360" w:firstLineChars="200"/>
              <w:rPr>
                <w:rFonts w:ascii="宋体" w:hAnsi="宋体" w:eastAsia="宋体" w:cs="宋体"/>
                <w:color w:val="auto"/>
                <w:sz w:val="18"/>
                <w:szCs w:val="18"/>
                <w:highlight w:val="none"/>
              </w:rPr>
            </w:pPr>
          </w:p>
        </w:tc>
        <w:tc>
          <w:tcPr>
            <w:tcW w:w="1598" w:type="dxa"/>
          </w:tcPr>
          <w:p w14:paraId="4C6510CD">
            <w:pPr>
              <w:pStyle w:val="27"/>
              <w:spacing w:line="360" w:lineRule="auto"/>
              <w:ind w:firstLine="352" w:firstLineChars="200"/>
              <w:rPr>
                <w:color w:val="auto"/>
                <w:sz w:val="18"/>
                <w:szCs w:val="18"/>
                <w:highlight w:val="none"/>
              </w:rPr>
            </w:pPr>
            <w:r>
              <w:rPr>
                <w:rFonts w:hint="eastAsia"/>
                <w:color w:val="auto"/>
                <w:spacing w:val="-2"/>
                <w:sz w:val="18"/>
                <w:szCs w:val="18"/>
                <w:highlight w:val="none"/>
              </w:rPr>
              <w:t>营业收入(Y)</w:t>
            </w:r>
          </w:p>
        </w:tc>
        <w:tc>
          <w:tcPr>
            <w:tcW w:w="1310" w:type="dxa"/>
          </w:tcPr>
          <w:p w14:paraId="2679191C">
            <w:pPr>
              <w:pStyle w:val="27"/>
              <w:spacing w:line="360" w:lineRule="auto"/>
              <w:ind w:firstLine="356" w:firstLineChars="200"/>
              <w:rPr>
                <w:color w:val="auto"/>
                <w:sz w:val="18"/>
                <w:szCs w:val="18"/>
                <w:highlight w:val="none"/>
              </w:rPr>
            </w:pPr>
            <w:r>
              <w:rPr>
                <w:rFonts w:hint="eastAsia"/>
                <w:color w:val="auto"/>
                <w:spacing w:val="-1"/>
                <w:sz w:val="18"/>
                <w:szCs w:val="18"/>
                <w:highlight w:val="none"/>
              </w:rPr>
              <w:t>Y≥30000</w:t>
            </w:r>
          </w:p>
        </w:tc>
        <w:tc>
          <w:tcPr>
            <w:tcW w:w="1986" w:type="dxa"/>
          </w:tcPr>
          <w:p w14:paraId="525000CA">
            <w:pPr>
              <w:pStyle w:val="27"/>
              <w:spacing w:line="360" w:lineRule="auto"/>
              <w:ind w:firstLine="356" w:firstLineChars="200"/>
              <w:rPr>
                <w:color w:val="auto"/>
                <w:sz w:val="18"/>
                <w:szCs w:val="18"/>
                <w:highlight w:val="none"/>
              </w:rPr>
            </w:pPr>
            <w:r>
              <w:rPr>
                <w:rFonts w:hint="eastAsia"/>
                <w:color w:val="auto"/>
                <w:spacing w:val="-1"/>
                <w:sz w:val="18"/>
                <w:szCs w:val="18"/>
                <w:highlight w:val="none"/>
              </w:rPr>
              <w:t>3000≤Y＜30000</w:t>
            </w:r>
          </w:p>
        </w:tc>
        <w:tc>
          <w:tcPr>
            <w:tcW w:w="1664" w:type="dxa"/>
          </w:tcPr>
          <w:p w14:paraId="5DECAA7A">
            <w:pPr>
              <w:pStyle w:val="27"/>
              <w:spacing w:line="360" w:lineRule="auto"/>
              <w:ind w:firstLine="356" w:firstLineChars="200"/>
              <w:rPr>
                <w:color w:val="auto"/>
                <w:sz w:val="18"/>
                <w:szCs w:val="18"/>
                <w:highlight w:val="none"/>
              </w:rPr>
            </w:pPr>
            <w:r>
              <w:rPr>
                <w:rFonts w:hint="eastAsia"/>
                <w:color w:val="auto"/>
                <w:spacing w:val="-1"/>
                <w:sz w:val="18"/>
                <w:szCs w:val="18"/>
                <w:highlight w:val="none"/>
              </w:rPr>
              <w:t>200≤Y＜3000</w:t>
            </w:r>
          </w:p>
        </w:tc>
        <w:tc>
          <w:tcPr>
            <w:tcW w:w="1160" w:type="dxa"/>
          </w:tcPr>
          <w:p w14:paraId="2F25E355">
            <w:pPr>
              <w:pStyle w:val="27"/>
              <w:spacing w:line="360" w:lineRule="auto"/>
              <w:ind w:firstLine="356" w:firstLineChars="200"/>
              <w:rPr>
                <w:color w:val="auto"/>
                <w:sz w:val="18"/>
                <w:szCs w:val="18"/>
                <w:highlight w:val="none"/>
              </w:rPr>
            </w:pPr>
            <w:r>
              <w:rPr>
                <w:rFonts w:hint="eastAsia"/>
                <w:color w:val="auto"/>
                <w:spacing w:val="-1"/>
                <w:sz w:val="18"/>
                <w:szCs w:val="18"/>
                <w:highlight w:val="none"/>
              </w:rPr>
              <w:t>Y＜200</w:t>
            </w:r>
          </w:p>
        </w:tc>
      </w:tr>
      <w:tr w14:paraId="6A8BD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tcPr>
          <w:p w14:paraId="0629768E">
            <w:pPr>
              <w:spacing w:line="360" w:lineRule="auto"/>
              <w:ind w:firstLine="360" w:firstLineChars="200"/>
              <w:rPr>
                <w:rFonts w:ascii="宋体" w:hAnsi="宋体" w:eastAsia="宋体" w:cs="宋体"/>
                <w:color w:val="auto"/>
                <w:sz w:val="18"/>
                <w:szCs w:val="18"/>
                <w:highlight w:val="none"/>
              </w:rPr>
            </w:pPr>
          </w:p>
          <w:p w14:paraId="04DEE068">
            <w:pPr>
              <w:pStyle w:val="27"/>
              <w:spacing w:line="360" w:lineRule="auto"/>
              <w:ind w:firstLine="352" w:firstLineChars="200"/>
              <w:rPr>
                <w:color w:val="auto"/>
                <w:sz w:val="18"/>
                <w:szCs w:val="18"/>
                <w:highlight w:val="none"/>
              </w:rPr>
            </w:pPr>
            <w:r>
              <w:rPr>
                <w:rFonts w:hint="eastAsia"/>
                <w:color w:val="auto"/>
                <w:spacing w:val="-2"/>
                <w:sz w:val="18"/>
                <w:szCs w:val="18"/>
                <w:highlight w:val="none"/>
              </w:rPr>
              <w:t>仓储业*</w:t>
            </w:r>
          </w:p>
        </w:tc>
        <w:tc>
          <w:tcPr>
            <w:tcW w:w="1598" w:type="dxa"/>
          </w:tcPr>
          <w:p w14:paraId="5723DA23">
            <w:pPr>
              <w:pStyle w:val="27"/>
              <w:spacing w:line="360" w:lineRule="auto"/>
              <w:ind w:firstLine="352" w:firstLineChars="200"/>
              <w:rPr>
                <w:color w:val="auto"/>
                <w:sz w:val="18"/>
                <w:szCs w:val="18"/>
                <w:highlight w:val="none"/>
              </w:rPr>
            </w:pPr>
            <w:r>
              <w:rPr>
                <w:rFonts w:hint="eastAsia"/>
                <w:color w:val="auto"/>
                <w:spacing w:val="-2"/>
                <w:sz w:val="18"/>
                <w:szCs w:val="18"/>
                <w:highlight w:val="none"/>
              </w:rPr>
              <w:t>从业人员(X)</w:t>
            </w:r>
          </w:p>
        </w:tc>
        <w:tc>
          <w:tcPr>
            <w:tcW w:w="1310" w:type="dxa"/>
          </w:tcPr>
          <w:p w14:paraId="6F2E73FC">
            <w:pPr>
              <w:pStyle w:val="27"/>
              <w:spacing w:line="360" w:lineRule="auto"/>
              <w:ind w:firstLine="356" w:firstLineChars="200"/>
              <w:rPr>
                <w:color w:val="auto"/>
                <w:sz w:val="18"/>
                <w:szCs w:val="18"/>
                <w:highlight w:val="none"/>
              </w:rPr>
            </w:pPr>
            <w:r>
              <w:rPr>
                <w:rFonts w:hint="eastAsia"/>
                <w:color w:val="auto"/>
                <w:spacing w:val="-1"/>
                <w:sz w:val="18"/>
                <w:szCs w:val="18"/>
                <w:highlight w:val="none"/>
              </w:rPr>
              <w:t>X≥200</w:t>
            </w:r>
          </w:p>
        </w:tc>
        <w:tc>
          <w:tcPr>
            <w:tcW w:w="1986" w:type="dxa"/>
          </w:tcPr>
          <w:p w14:paraId="04B12CEA">
            <w:pPr>
              <w:pStyle w:val="27"/>
              <w:spacing w:line="360" w:lineRule="auto"/>
              <w:ind w:firstLine="348" w:firstLineChars="200"/>
              <w:rPr>
                <w:color w:val="auto"/>
                <w:sz w:val="18"/>
                <w:szCs w:val="18"/>
                <w:highlight w:val="none"/>
              </w:rPr>
            </w:pPr>
            <w:r>
              <w:rPr>
                <w:rFonts w:hint="eastAsia"/>
                <w:color w:val="auto"/>
                <w:spacing w:val="-3"/>
                <w:sz w:val="18"/>
                <w:szCs w:val="18"/>
                <w:highlight w:val="none"/>
              </w:rPr>
              <w:t>100≤X＜200</w:t>
            </w:r>
          </w:p>
        </w:tc>
        <w:tc>
          <w:tcPr>
            <w:tcW w:w="1664" w:type="dxa"/>
          </w:tcPr>
          <w:p w14:paraId="6E2AA78D">
            <w:pPr>
              <w:pStyle w:val="27"/>
              <w:spacing w:line="360" w:lineRule="auto"/>
              <w:ind w:firstLine="356" w:firstLineChars="200"/>
              <w:rPr>
                <w:color w:val="auto"/>
                <w:sz w:val="18"/>
                <w:szCs w:val="18"/>
                <w:highlight w:val="none"/>
              </w:rPr>
            </w:pPr>
            <w:r>
              <w:rPr>
                <w:rFonts w:hint="eastAsia"/>
                <w:color w:val="auto"/>
                <w:spacing w:val="-1"/>
                <w:sz w:val="18"/>
                <w:szCs w:val="18"/>
                <w:highlight w:val="none"/>
              </w:rPr>
              <w:t>20≤X＜100</w:t>
            </w:r>
          </w:p>
        </w:tc>
        <w:tc>
          <w:tcPr>
            <w:tcW w:w="1160" w:type="dxa"/>
          </w:tcPr>
          <w:p w14:paraId="154942D9">
            <w:pPr>
              <w:pStyle w:val="27"/>
              <w:spacing w:line="360" w:lineRule="auto"/>
              <w:ind w:firstLine="356" w:firstLineChars="200"/>
              <w:rPr>
                <w:color w:val="auto"/>
                <w:sz w:val="18"/>
                <w:szCs w:val="18"/>
                <w:highlight w:val="none"/>
              </w:rPr>
            </w:pPr>
            <w:r>
              <w:rPr>
                <w:rFonts w:hint="eastAsia"/>
                <w:color w:val="auto"/>
                <w:spacing w:val="-1"/>
                <w:sz w:val="18"/>
                <w:szCs w:val="18"/>
                <w:highlight w:val="none"/>
              </w:rPr>
              <w:t>X＜20</w:t>
            </w:r>
          </w:p>
        </w:tc>
      </w:tr>
      <w:tr w14:paraId="78AF3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tcPr>
          <w:p w14:paraId="0CF257ED">
            <w:pPr>
              <w:spacing w:line="360" w:lineRule="auto"/>
              <w:ind w:firstLine="360" w:firstLineChars="200"/>
              <w:rPr>
                <w:rFonts w:ascii="宋体" w:hAnsi="宋体" w:eastAsia="宋体" w:cs="宋体"/>
                <w:color w:val="auto"/>
                <w:sz w:val="18"/>
                <w:szCs w:val="18"/>
                <w:highlight w:val="none"/>
              </w:rPr>
            </w:pPr>
          </w:p>
        </w:tc>
        <w:tc>
          <w:tcPr>
            <w:tcW w:w="1598" w:type="dxa"/>
          </w:tcPr>
          <w:p w14:paraId="4BF58868">
            <w:pPr>
              <w:pStyle w:val="27"/>
              <w:spacing w:line="360" w:lineRule="auto"/>
              <w:ind w:firstLine="352" w:firstLineChars="200"/>
              <w:rPr>
                <w:color w:val="auto"/>
                <w:sz w:val="18"/>
                <w:szCs w:val="18"/>
                <w:highlight w:val="none"/>
              </w:rPr>
            </w:pPr>
            <w:r>
              <w:rPr>
                <w:rFonts w:hint="eastAsia"/>
                <w:color w:val="auto"/>
                <w:spacing w:val="-2"/>
                <w:sz w:val="18"/>
                <w:szCs w:val="18"/>
                <w:highlight w:val="none"/>
              </w:rPr>
              <w:t>营业收入(Y)</w:t>
            </w:r>
          </w:p>
        </w:tc>
        <w:tc>
          <w:tcPr>
            <w:tcW w:w="1310" w:type="dxa"/>
          </w:tcPr>
          <w:p w14:paraId="63A60545">
            <w:pPr>
              <w:pStyle w:val="27"/>
              <w:spacing w:line="360" w:lineRule="auto"/>
              <w:ind w:firstLine="356" w:firstLineChars="200"/>
              <w:rPr>
                <w:color w:val="auto"/>
                <w:sz w:val="18"/>
                <w:szCs w:val="18"/>
                <w:highlight w:val="none"/>
              </w:rPr>
            </w:pPr>
            <w:r>
              <w:rPr>
                <w:rFonts w:hint="eastAsia"/>
                <w:color w:val="auto"/>
                <w:spacing w:val="-1"/>
                <w:sz w:val="18"/>
                <w:szCs w:val="18"/>
                <w:highlight w:val="none"/>
              </w:rPr>
              <w:t>Y≥30000</w:t>
            </w:r>
          </w:p>
        </w:tc>
        <w:tc>
          <w:tcPr>
            <w:tcW w:w="1986" w:type="dxa"/>
          </w:tcPr>
          <w:p w14:paraId="4DDEC097">
            <w:pPr>
              <w:pStyle w:val="27"/>
              <w:spacing w:line="360" w:lineRule="auto"/>
              <w:ind w:firstLine="352" w:firstLineChars="200"/>
              <w:rPr>
                <w:color w:val="auto"/>
                <w:sz w:val="18"/>
                <w:szCs w:val="18"/>
                <w:highlight w:val="none"/>
              </w:rPr>
            </w:pPr>
            <w:r>
              <w:rPr>
                <w:rFonts w:hint="eastAsia"/>
                <w:color w:val="auto"/>
                <w:spacing w:val="-2"/>
                <w:sz w:val="18"/>
                <w:szCs w:val="18"/>
                <w:highlight w:val="none"/>
              </w:rPr>
              <w:t>1000≤Y＜30000</w:t>
            </w:r>
          </w:p>
        </w:tc>
        <w:tc>
          <w:tcPr>
            <w:tcW w:w="1664" w:type="dxa"/>
          </w:tcPr>
          <w:p w14:paraId="6A1E2604">
            <w:pPr>
              <w:pStyle w:val="27"/>
              <w:spacing w:line="360" w:lineRule="auto"/>
              <w:ind w:firstLine="352" w:firstLineChars="200"/>
              <w:rPr>
                <w:color w:val="auto"/>
                <w:sz w:val="18"/>
                <w:szCs w:val="18"/>
                <w:highlight w:val="none"/>
              </w:rPr>
            </w:pPr>
            <w:r>
              <w:rPr>
                <w:rFonts w:hint="eastAsia"/>
                <w:color w:val="auto"/>
                <w:spacing w:val="-2"/>
                <w:sz w:val="18"/>
                <w:szCs w:val="18"/>
                <w:highlight w:val="none"/>
              </w:rPr>
              <w:t>100≤Y＜1000</w:t>
            </w:r>
          </w:p>
        </w:tc>
        <w:tc>
          <w:tcPr>
            <w:tcW w:w="1160" w:type="dxa"/>
          </w:tcPr>
          <w:p w14:paraId="585F4167">
            <w:pPr>
              <w:pStyle w:val="27"/>
              <w:spacing w:line="360" w:lineRule="auto"/>
              <w:ind w:firstLine="356" w:firstLineChars="200"/>
              <w:rPr>
                <w:color w:val="auto"/>
                <w:sz w:val="18"/>
                <w:szCs w:val="18"/>
                <w:highlight w:val="none"/>
              </w:rPr>
            </w:pPr>
            <w:r>
              <w:rPr>
                <w:rFonts w:hint="eastAsia"/>
                <w:color w:val="auto"/>
                <w:spacing w:val="-1"/>
                <w:sz w:val="18"/>
                <w:szCs w:val="18"/>
                <w:highlight w:val="none"/>
              </w:rPr>
              <w:t>Y＜100</w:t>
            </w:r>
          </w:p>
        </w:tc>
      </w:tr>
      <w:tr w14:paraId="39789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tcPr>
          <w:p w14:paraId="154DC0C3">
            <w:pPr>
              <w:spacing w:line="360" w:lineRule="auto"/>
              <w:ind w:firstLine="360" w:firstLineChars="200"/>
              <w:rPr>
                <w:rFonts w:ascii="宋体" w:hAnsi="宋体" w:eastAsia="宋体" w:cs="宋体"/>
                <w:color w:val="auto"/>
                <w:sz w:val="18"/>
                <w:szCs w:val="18"/>
                <w:highlight w:val="none"/>
              </w:rPr>
            </w:pPr>
          </w:p>
          <w:p w14:paraId="14FD5D58">
            <w:pPr>
              <w:pStyle w:val="27"/>
              <w:spacing w:line="360" w:lineRule="auto"/>
              <w:ind w:firstLine="332" w:firstLineChars="200"/>
              <w:rPr>
                <w:color w:val="auto"/>
                <w:sz w:val="18"/>
                <w:szCs w:val="18"/>
                <w:highlight w:val="none"/>
              </w:rPr>
            </w:pPr>
            <w:r>
              <w:rPr>
                <w:rFonts w:hint="eastAsia"/>
                <w:color w:val="auto"/>
                <w:spacing w:val="-7"/>
                <w:sz w:val="18"/>
                <w:szCs w:val="18"/>
                <w:highlight w:val="none"/>
              </w:rPr>
              <w:t>邮政业</w:t>
            </w:r>
          </w:p>
        </w:tc>
        <w:tc>
          <w:tcPr>
            <w:tcW w:w="1598" w:type="dxa"/>
          </w:tcPr>
          <w:p w14:paraId="1E68EF17">
            <w:pPr>
              <w:pStyle w:val="27"/>
              <w:spacing w:line="360" w:lineRule="auto"/>
              <w:ind w:firstLine="352" w:firstLineChars="200"/>
              <w:rPr>
                <w:color w:val="auto"/>
                <w:sz w:val="18"/>
                <w:szCs w:val="18"/>
                <w:highlight w:val="none"/>
              </w:rPr>
            </w:pPr>
            <w:r>
              <w:rPr>
                <w:rFonts w:hint="eastAsia"/>
                <w:color w:val="auto"/>
                <w:spacing w:val="-2"/>
                <w:sz w:val="18"/>
                <w:szCs w:val="18"/>
                <w:highlight w:val="none"/>
              </w:rPr>
              <w:t>从业人员(X)</w:t>
            </w:r>
          </w:p>
        </w:tc>
        <w:tc>
          <w:tcPr>
            <w:tcW w:w="1310" w:type="dxa"/>
          </w:tcPr>
          <w:p w14:paraId="0CAEAF78">
            <w:pPr>
              <w:pStyle w:val="27"/>
              <w:spacing w:line="360" w:lineRule="auto"/>
              <w:ind w:firstLine="356" w:firstLineChars="200"/>
              <w:rPr>
                <w:color w:val="auto"/>
                <w:sz w:val="18"/>
                <w:szCs w:val="18"/>
                <w:highlight w:val="none"/>
              </w:rPr>
            </w:pPr>
            <w:r>
              <w:rPr>
                <w:rFonts w:hint="eastAsia"/>
                <w:color w:val="auto"/>
                <w:spacing w:val="-1"/>
                <w:sz w:val="18"/>
                <w:szCs w:val="18"/>
                <w:highlight w:val="none"/>
              </w:rPr>
              <w:t>X≥1000</w:t>
            </w:r>
          </w:p>
        </w:tc>
        <w:tc>
          <w:tcPr>
            <w:tcW w:w="1986" w:type="dxa"/>
          </w:tcPr>
          <w:p w14:paraId="3C2525F2">
            <w:pPr>
              <w:pStyle w:val="27"/>
              <w:spacing w:line="360" w:lineRule="auto"/>
              <w:ind w:firstLine="356" w:firstLineChars="200"/>
              <w:rPr>
                <w:color w:val="auto"/>
                <w:sz w:val="18"/>
                <w:szCs w:val="18"/>
                <w:highlight w:val="none"/>
              </w:rPr>
            </w:pPr>
            <w:r>
              <w:rPr>
                <w:rFonts w:hint="eastAsia"/>
                <w:color w:val="auto"/>
                <w:spacing w:val="-1"/>
                <w:sz w:val="18"/>
                <w:szCs w:val="18"/>
                <w:highlight w:val="none"/>
              </w:rPr>
              <w:t>300≤X＜1000</w:t>
            </w:r>
          </w:p>
        </w:tc>
        <w:tc>
          <w:tcPr>
            <w:tcW w:w="1664" w:type="dxa"/>
          </w:tcPr>
          <w:p w14:paraId="439543FB">
            <w:pPr>
              <w:pStyle w:val="27"/>
              <w:spacing w:line="360" w:lineRule="auto"/>
              <w:ind w:firstLine="356" w:firstLineChars="200"/>
              <w:rPr>
                <w:color w:val="auto"/>
                <w:sz w:val="18"/>
                <w:szCs w:val="18"/>
                <w:highlight w:val="none"/>
              </w:rPr>
            </w:pPr>
            <w:r>
              <w:rPr>
                <w:rFonts w:hint="eastAsia"/>
                <w:color w:val="auto"/>
                <w:spacing w:val="-1"/>
                <w:sz w:val="18"/>
                <w:szCs w:val="18"/>
                <w:highlight w:val="none"/>
              </w:rPr>
              <w:t>20≤X＜300</w:t>
            </w:r>
          </w:p>
        </w:tc>
        <w:tc>
          <w:tcPr>
            <w:tcW w:w="1160" w:type="dxa"/>
          </w:tcPr>
          <w:p w14:paraId="35580695">
            <w:pPr>
              <w:pStyle w:val="27"/>
              <w:spacing w:line="360" w:lineRule="auto"/>
              <w:ind w:firstLine="356" w:firstLineChars="200"/>
              <w:rPr>
                <w:color w:val="auto"/>
                <w:sz w:val="18"/>
                <w:szCs w:val="18"/>
                <w:highlight w:val="none"/>
              </w:rPr>
            </w:pPr>
            <w:r>
              <w:rPr>
                <w:rFonts w:hint="eastAsia"/>
                <w:color w:val="auto"/>
                <w:spacing w:val="-1"/>
                <w:sz w:val="18"/>
                <w:szCs w:val="18"/>
                <w:highlight w:val="none"/>
              </w:rPr>
              <w:t>X＜20</w:t>
            </w:r>
          </w:p>
        </w:tc>
      </w:tr>
      <w:tr w14:paraId="3540B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tcPr>
          <w:p w14:paraId="603DECC1">
            <w:pPr>
              <w:spacing w:line="360" w:lineRule="auto"/>
              <w:ind w:firstLine="360" w:firstLineChars="200"/>
              <w:rPr>
                <w:rFonts w:ascii="宋体" w:hAnsi="宋体" w:eastAsia="宋体" w:cs="宋体"/>
                <w:color w:val="auto"/>
                <w:sz w:val="18"/>
                <w:szCs w:val="18"/>
                <w:highlight w:val="none"/>
              </w:rPr>
            </w:pPr>
          </w:p>
        </w:tc>
        <w:tc>
          <w:tcPr>
            <w:tcW w:w="1598" w:type="dxa"/>
          </w:tcPr>
          <w:p w14:paraId="1E244317">
            <w:pPr>
              <w:pStyle w:val="27"/>
              <w:spacing w:line="360" w:lineRule="auto"/>
              <w:ind w:firstLine="352" w:firstLineChars="200"/>
              <w:rPr>
                <w:color w:val="auto"/>
                <w:sz w:val="18"/>
                <w:szCs w:val="18"/>
                <w:highlight w:val="none"/>
              </w:rPr>
            </w:pPr>
            <w:r>
              <w:rPr>
                <w:rFonts w:hint="eastAsia"/>
                <w:color w:val="auto"/>
                <w:spacing w:val="-2"/>
                <w:sz w:val="18"/>
                <w:szCs w:val="18"/>
                <w:highlight w:val="none"/>
              </w:rPr>
              <w:t>营业收入(Y)</w:t>
            </w:r>
          </w:p>
        </w:tc>
        <w:tc>
          <w:tcPr>
            <w:tcW w:w="1310" w:type="dxa"/>
          </w:tcPr>
          <w:p w14:paraId="1BC3A083">
            <w:pPr>
              <w:pStyle w:val="27"/>
              <w:spacing w:line="360" w:lineRule="auto"/>
              <w:ind w:firstLine="356" w:firstLineChars="200"/>
              <w:rPr>
                <w:color w:val="auto"/>
                <w:sz w:val="18"/>
                <w:szCs w:val="18"/>
                <w:highlight w:val="none"/>
              </w:rPr>
            </w:pPr>
            <w:r>
              <w:rPr>
                <w:rFonts w:hint="eastAsia"/>
                <w:color w:val="auto"/>
                <w:spacing w:val="-1"/>
                <w:sz w:val="18"/>
                <w:szCs w:val="18"/>
                <w:highlight w:val="none"/>
              </w:rPr>
              <w:t>Y≥30000</w:t>
            </w:r>
          </w:p>
        </w:tc>
        <w:tc>
          <w:tcPr>
            <w:tcW w:w="1986" w:type="dxa"/>
          </w:tcPr>
          <w:p w14:paraId="29655566">
            <w:pPr>
              <w:pStyle w:val="27"/>
              <w:spacing w:line="360" w:lineRule="auto"/>
              <w:ind w:firstLine="356" w:firstLineChars="200"/>
              <w:rPr>
                <w:color w:val="auto"/>
                <w:sz w:val="18"/>
                <w:szCs w:val="18"/>
                <w:highlight w:val="none"/>
              </w:rPr>
            </w:pPr>
            <w:r>
              <w:rPr>
                <w:rFonts w:hint="eastAsia"/>
                <w:color w:val="auto"/>
                <w:spacing w:val="-1"/>
                <w:sz w:val="18"/>
                <w:szCs w:val="18"/>
                <w:highlight w:val="none"/>
              </w:rPr>
              <w:t>2000≤Y＜30000</w:t>
            </w:r>
          </w:p>
        </w:tc>
        <w:tc>
          <w:tcPr>
            <w:tcW w:w="1664" w:type="dxa"/>
          </w:tcPr>
          <w:p w14:paraId="3589FBF2">
            <w:pPr>
              <w:pStyle w:val="27"/>
              <w:spacing w:line="360" w:lineRule="auto"/>
              <w:ind w:firstLine="352" w:firstLineChars="200"/>
              <w:rPr>
                <w:color w:val="auto"/>
                <w:sz w:val="18"/>
                <w:szCs w:val="18"/>
                <w:highlight w:val="none"/>
              </w:rPr>
            </w:pPr>
            <w:r>
              <w:rPr>
                <w:rFonts w:hint="eastAsia"/>
                <w:color w:val="auto"/>
                <w:spacing w:val="-2"/>
                <w:sz w:val="18"/>
                <w:szCs w:val="18"/>
                <w:highlight w:val="none"/>
              </w:rPr>
              <w:t>100≤Y＜2000</w:t>
            </w:r>
          </w:p>
        </w:tc>
        <w:tc>
          <w:tcPr>
            <w:tcW w:w="1160" w:type="dxa"/>
          </w:tcPr>
          <w:p w14:paraId="5A0F5872">
            <w:pPr>
              <w:pStyle w:val="27"/>
              <w:spacing w:line="360" w:lineRule="auto"/>
              <w:ind w:firstLine="356" w:firstLineChars="200"/>
              <w:rPr>
                <w:color w:val="auto"/>
                <w:sz w:val="18"/>
                <w:szCs w:val="18"/>
                <w:highlight w:val="none"/>
              </w:rPr>
            </w:pPr>
            <w:r>
              <w:rPr>
                <w:rFonts w:hint="eastAsia"/>
                <w:color w:val="auto"/>
                <w:spacing w:val="-1"/>
                <w:sz w:val="18"/>
                <w:szCs w:val="18"/>
                <w:highlight w:val="none"/>
              </w:rPr>
              <w:t>Y＜100</w:t>
            </w:r>
          </w:p>
        </w:tc>
      </w:tr>
      <w:tr w14:paraId="2C985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tcPr>
          <w:p w14:paraId="14781FBA">
            <w:pPr>
              <w:spacing w:line="360" w:lineRule="auto"/>
              <w:ind w:firstLine="360" w:firstLineChars="200"/>
              <w:rPr>
                <w:rFonts w:ascii="宋体" w:hAnsi="宋体" w:eastAsia="宋体" w:cs="宋体"/>
                <w:color w:val="auto"/>
                <w:sz w:val="18"/>
                <w:szCs w:val="18"/>
                <w:highlight w:val="none"/>
              </w:rPr>
            </w:pPr>
          </w:p>
          <w:p w14:paraId="059DB75C">
            <w:pPr>
              <w:pStyle w:val="27"/>
              <w:spacing w:line="360" w:lineRule="auto"/>
              <w:ind w:firstLine="348" w:firstLineChars="200"/>
              <w:rPr>
                <w:color w:val="auto"/>
                <w:sz w:val="18"/>
                <w:szCs w:val="18"/>
                <w:highlight w:val="none"/>
              </w:rPr>
            </w:pPr>
            <w:r>
              <w:rPr>
                <w:rFonts w:hint="eastAsia"/>
                <w:color w:val="auto"/>
                <w:spacing w:val="-3"/>
                <w:sz w:val="18"/>
                <w:szCs w:val="18"/>
                <w:highlight w:val="none"/>
              </w:rPr>
              <w:t>住宿业</w:t>
            </w:r>
          </w:p>
        </w:tc>
        <w:tc>
          <w:tcPr>
            <w:tcW w:w="1598" w:type="dxa"/>
          </w:tcPr>
          <w:p w14:paraId="4BCB0462">
            <w:pPr>
              <w:pStyle w:val="27"/>
              <w:spacing w:line="360" w:lineRule="auto"/>
              <w:ind w:firstLine="352" w:firstLineChars="200"/>
              <w:rPr>
                <w:color w:val="auto"/>
                <w:sz w:val="18"/>
                <w:szCs w:val="18"/>
                <w:highlight w:val="none"/>
              </w:rPr>
            </w:pPr>
            <w:r>
              <w:rPr>
                <w:rFonts w:hint="eastAsia"/>
                <w:color w:val="auto"/>
                <w:spacing w:val="-2"/>
                <w:sz w:val="18"/>
                <w:szCs w:val="18"/>
                <w:highlight w:val="none"/>
              </w:rPr>
              <w:t>从业人员(X)</w:t>
            </w:r>
          </w:p>
        </w:tc>
        <w:tc>
          <w:tcPr>
            <w:tcW w:w="1310" w:type="dxa"/>
          </w:tcPr>
          <w:p w14:paraId="7947F004">
            <w:pPr>
              <w:pStyle w:val="27"/>
              <w:spacing w:line="360" w:lineRule="auto"/>
              <w:ind w:firstLine="356" w:firstLineChars="200"/>
              <w:rPr>
                <w:color w:val="auto"/>
                <w:sz w:val="18"/>
                <w:szCs w:val="18"/>
                <w:highlight w:val="none"/>
              </w:rPr>
            </w:pPr>
            <w:r>
              <w:rPr>
                <w:rFonts w:hint="eastAsia"/>
                <w:color w:val="auto"/>
                <w:spacing w:val="-1"/>
                <w:sz w:val="18"/>
                <w:szCs w:val="18"/>
                <w:highlight w:val="none"/>
              </w:rPr>
              <w:t>X≥300</w:t>
            </w:r>
          </w:p>
        </w:tc>
        <w:tc>
          <w:tcPr>
            <w:tcW w:w="1986" w:type="dxa"/>
          </w:tcPr>
          <w:p w14:paraId="0CC26DE3">
            <w:pPr>
              <w:pStyle w:val="27"/>
              <w:spacing w:line="360" w:lineRule="auto"/>
              <w:ind w:firstLine="348" w:firstLineChars="200"/>
              <w:rPr>
                <w:color w:val="auto"/>
                <w:sz w:val="18"/>
                <w:szCs w:val="18"/>
                <w:highlight w:val="none"/>
              </w:rPr>
            </w:pPr>
            <w:r>
              <w:rPr>
                <w:rFonts w:hint="eastAsia"/>
                <w:color w:val="auto"/>
                <w:spacing w:val="-3"/>
                <w:sz w:val="18"/>
                <w:szCs w:val="18"/>
                <w:highlight w:val="none"/>
              </w:rPr>
              <w:t>100≤X＜300</w:t>
            </w:r>
          </w:p>
        </w:tc>
        <w:tc>
          <w:tcPr>
            <w:tcW w:w="1664" w:type="dxa"/>
          </w:tcPr>
          <w:p w14:paraId="66811A52">
            <w:pPr>
              <w:pStyle w:val="27"/>
              <w:spacing w:line="360" w:lineRule="auto"/>
              <w:ind w:firstLine="348" w:firstLineChars="200"/>
              <w:rPr>
                <w:color w:val="auto"/>
                <w:sz w:val="18"/>
                <w:szCs w:val="18"/>
                <w:highlight w:val="none"/>
              </w:rPr>
            </w:pPr>
            <w:r>
              <w:rPr>
                <w:rFonts w:hint="eastAsia"/>
                <w:color w:val="auto"/>
                <w:spacing w:val="-3"/>
                <w:sz w:val="18"/>
                <w:szCs w:val="18"/>
                <w:highlight w:val="none"/>
              </w:rPr>
              <w:t>10≤X＜100</w:t>
            </w:r>
          </w:p>
        </w:tc>
        <w:tc>
          <w:tcPr>
            <w:tcW w:w="1160" w:type="dxa"/>
          </w:tcPr>
          <w:p w14:paraId="017CDAB3">
            <w:pPr>
              <w:pStyle w:val="27"/>
              <w:spacing w:line="360" w:lineRule="auto"/>
              <w:ind w:firstLine="356" w:firstLineChars="200"/>
              <w:rPr>
                <w:color w:val="auto"/>
                <w:sz w:val="18"/>
                <w:szCs w:val="18"/>
                <w:highlight w:val="none"/>
              </w:rPr>
            </w:pPr>
            <w:r>
              <w:rPr>
                <w:rFonts w:hint="eastAsia"/>
                <w:color w:val="auto"/>
                <w:spacing w:val="-1"/>
                <w:sz w:val="18"/>
                <w:szCs w:val="18"/>
                <w:highlight w:val="none"/>
              </w:rPr>
              <w:t>X＜10</w:t>
            </w:r>
          </w:p>
        </w:tc>
      </w:tr>
      <w:tr w14:paraId="1ECD9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tcPr>
          <w:p w14:paraId="76078B21">
            <w:pPr>
              <w:spacing w:line="360" w:lineRule="auto"/>
              <w:ind w:firstLine="360" w:firstLineChars="200"/>
              <w:rPr>
                <w:rFonts w:ascii="宋体" w:hAnsi="宋体" w:eastAsia="宋体" w:cs="宋体"/>
                <w:color w:val="auto"/>
                <w:sz w:val="18"/>
                <w:szCs w:val="18"/>
                <w:highlight w:val="none"/>
              </w:rPr>
            </w:pPr>
          </w:p>
        </w:tc>
        <w:tc>
          <w:tcPr>
            <w:tcW w:w="1598" w:type="dxa"/>
          </w:tcPr>
          <w:p w14:paraId="33CD4B64">
            <w:pPr>
              <w:pStyle w:val="27"/>
              <w:spacing w:line="360" w:lineRule="auto"/>
              <w:ind w:firstLine="352" w:firstLineChars="200"/>
              <w:rPr>
                <w:color w:val="auto"/>
                <w:sz w:val="18"/>
                <w:szCs w:val="18"/>
                <w:highlight w:val="none"/>
              </w:rPr>
            </w:pPr>
            <w:r>
              <w:rPr>
                <w:rFonts w:hint="eastAsia"/>
                <w:color w:val="auto"/>
                <w:spacing w:val="-2"/>
                <w:sz w:val="18"/>
                <w:szCs w:val="18"/>
                <w:highlight w:val="none"/>
              </w:rPr>
              <w:t>营业收入(Y)</w:t>
            </w:r>
          </w:p>
        </w:tc>
        <w:tc>
          <w:tcPr>
            <w:tcW w:w="1310" w:type="dxa"/>
          </w:tcPr>
          <w:p w14:paraId="4ECF1105">
            <w:pPr>
              <w:pStyle w:val="27"/>
              <w:spacing w:line="360" w:lineRule="auto"/>
              <w:ind w:firstLine="356" w:firstLineChars="200"/>
              <w:rPr>
                <w:color w:val="auto"/>
                <w:sz w:val="18"/>
                <w:szCs w:val="18"/>
                <w:highlight w:val="none"/>
              </w:rPr>
            </w:pPr>
            <w:r>
              <w:rPr>
                <w:rFonts w:hint="eastAsia"/>
                <w:color w:val="auto"/>
                <w:spacing w:val="-1"/>
                <w:sz w:val="18"/>
                <w:szCs w:val="18"/>
                <w:highlight w:val="none"/>
              </w:rPr>
              <w:t>Y≥10000</w:t>
            </w:r>
          </w:p>
        </w:tc>
        <w:tc>
          <w:tcPr>
            <w:tcW w:w="1986" w:type="dxa"/>
          </w:tcPr>
          <w:p w14:paraId="3D0E77F1">
            <w:pPr>
              <w:pStyle w:val="27"/>
              <w:spacing w:line="360" w:lineRule="auto"/>
              <w:ind w:firstLine="356" w:firstLineChars="200"/>
              <w:rPr>
                <w:color w:val="auto"/>
                <w:sz w:val="18"/>
                <w:szCs w:val="18"/>
                <w:highlight w:val="none"/>
              </w:rPr>
            </w:pPr>
            <w:r>
              <w:rPr>
                <w:rFonts w:hint="eastAsia"/>
                <w:color w:val="auto"/>
                <w:spacing w:val="-1"/>
                <w:sz w:val="18"/>
                <w:szCs w:val="18"/>
                <w:highlight w:val="none"/>
              </w:rPr>
              <w:t>2000≤Y＜10000</w:t>
            </w:r>
          </w:p>
        </w:tc>
        <w:tc>
          <w:tcPr>
            <w:tcW w:w="1664" w:type="dxa"/>
          </w:tcPr>
          <w:p w14:paraId="4589A32C">
            <w:pPr>
              <w:pStyle w:val="27"/>
              <w:spacing w:line="360" w:lineRule="auto"/>
              <w:ind w:firstLine="352" w:firstLineChars="200"/>
              <w:rPr>
                <w:color w:val="auto"/>
                <w:sz w:val="18"/>
                <w:szCs w:val="18"/>
                <w:highlight w:val="none"/>
              </w:rPr>
            </w:pPr>
            <w:r>
              <w:rPr>
                <w:rFonts w:hint="eastAsia"/>
                <w:color w:val="auto"/>
                <w:spacing w:val="-2"/>
                <w:sz w:val="18"/>
                <w:szCs w:val="18"/>
                <w:highlight w:val="none"/>
              </w:rPr>
              <w:t>100≤Y＜2000</w:t>
            </w:r>
          </w:p>
        </w:tc>
        <w:tc>
          <w:tcPr>
            <w:tcW w:w="1160" w:type="dxa"/>
          </w:tcPr>
          <w:p w14:paraId="1E2EC847">
            <w:pPr>
              <w:pStyle w:val="27"/>
              <w:spacing w:line="360" w:lineRule="auto"/>
              <w:ind w:firstLine="356" w:firstLineChars="200"/>
              <w:rPr>
                <w:color w:val="auto"/>
                <w:sz w:val="18"/>
                <w:szCs w:val="18"/>
                <w:highlight w:val="none"/>
              </w:rPr>
            </w:pPr>
            <w:r>
              <w:rPr>
                <w:rFonts w:hint="eastAsia"/>
                <w:color w:val="auto"/>
                <w:spacing w:val="-1"/>
                <w:sz w:val="18"/>
                <w:szCs w:val="18"/>
                <w:highlight w:val="none"/>
              </w:rPr>
              <w:t>Y＜100</w:t>
            </w:r>
          </w:p>
        </w:tc>
      </w:tr>
      <w:tr w14:paraId="13775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tcPr>
          <w:p w14:paraId="13CFD10F">
            <w:pPr>
              <w:spacing w:line="360" w:lineRule="auto"/>
              <w:ind w:firstLine="360" w:firstLineChars="200"/>
              <w:rPr>
                <w:rFonts w:ascii="宋体" w:hAnsi="宋体" w:eastAsia="宋体" w:cs="宋体"/>
                <w:color w:val="auto"/>
                <w:sz w:val="18"/>
                <w:szCs w:val="18"/>
                <w:highlight w:val="none"/>
              </w:rPr>
            </w:pPr>
          </w:p>
          <w:p w14:paraId="7AFB4389">
            <w:pPr>
              <w:pStyle w:val="27"/>
              <w:spacing w:line="360" w:lineRule="auto"/>
              <w:ind w:firstLine="348" w:firstLineChars="200"/>
              <w:rPr>
                <w:color w:val="auto"/>
                <w:sz w:val="18"/>
                <w:szCs w:val="18"/>
                <w:highlight w:val="none"/>
              </w:rPr>
            </w:pPr>
            <w:r>
              <w:rPr>
                <w:rFonts w:hint="eastAsia"/>
                <w:color w:val="auto"/>
                <w:spacing w:val="-3"/>
                <w:sz w:val="18"/>
                <w:szCs w:val="18"/>
                <w:highlight w:val="none"/>
              </w:rPr>
              <w:t>餐饮业</w:t>
            </w:r>
          </w:p>
        </w:tc>
        <w:tc>
          <w:tcPr>
            <w:tcW w:w="1598" w:type="dxa"/>
          </w:tcPr>
          <w:p w14:paraId="277AB892">
            <w:pPr>
              <w:pStyle w:val="27"/>
              <w:spacing w:line="360" w:lineRule="auto"/>
              <w:ind w:firstLine="352" w:firstLineChars="200"/>
              <w:rPr>
                <w:color w:val="auto"/>
                <w:sz w:val="18"/>
                <w:szCs w:val="18"/>
                <w:highlight w:val="none"/>
              </w:rPr>
            </w:pPr>
            <w:r>
              <w:rPr>
                <w:rFonts w:hint="eastAsia"/>
                <w:color w:val="auto"/>
                <w:spacing w:val="-2"/>
                <w:sz w:val="18"/>
                <w:szCs w:val="18"/>
                <w:highlight w:val="none"/>
              </w:rPr>
              <w:t>从业人员(X)</w:t>
            </w:r>
          </w:p>
        </w:tc>
        <w:tc>
          <w:tcPr>
            <w:tcW w:w="1310" w:type="dxa"/>
          </w:tcPr>
          <w:p w14:paraId="03B731BE">
            <w:pPr>
              <w:pStyle w:val="27"/>
              <w:spacing w:line="360" w:lineRule="auto"/>
              <w:ind w:firstLine="356" w:firstLineChars="200"/>
              <w:rPr>
                <w:color w:val="auto"/>
                <w:sz w:val="18"/>
                <w:szCs w:val="18"/>
                <w:highlight w:val="none"/>
              </w:rPr>
            </w:pPr>
            <w:r>
              <w:rPr>
                <w:rFonts w:hint="eastAsia"/>
                <w:color w:val="auto"/>
                <w:spacing w:val="-1"/>
                <w:sz w:val="18"/>
                <w:szCs w:val="18"/>
                <w:highlight w:val="none"/>
              </w:rPr>
              <w:t>X≥300</w:t>
            </w:r>
          </w:p>
        </w:tc>
        <w:tc>
          <w:tcPr>
            <w:tcW w:w="1986" w:type="dxa"/>
          </w:tcPr>
          <w:p w14:paraId="22AAB864">
            <w:pPr>
              <w:pStyle w:val="27"/>
              <w:spacing w:line="360" w:lineRule="auto"/>
              <w:ind w:firstLine="348" w:firstLineChars="200"/>
              <w:rPr>
                <w:color w:val="auto"/>
                <w:sz w:val="18"/>
                <w:szCs w:val="18"/>
                <w:highlight w:val="none"/>
              </w:rPr>
            </w:pPr>
            <w:r>
              <w:rPr>
                <w:rFonts w:hint="eastAsia"/>
                <w:color w:val="auto"/>
                <w:spacing w:val="-3"/>
                <w:sz w:val="18"/>
                <w:szCs w:val="18"/>
                <w:highlight w:val="none"/>
              </w:rPr>
              <w:t>100≤X＜300</w:t>
            </w:r>
          </w:p>
        </w:tc>
        <w:tc>
          <w:tcPr>
            <w:tcW w:w="1664" w:type="dxa"/>
          </w:tcPr>
          <w:p w14:paraId="533620FA">
            <w:pPr>
              <w:pStyle w:val="27"/>
              <w:spacing w:line="360" w:lineRule="auto"/>
              <w:ind w:firstLine="348" w:firstLineChars="200"/>
              <w:rPr>
                <w:color w:val="auto"/>
                <w:sz w:val="18"/>
                <w:szCs w:val="18"/>
                <w:highlight w:val="none"/>
              </w:rPr>
            </w:pPr>
            <w:r>
              <w:rPr>
                <w:rFonts w:hint="eastAsia"/>
                <w:color w:val="auto"/>
                <w:spacing w:val="-3"/>
                <w:sz w:val="18"/>
                <w:szCs w:val="18"/>
                <w:highlight w:val="none"/>
              </w:rPr>
              <w:t>10≤X＜100</w:t>
            </w:r>
          </w:p>
        </w:tc>
        <w:tc>
          <w:tcPr>
            <w:tcW w:w="1160" w:type="dxa"/>
          </w:tcPr>
          <w:p w14:paraId="60C95B70">
            <w:pPr>
              <w:pStyle w:val="27"/>
              <w:spacing w:line="360" w:lineRule="auto"/>
              <w:ind w:firstLine="356" w:firstLineChars="200"/>
              <w:rPr>
                <w:color w:val="auto"/>
                <w:sz w:val="18"/>
                <w:szCs w:val="18"/>
                <w:highlight w:val="none"/>
              </w:rPr>
            </w:pPr>
            <w:r>
              <w:rPr>
                <w:rFonts w:hint="eastAsia"/>
                <w:color w:val="auto"/>
                <w:spacing w:val="-1"/>
                <w:sz w:val="18"/>
                <w:szCs w:val="18"/>
                <w:highlight w:val="none"/>
              </w:rPr>
              <w:t>X＜10</w:t>
            </w:r>
          </w:p>
        </w:tc>
      </w:tr>
      <w:tr w14:paraId="1727C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tcPr>
          <w:p w14:paraId="404EFF3B">
            <w:pPr>
              <w:spacing w:line="360" w:lineRule="auto"/>
              <w:ind w:firstLine="360" w:firstLineChars="200"/>
              <w:rPr>
                <w:rFonts w:ascii="宋体" w:hAnsi="宋体" w:eastAsia="宋体" w:cs="宋体"/>
                <w:color w:val="auto"/>
                <w:sz w:val="18"/>
                <w:szCs w:val="18"/>
                <w:highlight w:val="none"/>
              </w:rPr>
            </w:pPr>
          </w:p>
        </w:tc>
        <w:tc>
          <w:tcPr>
            <w:tcW w:w="1598" w:type="dxa"/>
          </w:tcPr>
          <w:p w14:paraId="44A2687A">
            <w:pPr>
              <w:pStyle w:val="27"/>
              <w:spacing w:line="360" w:lineRule="auto"/>
              <w:ind w:firstLine="352" w:firstLineChars="200"/>
              <w:rPr>
                <w:color w:val="auto"/>
                <w:sz w:val="18"/>
                <w:szCs w:val="18"/>
                <w:highlight w:val="none"/>
              </w:rPr>
            </w:pPr>
            <w:r>
              <w:rPr>
                <w:rFonts w:hint="eastAsia"/>
                <w:color w:val="auto"/>
                <w:spacing w:val="-2"/>
                <w:sz w:val="18"/>
                <w:szCs w:val="18"/>
                <w:highlight w:val="none"/>
              </w:rPr>
              <w:t>营业收入(Y)</w:t>
            </w:r>
          </w:p>
        </w:tc>
        <w:tc>
          <w:tcPr>
            <w:tcW w:w="1310" w:type="dxa"/>
          </w:tcPr>
          <w:p w14:paraId="730884CB">
            <w:pPr>
              <w:pStyle w:val="27"/>
              <w:spacing w:line="360" w:lineRule="auto"/>
              <w:ind w:firstLine="356" w:firstLineChars="200"/>
              <w:rPr>
                <w:color w:val="auto"/>
                <w:sz w:val="18"/>
                <w:szCs w:val="18"/>
                <w:highlight w:val="none"/>
              </w:rPr>
            </w:pPr>
            <w:r>
              <w:rPr>
                <w:rFonts w:hint="eastAsia"/>
                <w:color w:val="auto"/>
                <w:spacing w:val="-1"/>
                <w:sz w:val="18"/>
                <w:szCs w:val="18"/>
                <w:highlight w:val="none"/>
              </w:rPr>
              <w:t>Y≥10000</w:t>
            </w:r>
          </w:p>
        </w:tc>
        <w:tc>
          <w:tcPr>
            <w:tcW w:w="1986" w:type="dxa"/>
          </w:tcPr>
          <w:p w14:paraId="670EC096">
            <w:pPr>
              <w:pStyle w:val="27"/>
              <w:spacing w:line="360" w:lineRule="auto"/>
              <w:ind w:firstLine="356" w:firstLineChars="200"/>
              <w:rPr>
                <w:color w:val="auto"/>
                <w:sz w:val="18"/>
                <w:szCs w:val="18"/>
                <w:highlight w:val="none"/>
              </w:rPr>
            </w:pPr>
            <w:r>
              <w:rPr>
                <w:rFonts w:hint="eastAsia"/>
                <w:color w:val="auto"/>
                <w:spacing w:val="-1"/>
                <w:sz w:val="18"/>
                <w:szCs w:val="18"/>
                <w:highlight w:val="none"/>
              </w:rPr>
              <w:t>2000≤Y＜10000</w:t>
            </w:r>
          </w:p>
        </w:tc>
        <w:tc>
          <w:tcPr>
            <w:tcW w:w="1664" w:type="dxa"/>
          </w:tcPr>
          <w:p w14:paraId="116F2A7E">
            <w:pPr>
              <w:pStyle w:val="27"/>
              <w:spacing w:line="360" w:lineRule="auto"/>
              <w:ind w:firstLine="352" w:firstLineChars="200"/>
              <w:rPr>
                <w:color w:val="auto"/>
                <w:sz w:val="18"/>
                <w:szCs w:val="18"/>
                <w:highlight w:val="none"/>
              </w:rPr>
            </w:pPr>
            <w:r>
              <w:rPr>
                <w:rFonts w:hint="eastAsia"/>
                <w:color w:val="auto"/>
                <w:spacing w:val="-2"/>
                <w:sz w:val="18"/>
                <w:szCs w:val="18"/>
                <w:highlight w:val="none"/>
              </w:rPr>
              <w:t>100≤Y＜2000</w:t>
            </w:r>
          </w:p>
        </w:tc>
        <w:tc>
          <w:tcPr>
            <w:tcW w:w="1160" w:type="dxa"/>
          </w:tcPr>
          <w:p w14:paraId="7867363D">
            <w:pPr>
              <w:pStyle w:val="27"/>
              <w:spacing w:line="360" w:lineRule="auto"/>
              <w:ind w:firstLine="356" w:firstLineChars="200"/>
              <w:rPr>
                <w:color w:val="auto"/>
                <w:sz w:val="18"/>
                <w:szCs w:val="18"/>
                <w:highlight w:val="none"/>
              </w:rPr>
            </w:pPr>
            <w:r>
              <w:rPr>
                <w:rFonts w:hint="eastAsia"/>
                <w:color w:val="auto"/>
                <w:spacing w:val="-1"/>
                <w:sz w:val="18"/>
                <w:szCs w:val="18"/>
                <w:highlight w:val="none"/>
              </w:rPr>
              <w:t>Y＜100</w:t>
            </w:r>
          </w:p>
        </w:tc>
      </w:tr>
      <w:tr w14:paraId="028B4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tcPr>
          <w:p w14:paraId="11D8F588">
            <w:pPr>
              <w:spacing w:line="360" w:lineRule="auto"/>
              <w:ind w:firstLine="360" w:firstLineChars="200"/>
              <w:rPr>
                <w:rFonts w:ascii="宋体" w:hAnsi="宋体" w:eastAsia="宋体" w:cs="宋体"/>
                <w:color w:val="auto"/>
                <w:sz w:val="18"/>
                <w:szCs w:val="18"/>
                <w:highlight w:val="none"/>
              </w:rPr>
            </w:pPr>
          </w:p>
          <w:p w14:paraId="0B2378E4">
            <w:pPr>
              <w:pStyle w:val="27"/>
              <w:spacing w:line="360" w:lineRule="auto"/>
              <w:ind w:firstLine="360" w:firstLineChars="200"/>
              <w:rPr>
                <w:color w:val="auto"/>
                <w:sz w:val="18"/>
                <w:szCs w:val="18"/>
                <w:highlight w:val="none"/>
              </w:rPr>
            </w:pPr>
            <w:r>
              <w:rPr>
                <w:rFonts w:hint="eastAsia"/>
                <w:color w:val="auto"/>
                <w:sz w:val="18"/>
                <w:szCs w:val="18"/>
                <w:highlight w:val="none"/>
              </w:rPr>
              <w:t>信息传输业 *</w:t>
            </w:r>
          </w:p>
        </w:tc>
        <w:tc>
          <w:tcPr>
            <w:tcW w:w="1598" w:type="dxa"/>
          </w:tcPr>
          <w:p w14:paraId="2D565053">
            <w:pPr>
              <w:pStyle w:val="27"/>
              <w:spacing w:line="360" w:lineRule="auto"/>
              <w:ind w:firstLine="352" w:firstLineChars="200"/>
              <w:rPr>
                <w:color w:val="auto"/>
                <w:sz w:val="18"/>
                <w:szCs w:val="18"/>
                <w:highlight w:val="none"/>
              </w:rPr>
            </w:pPr>
            <w:r>
              <w:rPr>
                <w:rFonts w:hint="eastAsia"/>
                <w:color w:val="auto"/>
                <w:spacing w:val="-2"/>
                <w:sz w:val="18"/>
                <w:szCs w:val="18"/>
                <w:highlight w:val="none"/>
              </w:rPr>
              <w:t>从业人员(X)</w:t>
            </w:r>
          </w:p>
        </w:tc>
        <w:tc>
          <w:tcPr>
            <w:tcW w:w="1310" w:type="dxa"/>
          </w:tcPr>
          <w:p w14:paraId="38D0F701">
            <w:pPr>
              <w:pStyle w:val="27"/>
              <w:spacing w:line="360" w:lineRule="auto"/>
              <w:ind w:firstLine="356" w:firstLineChars="200"/>
              <w:rPr>
                <w:color w:val="auto"/>
                <w:sz w:val="18"/>
                <w:szCs w:val="18"/>
                <w:highlight w:val="none"/>
              </w:rPr>
            </w:pPr>
            <w:r>
              <w:rPr>
                <w:rFonts w:hint="eastAsia"/>
                <w:color w:val="auto"/>
                <w:spacing w:val="-1"/>
                <w:sz w:val="18"/>
                <w:szCs w:val="18"/>
                <w:highlight w:val="none"/>
              </w:rPr>
              <w:t>X≥2000</w:t>
            </w:r>
          </w:p>
        </w:tc>
        <w:tc>
          <w:tcPr>
            <w:tcW w:w="1986" w:type="dxa"/>
          </w:tcPr>
          <w:p w14:paraId="419B03C3">
            <w:pPr>
              <w:pStyle w:val="27"/>
              <w:spacing w:line="360" w:lineRule="auto"/>
              <w:ind w:firstLine="352" w:firstLineChars="200"/>
              <w:rPr>
                <w:color w:val="auto"/>
                <w:sz w:val="18"/>
                <w:szCs w:val="18"/>
                <w:highlight w:val="none"/>
              </w:rPr>
            </w:pPr>
            <w:r>
              <w:rPr>
                <w:rFonts w:hint="eastAsia"/>
                <w:color w:val="auto"/>
                <w:spacing w:val="-2"/>
                <w:sz w:val="18"/>
                <w:szCs w:val="18"/>
                <w:highlight w:val="none"/>
              </w:rPr>
              <w:t>100≤X＜2000</w:t>
            </w:r>
          </w:p>
        </w:tc>
        <w:tc>
          <w:tcPr>
            <w:tcW w:w="1664" w:type="dxa"/>
          </w:tcPr>
          <w:p w14:paraId="3E904AA5">
            <w:pPr>
              <w:pStyle w:val="27"/>
              <w:spacing w:line="360" w:lineRule="auto"/>
              <w:ind w:firstLine="348" w:firstLineChars="200"/>
              <w:rPr>
                <w:color w:val="auto"/>
                <w:sz w:val="18"/>
                <w:szCs w:val="18"/>
                <w:highlight w:val="none"/>
              </w:rPr>
            </w:pPr>
            <w:r>
              <w:rPr>
                <w:rFonts w:hint="eastAsia"/>
                <w:color w:val="auto"/>
                <w:spacing w:val="-3"/>
                <w:sz w:val="18"/>
                <w:szCs w:val="18"/>
                <w:highlight w:val="none"/>
              </w:rPr>
              <w:t>10≤X＜100</w:t>
            </w:r>
          </w:p>
        </w:tc>
        <w:tc>
          <w:tcPr>
            <w:tcW w:w="1160" w:type="dxa"/>
          </w:tcPr>
          <w:p w14:paraId="06584310">
            <w:pPr>
              <w:pStyle w:val="27"/>
              <w:spacing w:line="360" w:lineRule="auto"/>
              <w:ind w:firstLine="356" w:firstLineChars="200"/>
              <w:rPr>
                <w:color w:val="auto"/>
                <w:sz w:val="18"/>
                <w:szCs w:val="18"/>
                <w:highlight w:val="none"/>
              </w:rPr>
            </w:pPr>
            <w:r>
              <w:rPr>
                <w:rFonts w:hint="eastAsia"/>
                <w:color w:val="auto"/>
                <w:spacing w:val="-1"/>
                <w:sz w:val="18"/>
                <w:szCs w:val="18"/>
                <w:highlight w:val="none"/>
              </w:rPr>
              <w:t>X＜10</w:t>
            </w:r>
          </w:p>
        </w:tc>
      </w:tr>
      <w:tr w14:paraId="21F67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tcPr>
          <w:p w14:paraId="57902E96">
            <w:pPr>
              <w:spacing w:line="360" w:lineRule="auto"/>
              <w:ind w:firstLine="360" w:firstLineChars="200"/>
              <w:rPr>
                <w:rFonts w:ascii="宋体" w:hAnsi="宋体" w:eastAsia="宋体" w:cs="宋体"/>
                <w:color w:val="auto"/>
                <w:sz w:val="18"/>
                <w:szCs w:val="18"/>
                <w:highlight w:val="none"/>
              </w:rPr>
            </w:pPr>
          </w:p>
        </w:tc>
        <w:tc>
          <w:tcPr>
            <w:tcW w:w="1598" w:type="dxa"/>
          </w:tcPr>
          <w:p w14:paraId="2BCB6CAF">
            <w:pPr>
              <w:pStyle w:val="27"/>
              <w:spacing w:line="360" w:lineRule="auto"/>
              <w:ind w:firstLine="352" w:firstLineChars="200"/>
              <w:rPr>
                <w:color w:val="auto"/>
                <w:sz w:val="18"/>
                <w:szCs w:val="18"/>
                <w:highlight w:val="none"/>
              </w:rPr>
            </w:pPr>
            <w:r>
              <w:rPr>
                <w:rFonts w:hint="eastAsia"/>
                <w:color w:val="auto"/>
                <w:spacing w:val="-2"/>
                <w:sz w:val="18"/>
                <w:szCs w:val="18"/>
                <w:highlight w:val="none"/>
              </w:rPr>
              <w:t>营业收入(Y)</w:t>
            </w:r>
          </w:p>
        </w:tc>
        <w:tc>
          <w:tcPr>
            <w:tcW w:w="1310" w:type="dxa"/>
          </w:tcPr>
          <w:p w14:paraId="3FCC380B">
            <w:pPr>
              <w:pStyle w:val="27"/>
              <w:spacing w:line="360" w:lineRule="auto"/>
              <w:ind w:firstLine="356" w:firstLineChars="200"/>
              <w:rPr>
                <w:color w:val="auto"/>
                <w:sz w:val="18"/>
                <w:szCs w:val="18"/>
                <w:highlight w:val="none"/>
              </w:rPr>
            </w:pPr>
            <w:r>
              <w:rPr>
                <w:rFonts w:hint="eastAsia"/>
                <w:color w:val="auto"/>
                <w:spacing w:val="-1"/>
                <w:sz w:val="18"/>
                <w:szCs w:val="18"/>
                <w:highlight w:val="none"/>
              </w:rPr>
              <w:t>Y≥100000</w:t>
            </w:r>
          </w:p>
        </w:tc>
        <w:tc>
          <w:tcPr>
            <w:tcW w:w="1986" w:type="dxa"/>
          </w:tcPr>
          <w:p w14:paraId="760B416B">
            <w:pPr>
              <w:pStyle w:val="27"/>
              <w:spacing w:line="360" w:lineRule="auto"/>
              <w:ind w:firstLine="352" w:firstLineChars="200"/>
              <w:rPr>
                <w:color w:val="auto"/>
                <w:sz w:val="18"/>
                <w:szCs w:val="18"/>
                <w:highlight w:val="none"/>
              </w:rPr>
            </w:pPr>
            <w:r>
              <w:rPr>
                <w:rFonts w:hint="eastAsia"/>
                <w:color w:val="auto"/>
                <w:spacing w:val="-2"/>
                <w:sz w:val="18"/>
                <w:szCs w:val="18"/>
                <w:highlight w:val="none"/>
              </w:rPr>
              <w:t>1000≤Y＜100000</w:t>
            </w:r>
          </w:p>
        </w:tc>
        <w:tc>
          <w:tcPr>
            <w:tcW w:w="1664" w:type="dxa"/>
          </w:tcPr>
          <w:p w14:paraId="00CC437C">
            <w:pPr>
              <w:pStyle w:val="27"/>
              <w:spacing w:line="360" w:lineRule="auto"/>
              <w:ind w:firstLine="352" w:firstLineChars="200"/>
              <w:rPr>
                <w:color w:val="auto"/>
                <w:sz w:val="18"/>
                <w:szCs w:val="18"/>
                <w:highlight w:val="none"/>
              </w:rPr>
            </w:pPr>
            <w:r>
              <w:rPr>
                <w:rFonts w:hint="eastAsia"/>
                <w:color w:val="auto"/>
                <w:spacing w:val="-2"/>
                <w:sz w:val="18"/>
                <w:szCs w:val="18"/>
                <w:highlight w:val="none"/>
              </w:rPr>
              <w:t>100≤Y＜1000</w:t>
            </w:r>
          </w:p>
        </w:tc>
        <w:tc>
          <w:tcPr>
            <w:tcW w:w="1160" w:type="dxa"/>
          </w:tcPr>
          <w:p w14:paraId="137FE8C4">
            <w:pPr>
              <w:pStyle w:val="27"/>
              <w:spacing w:line="360" w:lineRule="auto"/>
              <w:ind w:firstLine="356" w:firstLineChars="200"/>
              <w:rPr>
                <w:color w:val="auto"/>
                <w:sz w:val="18"/>
                <w:szCs w:val="18"/>
                <w:highlight w:val="none"/>
              </w:rPr>
            </w:pPr>
            <w:r>
              <w:rPr>
                <w:rFonts w:hint="eastAsia"/>
                <w:color w:val="auto"/>
                <w:spacing w:val="-1"/>
                <w:sz w:val="18"/>
                <w:szCs w:val="18"/>
                <w:highlight w:val="none"/>
              </w:rPr>
              <w:t>Y＜100</w:t>
            </w:r>
          </w:p>
        </w:tc>
      </w:tr>
      <w:tr w14:paraId="0388F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tcPr>
          <w:p w14:paraId="14A20313">
            <w:pPr>
              <w:pStyle w:val="27"/>
              <w:spacing w:line="360" w:lineRule="auto"/>
              <w:ind w:firstLine="352" w:firstLineChars="200"/>
              <w:rPr>
                <w:color w:val="auto"/>
                <w:spacing w:val="-2"/>
                <w:sz w:val="18"/>
                <w:szCs w:val="18"/>
                <w:highlight w:val="none"/>
                <w:lang w:eastAsia="zh-CN"/>
              </w:rPr>
            </w:pPr>
            <w:r>
              <w:rPr>
                <w:rFonts w:hint="eastAsia"/>
                <w:color w:val="auto"/>
                <w:spacing w:val="-2"/>
                <w:sz w:val="18"/>
                <w:szCs w:val="18"/>
                <w:highlight w:val="none"/>
                <w:lang w:eastAsia="zh-CN"/>
              </w:rPr>
              <w:t>软件和信息技术服务业</w:t>
            </w:r>
          </w:p>
        </w:tc>
        <w:tc>
          <w:tcPr>
            <w:tcW w:w="1598" w:type="dxa"/>
          </w:tcPr>
          <w:p w14:paraId="045EEF0A">
            <w:pPr>
              <w:pStyle w:val="27"/>
              <w:spacing w:line="360" w:lineRule="auto"/>
              <w:ind w:firstLine="352" w:firstLineChars="200"/>
              <w:rPr>
                <w:color w:val="auto"/>
                <w:spacing w:val="-2"/>
                <w:sz w:val="18"/>
                <w:szCs w:val="18"/>
                <w:highlight w:val="none"/>
              </w:rPr>
            </w:pPr>
            <w:r>
              <w:rPr>
                <w:rFonts w:hint="eastAsia"/>
                <w:color w:val="auto"/>
                <w:spacing w:val="-2"/>
                <w:sz w:val="18"/>
                <w:szCs w:val="18"/>
                <w:highlight w:val="none"/>
              </w:rPr>
              <w:t>从业人员(X)</w:t>
            </w:r>
          </w:p>
        </w:tc>
        <w:tc>
          <w:tcPr>
            <w:tcW w:w="1310" w:type="dxa"/>
          </w:tcPr>
          <w:p w14:paraId="25306526">
            <w:pPr>
              <w:pStyle w:val="27"/>
              <w:spacing w:line="360" w:lineRule="auto"/>
              <w:ind w:firstLine="356" w:firstLineChars="200"/>
              <w:rPr>
                <w:color w:val="auto"/>
                <w:sz w:val="18"/>
                <w:szCs w:val="18"/>
                <w:highlight w:val="none"/>
              </w:rPr>
            </w:pPr>
            <w:r>
              <w:rPr>
                <w:rFonts w:hint="eastAsia"/>
                <w:color w:val="auto"/>
                <w:spacing w:val="-1"/>
                <w:sz w:val="18"/>
                <w:szCs w:val="18"/>
                <w:highlight w:val="none"/>
              </w:rPr>
              <w:t>X≥300</w:t>
            </w:r>
          </w:p>
        </w:tc>
        <w:tc>
          <w:tcPr>
            <w:tcW w:w="1986" w:type="dxa"/>
          </w:tcPr>
          <w:p w14:paraId="144B8BA7">
            <w:pPr>
              <w:pStyle w:val="27"/>
              <w:spacing w:line="360" w:lineRule="auto"/>
              <w:ind w:firstLine="348" w:firstLineChars="200"/>
              <w:rPr>
                <w:color w:val="auto"/>
                <w:sz w:val="18"/>
                <w:szCs w:val="18"/>
                <w:highlight w:val="none"/>
              </w:rPr>
            </w:pPr>
            <w:r>
              <w:rPr>
                <w:rFonts w:hint="eastAsia"/>
                <w:color w:val="auto"/>
                <w:spacing w:val="-3"/>
                <w:sz w:val="18"/>
                <w:szCs w:val="18"/>
                <w:highlight w:val="none"/>
              </w:rPr>
              <w:t>100≤X＜300</w:t>
            </w:r>
          </w:p>
        </w:tc>
        <w:tc>
          <w:tcPr>
            <w:tcW w:w="1664" w:type="dxa"/>
          </w:tcPr>
          <w:p w14:paraId="41AA4592">
            <w:pPr>
              <w:pStyle w:val="27"/>
              <w:spacing w:line="360" w:lineRule="auto"/>
              <w:ind w:firstLine="348" w:firstLineChars="200"/>
              <w:rPr>
                <w:color w:val="auto"/>
                <w:sz w:val="18"/>
                <w:szCs w:val="18"/>
                <w:highlight w:val="none"/>
              </w:rPr>
            </w:pPr>
            <w:r>
              <w:rPr>
                <w:rFonts w:hint="eastAsia"/>
                <w:color w:val="auto"/>
                <w:spacing w:val="-3"/>
                <w:sz w:val="18"/>
                <w:szCs w:val="18"/>
                <w:highlight w:val="none"/>
              </w:rPr>
              <w:t>10≤X＜100</w:t>
            </w:r>
          </w:p>
        </w:tc>
        <w:tc>
          <w:tcPr>
            <w:tcW w:w="1160" w:type="dxa"/>
          </w:tcPr>
          <w:p w14:paraId="42DB5FFF">
            <w:pPr>
              <w:pStyle w:val="27"/>
              <w:spacing w:line="360" w:lineRule="auto"/>
              <w:ind w:firstLine="356" w:firstLineChars="200"/>
              <w:rPr>
                <w:color w:val="auto"/>
                <w:sz w:val="18"/>
                <w:szCs w:val="18"/>
                <w:highlight w:val="none"/>
              </w:rPr>
            </w:pPr>
            <w:r>
              <w:rPr>
                <w:rFonts w:hint="eastAsia"/>
                <w:color w:val="auto"/>
                <w:spacing w:val="-1"/>
                <w:sz w:val="18"/>
                <w:szCs w:val="18"/>
                <w:highlight w:val="none"/>
              </w:rPr>
              <w:t>X＜10</w:t>
            </w:r>
          </w:p>
        </w:tc>
      </w:tr>
      <w:tr w14:paraId="1ACC8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tcPr>
          <w:p w14:paraId="292DFBC2">
            <w:pPr>
              <w:spacing w:line="360" w:lineRule="auto"/>
              <w:ind w:firstLine="360" w:firstLineChars="200"/>
              <w:rPr>
                <w:rFonts w:ascii="宋体" w:hAnsi="宋体" w:eastAsia="宋体" w:cs="宋体"/>
                <w:color w:val="auto"/>
                <w:sz w:val="18"/>
                <w:szCs w:val="18"/>
                <w:highlight w:val="none"/>
              </w:rPr>
            </w:pPr>
          </w:p>
        </w:tc>
        <w:tc>
          <w:tcPr>
            <w:tcW w:w="1598" w:type="dxa"/>
          </w:tcPr>
          <w:p w14:paraId="2515BFEB">
            <w:pPr>
              <w:pStyle w:val="27"/>
              <w:spacing w:line="360" w:lineRule="auto"/>
              <w:ind w:firstLine="352" w:firstLineChars="200"/>
              <w:rPr>
                <w:color w:val="auto"/>
                <w:sz w:val="18"/>
                <w:szCs w:val="18"/>
                <w:highlight w:val="none"/>
              </w:rPr>
            </w:pPr>
            <w:r>
              <w:rPr>
                <w:rFonts w:hint="eastAsia"/>
                <w:color w:val="auto"/>
                <w:spacing w:val="-2"/>
                <w:sz w:val="18"/>
                <w:szCs w:val="18"/>
                <w:highlight w:val="none"/>
              </w:rPr>
              <w:t>营业收入(Y)</w:t>
            </w:r>
          </w:p>
        </w:tc>
        <w:tc>
          <w:tcPr>
            <w:tcW w:w="1310" w:type="dxa"/>
          </w:tcPr>
          <w:p w14:paraId="689784FF">
            <w:pPr>
              <w:pStyle w:val="27"/>
              <w:spacing w:line="360" w:lineRule="auto"/>
              <w:ind w:firstLine="356" w:firstLineChars="200"/>
              <w:rPr>
                <w:color w:val="auto"/>
                <w:sz w:val="18"/>
                <w:szCs w:val="18"/>
                <w:highlight w:val="none"/>
              </w:rPr>
            </w:pPr>
            <w:r>
              <w:rPr>
                <w:rFonts w:hint="eastAsia"/>
                <w:color w:val="auto"/>
                <w:spacing w:val="-1"/>
                <w:sz w:val="18"/>
                <w:szCs w:val="18"/>
                <w:highlight w:val="none"/>
              </w:rPr>
              <w:t>Y≥10000</w:t>
            </w:r>
          </w:p>
        </w:tc>
        <w:tc>
          <w:tcPr>
            <w:tcW w:w="1986" w:type="dxa"/>
          </w:tcPr>
          <w:p w14:paraId="23E0C3E3">
            <w:pPr>
              <w:pStyle w:val="27"/>
              <w:spacing w:line="360" w:lineRule="auto"/>
              <w:ind w:firstLine="352" w:firstLineChars="200"/>
              <w:rPr>
                <w:color w:val="auto"/>
                <w:sz w:val="18"/>
                <w:szCs w:val="18"/>
                <w:highlight w:val="none"/>
              </w:rPr>
            </w:pPr>
            <w:r>
              <w:rPr>
                <w:rFonts w:hint="eastAsia"/>
                <w:color w:val="auto"/>
                <w:spacing w:val="-2"/>
                <w:sz w:val="18"/>
                <w:szCs w:val="18"/>
                <w:highlight w:val="none"/>
              </w:rPr>
              <w:t>1000≤Y＜10000</w:t>
            </w:r>
          </w:p>
        </w:tc>
        <w:tc>
          <w:tcPr>
            <w:tcW w:w="1664" w:type="dxa"/>
          </w:tcPr>
          <w:p w14:paraId="75B4C062">
            <w:pPr>
              <w:pStyle w:val="27"/>
              <w:spacing w:line="360" w:lineRule="auto"/>
              <w:ind w:firstLine="352" w:firstLineChars="200"/>
              <w:rPr>
                <w:color w:val="auto"/>
                <w:sz w:val="18"/>
                <w:szCs w:val="18"/>
                <w:highlight w:val="none"/>
              </w:rPr>
            </w:pPr>
            <w:r>
              <w:rPr>
                <w:rFonts w:hint="eastAsia"/>
                <w:color w:val="auto"/>
                <w:spacing w:val="-2"/>
                <w:sz w:val="18"/>
                <w:szCs w:val="18"/>
                <w:highlight w:val="none"/>
              </w:rPr>
              <w:t>50≤Y＜1000</w:t>
            </w:r>
          </w:p>
        </w:tc>
        <w:tc>
          <w:tcPr>
            <w:tcW w:w="1160" w:type="dxa"/>
          </w:tcPr>
          <w:p w14:paraId="721E2EC5">
            <w:pPr>
              <w:pStyle w:val="27"/>
              <w:spacing w:line="360" w:lineRule="auto"/>
              <w:ind w:firstLine="356" w:firstLineChars="200"/>
              <w:rPr>
                <w:color w:val="auto"/>
                <w:sz w:val="18"/>
                <w:szCs w:val="18"/>
                <w:highlight w:val="none"/>
              </w:rPr>
            </w:pPr>
            <w:r>
              <w:rPr>
                <w:rFonts w:hint="eastAsia"/>
                <w:color w:val="auto"/>
                <w:spacing w:val="-1"/>
                <w:sz w:val="18"/>
                <w:szCs w:val="18"/>
                <w:highlight w:val="none"/>
              </w:rPr>
              <w:t>Y＜50</w:t>
            </w:r>
          </w:p>
        </w:tc>
      </w:tr>
      <w:tr w14:paraId="388E1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tcPr>
          <w:p w14:paraId="3149C47D">
            <w:pPr>
              <w:pStyle w:val="27"/>
              <w:spacing w:line="360" w:lineRule="auto"/>
              <w:ind w:firstLine="352" w:firstLineChars="200"/>
              <w:rPr>
                <w:color w:val="auto"/>
                <w:sz w:val="18"/>
                <w:szCs w:val="18"/>
                <w:highlight w:val="none"/>
              </w:rPr>
            </w:pPr>
            <w:r>
              <w:rPr>
                <w:rFonts w:hint="eastAsia"/>
                <w:color w:val="auto"/>
                <w:spacing w:val="-2"/>
                <w:sz w:val="18"/>
                <w:szCs w:val="18"/>
                <w:highlight w:val="none"/>
              </w:rPr>
              <w:t>房地产开发经营</w:t>
            </w:r>
          </w:p>
        </w:tc>
        <w:tc>
          <w:tcPr>
            <w:tcW w:w="1598" w:type="dxa"/>
          </w:tcPr>
          <w:p w14:paraId="286D4922">
            <w:pPr>
              <w:pStyle w:val="27"/>
              <w:spacing w:line="360" w:lineRule="auto"/>
              <w:ind w:firstLine="352" w:firstLineChars="200"/>
              <w:rPr>
                <w:color w:val="auto"/>
                <w:sz w:val="18"/>
                <w:szCs w:val="18"/>
                <w:highlight w:val="none"/>
              </w:rPr>
            </w:pPr>
            <w:r>
              <w:rPr>
                <w:rFonts w:hint="eastAsia"/>
                <w:color w:val="auto"/>
                <w:spacing w:val="-2"/>
                <w:sz w:val="18"/>
                <w:szCs w:val="18"/>
                <w:highlight w:val="none"/>
              </w:rPr>
              <w:t>营业收入(Y)</w:t>
            </w:r>
          </w:p>
        </w:tc>
        <w:tc>
          <w:tcPr>
            <w:tcW w:w="1310" w:type="dxa"/>
          </w:tcPr>
          <w:p w14:paraId="0FA76711">
            <w:pPr>
              <w:pStyle w:val="27"/>
              <w:spacing w:line="360" w:lineRule="auto"/>
              <w:ind w:firstLine="356" w:firstLineChars="200"/>
              <w:rPr>
                <w:color w:val="auto"/>
                <w:sz w:val="18"/>
                <w:szCs w:val="18"/>
                <w:highlight w:val="none"/>
              </w:rPr>
            </w:pPr>
            <w:r>
              <w:rPr>
                <w:rFonts w:hint="eastAsia"/>
                <w:color w:val="auto"/>
                <w:spacing w:val="-1"/>
                <w:sz w:val="18"/>
                <w:szCs w:val="18"/>
                <w:highlight w:val="none"/>
              </w:rPr>
              <w:t>Y≥200000</w:t>
            </w:r>
          </w:p>
        </w:tc>
        <w:tc>
          <w:tcPr>
            <w:tcW w:w="1986" w:type="dxa"/>
          </w:tcPr>
          <w:p w14:paraId="0E1CCF68">
            <w:pPr>
              <w:pStyle w:val="27"/>
              <w:spacing w:line="360" w:lineRule="auto"/>
              <w:ind w:firstLine="352" w:firstLineChars="200"/>
              <w:rPr>
                <w:color w:val="auto"/>
                <w:sz w:val="18"/>
                <w:szCs w:val="18"/>
                <w:highlight w:val="none"/>
              </w:rPr>
            </w:pPr>
            <w:r>
              <w:rPr>
                <w:rFonts w:hint="eastAsia"/>
                <w:color w:val="auto"/>
                <w:spacing w:val="-2"/>
                <w:sz w:val="18"/>
                <w:szCs w:val="18"/>
                <w:highlight w:val="none"/>
              </w:rPr>
              <w:t>1000≤Y＜200000</w:t>
            </w:r>
          </w:p>
        </w:tc>
        <w:tc>
          <w:tcPr>
            <w:tcW w:w="1664" w:type="dxa"/>
          </w:tcPr>
          <w:p w14:paraId="236727F5">
            <w:pPr>
              <w:pStyle w:val="27"/>
              <w:spacing w:line="360" w:lineRule="auto"/>
              <w:ind w:firstLine="352" w:firstLineChars="200"/>
              <w:rPr>
                <w:color w:val="auto"/>
                <w:sz w:val="18"/>
                <w:szCs w:val="18"/>
                <w:highlight w:val="none"/>
              </w:rPr>
            </w:pPr>
            <w:r>
              <w:rPr>
                <w:rFonts w:hint="eastAsia"/>
                <w:color w:val="auto"/>
                <w:spacing w:val="-2"/>
                <w:sz w:val="18"/>
                <w:szCs w:val="18"/>
                <w:highlight w:val="none"/>
              </w:rPr>
              <w:t>100≤Y＜1000</w:t>
            </w:r>
          </w:p>
        </w:tc>
        <w:tc>
          <w:tcPr>
            <w:tcW w:w="1160" w:type="dxa"/>
          </w:tcPr>
          <w:p w14:paraId="3313860E">
            <w:pPr>
              <w:pStyle w:val="27"/>
              <w:spacing w:line="360" w:lineRule="auto"/>
              <w:ind w:firstLine="356" w:firstLineChars="200"/>
              <w:rPr>
                <w:color w:val="auto"/>
                <w:sz w:val="18"/>
                <w:szCs w:val="18"/>
                <w:highlight w:val="none"/>
              </w:rPr>
            </w:pPr>
            <w:r>
              <w:rPr>
                <w:rFonts w:hint="eastAsia"/>
                <w:color w:val="auto"/>
                <w:spacing w:val="-1"/>
                <w:sz w:val="18"/>
                <w:szCs w:val="18"/>
                <w:highlight w:val="none"/>
              </w:rPr>
              <w:t>Y＜100</w:t>
            </w:r>
          </w:p>
        </w:tc>
      </w:tr>
      <w:tr w14:paraId="260AC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tcPr>
          <w:p w14:paraId="089B46A4">
            <w:pPr>
              <w:spacing w:line="360" w:lineRule="auto"/>
              <w:ind w:firstLine="360" w:firstLineChars="200"/>
              <w:rPr>
                <w:rFonts w:ascii="宋体" w:hAnsi="宋体" w:eastAsia="宋体" w:cs="宋体"/>
                <w:color w:val="auto"/>
                <w:sz w:val="18"/>
                <w:szCs w:val="18"/>
                <w:highlight w:val="none"/>
              </w:rPr>
            </w:pPr>
          </w:p>
        </w:tc>
        <w:tc>
          <w:tcPr>
            <w:tcW w:w="1598" w:type="dxa"/>
          </w:tcPr>
          <w:p w14:paraId="4BA50CCF">
            <w:pPr>
              <w:pStyle w:val="27"/>
              <w:spacing w:line="360" w:lineRule="auto"/>
              <w:ind w:firstLine="352" w:firstLineChars="200"/>
              <w:rPr>
                <w:color w:val="auto"/>
                <w:sz w:val="18"/>
                <w:szCs w:val="18"/>
                <w:highlight w:val="none"/>
              </w:rPr>
            </w:pPr>
            <w:r>
              <w:rPr>
                <w:rFonts w:hint="eastAsia"/>
                <w:color w:val="auto"/>
                <w:spacing w:val="-2"/>
                <w:sz w:val="18"/>
                <w:szCs w:val="18"/>
                <w:highlight w:val="none"/>
              </w:rPr>
              <w:t>资产总额(Z)</w:t>
            </w:r>
          </w:p>
        </w:tc>
        <w:tc>
          <w:tcPr>
            <w:tcW w:w="1310" w:type="dxa"/>
          </w:tcPr>
          <w:p w14:paraId="5E9C8356">
            <w:pPr>
              <w:pStyle w:val="27"/>
              <w:spacing w:line="360" w:lineRule="auto"/>
              <w:ind w:firstLine="356" w:firstLineChars="200"/>
              <w:rPr>
                <w:color w:val="auto"/>
                <w:sz w:val="18"/>
                <w:szCs w:val="18"/>
                <w:highlight w:val="none"/>
              </w:rPr>
            </w:pPr>
            <w:r>
              <w:rPr>
                <w:rFonts w:hint="eastAsia"/>
                <w:color w:val="auto"/>
                <w:spacing w:val="-1"/>
                <w:sz w:val="18"/>
                <w:szCs w:val="18"/>
                <w:highlight w:val="none"/>
              </w:rPr>
              <w:t>Z≥10000</w:t>
            </w:r>
          </w:p>
        </w:tc>
        <w:tc>
          <w:tcPr>
            <w:tcW w:w="1986" w:type="dxa"/>
          </w:tcPr>
          <w:p w14:paraId="28BD5804">
            <w:pPr>
              <w:pStyle w:val="27"/>
              <w:spacing w:line="360" w:lineRule="auto"/>
              <w:ind w:firstLine="356" w:firstLineChars="200"/>
              <w:rPr>
                <w:color w:val="auto"/>
                <w:sz w:val="18"/>
                <w:szCs w:val="18"/>
                <w:highlight w:val="none"/>
              </w:rPr>
            </w:pPr>
            <w:r>
              <w:rPr>
                <w:rFonts w:hint="eastAsia"/>
                <w:color w:val="auto"/>
                <w:spacing w:val="-1"/>
                <w:sz w:val="18"/>
                <w:szCs w:val="18"/>
                <w:highlight w:val="none"/>
              </w:rPr>
              <w:t>5000≤Z＜10000</w:t>
            </w:r>
          </w:p>
        </w:tc>
        <w:tc>
          <w:tcPr>
            <w:tcW w:w="1664" w:type="dxa"/>
          </w:tcPr>
          <w:p w14:paraId="2214638D">
            <w:pPr>
              <w:pStyle w:val="27"/>
              <w:spacing w:line="360" w:lineRule="auto"/>
              <w:ind w:firstLine="356" w:firstLineChars="200"/>
              <w:rPr>
                <w:color w:val="auto"/>
                <w:sz w:val="18"/>
                <w:szCs w:val="18"/>
                <w:highlight w:val="none"/>
              </w:rPr>
            </w:pPr>
            <w:r>
              <w:rPr>
                <w:rFonts w:hint="eastAsia"/>
                <w:color w:val="auto"/>
                <w:spacing w:val="-1"/>
                <w:sz w:val="18"/>
                <w:szCs w:val="18"/>
                <w:highlight w:val="none"/>
              </w:rPr>
              <w:t>2000≤Z＜5000</w:t>
            </w:r>
          </w:p>
        </w:tc>
        <w:tc>
          <w:tcPr>
            <w:tcW w:w="1160" w:type="dxa"/>
          </w:tcPr>
          <w:p w14:paraId="517C65B9">
            <w:pPr>
              <w:pStyle w:val="27"/>
              <w:spacing w:line="360" w:lineRule="auto"/>
              <w:ind w:firstLine="352" w:firstLineChars="200"/>
              <w:rPr>
                <w:color w:val="auto"/>
                <w:sz w:val="18"/>
                <w:szCs w:val="18"/>
                <w:highlight w:val="none"/>
              </w:rPr>
            </w:pPr>
            <w:r>
              <w:rPr>
                <w:rFonts w:hint="eastAsia"/>
                <w:color w:val="auto"/>
                <w:spacing w:val="-2"/>
                <w:sz w:val="18"/>
                <w:szCs w:val="18"/>
                <w:highlight w:val="none"/>
              </w:rPr>
              <w:t>Z＜2000</w:t>
            </w:r>
          </w:p>
        </w:tc>
      </w:tr>
      <w:tr w14:paraId="46CA7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tcPr>
          <w:p w14:paraId="1AFB1A1D">
            <w:pPr>
              <w:pStyle w:val="27"/>
              <w:spacing w:line="360" w:lineRule="auto"/>
              <w:ind w:firstLine="352" w:firstLineChars="200"/>
              <w:rPr>
                <w:color w:val="auto"/>
                <w:sz w:val="18"/>
                <w:szCs w:val="18"/>
                <w:highlight w:val="none"/>
              </w:rPr>
            </w:pPr>
            <w:r>
              <w:rPr>
                <w:rFonts w:hint="eastAsia"/>
                <w:color w:val="auto"/>
                <w:spacing w:val="-2"/>
                <w:sz w:val="18"/>
                <w:szCs w:val="18"/>
                <w:highlight w:val="none"/>
              </w:rPr>
              <w:t>物业管理</w:t>
            </w:r>
          </w:p>
        </w:tc>
        <w:tc>
          <w:tcPr>
            <w:tcW w:w="1598" w:type="dxa"/>
          </w:tcPr>
          <w:p w14:paraId="41F7CEF4">
            <w:pPr>
              <w:pStyle w:val="27"/>
              <w:spacing w:line="360" w:lineRule="auto"/>
              <w:ind w:firstLine="352" w:firstLineChars="200"/>
              <w:rPr>
                <w:color w:val="auto"/>
                <w:sz w:val="18"/>
                <w:szCs w:val="18"/>
                <w:highlight w:val="none"/>
              </w:rPr>
            </w:pPr>
            <w:r>
              <w:rPr>
                <w:rFonts w:hint="eastAsia"/>
                <w:color w:val="auto"/>
                <w:spacing w:val="-2"/>
                <w:sz w:val="18"/>
                <w:szCs w:val="18"/>
                <w:highlight w:val="none"/>
              </w:rPr>
              <w:t>从业人员(X)</w:t>
            </w:r>
          </w:p>
        </w:tc>
        <w:tc>
          <w:tcPr>
            <w:tcW w:w="1310" w:type="dxa"/>
          </w:tcPr>
          <w:p w14:paraId="2EC5CCC8">
            <w:pPr>
              <w:pStyle w:val="27"/>
              <w:spacing w:line="360" w:lineRule="auto"/>
              <w:ind w:firstLine="356" w:firstLineChars="200"/>
              <w:rPr>
                <w:color w:val="auto"/>
                <w:sz w:val="18"/>
                <w:szCs w:val="18"/>
                <w:highlight w:val="none"/>
              </w:rPr>
            </w:pPr>
            <w:r>
              <w:rPr>
                <w:rFonts w:hint="eastAsia"/>
                <w:color w:val="auto"/>
                <w:spacing w:val="-1"/>
                <w:sz w:val="18"/>
                <w:szCs w:val="18"/>
                <w:highlight w:val="none"/>
              </w:rPr>
              <w:t>X≥1000</w:t>
            </w:r>
          </w:p>
        </w:tc>
        <w:tc>
          <w:tcPr>
            <w:tcW w:w="1986" w:type="dxa"/>
          </w:tcPr>
          <w:p w14:paraId="407D54E5">
            <w:pPr>
              <w:pStyle w:val="27"/>
              <w:spacing w:line="360" w:lineRule="auto"/>
              <w:ind w:firstLine="356" w:firstLineChars="200"/>
              <w:rPr>
                <w:color w:val="auto"/>
                <w:sz w:val="18"/>
                <w:szCs w:val="18"/>
                <w:highlight w:val="none"/>
              </w:rPr>
            </w:pPr>
            <w:r>
              <w:rPr>
                <w:rFonts w:hint="eastAsia"/>
                <w:color w:val="auto"/>
                <w:spacing w:val="-1"/>
                <w:sz w:val="18"/>
                <w:szCs w:val="18"/>
                <w:highlight w:val="none"/>
              </w:rPr>
              <w:t>300≤X＜1000</w:t>
            </w:r>
          </w:p>
        </w:tc>
        <w:tc>
          <w:tcPr>
            <w:tcW w:w="1664" w:type="dxa"/>
          </w:tcPr>
          <w:p w14:paraId="5F9FF259">
            <w:pPr>
              <w:pStyle w:val="27"/>
              <w:spacing w:line="360" w:lineRule="auto"/>
              <w:ind w:firstLine="348" w:firstLineChars="200"/>
              <w:rPr>
                <w:color w:val="auto"/>
                <w:sz w:val="18"/>
                <w:szCs w:val="18"/>
                <w:highlight w:val="none"/>
              </w:rPr>
            </w:pPr>
            <w:r>
              <w:rPr>
                <w:rFonts w:hint="eastAsia"/>
                <w:color w:val="auto"/>
                <w:spacing w:val="-3"/>
                <w:sz w:val="18"/>
                <w:szCs w:val="18"/>
                <w:highlight w:val="none"/>
              </w:rPr>
              <w:t>100≤X＜300</w:t>
            </w:r>
          </w:p>
        </w:tc>
        <w:tc>
          <w:tcPr>
            <w:tcW w:w="1160" w:type="dxa"/>
          </w:tcPr>
          <w:p w14:paraId="2468D558">
            <w:pPr>
              <w:pStyle w:val="27"/>
              <w:spacing w:line="360" w:lineRule="auto"/>
              <w:ind w:firstLine="356" w:firstLineChars="200"/>
              <w:rPr>
                <w:color w:val="auto"/>
                <w:sz w:val="18"/>
                <w:szCs w:val="18"/>
                <w:highlight w:val="none"/>
              </w:rPr>
            </w:pPr>
            <w:r>
              <w:rPr>
                <w:rFonts w:hint="eastAsia"/>
                <w:color w:val="auto"/>
                <w:spacing w:val="-1"/>
                <w:sz w:val="18"/>
                <w:szCs w:val="18"/>
                <w:highlight w:val="none"/>
              </w:rPr>
              <w:t>X＜100</w:t>
            </w:r>
          </w:p>
        </w:tc>
      </w:tr>
      <w:tr w14:paraId="5F345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tcPr>
          <w:p w14:paraId="7886366B">
            <w:pPr>
              <w:spacing w:line="360" w:lineRule="auto"/>
              <w:ind w:firstLine="360" w:firstLineChars="200"/>
              <w:rPr>
                <w:rFonts w:ascii="宋体" w:hAnsi="宋体" w:eastAsia="宋体" w:cs="宋体"/>
                <w:color w:val="auto"/>
                <w:sz w:val="18"/>
                <w:szCs w:val="18"/>
                <w:highlight w:val="none"/>
              </w:rPr>
            </w:pPr>
          </w:p>
        </w:tc>
        <w:tc>
          <w:tcPr>
            <w:tcW w:w="1598" w:type="dxa"/>
          </w:tcPr>
          <w:p w14:paraId="4C987021">
            <w:pPr>
              <w:pStyle w:val="27"/>
              <w:spacing w:line="360" w:lineRule="auto"/>
              <w:ind w:firstLine="352" w:firstLineChars="200"/>
              <w:rPr>
                <w:color w:val="auto"/>
                <w:sz w:val="18"/>
                <w:szCs w:val="18"/>
                <w:highlight w:val="none"/>
              </w:rPr>
            </w:pPr>
            <w:r>
              <w:rPr>
                <w:rFonts w:hint="eastAsia"/>
                <w:color w:val="auto"/>
                <w:spacing w:val="-2"/>
                <w:sz w:val="18"/>
                <w:szCs w:val="18"/>
                <w:highlight w:val="none"/>
              </w:rPr>
              <w:t>营业收入(Y)</w:t>
            </w:r>
          </w:p>
        </w:tc>
        <w:tc>
          <w:tcPr>
            <w:tcW w:w="1310" w:type="dxa"/>
          </w:tcPr>
          <w:p w14:paraId="55CA21E1">
            <w:pPr>
              <w:pStyle w:val="27"/>
              <w:spacing w:line="360" w:lineRule="auto"/>
              <w:ind w:firstLine="356" w:firstLineChars="200"/>
              <w:rPr>
                <w:color w:val="auto"/>
                <w:sz w:val="18"/>
                <w:szCs w:val="18"/>
                <w:highlight w:val="none"/>
              </w:rPr>
            </w:pPr>
            <w:r>
              <w:rPr>
                <w:rFonts w:hint="eastAsia"/>
                <w:color w:val="auto"/>
                <w:spacing w:val="-1"/>
                <w:sz w:val="18"/>
                <w:szCs w:val="18"/>
                <w:highlight w:val="none"/>
              </w:rPr>
              <w:t>Y≥5000</w:t>
            </w:r>
          </w:p>
        </w:tc>
        <w:tc>
          <w:tcPr>
            <w:tcW w:w="1986" w:type="dxa"/>
          </w:tcPr>
          <w:p w14:paraId="59F84272">
            <w:pPr>
              <w:pStyle w:val="27"/>
              <w:spacing w:line="360" w:lineRule="auto"/>
              <w:ind w:firstLine="352" w:firstLineChars="200"/>
              <w:rPr>
                <w:color w:val="auto"/>
                <w:sz w:val="18"/>
                <w:szCs w:val="18"/>
                <w:highlight w:val="none"/>
              </w:rPr>
            </w:pPr>
            <w:r>
              <w:rPr>
                <w:rFonts w:hint="eastAsia"/>
                <w:color w:val="auto"/>
                <w:spacing w:val="-2"/>
                <w:sz w:val="18"/>
                <w:szCs w:val="18"/>
                <w:highlight w:val="none"/>
              </w:rPr>
              <w:t>1000≤Y＜5000</w:t>
            </w:r>
          </w:p>
        </w:tc>
        <w:tc>
          <w:tcPr>
            <w:tcW w:w="1664" w:type="dxa"/>
          </w:tcPr>
          <w:p w14:paraId="1DB81969">
            <w:pPr>
              <w:pStyle w:val="27"/>
              <w:spacing w:line="360" w:lineRule="auto"/>
              <w:ind w:firstLine="356" w:firstLineChars="200"/>
              <w:rPr>
                <w:color w:val="auto"/>
                <w:sz w:val="18"/>
                <w:szCs w:val="18"/>
                <w:highlight w:val="none"/>
              </w:rPr>
            </w:pPr>
            <w:r>
              <w:rPr>
                <w:rFonts w:hint="eastAsia"/>
                <w:color w:val="auto"/>
                <w:spacing w:val="-1"/>
                <w:sz w:val="18"/>
                <w:szCs w:val="18"/>
                <w:highlight w:val="none"/>
              </w:rPr>
              <w:t>500≤Y＜1000</w:t>
            </w:r>
          </w:p>
        </w:tc>
        <w:tc>
          <w:tcPr>
            <w:tcW w:w="1160" w:type="dxa"/>
          </w:tcPr>
          <w:p w14:paraId="338E6B82">
            <w:pPr>
              <w:pStyle w:val="27"/>
              <w:spacing w:line="360" w:lineRule="auto"/>
              <w:ind w:firstLine="356" w:firstLineChars="200"/>
              <w:rPr>
                <w:color w:val="auto"/>
                <w:sz w:val="18"/>
                <w:szCs w:val="18"/>
                <w:highlight w:val="none"/>
              </w:rPr>
            </w:pPr>
            <w:r>
              <w:rPr>
                <w:rFonts w:hint="eastAsia"/>
                <w:color w:val="auto"/>
                <w:spacing w:val="-1"/>
                <w:sz w:val="18"/>
                <w:szCs w:val="18"/>
                <w:highlight w:val="none"/>
              </w:rPr>
              <w:t>Y＜500</w:t>
            </w:r>
          </w:p>
        </w:tc>
      </w:tr>
      <w:tr w14:paraId="67D78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restart"/>
            <w:tcBorders>
              <w:bottom w:val="nil"/>
            </w:tcBorders>
          </w:tcPr>
          <w:p w14:paraId="24CD6697">
            <w:pPr>
              <w:pStyle w:val="27"/>
              <w:spacing w:line="360" w:lineRule="auto"/>
              <w:ind w:firstLine="352" w:firstLineChars="200"/>
              <w:rPr>
                <w:color w:val="auto"/>
                <w:sz w:val="18"/>
                <w:szCs w:val="18"/>
                <w:highlight w:val="none"/>
              </w:rPr>
            </w:pPr>
            <w:r>
              <w:rPr>
                <w:rFonts w:hint="eastAsia"/>
                <w:color w:val="auto"/>
                <w:spacing w:val="-2"/>
                <w:sz w:val="18"/>
                <w:szCs w:val="18"/>
                <w:highlight w:val="none"/>
              </w:rPr>
              <w:t>租赁和商务服务业</w:t>
            </w:r>
          </w:p>
        </w:tc>
        <w:tc>
          <w:tcPr>
            <w:tcW w:w="1598" w:type="dxa"/>
          </w:tcPr>
          <w:p w14:paraId="05490258">
            <w:pPr>
              <w:pStyle w:val="27"/>
              <w:spacing w:line="360" w:lineRule="auto"/>
              <w:ind w:firstLine="352" w:firstLineChars="200"/>
              <w:rPr>
                <w:color w:val="auto"/>
                <w:sz w:val="18"/>
                <w:szCs w:val="18"/>
                <w:highlight w:val="none"/>
              </w:rPr>
            </w:pPr>
            <w:r>
              <w:rPr>
                <w:rFonts w:hint="eastAsia"/>
                <w:color w:val="auto"/>
                <w:spacing w:val="-2"/>
                <w:sz w:val="18"/>
                <w:szCs w:val="18"/>
                <w:highlight w:val="none"/>
              </w:rPr>
              <w:t>从业人员(X)</w:t>
            </w:r>
          </w:p>
        </w:tc>
        <w:tc>
          <w:tcPr>
            <w:tcW w:w="1310" w:type="dxa"/>
          </w:tcPr>
          <w:p w14:paraId="59D61BFF">
            <w:pPr>
              <w:pStyle w:val="27"/>
              <w:spacing w:line="360" w:lineRule="auto"/>
              <w:ind w:firstLine="356" w:firstLineChars="200"/>
              <w:rPr>
                <w:color w:val="auto"/>
                <w:sz w:val="18"/>
                <w:szCs w:val="18"/>
                <w:highlight w:val="none"/>
              </w:rPr>
            </w:pPr>
            <w:r>
              <w:rPr>
                <w:rFonts w:hint="eastAsia"/>
                <w:color w:val="auto"/>
                <w:spacing w:val="-1"/>
                <w:sz w:val="18"/>
                <w:szCs w:val="18"/>
                <w:highlight w:val="none"/>
              </w:rPr>
              <w:t>X≥300</w:t>
            </w:r>
          </w:p>
        </w:tc>
        <w:tc>
          <w:tcPr>
            <w:tcW w:w="1986" w:type="dxa"/>
          </w:tcPr>
          <w:p w14:paraId="0F303FEE">
            <w:pPr>
              <w:pStyle w:val="27"/>
              <w:spacing w:line="360" w:lineRule="auto"/>
              <w:ind w:firstLine="348" w:firstLineChars="200"/>
              <w:rPr>
                <w:color w:val="auto"/>
                <w:sz w:val="18"/>
                <w:szCs w:val="18"/>
                <w:highlight w:val="none"/>
              </w:rPr>
            </w:pPr>
            <w:r>
              <w:rPr>
                <w:rFonts w:hint="eastAsia"/>
                <w:color w:val="auto"/>
                <w:spacing w:val="-3"/>
                <w:sz w:val="18"/>
                <w:szCs w:val="18"/>
                <w:highlight w:val="none"/>
              </w:rPr>
              <w:t>100≤X＜300</w:t>
            </w:r>
          </w:p>
        </w:tc>
        <w:tc>
          <w:tcPr>
            <w:tcW w:w="1664" w:type="dxa"/>
          </w:tcPr>
          <w:p w14:paraId="01AEBB35">
            <w:pPr>
              <w:pStyle w:val="27"/>
              <w:spacing w:line="360" w:lineRule="auto"/>
              <w:ind w:firstLine="348" w:firstLineChars="200"/>
              <w:rPr>
                <w:color w:val="auto"/>
                <w:sz w:val="18"/>
                <w:szCs w:val="18"/>
                <w:highlight w:val="none"/>
              </w:rPr>
            </w:pPr>
            <w:r>
              <w:rPr>
                <w:rFonts w:hint="eastAsia"/>
                <w:color w:val="auto"/>
                <w:spacing w:val="-3"/>
                <w:sz w:val="18"/>
                <w:szCs w:val="18"/>
                <w:highlight w:val="none"/>
              </w:rPr>
              <w:t>10≤X＜100</w:t>
            </w:r>
          </w:p>
        </w:tc>
        <w:tc>
          <w:tcPr>
            <w:tcW w:w="1160" w:type="dxa"/>
          </w:tcPr>
          <w:p w14:paraId="2E5F9899">
            <w:pPr>
              <w:pStyle w:val="27"/>
              <w:spacing w:line="360" w:lineRule="auto"/>
              <w:ind w:firstLine="356" w:firstLineChars="200"/>
              <w:rPr>
                <w:color w:val="auto"/>
                <w:sz w:val="18"/>
                <w:szCs w:val="18"/>
                <w:highlight w:val="none"/>
              </w:rPr>
            </w:pPr>
            <w:r>
              <w:rPr>
                <w:rFonts w:hint="eastAsia"/>
                <w:color w:val="auto"/>
                <w:spacing w:val="-1"/>
                <w:sz w:val="18"/>
                <w:szCs w:val="18"/>
                <w:highlight w:val="none"/>
              </w:rPr>
              <w:t>X＜10</w:t>
            </w:r>
          </w:p>
        </w:tc>
      </w:tr>
      <w:tr w14:paraId="5445E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vMerge w:val="continue"/>
            <w:tcBorders>
              <w:top w:val="nil"/>
            </w:tcBorders>
          </w:tcPr>
          <w:p w14:paraId="0BD156E2">
            <w:pPr>
              <w:spacing w:line="360" w:lineRule="auto"/>
              <w:ind w:firstLine="360" w:firstLineChars="200"/>
              <w:rPr>
                <w:rFonts w:ascii="宋体" w:hAnsi="宋体" w:eastAsia="宋体" w:cs="宋体"/>
                <w:color w:val="auto"/>
                <w:sz w:val="18"/>
                <w:szCs w:val="18"/>
                <w:highlight w:val="none"/>
              </w:rPr>
            </w:pPr>
          </w:p>
        </w:tc>
        <w:tc>
          <w:tcPr>
            <w:tcW w:w="1598" w:type="dxa"/>
          </w:tcPr>
          <w:p w14:paraId="3B0B2324">
            <w:pPr>
              <w:pStyle w:val="27"/>
              <w:spacing w:line="360" w:lineRule="auto"/>
              <w:ind w:firstLine="352" w:firstLineChars="200"/>
              <w:rPr>
                <w:color w:val="auto"/>
                <w:sz w:val="18"/>
                <w:szCs w:val="18"/>
                <w:highlight w:val="none"/>
              </w:rPr>
            </w:pPr>
            <w:r>
              <w:rPr>
                <w:rFonts w:hint="eastAsia"/>
                <w:color w:val="auto"/>
                <w:spacing w:val="-2"/>
                <w:sz w:val="18"/>
                <w:szCs w:val="18"/>
                <w:highlight w:val="none"/>
              </w:rPr>
              <w:t>资产总额(Z)</w:t>
            </w:r>
          </w:p>
        </w:tc>
        <w:tc>
          <w:tcPr>
            <w:tcW w:w="1310" w:type="dxa"/>
          </w:tcPr>
          <w:p w14:paraId="49EB60A4">
            <w:pPr>
              <w:pStyle w:val="27"/>
              <w:spacing w:line="360" w:lineRule="auto"/>
              <w:ind w:firstLine="356" w:firstLineChars="200"/>
              <w:rPr>
                <w:color w:val="auto"/>
                <w:sz w:val="18"/>
                <w:szCs w:val="18"/>
                <w:highlight w:val="none"/>
              </w:rPr>
            </w:pPr>
            <w:r>
              <w:rPr>
                <w:rFonts w:hint="eastAsia"/>
                <w:color w:val="auto"/>
                <w:spacing w:val="-1"/>
                <w:sz w:val="18"/>
                <w:szCs w:val="18"/>
                <w:highlight w:val="none"/>
              </w:rPr>
              <w:t>Z≥120000</w:t>
            </w:r>
          </w:p>
        </w:tc>
        <w:tc>
          <w:tcPr>
            <w:tcW w:w="1986" w:type="dxa"/>
          </w:tcPr>
          <w:p w14:paraId="6ED2DB22">
            <w:pPr>
              <w:pStyle w:val="27"/>
              <w:spacing w:line="360" w:lineRule="auto"/>
              <w:ind w:firstLine="356" w:firstLineChars="200"/>
              <w:rPr>
                <w:color w:val="auto"/>
                <w:sz w:val="18"/>
                <w:szCs w:val="18"/>
                <w:highlight w:val="none"/>
              </w:rPr>
            </w:pPr>
            <w:r>
              <w:rPr>
                <w:rFonts w:hint="eastAsia"/>
                <w:color w:val="auto"/>
                <w:spacing w:val="-1"/>
                <w:sz w:val="18"/>
                <w:szCs w:val="18"/>
                <w:highlight w:val="none"/>
              </w:rPr>
              <w:t>8000≤Z＜120000</w:t>
            </w:r>
          </w:p>
        </w:tc>
        <w:tc>
          <w:tcPr>
            <w:tcW w:w="1664" w:type="dxa"/>
          </w:tcPr>
          <w:p w14:paraId="39B1BFCD">
            <w:pPr>
              <w:pStyle w:val="27"/>
              <w:spacing w:line="360" w:lineRule="auto"/>
              <w:ind w:firstLine="352" w:firstLineChars="200"/>
              <w:rPr>
                <w:color w:val="auto"/>
                <w:sz w:val="18"/>
                <w:szCs w:val="18"/>
                <w:highlight w:val="none"/>
              </w:rPr>
            </w:pPr>
            <w:r>
              <w:rPr>
                <w:rFonts w:hint="eastAsia"/>
                <w:color w:val="auto"/>
                <w:spacing w:val="-2"/>
                <w:sz w:val="18"/>
                <w:szCs w:val="18"/>
                <w:highlight w:val="none"/>
              </w:rPr>
              <w:t>100≤Z＜8000</w:t>
            </w:r>
          </w:p>
        </w:tc>
        <w:tc>
          <w:tcPr>
            <w:tcW w:w="1160" w:type="dxa"/>
          </w:tcPr>
          <w:p w14:paraId="309D69D9">
            <w:pPr>
              <w:pStyle w:val="27"/>
              <w:spacing w:line="360" w:lineRule="auto"/>
              <w:ind w:firstLine="352" w:firstLineChars="200"/>
              <w:rPr>
                <w:color w:val="auto"/>
                <w:sz w:val="18"/>
                <w:szCs w:val="18"/>
                <w:highlight w:val="none"/>
              </w:rPr>
            </w:pPr>
            <w:r>
              <w:rPr>
                <w:rFonts w:hint="eastAsia"/>
                <w:color w:val="auto"/>
                <w:spacing w:val="-2"/>
                <w:sz w:val="18"/>
                <w:szCs w:val="18"/>
                <w:highlight w:val="none"/>
              </w:rPr>
              <w:t>Z＜100</w:t>
            </w:r>
          </w:p>
        </w:tc>
      </w:tr>
      <w:tr w14:paraId="0536E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039" w:type="dxa"/>
          </w:tcPr>
          <w:p w14:paraId="4CD5B947">
            <w:pPr>
              <w:pStyle w:val="27"/>
              <w:spacing w:line="360" w:lineRule="auto"/>
              <w:ind w:firstLine="356" w:firstLineChars="200"/>
              <w:rPr>
                <w:color w:val="auto"/>
                <w:sz w:val="18"/>
                <w:szCs w:val="18"/>
                <w:highlight w:val="none"/>
              </w:rPr>
            </w:pPr>
            <w:r>
              <w:rPr>
                <w:rFonts w:hint="eastAsia"/>
                <w:color w:val="auto"/>
                <w:spacing w:val="-1"/>
                <w:sz w:val="18"/>
                <w:szCs w:val="18"/>
                <w:highlight w:val="none"/>
              </w:rPr>
              <w:t>其他未列明行业 *</w:t>
            </w:r>
          </w:p>
        </w:tc>
        <w:tc>
          <w:tcPr>
            <w:tcW w:w="1598" w:type="dxa"/>
          </w:tcPr>
          <w:p w14:paraId="2D82CD83">
            <w:pPr>
              <w:pStyle w:val="27"/>
              <w:spacing w:line="360" w:lineRule="auto"/>
              <w:ind w:firstLine="352" w:firstLineChars="200"/>
              <w:rPr>
                <w:color w:val="auto"/>
                <w:sz w:val="18"/>
                <w:szCs w:val="18"/>
                <w:highlight w:val="none"/>
              </w:rPr>
            </w:pPr>
            <w:r>
              <w:rPr>
                <w:rFonts w:hint="eastAsia"/>
                <w:color w:val="auto"/>
                <w:spacing w:val="-2"/>
                <w:sz w:val="18"/>
                <w:szCs w:val="18"/>
                <w:highlight w:val="none"/>
              </w:rPr>
              <w:t>从业人员(X)</w:t>
            </w:r>
          </w:p>
        </w:tc>
        <w:tc>
          <w:tcPr>
            <w:tcW w:w="1310" w:type="dxa"/>
          </w:tcPr>
          <w:p w14:paraId="65C8E5AB">
            <w:pPr>
              <w:pStyle w:val="27"/>
              <w:spacing w:line="360" w:lineRule="auto"/>
              <w:ind w:firstLine="356" w:firstLineChars="200"/>
              <w:rPr>
                <w:color w:val="auto"/>
                <w:sz w:val="18"/>
                <w:szCs w:val="18"/>
                <w:highlight w:val="none"/>
              </w:rPr>
            </w:pPr>
            <w:r>
              <w:rPr>
                <w:rFonts w:hint="eastAsia"/>
                <w:color w:val="auto"/>
                <w:spacing w:val="-1"/>
                <w:sz w:val="18"/>
                <w:szCs w:val="18"/>
                <w:highlight w:val="none"/>
              </w:rPr>
              <w:t>X≥300</w:t>
            </w:r>
          </w:p>
        </w:tc>
        <w:tc>
          <w:tcPr>
            <w:tcW w:w="1986" w:type="dxa"/>
          </w:tcPr>
          <w:p w14:paraId="252D0D5E">
            <w:pPr>
              <w:pStyle w:val="27"/>
              <w:spacing w:line="360" w:lineRule="auto"/>
              <w:ind w:firstLine="348" w:firstLineChars="200"/>
              <w:rPr>
                <w:color w:val="auto"/>
                <w:sz w:val="18"/>
                <w:szCs w:val="18"/>
                <w:highlight w:val="none"/>
              </w:rPr>
            </w:pPr>
            <w:r>
              <w:rPr>
                <w:rFonts w:hint="eastAsia"/>
                <w:color w:val="auto"/>
                <w:spacing w:val="-3"/>
                <w:sz w:val="18"/>
                <w:szCs w:val="18"/>
                <w:highlight w:val="none"/>
              </w:rPr>
              <w:t>100≤X＜300</w:t>
            </w:r>
          </w:p>
        </w:tc>
        <w:tc>
          <w:tcPr>
            <w:tcW w:w="1664" w:type="dxa"/>
          </w:tcPr>
          <w:p w14:paraId="7E5E9CEF">
            <w:pPr>
              <w:pStyle w:val="27"/>
              <w:spacing w:line="360" w:lineRule="auto"/>
              <w:ind w:firstLine="348" w:firstLineChars="200"/>
              <w:rPr>
                <w:color w:val="auto"/>
                <w:sz w:val="18"/>
                <w:szCs w:val="18"/>
                <w:highlight w:val="none"/>
              </w:rPr>
            </w:pPr>
            <w:r>
              <w:rPr>
                <w:rFonts w:hint="eastAsia"/>
                <w:color w:val="auto"/>
                <w:spacing w:val="-3"/>
                <w:sz w:val="18"/>
                <w:szCs w:val="18"/>
                <w:highlight w:val="none"/>
              </w:rPr>
              <w:t>10≤X＜100</w:t>
            </w:r>
          </w:p>
        </w:tc>
        <w:tc>
          <w:tcPr>
            <w:tcW w:w="1160" w:type="dxa"/>
          </w:tcPr>
          <w:p w14:paraId="5CE31DF9">
            <w:pPr>
              <w:pStyle w:val="27"/>
              <w:spacing w:line="360" w:lineRule="auto"/>
              <w:ind w:firstLine="356" w:firstLineChars="200"/>
              <w:rPr>
                <w:color w:val="auto"/>
                <w:sz w:val="18"/>
                <w:szCs w:val="18"/>
                <w:highlight w:val="none"/>
              </w:rPr>
            </w:pPr>
            <w:r>
              <w:rPr>
                <w:rFonts w:hint="eastAsia"/>
                <w:color w:val="auto"/>
                <w:spacing w:val="-1"/>
                <w:sz w:val="18"/>
                <w:szCs w:val="18"/>
                <w:highlight w:val="none"/>
              </w:rPr>
              <w:t>X＜10</w:t>
            </w:r>
          </w:p>
        </w:tc>
      </w:tr>
    </w:tbl>
    <w:p w14:paraId="320C6515">
      <w:pPr>
        <w:pStyle w:val="6"/>
        <w:spacing w:line="360" w:lineRule="auto"/>
        <w:ind w:firstLine="424" w:firstLineChars="200"/>
        <w:rPr>
          <w:color w:val="auto"/>
          <w:spacing w:val="1"/>
          <w:sz w:val="21"/>
          <w:szCs w:val="21"/>
          <w:highlight w:val="none"/>
        </w:rPr>
      </w:pPr>
    </w:p>
    <w:p w14:paraId="61F04715">
      <w:pPr>
        <w:pStyle w:val="6"/>
        <w:spacing w:line="360" w:lineRule="auto"/>
        <w:ind w:firstLine="424" w:firstLineChars="200"/>
        <w:rPr>
          <w:color w:val="auto"/>
          <w:sz w:val="21"/>
          <w:szCs w:val="21"/>
          <w:highlight w:val="none"/>
        </w:rPr>
      </w:pPr>
      <w:r>
        <w:rPr>
          <w:rFonts w:hint="eastAsia"/>
          <w:color w:val="auto"/>
          <w:spacing w:val="1"/>
          <w:sz w:val="21"/>
          <w:szCs w:val="21"/>
          <w:highlight w:val="none"/>
        </w:rPr>
        <w:t>说明：</w:t>
      </w:r>
    </w:p>
    <w:p w14:paraId="09CC2803">
      <w:pPr>
        <w:pStyle w:val="6"/>
        <w:spacing w:line="360" w:lineRule="auto"/>
        <w:ind w:firstLine="464" w:firstLineChars="200"/>
        <w:rPr>
          <w:color w:val="auto"/>
          <w:sz w:val="21"/>
          <w:szCs w:val="21"/>
          <w:highlight w:val="none"/>
          <w:lang w:eastAsia="zh-CN"/>
        </w:rPr>
      </w:pPr>
      <w:r>
        <w:rPr>
          <w:rFonts w:hint="eastAsia"/>
          <w:color w:val="auto"/>
          <w:spacing w:val="11"/>
          <w:sz w:val="21"/>
          <w:szCs w:val="21"/>
          <w:highlight w:val="none"/>
          <w:lang w:eastAsia="zh-CN"/>
        </w:rPr>
        <w:t>1.大型、中型和小型企业须同时满足所列指标的下限，否则下划一档；微型企业只须</w:t>
      </w:r>
      <w:r>
        <w:rPr>
          <w:rFonts w:hint="eastAsia"/>
          <w:color w:val="auto"/>
          <w:spacing w:val="14"/>
          <w:sz w:val="21"/>
          <w:szCs w:val="21"/>
          <w:highlight w:val="none"/>
          <w:lang w:eastAsia="zh-CN"/>
        </w:rPr>
        <w:t xml:space="preserve"> </w:t>
      </w:r>
      <w:r>
        <w:rPr>
          <w:rFonts w:hint="eastAsia"/>
          <w:color w:val="auto"/>
          <w:spacing w:val="12"/>
          <w:sz w:val="21"/>
          <w:szCs w:val="21"/>
          <w:highlight w:val="none"/>
          <w:lang w:eastAsia="zh-CN"/>
        </w:rPr>
        <w:t>满足所列指标中的一项即可。</w:t>
      </w:r>
    </w:p>
    <w:p w14:paraId="0AB09A86">
      <w:pPr>
        <w:pStyle w:val="6"/>
        <w:spacing w:line="360" w:lineRule="auto"/>
        <w:ind w:firstLine="460" w:firstLineChars="200"/>
        <w:rPr>
          <w:color w:val="auto"/>
          <w:sz w:val="21"/>
          <w:szCs w:val="21"/>
          <w:highlight w:val="none"/>
          <w:lang w:eastAsia="zh-CN"/>
        </w:rPr>
      </w:pPr>
      <w:r>
        <w:rPr>
          <w:rFonts w:hint="eastAsia"/>
          <w:color w:val="auto"/>
          <w:spacing w:val="10"/>
          <w:sz w:val="21"/>
          <w:szCs w:val="21"/>
          <w:highlight w:val="none"/>
          <w:lang w:eastAsia="zh-CN"/>
        </w:rPr>
        <w:t>2.附表中各行业的范围以《国民经济行业分类》（</w:t>
      </w:r>
      <w:r>
        <w:rPr>
          <w:rFonts w:hint="eastAsia"/>
          <w:color w:val="auto"/>
          <w:sz w:val="21"/>
          <w:szCs w:val="21"/>
          <w:highlight w:val="none"/>
          <w:lang w:eastAsia="zh-CN"/>
        </w:rPr>
        <w:t>GB</w:t>
      </w:r>
      <w:r>
        <w:rPr>
          <w:rFonts w:hint="eastAsia"/>
          <w:color w:val="auto"/>
          <w:spacing w:val="10"/>
          <w:sz w:val="21"/>
          <w:szCs w:val="21"/>
          <w:highlight w:val="none"/>
          <w:lang w:eastAsia="zh-CN"/>
        </w:rPr>
        <w:t>/T4754-2017）为准。带*的项为</w:t>
      </w:r>
      <w:r>
        <w:rPr>
          <w:rFonts w:hint="eastAsia"/>
          <w:color w:val="auto"/>
          <w:spacing w:val="17"/>
          <w:sz w:val="21"/>
          <w:szCs w:val="21"/>
          <w:highlight w:val="none"/>
          <w:lang w:eastAsia="zh-CN"/>
        </w:rPr>
        <w:t xml:space="preserve"> </w:t>
      </w:r>
      <w:r>
        <w:rPr>
          <w:rFonts w:hint="eastAsia"/>
          <w:color w:val="auto"/>
          <w:spacing w:val="12"/>
          <w:sz w:val="21"/>
          <w:szCs w:val="21"/>
          <w:highlight w:val="none"/>
          <w:lang w:eastAsia="zh-CN"/>
        </w:rPr>
        <w:t>行业组合类别，其中，工业包括采矿业，制造业，</w:t>
      </w:r>
      <w:r>
        <w:rPr>
          <w:rFonts w:hint="eastAsia"/>
          <w:color w:val="auto"/>
          <w:spacing w:val="-48"/>
          <w:sz w:val="21"/>
          <w:szCs w:val="21"/>
          <w:highlight w:val="none"/>
          <w:lang w:eastAsia="zh-CN"/>
        </w:rPr>
        <w:t xml:space="preserve"> </w:t>
      </w:r>
      <w:r>
        <w:rPr>
          <w:rFonts w:hint="eastAsia"/>
          <w:color w:val="auto"/>
          <w:spacing w:val="12"/>
          <w:sz w:val="21"/>
          <w:szCs w:val="21"/>
          <w:highlight w:val="none"/>
          <w:lang w:eastAsia="zh-CN"/>
        </w:rPr>
        <w:t>电力、热力、燃气及水生产和供应业；</w:t>
      </w:r>
      <w:r>
        <w:rPr>
          <w:rFonts w:hint="eastAsia"/>
          <w:color w:val="auto"/>
          <w:sz w:val="21"/>
          <w:szCs w:val="21"/>
          <w:highlight w:val="none"/>
          <w:lang w:eastAsia="zh-CN"/>
        </w:rPr>
        <w:t xml:space="preserve"> </w:t>
      </w:r>
      <w:r>
        <w:rPr>
          <w:rFonts w:hint="eastAsia"/>
          <w:color w:val="auto"/>
          <w:spacing w:val="12"/>
          <w:sz w:val="21"/>
          <w:szCs w:val="21"/>
          <w:highlight w:val="none"/>
          <w:lang w:eastAsia="zh-CN"/>
        </w:rPr>
        <w:t>交通运输业包括道路运输业，水上运输业，航空运输业，管道运输业，多式联运和运输代</w:t>
      </w:r>
      <w:r>
        <w:rPr>
          <w:rFonts w:hint="eastAsia"/>
          <w:color w:val="auto"/>
          <w:spacing w:val="18"/>
          <w:sz w:val="21"/>
          <w:szCs w:val="21"/>
          <w:highlight w:val="none"/>
          <w:lang w:eastAsia="zh-CN"/>
        </w:rPr>
        <w:t xml:space="preserve"> </w:t>
      </w:r>
      <w:r>
        <w:rPr>
          <w:rFonts w:hint="eastAsia"/>
          <w:color w:val="auto"/>
          <w:spacing w:val="12"/>
          <w:sz w:val="21"/>
          <w:szCs w:val="21"/>
          <w:highlight w:val="none"/>
          <w:lang w:eastAsia="zh-CN"/>
        </w:rPr>
        <w:t>理业、装卸搬运，不包括铁路运输业；仓储业包括通用仓储，低温仓储，危险品仓储，谷</w:t>
      </w:r>
      <w:r>
        <w:rPr>
          <w:rFonts w:hint="eastAsia"/>
          <w:color w:val="auto"/>
          <w:spacing w:val="18"/>
          <w:sz w:val="21"/>
          <w:szCs w:val="21"/>
          <w:highlight w:val="none"/>
          <w:lang w:eastAsia="zh-CN"/>
        </w:rPr>
        <w:t xml:space="preserve"> </w:t>
      </w:r>
      <w:r>
        <w:rPr>
          <w:rFonts w:hint="eastAsia"/>
          <w:color w:val="auto"/>
          <w:spacing w:val="13"/>
          <w:sz w:val="21"/>
          <w:szCs w:val="21"/>
          <w:highlight w:val="none"/>
          <w:lang w:eastAsia="zh-CN"/>
        </w:rPr>
        <w:t>物、棉花等农产品仓储，</w:t>
      </w:r>
      <w:r>
        <w:rPr>
          <w:rFonts w:hint="eastAsia"/>
          <w:color w:val="auto"/>
          <w:spacing w:val="-71"/>
          <w:sz w:val="21"/>
          <w:szCs w:val="21"/>
          <w:highlight w:val="none"/>
          <w:lang w:eastAsia="zh-CN"/>
        </w:rPr>
        <w:t xml:space="preserve"> </w:t>
      </w:r>
      <w:r>
        <w:rPr>
          <w:rFonts w:hint="eastAsia"/>
          <w:color w:val="auto"/>
          <w:spacing w:val="13"/>
          <w:sz w:val="21"/>
          <w:szCs w:val="21"/>
          <w:highlight w:val="none"/>
          <w:lang w:eastAsia="zh-CN"/>
        </w:rPr>
        <w:t>中药材仓储和其他仓储业</w:t>
      </w:r>
      <w:r>
        <w:rPr>
          <w:rFonts w:hint="eastAsia"/>
          <w:color w:val="auto"/>
          <w:spacing w:val="-56"/>
          <w:sz w:val="21"/>
          <w:szCs w:val="21"/>
          <w:highlight w:val="none"/>
          <w:lang w:eastAsia="zh-CN"/>
        </w:rPr>
        <w:t xml:space="preserve"> </w:t>
      </w:r>
      <w:r>
        <w:rPr>
          <w:rFonts w:hint="eastAsia"/>
          <w:color w:val="auto"/>
          <w:spacing w:val="12"/>
          <w:sz w:val="21"/>
          <w:szCs w:val="21"/>
          <w:highlight w:val="none"/>
          <w:lang w:eastAsia="zh-CN"/>
        </w:rPr>
        <w:t>;信息传输业包括电信、广播电视和卫</w:t>
      </w:r>
      <w:r>
        <w:rPr>
          <w:rFonts w:hint="eastAsia"/>
          <w:color w:val="auto"/>
          <w:sz w:val="21"/>
          <w:szCs w:val="21"/>
          <w:highlight w:val="none"/>
          <w:lang w:eastAsia="zh-CN"/>
        </w:rPr>
        <w:t xml:space="preserve"> </w:t>
      </w:r>
      <w:r>
        <w:rPr>
          <w:rFonts w:hint="eastAsia"/>
          <w:color w:val="auto"/>
          <w:spacing w:val="12"/>
          <w:sz w:val="21"/>
          <w:szCs w:val="21"/>
          <w:highlight w:val="none"/>
          <w:lang w:eastAsia="zh-CN"/>
        </w:rPr>
        <w:t>星传输服务，互联网和相关服务；其他未列明行业包括科学研究和技术服务业，水利、环</w:t>
      </w:r>
      <w:r>
        <w:rPr>
          <w:rFonts w:hint="eastAsia"/>
          <w:color w:val="auto"/>
          <w:spacing w:val="18"/>
          <w:sz w:val="21"/>
          <w:szCs w:val="21"/>
          <w:highlight w:val="none"/>
          <w:lang w:eastAsia="zh-CN"/>
        </w:rPr>
        <w:t xml:space="preserve"> </w:t>
      </w:r>
      <w:r>
        <w:rPr>
          <w:rFonts w:hint="eastAsia"/>
          <w:color w:val="auto"/>
          <w:spacing w:val="14"/>
          <w:sz w:val="21"/>
          <w:szCs w:val="21"/>
          <w:highlight w:val="none"/>
          <w:lang w:eastAsia="zh-CN"/>
        </w:rPr>
        <w:t>境和公共设施管理业，居民服务、修理和其他服务业，社会工作，文化、体</w:t>
      </w:r>
      <w:r>
        <w:rPr>
          <w:rFonts w:hint="eastAsia"/>
          <w:color w:val="auto"/>
          <w:spacing w:val="13"/>
          <w:sz w:val="21"/>
          <w:szCs w:val="21"/>
          <w:highlight w:val="none"/>
          <w:lang w:eastAsia="zh-CN"/>
        </w:rPr>
        <w:t>育和娱乐业，</w:t>
      </w:r>
      <w:r>
        <w:rPr>
          <w:rFonts w:hint="eastAsia"/>
          <w:color w:val="auto"/>
          <w:sz w:val="21"/>
          <w:szCs w:val="21"/>
          <w:highlight w:val="none"/>
          <w:lang w:eastAsia="zh-CN"/>
        </w:rPr>
        <w:t xml:space="preserve"> </w:t>
      </w:r>
      <w:r>
        <w:rPr>
          <w:rFonts w:hint="eastAsia"/>
          <w:color w:val="auto"/>
          <w:spacing w:val="14"/>
          <w:sz w:val="21"/>
          <w:szCs w:val="21"/>
          <w:highlight w:val="none"/>
          <w:lang w:eastAsia="zh-CN"/>
        </w:rPr>
        <w:t>以及房地产中介服务，其他房地产业等，不包括自有房地产经营活动。</w:t>
      </w:r>
    </w:p>
    <w:p w14:paraId="6D478484">
      <w:pPr>
        <w:pStyle w:val="6"/>
        <w:spacing w:line="360" w:lineRule="auto"/>
        <w:ind w:firstLine="476" w:firstLineChars="200"/>
        <w:rPr>
          <w:color w:val="auto"/>
          <w:sz w:val="21"/>
          <w:szCs w:val="21"/>
          <w:highlight w:val="none"/>
          <w:lang w:eastAsia="zh-CN"/>
        </w:rPr>
      </w:pPr>
      <w:r>
        <w:rPr>
          <w:rFonts w:hint="eastAsia"/>
          <w:color w:val="auto"/>
          <w:spacing w:val="14"/>
          <w:sz w:val="21"/>
          <w:szCs w:val="21"/>
          <w:highlight w:val="none"/>
          <w:lang w:eastAsia="zh-CN"/>
        </w:rPr>
        <w:t>3.企业划分指标以现行统计制度为准</w:t>
      </w:r>
      <w:r>
        <w:rPr>
          <w:rFonts w:hint="eastAsia"/>
          <w:color w:val="auto"/>
          <w:spacing w:val="-70"/>
          <w:sz w:val="21"/>
          <w:szCs w:val="21"/>
          <w:highlight w:val="none"/>
          <w:lang w:eastAsia="zh-CN"/>
        </w:rPr>
        <w:t xml:space="preserve"> </w:t>
      </w:r>
      <w:r>
        <w:rPr>
          <w:rFonts w:hint="eastAsia"/>
          <w:color w:val="auto"/>
          <w:spacing w:val="14"/>
          <w:sz w:val="21"/>
          <w:szCs w:val="21"/>
          <w:highlight w:val="none"/>
          <w:lang w:eastAsia="zh-CN"/>
        </w:rPr>
        <w:t>。（1）</w:t>
      </w:r>
      <w:r>
        <w:rPr>
          <w:rFonts w:hint="eastAsia"/>
          <w:color w:val="auto"/>
          <w:spacing w:val="13"/>
          <w:sz w:val="21"/>
          <w:szCs w:val="21"/>
          <w:highlight w:val="none"/>
          <w:lang w:eastAsia="zh-CN"/>
        </w:rPr>
        <w:t>从业人员，是指期末从业人员数，没有</w:t>
      </w:r>
      <w:r>
        <w:rPr>
          <w:rFonts w:hint="eastAsia"/>
          <w:color w:val="auto"/>
          <w:sz w:val="21"/>
          <w:szCs w:val="21"/>
          <w:highlight w:val="none"/>
          <w:lang w:eastAsia="zh-CN"/>
        </w:rPr>
        <w:t xml:space="preserve"> </w:t>
      </w:r>
      <w:r>
        <w:rPr>
          <w:rFonts w:hint="eastAsia"/>
          <w:color w:val="auto"/>
          <w:spacing w:val="14"/>
          <w:sz w:val="21"/>
          <w:szCs w:val="21"/>
          <w:highlight w:val="none"/>
          <w:lang w:eastAsia="zh-CN"/>
        </w:rPr>
        <w:t>期末从业人员数的，采用全年平均人员数代替</w:t>
      </w:r>
      <w:r>
        <w:rPr>
          <w:rFonts w:hint="eastAsia"/>
          <w:color w:val="auto"/>
          <w:spacing w:val="-62"/>
          <w:sz w:val="21"/>
          <w:szCs w:val="21"/>
          <w:highlight w:val="none"/>
          <w:lang w:eastAsia="zh-CN"/>
        </w:rPr>
        <w:t xml:space="preserve"> </w:t>
      </w:r>
      <w:r>
        <w:rPr>
          <w:rFonts w:hint="eastAsia"/>
          <w:color w:val="auto"/>
          <w:spacing w:val="14"/>
          <w:sz w:val="21"/>
          <w:szCs w:val="21"/>
          <w:highlight w:val="none"/>
          <w:lang w:eastAsia="zh-CN"/>
        </w:rPr>
        <w:t>。（2）营业收入，工业、建筑业、限额以</w:t>
      </w:r>
      <w:r>
        <w:rPr>
          <w:rFonts w:hint="eastAsia"/>
          <w:color w:val="auto"/>
          <w:sz w:val="21"/>
          <w:szCs w:val="21"/>
          <w:highlight w:val="none"/>
          <w:lang w:eastAsia="zh-CN"/>
        </w:rPr>
        <w:t xml:space="preserve"> </w:t>
      </w:r>
      <w:r>
        <w:rPr>
          <w:rFonts w:hint="eastAsia"/>
          <w:color w:val="auto"/>
          <w:spacing w:val="12"/>
          <w:sz w:val="21"/>
          <w:szCs w:val="21"/>
          <w:highlight w:val="none"/>
          <w:lang w:eastAsia="zh-CN"/>
        </w:rPr>
        <w:t>上批发和零售业、限额以上住宿和餐饮业以及其他设置主营业务收入指标的行业，采用主</w:t>
      </w:r>
      <w:r>
        <w:rPr>
          <w:rFonts w:hint="eastAsia"/>
          <w:color w:val="auto"/>
          <w:spacing w:val="16"/>
          <w:sz w:val="21"/>
          <w:szCs w:val="21"/>
          <w:highlight w:val="none"/>
          <w:lang w:eastAsia="zh-CN"/>
        </w:rPr>
        <w:t xml:space="preserve"> </w:t>
      </w:r>
      <w:r>
        <w:rPr>
          <w:rFonts w:hint="eastAsia"/>
          <w:color w:val="auto"/>
          <w:spacing w:val="13"/>
          <w:sz w:val="21"/>
          <w:szCs w:val="21"/>
          <w:highlight w:val="none"/>
          <w:lang w:eastAsia="zh-CN"/>
        </w:rPr>
        <w:t>营业务收入；限额以下批发与零售业企业采</w:t>
      </w:r>
      <w:r>
        <w:rPr>
          <w:rFonts w:hint="eastAsia"/>
          <w:color w:val="auto"/>
          <w:spacing w:val="12"/>
          <w:sz w:val="21"/>
          <w:szCs w:val="21"/>
          <w:highlight w:val="none"/>
          <w:lang w:eastAsia="zh-CN"/>
        </w:rPr>
        <w:t>用商品销售额代替；限额以下住宿与餐饮业企</w:t>
      </w:r>
      <w:r>
        <w:rPr>
          <w:rFonts w:hint="eastAsia"/>
          <w:color w:val="auto"/>
          <w:sz w:val="21"/>
          <w:szCs w:val="21"/>
          <w:highlight w:val="none"/>
          <w:lang w:eastAsia="zh-CN"/>
        </w:rPr>
        <w:t xml:space="preserve"> </w:t>
      </w:r>
      <w:r>
        <w:rPr>
          <w:rFonts w:hint="eastAsia"/>
          <w:color w:val="auto"/>
          <w:spacing w:val="13"/>
          <w:sz w:val="21"/>
          <w:szCs w:val="21"/>
          <w:highlight w:val="none"/>
          <w:lang w:eastAsia="zh-CN"/>
        </w:rPr>
        <w:t>业采用营业额代替；农、林、牧、渔业企业</w:t>
      </w:r>
      <w:r>
        <w:rPr>
          <w:rFonts w:hint="eastAsia"/>
          <w:color w:val="auto"/>
          <w:spacing w:val="12"/>
          <w:sz w:val="21"/>
          <w:szCs w:val="21"/>
          <w:highlight w:val="none"/>
          <w:lang w:eastAsia="zh-CN"/>
        </w:rPr>
        <w:t>采用营业总收入代替；其他未设置主营业务收</w:t>
      </w:r>
      <w:r>
        <w:rPr>
          <w:rFonts w:hint="eastAsia"/>
          <w:color w:val="auto"/>
          <w:sz w:val="21"/>
          <w:szCs w:val="21"/>
          <w:highlight w:val="none"/>
          <w:lang w:eastAsia="zh-CN"/>
        </w:rPr>
        <w:t xml:space="preserve"> </w:t>
      </w:r>
      <w:r>
        <w:rPr>
          <w:rFonts w:hint="eastAsia"/>
          <w:color w:val="auto"/>
          <w:spacing w:val="13"/>
          <w:sz w:val="21"/>
          <w:szCs w:val="21"/>
          <w:highlight w:val="none"/>
          <w:lang w:eastAsia="zh-CN"/>
        </w:rPr>
        <w:t>入的行业，采用营业收入指标</w:t>
      </w:r>
      <w:r>
        <w:rPr>
          <w:rFonts w:hint="eastAsia"/>
          <w:color w:val="auto"/>
          <w:spacing w:val="-71"/>
          <w:sz w:val="21"/>
          <w:szCs w:val="21"/>
          <w:highlight w:val="none"/>
          <w:lang w:eastAsia="zh-CN"/>
        </w:rPr>
        <w:t xml:space="preserve"> </w:t>
      </w:r>
      <w:r>
        <w:rPr>
          <w:rFonts w:hint="eastAsia"/>
          <w:color w:val="auto"/>
          <w:spacing w:val="13"/>
          <w:sz w:val="21"/>
          <w:szCs w:val="21"/>
          <w:highlight w:val="none"/>
          <w:lang w:eastAsia="zh-CN"/>
        </w:rPr>
        <w:t>。（3）资产总额，采用资产总</w:t>
      </w:r>
      <w:r>
        <w:rPr>
          <w:rFonts w:hint="eastAsia"/>
          <w:color w:val="auto"/>
          <w:spacing w:val="12"/>
          <w:sz w:val="21"/>
          <w:szCs w:val="21"/>
          <w:highlight w:val="none"/>
          <w:lang w:eastAsia="zh-CN"/>
        </w:rPr>
        <w:t>计代替。</w:t>
      </w:r>
    </w:p>
    <w:p w14:paraId="33F85329">
      <w:pPr>
        <w:spacing w:line="360" w:lineRule="auto"/>
        <w:ind w:firstLine="420" w:firstLineChars="200"/>
        <w:rPr>
          <w:rFonts w:ascii="宋体" w:hAnsi="宋体" w:eastAsia="宋体" w:cs="宋体"/>
          <w:color w:val="auto"/>
          <w:highlight w:val="none"/>
          <w:lang w:eastAsia="zh-CN"/>
        </w:rPr>
        <w:sectPr>
          <w:footerReference r:id="rId25" w:type="default"/>
          <w:pgSz w:w="11906" w:h="16839"/>
          <w:pgMar w:top="1440" w:right="1080" w:bottom="1440" w:left="1080" w:header="0" w:footer="720" w:gutter="0"/>
          <w:cols w:space="720" w:num="1"/>
        </w:sectPr>
      </w:pPr>
    </w:p>
    <w:p w14:paraId="4CA1A487">
      <w:pPr>
        <w:pStyle w:val="6"/>
        <w:spacing w:line="360" w:lineRule="auto"/>
        <w:jc w:val="both"/>
        <w:rPr>
          <w:color w:val="auto"/>
          <w:sz w:val="22"/>
          <w:szCs w:val="22"/>
          <w:highlight w:val="none"/>
          <w:lang w:eastAsia="zh-CN"/>
        </w:rPr>
      </w:pPr>
      <w:r>
        <w:rPr>
          <w:rFonts w:hint="eastAsia"/>
          <w:color w:val="auto"/>
          <w:spacing w:val="-10"/>
          <w:sz w:val="22"/>
          <w:szCs w:val="22"/>
          <w:highlight w:val="none"/>
          <w:lang w:eastAsia="zh-CN"/>
          <w14:textOutline w14:w="5105" w14:cap="sq" w14:cmpd="sng" w14:algn="ctr">
            <w14:solidFill>
              <w14:srgbClr w14:val="000000"/>
            </w14:solidFill>
            <w14:prstDash w14:val="solid"/>
            <w14:bevel/>
          </w14:textOutline>
        </w:rPr>
        <w:t>8.如供应商属于监狱企业的，应当提供由省级以上监狱管理局、戒毒管理局等</w:t>
      </w:r>
      <w:r>
        <w:rPr>
          <w:rFonts w:hint="eastAsia"/>
          <w:color w:val="auto"/>
          <w:spacing w:val="-11"/>
          <w:sz w:val="22"/>
          <w:szCs w:val="22"/>
          <w:highlight w:val="none"/>
          <w:lang w:eastAsia="zh-CN"/>
          <w14:textOutline w14:w="5105" w14:cap="sq" w14:cmpd="sng" w14:algn="ctr">
            <w14:solidFill>
              <w14:srgbClr w14:val="000000"/>
            </w14:solidFill>
            <w14:prstDash w14:val="solid"/>
            <w14:bevel/>
          </w14:textOutline>
        </w:rPr>
        <w:t>（含</w:t>
      </w:r>
      <w:r>
        <w:rPr>
          <w:rFonts w:hint="eastAsia"/>
          <w:color w:val="auto"/>
          <w:sz w:val="22"/>
          <w:szCs w:val="22"/>
          <w:highlight w:val="none"/>
          <w:lang w:eastAsia="zh-CN"/>
        </w:rPr>
        <w:t xml:space="preserve"> </w:t>
      </w:r>
      <w:r>
        <w:rPr>
          <w:rFonts w:hint="eastAsia"/>
          <w:color w:val="auto"/>
          <w:spacing w:val="-4"/>
          <w:sz w:val="22"/>
          <w:szCs w:val="22"/>
          <w:highlight w:val="none"/>
          <w:lang w:eastAsia="zh-CN"/>
          <w14:textOutline w14:w="5105" w14:cap="sq" w14:cmpd="sng" w14:algn="ctr">
            <w14:solidFill>
              <w14:srgbClr w14:val="000000"/>
            </w14:solidFill>
            <w14:prstDash w14:val="solid"/>
            <w14:bevel/>
          </w14:textOutline>
        </w:rPr>
        <w:t>新疆生产建设兵团）出具的属于监狱企业的证明文件（如供应商属于监狱企业的，</w:t>
      </w:r>
      <w:r>
        <w:rPr>
          <w:rFonts w:hint="eastAsia"/>
          <w:color w:val="auto"/>
          <w:sz w:val="22"/>
          <w:szCs w:val="22"/>
          <w:highlight w:val="none"/>
          <w:lang w:eastAsia="zh-CN"/>
        </w:rPr>
        <w:t xml:space="preserve"> </w:t>
      </w:r>
      <w:r>
        <w:rPr>
          <w:rFonts w:hint="eastAsia"/>
          <w:color w:val="auto"/>
          <w:spacing w:val="-2"/>
          <w:sz w:val="22"/>
          <w:szCs w:val="22"/>
          <w:highlight w:val="none"/>
          <w:lang w:eastAsia="zh-CN"/>
          <w14:textOutline w14:w="5105" w14:cap="sq" w14:cmpd="sng" w14:algn="ctr">
            <w14:solidFill>
              <w14:srgbClr w14:val="000000"/>
            </w14:solidFill>
            <w14:prstDash w14:val="solid"/>
            <w14:bevel/>
          </w14:textOutline>
        </w:rPr>
        <w:t>则必须提供）</w:t>
      </w:r>
    </w:p>
    <w:p w14:paraId="419CD6EB">
      <w:pPr>
        <w:spacing w:line="360" w:lineRule="auto"/>
        <w:ind w:firstLine="440" w:firstLineChars="200"/>
        <w:rPr>
          <w:rFonts w:ascii="宋体" w:hAnsi="宋体" w:eastAsia="宋体" w:cs="宋体"/>
          <w:color w:val="auto"/>
          <w:sz w:val="22"/>
          <w:szCs w:val="22"/>
          <w:highlight w:val="none"/>
          <w:lang w:eastAsia="zh-CN"/>
        </w:rPr>
      </w:pPr>
    </w:p>
    <w:p w14:paraId="41AC1BB8">
      <w:pPr>
        <w:spacing w:line="360" w:lineRule="auto"/>
        <w:ind w:firstLine="440" w:firstLineChars="200"/>
        <w:rPr>
          <w:rFonts w:ascii="宋体" w:hAnsi="宋体" w:eastAsia="宋体" w:cs="宋体"/>
          <w:color w:val="auto"/>
          <w:sz w:val="22"/>
          <w:szCs w:val="22"/>
          <w:highlight w:val="none"/>
          <w:lang w:eastAsia="zh-CN"/>
        </w:rPr>
      </w:pPr>
    </w:p>
    <w:p w14:paraId="22A4EC5D">
      <w:pPr>
        <w:spacing w:line="360" w:lineRule="auto"/>
        <w:ind w:firstLine="440" w:firstLineChars="200"/>
        <w:rPr>
          <w:rFonts w:ascii="宋体" w:hAnsi="宋体" w:eastAsia="宋体" w:cs="宋体"/>
          <w:color w:val="auto"/>
          <w:sz w:val="22"/>
          <w:szCs w:val="22"/>
          <w:highlight w:val="none"/>
          <w:lang w:eastAsia="zh-CN"/>
        </w:rPr>
      </w:pPr>
    </w:p>
    <w:p w14:paraId="45C3A362">
      <w:pPr>
        <w:spacing w:line="360" w:lineRule="auto"/>
        <w:ind w:firstLine="440" w:firstLineChars="200"/>
        <w:rPr>
          <w:rFonts w:ascii="宋体" w:hAnsi="宋体" w:eastAsia="宋体" w:cs="宋体"/>
          <w:color w:val="auto"/>
          <w:sz w:val="22"/>
          <w:szCs w:val="22"/>
          <w:highlight w:val="none"/>
          <w:lang w:eastAsia="zh-CN"/>
        </w:rPr>
      </w:pPr>
    </w:p>
    <w:p w14:paraId="7173C966">
      <w:pPr>
        <w:spacing w:line="360" w:lineRule="auto"/>
        <w:ind w:firstLine="440" w:firstLineChars="200"/>
        <w:rPr>
          <w:rFonts w:ascii="宋体" w:hAnsi="宋体" w:eastAsia="宋体" w:cs="宋体"/>
          <w:color w:val="auto"/>
          <w:sz w:val="22"/>
          <w:szCs w:val="22"/>
          <w:highlight w:val="none"/>
          <w:lang w:eastAsia="zh-CN"/>
        </w:rPr>
      </w:pPr>
    </w:p>
    <w:p w14:paraId="17518CF0">
      <w:pPr>
        <w:pStyle w:val="6"/>
        <w:spacing w:line="360" w:lineRule="auto"/>
        <w:jc w:val="both"/>
        <w:rPr>
          <w:color w:val="auto"/>
          <w:sz w:val="22"/>
          <w:szCs w:val="22"/>
          <w:highlight w:val="none"/>
          <w:lang w:eastAsia="zh-CN"/>
        </w:rPr>
      </w:pPr>
      <w:r>
        <w:rPr>
          <w:rFonts w:hint="eastAsia"/>
          <w:color w:val="auto"/>
          <w:spacing w:val="-3"/>
          <w:sz w:val="22"/>
          <w:szCs w:val="22"/>
          <w:highlight w:val="none"/>
          <w:lang w:eastAsia="zh-CN"/>
          <w14:textOutline w14:w="5105" w14:cap="sq" w14:cmpd="sng" w14:algn="ctr">
            <w14:solidFill>
              <w14:srgbClr w14:val="000000"/>
            </w14:solidFill>
            <w14:prstDash w14:val="solid"/>
            <w14:bevel/>
          </w14:textOutline>
        </w:rPr>
        <w:t>9.符合条件的残疾人福利性单位在参加政府采购活动时，应当提供《残疾人福利</w:t>
      </w:r>
      <w:r>
        <w:rPr>
          <w:rFonts w:hint="eastAsia"/>
          <w:color w:val="auto"/>
          <w:spacing w:val="9"/>
          <w:sz w:val="22"/>
          <w:szCs w:val="22"/>
          <w:highlight w:val="none"/>
          <w:lang w:eastAsia="zh-CN"/>
        </w:rPr>
        <w:t xml:space="preserve"> </w:t>
      </w:r>
      <w:r>
        <w:rPr>
          <w:rFonts w:hint="eastAsia"/>
          <w:color w:val="auto"/>
          <w:spacing w:val="1"/>
          <w:sz w:val="22"/>
          <w:szCs w:val="22"/>
          <w:highlight w:val="none"/>
          <w:lang w:eastAsia="zh-CN"/>
          <w14:textOutline w14:w="5105" w14:cap="sq" w14:cmpd="sng" w14:algn="ctr">
            <w14:solidFill>
              <w14:srgbClr w14:val="000000"/>
            </w14:solidFill>
            <w14:prstDash w14:val="solid"/>
            <w14:bevel/>
          </w14:textOutline>
        </w:rPr>
        <w:t>性单位声明函》（见附件</w:t>
      </w:r>
      <w:r>
        <w:rPr>
          <w:rFonts w:hint="eastAsia"/>
          <w:color w:val="auto"/>
          <w:spacing w:val="12"/>
          <w:sz w:val="22"/>
          <w:szCs w:val="22"/>
          <w:highlight w:val="none"/>
          <w:lang w:eastAsia="zh-CN"/>
          <w14:textOutline w14:w="5105" w14:cap="sq" w14:cmpd="sng" w14:algn="ctr">
            <w14:solidFill>
              <w14:srgbClr w14:val="000000"/>
            </w14:solidFill>
            <w14:prstDash w14:val="solid"/>
            <w14:bevel/>
          </w14:textOutline>
        </w:rPr>
        <w:t>），</w:t>
      </w:r>
      <w:r>
        <w:rPr>
          <w:rFonts w:hint="eastAsia"/>
          <w:color w:val="auto"/>
          <w:spacing w:val="1"/>
          <w:sz w:val="22"/>
          <w:szCs w:val="22"/>
          <w:highlight w:val="none"/>
          <w:lang w:eastAsia="zh-CN"/>
          <w14:textOutline w14:w="5105" w14:cap="sq" w14:cmpd="sng" w14:algn="ctr">
            <w14:solidFill>
              <w14:srgbClr w14:val="000000"/>
            </w14:solidFill>
            <w14:prstDash w14:val="solid"/>
            <w14:bevel/>
          </w14:textOutline>
        </w:rPr>
        <w:t>并对声明的真实性负责（如供应商属于残疾人</w:t>
      </w:r>
      <w:r>
        <w:rPr>
          <w:rFonts w:hint="eastAsia"/>
          <w:color w:val="auto"/>
          <w:sz w:val="22"/>
          <w:szCs w:val="22"/>
          <w:highlight w:val="none"/>
          <w:lang w:eastAsia="zh-CN"/>
          <w14:textOutline w14:w="5105" w14:cap="sq" w14:cmpd="sng" w14:algn="ctr">
            <w14:solidFill>
              <w14:srgbClr w14:val="000000"/>
            </w14:solidFill>
            <w14:prstDash w14:val="solid"/>
            <w14:bevel/>
          </w14:textOutline>
        </w:rPr>
        <w:t>福利</w:t>
      </w:r>
      <w:r>
        <w:rPr>
          <w:rFonts w:hint="eastAsia"/>
          <w:color w:val="auto"/>
          <w:sz w:val="22"/>
          <w:szCs w:val="22"/>
          <w:highlight w:val="none"/>
          <w:lang w:eastAsia="zh-CN"/>
        </w:rPr>
        <w:t xml:space="preserve"> </w:t>
      </w:r>
      <w:r>
        <w:rPr>
          <w:rFonts w:hint="eastAsia"/>
          <w:color w:val="auto"/>
          <w:spacing w:val="-1"/>
          <w:sz w:val="22"/>
          <w:szCs w:val="22"/>
          <w:highlight w:val="none"/>
          <w:lang w:eastAsia="zh-CN"/>
          <w14:textOutline w14:w="5105" w14:cap="sq" w14:cmpd="sng" w14:algn="ctr">
            <w14:solidFill>
              <w14:srgbClr w14:val="000000"/>
            </w14:solidFill>
            <w14:prstDash w14:val="solid"/>
            <w14:bevel/>
          </w14:textOutline>
        </w:rPr>
        <w:t>性单位的，则必须提供）</w:t>
      </w:r>
    </w:p>
    <w:p w14:paraId="44994950">
      <w:pPr>
        <w:pStyle w:val="6"/>
        <w:spacing w:line="360" w:lineRule="auto"/>
        <w:ind w:firstLine="416" w:firstLineChars="200"/>
        <w:rPr>
          <w:color w:val="auto"/>
          <w:sz w:val="22"/>
          <w:szCs w:val="22"/>
          <w:highlight w:val="none"/>
          <w:lang w:eastAsia="zh-CN"/>
        </w:rPr>
      </w:pPr>
      <w:r>
        <w:rPr>
          <w:rFonts w:hint="eastAsia"/>
          <w:color w:val="auto"/>
          <w:spacing w:val="-6"/>
          <w:sz w:val="22"/>
          <w:szCs w:val="22"/>
          <w:highlight w:val="none"/>
          <w:lang w:eastAsia="zh-CN"/>
          <w14:textOutline w14:w="5791" w14:cap="sq" w14:cmpd="sng" w14:algn="ctr">
            <w14:solidFill>
              <w14:srgbClr w14:val="000000"/>
            </w14:solidFill>
            <w14:prstDash w14:val="solid"/>
            <w14:bevel/>
          </w14:textOutline>
        </w:rPr>
        <w:t>附件：</w:t>
      </w:r>
    </w:p>
    <w:p w14:paraId="0749A7A7">
      <w:pPr>
        <w:spacing w:line="360" w:lineRule="auto"/>
        <w:ind w:firstLine="420" w:firstLineChars="200"/>
        <w:rPr>
          <w:rFonts w:ascii="宋体" w:hAnsi="宋体" w:eastAsia="宋体" w:cs="宋体"/>
          <w:color w:val="auto"/>
          <w:highlight w:val="none"/>
          <w:lang w:eastAsia="zh-CN"/>
        </w:rPr>
      </w:pPr>
    </w:p>
    <w:p w14:paraId="4FA9EA65">
      <w:pPr>
        <w:spacing w:line="360" w:lineRule="auto"/>
        <w:ind w:firstLine="420" w:firstLineChars="200"/>
        <w:rPr>
          <w:rFonts w:ascii="宋体" w:hAnsi="宋体" w:eastAsia="宋体" w:cs="宋体"/>
          <w:color w:val="auto"/>
          <w:highlight w:val="none"/>
          <w:lang w:eastAsia="zh-CN"/>
        </w:rPr>
      </w:pPr>
    </w:p>
    <w:p w14:paraId="7AECD4A4">
      <w:pPr>
        <w:spacing w:line="360" w:lineRule="auto"/>
        <w:ind w:firstLine="500" w:firstLineChars="200"/>
        <w:jc w:val="center"/>
        <w:rPr>
          <w:rFonts w:ascii="宋体" w:hAnsi="宋体" w:eastAsia="宋体" w:cs="宋体"/>
          <w:color w:val="auto"/>
          <w:highlight w:val="none"/>
          <w:lang w:eastAsia="zh-CN"/>
        </w:rPr>
      </w:pPr>
      <w:r>
        <w:rPr>
          <w:rFonts w:hint="eastAsia" w:ascii="宋体" w:hAnsi="宋体" w:eastAsia="宋体" w:cs="宋体"/>
          <w:color w:val="auto"/>
          <w:spacing w:val="20"/>
          <w:highlight w:val="none"/>
          <w:lang w:eastAsia="zh-CN"/>
          <w14:textOutline w14:w="5791" w14:cap="sq" w14:cmpd="sng" w14:algn="ctr">
            <w14:solidFill>
              <w14:srgbClr w14:val="000000"/>
            </w14:solidFill>
            <w14:prstDash w14:val="solid"/>
            <w14:bevel/>
          </w14:textOutline>
        </w:rPr>
        <w:t>残疾人福利性单位声明函</w:t>
      </w:r>
    </w:p>
    <w:p w14:paraId="58F07E0A">
      <w:pPr>
        <w:spacing w:line="360" w:lineRule="auto"/>
        <w:ind w:firstLine="420" w:firstLineChars="200"/>
        <w:rPr>
          <w:rFonts w:ascii="宋体" w:hAnsi="宋体" w:eastAsia="宋体" w:cs="宋体"/>
          <w:color w:val="auto"/>
          <w:highlight w:val="none"/>
          <w:lang w:eastAsia="zh-CN"/>
        </w:rPr>
      </w:pPr>
    </w:p>
    <w:p w14:paraId="492016E5">
      <w:pPr>
        <w:spacing w:line="360" w:lineRule="auto"/>
        <w:ind w:firstLine="420" w:firstLineChars="200"/>
        <w:rPr>
          <w:rFonts w:ascii="宋体" w:hAnsi="宋体" w:eastAsia="宋体" w:cs="宋体"/>
          <w:color w:val="auto"/>
          <w:highlight w:val="none"/>
          <w:lang w:eastAsia="zh-CN"/>
        </w:rPr>
      </w:pPr>
    </w:p>
    <w:p w14:paraId="7C2BA7CC">
      <w:pPr>
        <w:spacing w:line="360" w:lineRule="auto"/>
        <w:ind w:firstLine="456" w:firstLineChars="200"/>
        <w:jc w:val="both"/>
        <w:rPr>
          <w:rFonts w:ascii="宋体" w:hAnsi="宋体" w:eastAsia="宋体" w:cs="宋体"/>
          <w:color w:val="auto"/>
          <w:highlight w:val="none"/>
          <w:lang w:eastAsia="zh-CN"/>
        </w:rPr>
      </w:pPr>
      <w:r>
        <w:rPr>
          <w:rFonts w:hint="eastAsia" w:ascii="宋体" w:hAnsi="宋体" w:eastAsia="宋体" w:cs="宋体"/>
          <w:color w:val="auto"/>
          <w:spacing w:val="9"/>
          <w:highlight w:val="none"/>
          <w:lang w:eastAsia="zh-CN"/>
        </w:rPr>
        <w:t>本单位郑重声明，根据《财政部</w:t>
      </w:r>
      <w:r>
        <w:rPr>
          <w:rFonts w:hint="eastAsia" w:ascii="宋体" w:hAnsi="宋体" w:eastAsia="宋体" w:cs="宋体"/>
          <w:color w:val="auto"/>
          <w:spacing w:val="71"/>
          <w:highlight w:val="none"/>
          <w:lang w:eastAsia="zh-CN"/>
        </w:rPr>
        <w:t xml:space="preserve"> </w:t>
      </w:r>
      <w:r>
        <w:rPr>
          <w:rFonts w:hint="eastAsia" w:ascii="宋体" w:hAnsi="宋体" w:eastAsia="宋体" w:cs="宋体"/>
          <w:color w:val="auto"/>
          <w:spacing w:val="9"/>
          <w:highlight w:val="none"/>
          <w:lang w:eastAsia="zh-CN"/>
        </w:rPr>
        <w:t>民政部</w:t>
      </w:r>
      <w:r>
        <w:rPr>
          <w:rFonts w:hint="eastAsia" w:ascii="宋体" w:hAnsi="宋体" w:eastAsia="宋体" w:cs="宋体"/>
          <w:color w:val="auto"/>
          <w:spacing w:val="73"/>
          <w:highlight w:val="none"/>
          <w:lang w:eastAsia="zh-CN"/>
        </w:rPr>
        <w:t xml:space="preserve"> </w:t>
      </w:r>
      <w:r>
        <w:rPr>
          <w:rFonts w:hint="eastAsia" w:ascii="宋体" w:hAnsi="宋体" w:eastAsia="宋体" w:cs="宋体"/>
          <w:color w:val="auto"/>
          <w:spacing w:val="9"/>
          <w:highlight w:val="none"/>
          <w:lang w:eastAsia="zh-CN"/>
        </w:rPr>
        <w:t>中国残疾人联合会</w:t>
      </w:r>
      <w:r>
        <w:rPr>
          <w:rFonts w:hint="eastAsia" w:ascii="宋体" w:hAnsi="宋体" w:eastAsia="宋体" w:cs="宋体"/>
          <w:color w:val="auto"/>
          <w:spacing w:val="8"/>
          <w:highlight w:val="none"/>
          <w:lang w:eastAsia="zh-CN"/>
        </w:rPr>
        <w:t>关于促进残疾人就业政府</w:t>
      </w:r>
      <w:r>
        <w:rPr>
          <w:rFonts w:hint="eastAsia" w:ascii="宋体" w:hAnsi="宋体" w:eastAsia="宋体" w:cs="宋体"/>
          <w:color w:val="auto"/>
          <w:highlight w:val="none"/>
          <w:lang w:eastAsia="zh-CN"/>
        </w:rPr>
        <w:t xml:space="preserve"> </w:t>
      </w:r>
      <w:r>
        <w:rPr>
          <w:rFonts w:hint="eastAsia" w:ascii="宋体" w:hAnsi="宋体" w:eastAsia="宋体" w:cs="宋体"/>
          <w:color w:val="auto"/>
          <w:spacing w:val="7"/>
          <w:highlight w:val="none"/>
          <w:lang w:eastAsia="zh-CN"/>
        </w:rPr>
        <w:t>采购政策的通知》</w:t>
      </w:r>
      <w:r>
        <w:rPr>
          <w:rFonts w:hint="eastAsia" w:ascii="宋体" w:hAnsi="宋体" w:eastAsia="宋体" w:cs="宋体"/>
          <w:color w:val="auto"/>
          <w:spacing w:val="-79"/>
          <w:highlight w:val="none"/>
          <w:lang w:eastAsia="zh-CN"/>
        </w:rPr>
        <w:t xml:space="preserve"> </w:t>
      </w:r>
      <w:r>
        <w:rPr>
          <w:rFonts w:hint="eastAsia" w:ascii="宋体" w:hAnsi="宋体" w:eastAsia="宋体" w:cs="宋体"/>
          <w:color w:val="auto"/>
          <w:spacing w:val="7"/>
          <w:highlight w:val="none"/>
          <w:lang w:eastAsia="zh-CN"/>
        </w:rPr>
        <w:t>（财库〔2017〕 141</w:t>
      </w:r>
      <w:r>
        <w:rPr>
          <w:rFonts w:hint="eastAsia" w:ascii="宋体" w:hAnsi="宋体" w:eastAsia="宋体" w:cs="宋体"/>
          <w:color w:val="auto"/>
          <w:spacing w:val="-39"/>
          <w:highlight w:val="none"/>
          <w:lang w:eastAsia="zh-CN"/>
        </w:rPr>
        <w:t xml:space="preserve"> </w:t>
      </w:r>
      <w:r>
        <w:rPr>
          <w:rFonts w:hint="eastAsia" w:ascii="宋体" w:hAnsi="宋体" w:eastAsia="宋体" w:cs="宋体"/>
          <w:color w:val="auto"/>
          <w:spacing w:val="7"/>
          <w:highlight w:val="none"/>
          <w:lang w:eastAsia="zh-CN"/>
        </w:rPr>
        <w:t>号）</w:t>
      </w:r>
      <w:r>
        <w:rPr>
          <w:rFonts w:hint="eastAsia" w:ascii="宋体" w:hAnsi="宋体" w:eastAsia="宋体" w:cs="宋体"/>
          <w:color w:val="auto"/>
          <w:spacing w:val="-63"/>
          <w:highlight w:val="none"/>
          <w:lang w:eastAsia="zh-CN"/>
        </w:rPr>
        <w:t xml:space="preserve"> </w:t>
      </w:r>
      <w:r>
        <w:rPr>
          <w:rFonts w:hint="eastAsia" w:ascii="宋体" w:hAnsi="宋体" w:eastAsia="宋体" w:cs="宋体"/>
          <w:color w:val="auto"/>
          <w:spacing w:val="7"/>
          <w:highlight w:val="none"/>
          <w:lang w:eastAsia="zh-CN"/>
        </w:rPr>
        <w:t>的规定，本单位为符合条件的残疾人福利性单</w:t>
      </w:r>
      <w:r>
        <w:rPr>
          <w:rFonts w:hint="eastAsia" w:ascii="宋体" w:hAnsi="宋体" w:eastAsia="宋体" w:cs="宋体"/>
          <w:color w:val="auto"/>
          <w:spacing w:val="9"/>
          <w:highlight w:val="none"/>
          <w:lang w:eastAsia="zh-CN"/>
        </w:rPr>
        <w:t>位，且本单位参加</w:t>
      </w:r>
      <w:r>
        <w:rPr>
          <w:rFonts w:hint="eastAsia" w:ascii="宋体" w:hAnsi="宋体" w:eastAsia="宋体" w:cs="宋体"/>
          <w:color w:val="auto"/>
          <w:spacing w:val="-99"/>
          <w:highlight w:val="none"/>
          <w:lang w:eastAsia="zh-CN"/>
        </w:rPr>
        <w:t xml:space="preserve"> </w:t>
      </w:r>
      <w:r>
        <w:rPr>
          <w:rFonts w:hint="eastAsia" w:ascii="宋体" w:hAnsi="宋体" w:eastAsia="宋体" w:cs="宋体"/>
          <w:color w:val="auto"/>
          <w:spacing w:val="1"/>
          <w:highlight w:val="none"/>
          <w:u w:val="single"/>
          <w:lang w:eastAsia="zh-CN"/>
        </w:rPr>
        <w:t xml:space="preserve">  </w:t>
      </w:r>
      <w:r>
        <w:rPr>
          <w:rFonts w:hint="eastAsia" w:ascii="宋体" w:hAnsi="宋体" w:eastAsia="宋体" w:cs="宋体"/>
          <w:color w:val="auto"/>
          <w:spacing w:val="-112"/>
          <w:highlight w:val="none"/>
          <w:lang w:eastAsia="zh-CN"/>
        </w:rPr>
        <w:t xml:space="preserve"> </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pacing w:val="-115"/>
          <w:highlight w:val="none"/>
          <w:lang w:eastAsia="zh-CN"/>
        </w:rPr>
        <w:t xml:space="preserve"> </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pacing w:val="-115"/>
          <w:highlight w:val="none"/>
          <w:lang w:eastAsia="zh-CN"/>
        </w:rPr>
        <w:t xml:space="preserve"> </w:t>
      </w:r>
      <w:r>
        <w:rPr>
          <w:rFonts w:hint="eastAsia" w:ascii="宋体" w:hAnsi="宋体" w:eastAsia="宋体" w:cs="宋体"/>
          <w:color w:val="auto"/>
          <w:spacing w:val="9"/>
          <w:highlight w:val="none"/>
          <w:u w:val="single"/>
          <w:lang w:eastAsia="zh-CN"/>
        </w:rPr>
        <w:t xml:space="preserve">  </w:t>
      </w:r>
      <w:r>
        <w:rPr>
          <w:rFonts w:hint="eastAsia" w:ascii="宋体" w:hAnsi="宋体" w:eastAsia="宋体" w:cs="宋体"/>
          <w:color w:val="auto"/>
          <w:spacing w:val="9"/>
          <w:highlight w:val="none"/>
          <w:lang w:eastAsia="zh-CN"/>
        </w:rPr>
        <w:t>单位的</w:t>
      </w:r>
      <w:r>
        <w:rPr>
          <w:rFonts w:hint="eastAsia" w:ascii="宋体" w:hAnsi="宋体" w:eastAsia="宋体" w:cs="宋体"/>
          <w:color w:val="auto"/>
          <w:spacing w:val="-108"/>
          <w:highlight w:val="none"/>
          <w:lang w:eastAsia="zh-CN"/>
        </w:rPr>
        <w:t xml:space="preserve"> </w:t>
      </w:r>
      <w:r>
        <w:rPr>
          <w:rFonts w:hint="eastAsia" w:ascii="宋体" w:hAnsi="宋体" w:eastAsia="宋体" w:cs="宋体"/>
          <w:color w:val="auto"/>
          <w:spacing w:val="1"/>
          <w:highlight w:val="none"/>
          <w:u w:val="single"/>
          <w:lang w:eastAsia="zh-CN"/>
        </w:rPr>
        <w:t xml:space="preserve">  </w:t>
      </w:r>
      <w:r>
        <w:rPr>
          <w:rFonts w:hint="eastAsia" w:ascii="宋体" w:hAnsi="宋体" w:eastAsia="宋体" w:cs="宋体"/>
          <w:color w:val="auto"/>
          <w:spacing w:val="-113"/>
          <w:highlight w:val="none"/>
          <w:lang w:eastAsia="zh-CN"/>
        </w:rPr>
        <w:t xml:space="preserve"> </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pacing w:val="-115"/>
          <w:highlight w:val="none"/>
          <w:lang w:eastAsia="zh-CN"/>
        </w:rPr>
        <w:t xml:space="preserve"> </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pacing w:val="-115"/>
          <w:highlight w:val="none"/>
          <w:lang w:eastAsia="zh-CN"/>
        </w:rPr>
        <w:t xml:space="preserve"> </w:t>
      </w:r>
      <w:r>
        <w:rPr>
          <w:rFonts w:hint="eastAsia" w:ascii="宋体" w:hAnsi="宋体" w:eastAsia="宋体" w:cs="宋体"/>
          <w:color w:val="auto"/>
          <w:spacing w:val="9"/>
          <w:highlight w:val="none"/>
          <w:u w:val="single"/>
          <w:lang w:eastAsia="zh-CN"/>
        </w:rPr>
        <w:t xml:space="preserve">  </w:t>
      </w:r>
      <w:r>
        <w:rPr>
          <w:rFonts w:hint="eastAsia" w:ascii="宋体" w:hAnsi="宋体" w:eastAsia="宋体" w:cs="宋体"/>
          <w:color w:val="auto"/>
          <w:spacing w:val="9"/>
          <w:highlight w:val="none"/>
          <w:lang w:eastAsia="zh-CN"/>
        </w:rPr>
        <w:t>项目采购活动由本单位承担工程。</w:t>
      </w:r>
    </w:p>
    <w:p w14:paraId="5DF81AF9">
      <w:pPr>
        <w:spacing w:line="360" w:lineRule="auto"/>
        <w:ind w:firstLine="460" w:firstLineChars="200"/>
        <w:rPr>
          <w:rFonts w:ascii="宋体" w:hAnsi="宋体" w:eastAsia="宋体" w:cs="宋体"/>
          <w:color w:val="auto"/>
          <w:highlight w:val="none"/>
          <w:lang w:eastAsia="zh-CN"/>
        </w:rPr>
      </w:pPr>
      <w:r>
        <w:rPr>
          <w:rFonts w:hint="eastAsia" w:ascii="宋体" w:hAnsi="宋体" w:eastAsia="宋体" w:cs="宋体"/>
          <w:color w:val="auto"/>
          <w:spacing w:val="10"/>
          <w:highlight w:val="none"/>
          <w:lang w:eastAsia="zh-CN"/>
        </w:rPr>
        <w:t>本单位对上述声明的真实性负责。如有虚假，将依法承担相应责任。</w:t>
      </w:r>
    </w:p>
    <w:p w14:paraId="7F305F54">
      <w:pPr>
        <w:spacing w:line="360" w:lineRule="auto"/>
        <w:ind w:firstLine="420" w:firstLineChars="200"/>
        <w:rPr>
          <w:rFonts w:ascii="宋体" w:hAnsi="宋体" w:eastAsia="宋体" w:cs="宋体"/>
          <w:color w:val="auto"/>
          <w:highlight w:val="none"/>
          <w:lang w:eastAsia="zh-CN"/>
        </w:rPr>
      </w:pPr>
    </w:p>
    <w:p w14:paraId="7AE3A265">
      <w:pPr>
        <w:spacing w:line="360" w:lineRule="auto"/>
        <w:ind w:firstLine="420" w:firstLineChars="200"/>
        <w:rPr>
          <w:rFonts w:ascii="宋体" w:hAnsi="宋体" w:eastAsia="宋体" w:cs="宋体"/>
          <w:color w:val="auto"/>
          <w:highlight w:val="none"/>
          <w:lang w:eastAsia="zh-CN"/>
        </w:rPr>
      </w:pPr>
    </w:p>
    <w:p w14:paraId="37BC0A62">
      <w:pPr>
        <w:spacing w:line="360" w:lineRule="auto"/>
        <w:ind w:firstLine="420" w:firstLineChars="200"/>
        <w:rPr>
          <w:rFonts w:ascii="宋体" w:hAnsi="宋体" w:eastAsia="宋体" w:cs="宋体"/>
          <w:color w:val="auto"/>
          <w:highlight w:val="none"/>
          <w:lang w:eastAsia="zh-CN"/>
        </w:rPr>
      </w:pPr>
    </w:p>
    <w:p w14:paraId="7BCB921A">
      <w:pPr>
        <w:spacing w:line="360" w:lineRule="auto"/>
        <w:ind w:firstLine="3270" w:firstLineChars="1500"/>
        <w:rPr>
          <w:rFonts w:ascii="宋体" w:hAnsi="宋体" w:eastAsia="宋体" w:cs="宋体"/>
          <w:color w:val="auto"/>
          <w:highlight w:val="none"/>
          <w:lang w:eastAsia="zh-CN"/>
        </w:rPr>
      </w:pPr>
      <w:r>
        <w:rPr>
          <w:rFonts w:hint="eastAsia" w:ascii="宋体" w:hAnsi="宋体" w:eastAsia="宋体" w:cs="宋体"/>
          <w:color w:val="auto"/>
          <w:spacing w:val="4"/>
          <w:position w:val="26"/>
          <w:highlight w:val="none"/>
          <w:lang w:eastAsia="zh-CN"/>
        </w:rPr>
        <w:t>单位名称（</w:t>
      </w:r>
      <w:r>
        <w:rPr>
          <w:rFonts w:hint="eastAsia" w:ascii="宋体" w:hAnsi="宋体" w:eastAsia="宋体" w:cs="宋体"/>
          <w:color w:val="auto"/>
          <w:position w:val="26"/>
          <w:highlight w:val="none"/>
          <w:lang w:eastAsia="zh-CN"/>
        </w:rPr>
        <w:t>CA</w:t>
      </w:r>
      <w:r>
        <w:rPr>
          <w:rFonts w:hint="eastAsia" w:ascii="宋体" w:hAnsi="宋体" w:eastAsia="宋体" w:cs="宋体"/>
          <w:color w:val="auto"/>
          <w:spacing w:val="-23"/>
          <w:position w:val="26"/>
          <w:highlight w:val="none"/>
          <w:lang w:eastAsia="zh-CN"/>
        </w:rPr>
        <w:t xml:space="preserve"> </w:t>
      </w:r>
      <w:r>
        <w:rPr>
          <w:rFonts w:hint="eastAsia" w:ascii="宋体" w:hAnsi="宋体" w:eastAsia="宋体" w:cs="宋体"/>
          <w:color w:val="auto"/>
          <w:spacing w:val="4"/>
          <w:position w:val="26"/>
          <w:highlight w:val="none"/>
          <w:lang w:eastAsia="zh-CN"/>
        </w:rPr>
        <w:t>签章</w:t>
      </w:r>
      <w:r>
        <w:rPr>
          <w:rFonts w:hint="eastAsia" w:ascii="宋体" w:hAnsi="宋体" w:eastAsia="宋体" w:cs="宋体"/>
          <w:color w:val="auto"/>
          <w:spacing w:val="13"/>
          <w:position w:val="26"/>
          <w:highlight w:val="none"/>
          <w:lang w:eastAsia="zh-CN"/>
        </w:rPr>
        <w:t>）：</w:t>
      </w:r>
    </w:p>
    <w:p w14:paraId="6F0C4E37">
      <w:pPr>
        <w:spacing w:line="360" w:lineRule="auto"/>
        <w:ind w:firstLine="4158" w:firstLineChars="2700"/>
        <w:rPr>
          <w:rFonts w:ascii="宋体" w:hAnsi="宋体" w:eastAsia="宋体" w:cs="宋体"/>
          <w:color w:val="auto"/>
          <w:highlight w:val="none"/>
          <w:lang w:eastAsia="zh-CN"/>
        </w:rPr>
      </w:pPr>
      <w:r>
        <w:rPr>
          <w:rFonts w:hint="eastAsia" w:ascii="宋体" w:hAnsi="宋体" w:eastAsia="宋体" w:cs="宋体"/>
          <w:color w:val="auto"/>
          <w:spacing w:val="-28"/>
          <w:highlight w:val="none"/>
          <w:lang w:eastAsia="zh-CN"/>
        </w:rPr>
        <w:t>日</w:t>
      </w:r>
      <w:r>
        <w:rPr>
          <w:rFonts w:hint="eastAsia" w:ascii="宋体" w:hAnsi="宋体" w:eastAsia="宋体" w:cs="宋体"/>
          <w:color w:val="auto"/>
          <w:spacing w:val="17"/>
          <w:highlight w:val="none"/>
          <w:lang w:eastAsia="zh-CN"/>
        </w:rPr>
        <w:t xml:space="preserve">     </w:t>
      </w:r>
      <w:r>
        <w:rPr>
          <w:rFonts w:hint="eastAsia" w:ascii="宋体" w:hAnsi="宋体" w:eastAsia="宋体" w:cs="宋体"/>
          <w:color w:val="auto"/>
          <w:spacing w:val="-28"/>
          <w:highlight w:val="none"/>
          <w:lang w:eastAsia="zh-CN"/>
        </w:rPr>
        <w:t>期：</w:t>
      </w:r>
    </w:p>
    <w:p w14:paraId="76A308CF">
      <w:pPr>
        <w:spacing w:line="360" w:lineRule="auto"/>
        <w:ind w:firstLine="420" w:firstLineChars="200"/>
        <w:rPr>
          <w:rFonts w:ascii="宋体" w:hAnsi="宋体" w:eastAsia="宋体" w:cs="宋体"/>
          <w:color w:val="auto"/>
          <w:highlight w:val="none"/>
          <w:lang w:eastAsia="zh-CN"/>
        </w:rPr>
      </w:pPr>
    </w:p>
    <w:p w14:paraId="658E14F6">
      <w:pPr>
        <w:pStyle w:val="6"/>
        <w:spacing w:line="360" w:lineRule="auto"/>
        <w:ind w:firstLine="454" w:firstLineChars="200"/>
        <w:rPr>
          <w:rFonts w:asciiTheme="minorEastAsia" w:hAnsiTheme="minorEastAsia" w:cstheme="minorEastAsia"/>
          <w:b/>
          <w:bCs/>
          <w:color w:val="auto"/>
          <w:spacing w:val="8"/>
          <w:sz w:val="21"/>
          <w:szCs w:val="21"/>
          <w:highlight w:val="none"/>
          <w:lang w:eastAsia="zh-CN"/>
        </w:rPr>
      </w:pPr>
      <w:r>
        <w:rPr>
          <w:rFonts w:hint="eastAsia" w:asciiTheme="minorEastAsia" w:hAnsiTheme="minorEastAsia" w:eastAsiaTheme="minorEastAsia" w:cstheme="minorEastAsia"/>
          <w:b/>
          <w:bCs/>
          <w:color w:val="auto"/>
          <w:spacing w:val="8"/>
          <w:sz w:val="21"/>
          <w:szCs w:val="21"/>
          <w:highlight w:val="none"/>
          <w:lang w:eastAsia="zh-CN"/>
        </w:rPr>
        <w:t>10.</w:t>
      </w:r>
      <w:r>
        <w:rPr>
          <w:rFonts w:hint="eastAsia" w:asciiTheme="minorEastAsia" w:hAnsiTheme="minorEastAsia" w:eastAsiaTheme="minorEastAsia" w:cstheme="minorEastAsia"/>
          <w:color w:val="auto"/>
          <w:spacing w:val="11"/>
          <w:sz w:val="21"/>
          <w:szCs w:val="21"/>
          <w:highlight w:val="none"/>
          <w:lang w:eastAsia="zh-CN"/>
        </w:rPr>
        <w:t>供应商有效的营业执照扫描件、供应商相应有效的企业资质证书及安全生产许可证扫描件</w:t>
      </w:r>
      <w:r>
        <w:rPr>
          <w:rFonts w:hint="eastAsia" w:asciiTheme="minorEastAsia" w:hAnsiTheme="minorEastAsia" w:eastAsiaTheme="minorEastAsia" w:cstheme="minorEastAsia"/>
          <w:b/>
          <w:bCs/>
          <w:color w:val="auto"/>
          <w:spacing w:val="11"/>
          <w:sz w:val="21"/>
          <w:szCs w:val="21"/>
          <w:highlight w:val="none"/>
          <w:lang w:eastAsia="zh-CN"/>
        </w:rPr>
        <w:t>（必须提供）</w:t>
      </w:r>
    </w:p>
    <w:p w14:paraId="2F304506">
      <w:pPr>
        <w:spacing w:line="360" w:lineRule="auto"/>
        <w:ind w:firstLine="420" w:firstLineChars="200"/>
        <w:rPr>
          <w:rFonts w:ascii="宋体" w:hAnsi="宋体" w:eastAsia="宋体" w:cs="宋体"/>
          <w:color w:val="auto"/>
          <w:highlight w:val="none"/>
          <w:lang w:eastAsia="zh-CN"/>
        </w:rPr>
        <w:sectPr>
          <w:footerReference r:id="rId26" w:type="default"/>
          <w:pgSz w:w="11906" w:h="16839"/>
          <w:pgMar w:top="1440" w:right="1080" w:bottom="1440" w:left="1080" w:header="0" w:footer="720" w:gutter="0"/>
          <w:cols w:space="720" w:num="1"/>
        </w:sectPr>
      </w:pPr>
    </w:p>
    <w:p w14:paraId="62F71504">
      <w:pPr>
        <w:pStyle w:val="6"/>
        <w:spacing w:line="360" w:lineRule="auto"/>
        <w:ind w:firstLine="596" w:firstLineChars="200"/>
        <w:outlineLvl w:val="1"/>
        <w:rPr>
          <w:color w:val="auto"/>
          <w:sz w:val="28"/>
          <w:szCs w:val="28"/>
          <w:highlight w:val="none"/>
          <w:lang w:eastAsia="zh-CN"/>
        </w:rPr>
      </w:pPr>
      <w:r>
        <w:rPr>
          <w:rFonts w:hint="eastAsia"/>
          <w:color w:val="auto"/>
          <w:spacing w:val="9"/>
          <w:sz w:val="28"/>
          <w:szCs w:val="28"/>
          <w:highlight w:val="none"/>
          <w:lang w:eastAsia="zh-CN"/>
          <w14:textOutline w14:w="5791" w14:cap="sq" w14:cmpd="sng" w14:algn="ctr">
            <w14:solidFill>
              <w14:srgbClr w14:val="000000"/>
            </w14:solidFill>
            <w14:prstDash w14:val="solid"/>
            <w14:bevel/>
          </w14:textOutline>
        </w:rPr>
        <w:t>二、符合性响应证明材料</w:t>
      </w:r>
    </w:p>
    <w:p w14:paraId="1F316B36">
      <w:pPr>
        <w:spacing w:line="360" w:lineRule="auto"/>
        <w:ind w:firstLine="420" w:firstLineChars="200"/>
        <w:rPr>
          <w:rFonts w:ascii="宋体" w:hAnsi="宋体" w:eastAsia="宋体" w:cs="宋体"/>
          <w:color w:val="auto"/>
          <w:highlight w:val="none"/>
          <w:lang w:eastAsia="zh-CN"/>
        </w:rPr>
      </w:pPr>
    </w:p>
    <w:p w14:paraId="4BF47448">
      <w:pPr>
        <w:pStyle w:val="6"/>
        <w:spacing w:line="360" w:lineRule="auto"/>
        <w:ind w:firstLine="436" w:firstLineChars="200"/>
        <w:outlineLvl w:val="2"/>
        <w:rPr>
          <w:color w:val="auto"/>
          <w:sz w:val="22"/>
          <w:szCs w:val="22"/>
          <w:highlight w:val="none"/>
          <w:lang w:eastAsia="zh-CN"/>
        </w:rPr>
      </w:pPr>
      <w:r>
        <w:rPr>
          <w:rFonts w:hint="eastAsia"/>
          <w:color w:val="auto"/>
          <w:spacing w:val="-1"/>
          <w:sz w:val="22"/>
          <w:szCs w:val="22"/>
          <w:highlight w:val="none"/>
          <w:lang w:eastAsia="zh-CN"/>
          <w14:textOutline w14:w="5105" w14:cap="sq" w14:cmpd="sng" w14:algn="ctr">
            <w14:solidFill>
              <w14:srgbClr w14:val="000000"/>
            </w14:solidFill>
            <w14:prstDash w14:val="solid"/>
            <w14:bevel/>
          </w14:textOutline>
        </w:rPr>
        <w:t>1.已标价工程量清单（必须提供）</w:t>
      </w:r>
    </w:p>
    <w:p w14:paraId="7DDBA12B">
      <w:pPr>
        <w:pStyle w:val="6"/>
        <w:spacing w:line="360" w:lineRule="auto"/>
        <w:ind w:firstLine="432" w:firstLineChars="200"/>
        <w:rPr>
          <w:color w:val="auto"/>
          <w:sz w:val="22"/>
          <w:szCs w:val="22"/>
          <w:highlight w:val="none"/>
          <w:lang w:eastAsia="zh-CN"/>
        </w:rPr>
      </w:pPr>
      <w:r>
        <w:rPr>
          <w:rFonts w:hint="eastAsia"/>
          <w:color w:val="auto"/>
          <w:spacing w:val="-2"/>
          <w:sz w:val="22"/>
          <w:szCs w:val="22"/>
          <w:highlight w:val="none"/>
          <w:lang w:eastAsia="zh-CN"/>
        </w:rPr>
        <w:t>供应商应按照本项目招标工程量清单的要求逐项填报</w:t>
      </w:r>
      <w:r>
        <w:rPr>
          <w:rFonts w:hint="eastAsia"/>
          <w:color w:val="auto"/>
          <w:spacing w:val="-3"/>
          <w:sz w:val="22"/>
          <w:szCs w:val="22"/>
          <w:highlight w:val="none"/>
          <w:lang w:eastAsia="zh-CN"/>
        </w:rPr>
        <w:t>工程量清单。</w:t>
      </w:r>
    </w:p>
    <w:p w14:paraId="103B9198">
      <w:pPr>
        <w:spacing w:line="360" w:lineRule="auto"/>
        <w:ind w:firstLine="440" w:firstLineChars="200"/>
        <w:rPr>
          <w:rFonts w:ascii="宋体" w:hAnsi="宋体" w:eastAsia="宋体" w:cs="宋体"/>
          <w:color w:val="auto"/>
          <w:sz w:val="22"/>
          <w:szCs w:val="22"/>
          <w:highlight w:val="none"/>
          <w:lang w:eastAsia="zh-CN"/>
        </w:rPr>
      </w:pPr>
    </w:p>
    <w:p w14:paraId="50D02101">
      <w:pPr>
        <w:spacing w:line="360" w:lineRule="auto"/>
        <w:ind w:firstLine="440" w:firstLineChars="200"/>
        <w:rPr>
          <w:rFonts w:ascii="宋体" w:hAnsi="宋体" w:eastAsia="宋体" w:cs="宋体"/>
          <w:color w:val="auto"/>
          <w:sz w:val="22"/>
          <w:szCs w:val="22"/>
          <w:highlight w:val="none"/>
          <w:lang w:eastAsia="zh-CN"/>
        </w:rPr>
      </w:pPr>
    </w:p>
    <w:p w14:paraId="45133EB6">
      <w:pPr>
        <w:spacing w:line="360" w:lineRule="auto"/>
        <w:ind w:firstLine="440" w:firstLineChars="200"/>
        <w:rPr>
          <w:rFonts w:ascii="宋体" w:hAnsi="宋体" w:eastAsia="宋体" w:cs="宋体"/>
          <w:color w:val="auto"/>
          <w:sz w:val="22"/>
          <w:szCs w:val="22"/>
          <w:highlight w:val="none"/>
          <w:lang w:eastAsia="zh-CN"/>
        </w:rPr>
      </w:pPr>
    </w:p>
    <w:p w14:paraId="35D6A912">
      <w:pPr>
        <w:pStyle w:val="6"/>
        <w:spacing w:line="360" w:lineRule="auto"/>
        <w:ind w:firstLine="436" w:firstLineChars="200"/>
        <w:outlineLvl w:val="2"/>
        <w:rPr>
          <w:color w:val="auto"/>
          <w:sz w:val="22"/>
          <w:szCs w:val="22"/>
          <w:highlight w:val="none"/>
          <w:lang w:eastAsia="zh-CN"/>
        </w:rPr>
      </w:pPr>
      <w:r>
        <w:rPr>
          <w:rFonts w:hint="eastAsia"/>
          <w:color w:val="auto"/>
          <w:spacing w:val="-1"/>
          <w:sz w:val="22"/>
          <w:szCs w:val="22"/>
          <w:highlight w:val="none"/>
          <w:lang w:eastAsia="zh-CN"/>
          <w14:textOutline w14:w="5105" w14:cap="sq" w14:cmpd="sng" w14:algn="ctr">
            <w14:solidFill>
              <w14:srgbClr w14:val="000000"/>
            </w14:solidFill>
            <w14:prstDash w14:val="solid"/>
            <w14:bevel/>
          </w14:textOutline>
        </w:rPr>
        <w:t>2.施工组织设计（必须提供）</w:t>
      </w:r>
    </w:p>
    <w:p w14:paraId="3A159B2A">
      <w:pPr>
        <w:spacing w:line="360" w:lineRule="auto"/>
        <w:ind w:firstLine="440" w:firstLineChars="200"/>
        <w:rPr>
          <w:rFonts w:ascii="宋体" w:hAnsi="宋体" w:eastAsia="宋体" w:cs="宋体"/>
          <w:color w:val="auto"/>
          <w:sz w:val="22"/>
          <w:szCs w:val="22"/>
          <w:highlight w:val="none"/>
          <w:lang w:eastAsia="zh-CN"/>
        </w:rPr>
      </w:pPr>
    </w:p>
    <w:p w14:paraId="2651BC54">
      <w:pPr>
        <w:spacing w:line="360" w:lineRule="auto"/>
        <w:ind w:firstLine="440" w:firstLineChars="200"/>
        <w:rPr>
          <w:rFonts w:ascii="宋体" w:hAnsi="宋体" w:eastAsia="宋体" w:cs="宋体"/>
          <w:color w:val="auto"/>
          <w:sz w:val="22"/>
          <w:szCs w:val="22"/>
          <w:highlight w:val="none"/>
          <w:lang w:eastAsia="zh-CN"/>
        </w:rPr>
      </w:pPr>
    </w:p>
    <w:p w14:paraId="425BA445">
      <w:pPr>
        <w:spacing w:line="360" w:lineRule="auto"/>
        <w:ind w:firstLine="440" w:firstLineChars="200"/>
        <w:rPr>
          <w:rFonts w:ascii="宋体" w:hAnsi="宋体" w:eastAsia="宋体" w:cs="宋体"/>
          <w:color w:val="auto"/>
          <w:sz w:val="22"/>
          <w:szCs w:val="22"/>
          <w:highlight w:val="none"/>
          <w:lang w:eastAsia="zh-CN"/>
        </w:rPr>
      </w:pPr>
    </w:p>
    <w:p w14:paraId="3FB73DE6">
      <w:pPr>
        <w:spacing w:line="360" w:lineRule="auto"/>
        <w:ind w:firstLine="440" w:firstLineChars="200"/>
        <w:rPr>
          <w:rFonts w:ascii="宋体" w:hAnsi="宋体" w:eastAsia="宋体" w:cs="宋体"/>
          <w:color w:val="auto"/>
          <w:sz w:val="22"/>
          <w:szCs w:val="22"/>
          <w:highlight w:val="none"/>
          <w:lang w:eastAsia="zh-CN"/>
        </w:rPr>
      </w:pPr>
    </w:p>
    <w:p w14:paraId="21FCABCF">
      <w:pPr>
        <w:pStyle w:val="6"/>
        <w:spacing w:line="360" w:lineRule="auto"/>
        <w:ind w:firstLine="444" w:firstLineChars="200"/>
        <w:jc w:val="right"/>
        <w:rPr>
          <w:color w:val="auto"/>
          <w:sz w:val="22"/>
          <w:szCs w:val="22"/>
          <w:highlight w:val="none"/>
          <w:lang w:eastAsia="zh-CN"/>
        </w:rPr>
      </w:pPr>
      <w:r>
        <w:rPr>
          <w:rFonts w:hint="eastAsia"/>
          <w:color w:val="auto"/>
          <w:spacing w:val="1"/>
          <w:sz w:val="22"/>
          <w:szCs w:val="22"/>
          <w:highlight w:val="none"/>
          <w:lang w:eastAsia="zh-CN"/>
          <w14:textOutline w14:w="5105" w14:cap="sq" w14:cmpd="sng" w14:algn="ctr">
            <w14:solidFill>
              <w14:srgbClr w14:val="000000"/>
            </w14:solidFill>
            <w14:prstDash w14:val="solid"/>
            <w14:bevel/>
          </w14:textOutline>
        </w:rPr>
        <w:t>（根据工程量清单、评分办法及工程情况自行编制，格式自拟</w:t>
      </w:r>
      <w:r>
        <w:rPr>
          <w:rFonts w:hint="eastAsia"/>
          <w:color w:val="auto"/>
          <w:spacing w:val="-18"/>
          <w:sz w:val="22"/>
          <w:szCs w:val="22"/>
          <w:highlight w:val="none"/>
          <w:lang w:eastAsia="zh-CN"/>
          <w14:textOutline w14:w="5105" w14:cap="sq" w14:cmpd="sng" w14:algn="ctr">
            <w14:solidFill>
              <w14:srgbClr w14:val="000000"/>
            </w14:solidFill>
            <w14:prstDash w14:val="solid"/>
            <w14:bevel/>
          </w14:textOutline>
        </w:rPr>
        <w:t>）（</w:t>
      </w:r>
      <w:r>
        <w:rPr>
          <w:rFonts w:hint="eastAsia"/>
          <w:color w:val="auto"/>
          <w:spacing w:val="1"/>
          <w:sz w:val="22"/>
          <w:szCs w:val="22"/>
          <w:highlight w:val="none"/>
          <w:lang w:eastAsia="zh-CN"/>
          <w14:textOutline w14:w="5105" w14:cap="sq" w14:cmpd="sng" w14:algn="ctr">
            <w14:solidFill>
              <w14:srgbClr w14:val="000000"/>
            </w14:solidFill>
            <w14:prstDash w14:val="solid"/>
            <w14:bevel/>
          </w14:textOutline>
        </w:rPr>
        <w:t>必须提供）</w:t>
      </w:r>
    </w:p>
    <w:p w14:paraId="0B5F231D">
      <w:pPr>
        <w:spacing w:line="360" w:lineRule="auto"/>
        <w:ind w:firstLine="420" w:firstLineChars="200"/>
        <w:rPr>
          <w:rFonts w:ascii="宋体" w:hAnsi="宋体" w:eastAsia="宋体" w:cs="宋体"/>
          <w:color w:val="auto"/>
          <w:highlight w:val="none"/>
          <w:lang w:eastAsia="zh-CN"/>
        </w:rPr>
      </w:pPr>
    </w:p>
    <w:p w14:paraId="73FA587B">
      <w:pPr>
        <w:spacing w:line="360" w:lineRule="auto"/>
        <w:ind w:firstLine="420" w:firstLineChars="200"/>
        <w:rPr>
          <w:rFonts w:ascii="宋体" w:hAnsi="宋体" w:eastAsia="宋体" w:cs="宋体"/>
          <w:color w:val="auto"/>
          <w:highlight w:val="none"/>
          <w:lang w:eastAsia="zh-CN"/>
        </w:rPr>
      </w:pPr>
    </w:p>
    <w:p w14:paraId="6B771C48">
      <w:pPr>
        <w:spacing w:line="360" w:lineRule="auto"/>
        <w:ind w:firstLine="420" w:firstLineChars="200"/>
        <w:rPr>
          <w:rFonts w:ascii="宋体" w:hAnsi="宋体" w:eastAsia="宋体" w:cs="宋体"/>
          <w:color w:val="auto"/>
          <w:highlight w:val="none"/>
          <w:lang w:eastAsia="zh-CN"/>
        </w:rPr>
      </w:pPr>
    </w:p>
    <w:p w14:paraId="5B0A9263">
      <w:pPr>
        <w:spacing w:line="360" w:lineRule="auto"/>
        <w:ind w:firstLine="420" w:firstLineChars="200"/>
        <w:rPr>
          <w:rFonts w:ascii="宋体" w:hAnsi="宋体" w:eastAsia="宋体" w:cs="宋体"/>
          <w:color w:val="auto"/>
          <w:highlight w:val="none"/>
          <w:lang w:eastAsia="zh-CN"/>
        </w:rPr>
      </w:pPr>
    </w:p>
    <w:p w14:paraId="1164CAA7">
      <w:pPr>
        <w:spacing w:line="360" w:lineRule="auto"/>
        <w:ind w:firstLine="420" w:firstLineChars="200"/>
        <w:rPr>
          <w:rFonts w:ascii="宋体" w:hAnsi="宋体" w:eastAsia="宋体" w:cs="宋体"/>
          <w:color w:val="auto"/>
          <w:highlight w:val="none"/>
          <w:lang w:eastAsia="zh-CN"/>
        </w:rPr>
      </w:pPr>
    </w:p>
    <w:p w14:paraId="64E580D9">
      <w:pPr>
        <w:spacing w:line="360" w:lineRule="auto"/>
        <w:ind w:firstLine="420" w:firstLineChars="200"/>
        <w:rPr>
          <w:rFonts w:ascii="宋体" w:hAnsi="宋体" w:eastAsia="宋体" w:cs="宋体"/>
          <w:color w:val="auto"/>
          <w:highlight w:val="none"/>
          <w:lang w:eastAsia="zh-CN"/>
        </w:rPr>
      </w:pPr>
    </w:p>
    <w:p w14:paraId="546B2CAA">
      <w:pPr>
        <w:pStyle w:val="6"/>
        <w:spacing w:line="360" w:lineRule="auto"/>
        <w:ind w:firstLine="412" w:firstLineChars="200"/>
        <w:outlineLvl w:val="3"/>
        <w:rPr>
          <w:color w:val="auto"/>
          <w:sz w:val="21"/>
          <w:szCs w:val="21"/>
          <w:highlight w:val="none"/>
          <w:lang w:eastAsia="zh-CN"/>
        </w:rPr>
      </w:pPr>
      <w:r>
        <w:rPr>
          <w:rFonts w:hint="eastAsia"/>
          <w:color w:val="auto"/>
          <w:spacing w:val="-2"/>
          <w:sz w:val="21"/>
          <w:szCs w:val="21"/>
          <w:highlight w:val="none"/>
          <w:lang w:eastAsia="zh-CN"/>
        </w:rPr>
        <w:t>供应商[公章(CA</w:t>
      </w:r>
      <w:r>
        <w:rPr>
          <w:rFonts w:hint="eastAsia"/>
          <w:color w:val="auto"/>
          <w:spacing w:val="-44"/>
          <w:sz w:val="21"/>
          <w:szCs w:val="21"/>
          <w:highlight w:val="none"/>
          <w:lang w:eastAsia="zh-CN"/>
        </w:rPr>
        <w:t xml:space="preserve"> </w:t>
      </w:r>
      <w:r>
        <w:rPr>
          <w:rFonts w:hint="eastAsia"/>
          <w:color w:val="auto"/>
          <w:spacing w:val="-2"/>
          <w:sz w:val="21"/>
          <w:szCs w:val="21"/>
          <w:highlight w:val="none"/>
          <w:lang w:eastAsia="zh-CN"/>
        </w:rPr>
        <w:t>签章)]：</w:t>
      </w:r>
      <w:r>
        <w:rPr>
          <w:rFonts w:hint="eastAsia"/>
          <w:color w:val="auto"/>
          <w:sz w:val="21"/>
          <w:szCs w:val="21"/>
          <w:highlight w:val="none"/>
          <w:u w:val="single"/>
          <w:lang w:eastAsia="zh-CN"/>
        </w:rPr>
        <w:t xml:space="preserve">                                   </w:t>
      </w:r>
    </w:p>
    <w:p w14:paraId="3CEB3495">
      <w:pPr>
        <w:pStyle w:val="6"/>
        <w:spacing w:line="360" w:lineRule="auto"/>
        <w:ind w:firstLine="416" w:firstLineChars="200"/>
        <w:rPr>
          <w:color w:val="auto"/>
          <w:sz w:val="21"/>
          <w:szCs w:val="21"/>
          <w:highlight w:val="none"/>
          <w:lang w:eastAsia="zh-CN"/>
        </w:rPr>
      </w:pPr>
      <w:r>
        <w:rPr>
          <w:rFonts w:hint="eastAsia"/>
          <w:color w:val="auto"/>
          <w:spacing w:val="-1"/>
          <w:sz w:val="21"/>
          <w:szCs w:val="21"/>
          <w:highlight w:val="none"/>
          <w:lang w:eastAsia="zh-CN"/>
        </w:rPr>
        <w:t>法定代表人或相应的委托代理人签字[或盖章(CA</w:t>
      </w:r>
      <w:r>
        <w:rPr>
          <w:rFonts w:hint="eastAsia"/>
          <w:color w:val="auto"/>
          <w:spacing w:val="-45"/>
          <w:sz w:val="21"/>
          <w:szCs w:val="21"/>
          <w:highlight w:val="none"/>
          <w:lang w:eastAsia="zh-CN"/>
        </w:rPr>
        <w:t xml:space="preserve"> </w:t>
      </w:r>
      <w:r>
        <w:rPr>
          <w:rFonts w:hint="eastAsia"/>
          <w:color w:val="auto"/>
          <w:spacing w:val="-1"/>
          <w:sz w:val="21"/>
          <w:szCs w:val="21"/>
          <w:highlight w:val="none"/>
          <w:lang w:eastAsia="zh-CN"/>
        </w:rPr>
        <w:t>签章)]：</w:t>
      </w:r>
      <w:r>
        <w:rPr>
          <w:rFonts w:hint="eastAsia"/>
          <w:color w:val="auto"/>
          <w:sz w:val="21"/>
          <w:szCs w:val="21"/>
          <w:highlight w:val="none"/>
          <w:u w:val="single"/>
          <w:lang w:eastAsia="zh-CN"/>
        </w:rPr>
        <w:t xml:space="preserve">         </w:t>
      </w:r>
    </w:p>
    <w:p w14:paraId="4A9B9825">
      <w:pPr>
        <w:pStyle w:val="6"/>
        <w:spacing w:line="360" w:lineRule="auto"/>
        <w:ind w:firstLine="368" w:firstLineChars="200"/>
        <w:rPr>
          <w:color w:val="auto"/>
          <w:sz w:val="21"/>
          <w:szCs w:val="21"/>
          <w:highlight w:val="none"/>
          <w:lang w:eastAsia="zh-CN"/>
        </w:rPr>
      </w:pPr>
      <w:r>
        <w:rPr>
          <w:rFonts w:hint="eastAsia"/>
          <w:color w:val="auto"/>
          <w:spacing w:val="-13"/>
          <w:sz w:val="21"/>
          <w:szCs w:val="21"/>
          <w:highlight w:val="none"/>
          <w:lang w:eastAsia="zh-CN"/>
        </w:rPr>
        <w:t>日           期：</w:t>
      </w:r>
      <w:r>
        <w:rPr>
          <w:rFonts w:hint="eastAsia"/>
          <w:color w:val="auto"/>
          <w:sz w:val="21"/>
          <w:szCs w:val="21"/>
          <w:highlight w:val="none"/>
          <w:u w:val="single"/>
          <w:lang w:eastAsia="zh-CN"/>
        </w:rPr>
        <w:t xml:space="preserve">                                           </w:t>
      </w:r>
    </w:p>
    <w:p w14:paraId="2B8CBA5D">
      <w:pPr>
        <w:spacing w:line="360" w:lineRule="auto"/>
        <w:ind w:firstLine="420" w:firstLineChars="200"/>
        <w:rPr>
          <w:rFonts w:ascii="宋体" w:hAnsi="宋体" w:eastAsia="宋体" w:cs="宋体"/>
          <w:color w:val="auto"/>
          <w:highlight w:val="none"/>
          <w:lang w:eastAsia="zh-CN"/>
        </w:rPr>
        <w:sectPr>
          <w:footerReference r:id="rId27" w:type="default"/>
          <w:pgSz w:w="11906" w:h="16839"/>
          <w:pgMar w:top="1440" w:right="1080" w:bottom="1440" w:left="1080" w:header="0" w:footer="720" w:gutter="0"/>
          <w:cols w:space="720" w:num="1"/>
        </w:sectPr>
      </w:pPr>
    </w:p>
    <w:p w14:paraId="4C945385">
      <w:pPr>
        <w:pStyle w:val="6"/>
        <w:spacing w:line="360" w:lineRule="auto"/>
        <w:ind w:firstLine="472" w:firstLineChars="200"/>
        <w:outlineLvl w:val="2"/>
        <w:rPr>
          <w:color w:val="auto"/>
          <w:sz w:val="22"/>
          <w:szCs w:val="22"/>
          <w:highlight w:val="none"/>
          <w:lang w:eastAsia="zh-CN"/>
        </w:rPr>
      </w:pPr>
      <w:r>
        <w:rPr>
          <w:rFonts w:hint="eastAsia"/>
          <w:color w:val="auto"/>
          <w:spacing w:val="8"/>
          <w:sz w:val="22"/>
          <w:szCs w:val="22"/>
          <w:highlight w:val="none"/>
          <w:lang w:eastAsia="zh-CN"/>
          <w14:textOutline w14:w="5791" w14:cap="sq" w14:cmpd="sng" w14:algn="ctr">
            <w14:solidFill>
              <w14:srgbClr w14:val="000000"/>
            </w14:solidFill>
            <w14:prstDash w14:val="solid"/>
            <w14:bevel/>
          </w14:textOutline>
        </w:rPr>
        <w:t>3.</w:t>
      </w:r>
      <w:r>
        <w:rPr>
          <w:rFonts w:hint="eastAsia"/>
          <w:color w:val="auto"/>
          <w:spacing w:val="8"/>
          <w:sz w:val="22"/>
          <w:szCs w:val="22"/>
          <w:highlight w:val="none"/>
          <w:lang w:eastAsia="zh-CN"/>
        </w:rPr>
        <w:t xml:space="preserve"> </w:t>
      </w:r>
      <w:r>
        <w:rPr>
          <w:rFonts w:hint="eastAsia"/>
          <w:color w:val="auto"/>
          <w:spacing w:val="8"/>
          <w:sz w:val="22"/>
          <w:szCs w:val="22"/>
          <w:highlight w:val="none"/>
          <w:lang w:eastAsia="zh-CN"/>
          <w14:textOutline w14:w="5791" w14:cap="sq" w14:cmpd="sng" w14:algn="ctr">
            <w14:solidFill>
              <w14:srgbClr w14:val="000000"/>
            </w14:solidFill>
            <w14:prstDash w14:val="solid"/>
            <w14:bevel/>
          </w14:textOutline>
        </w:rPr>
        <w:t>项目管理机构组成表（必须提供）</w:t>
      </w:r>
    </w:p>
    <w:p w14:paraId="0D1470C1">
      <w:pPr>
        <w:pStyle w:val="6"/>
        <w:spacing w:line="360" w:lineRule="auto"/>
        <w:ind w:firstLine="360" w:firstLineChars="200"/>
        <w:outlineLvl w:val="1"/>
        <w:rPr>
          <w:color w:val="auto"/>
          <w:sz w:val="21"/>
          <w:szCs w:val="21"/>
          <w:highlight w:val="none"/>
          <w:lang w:eastAsia="zh-CN"/>
        </w:rPr>
      </w:pPr>
      <w:r>
        <w:rPr>
          <w:rFonts w:hint="eastAsia"/>
          <w:color w:val="auto"/>
          <w:spacing w:val="-15"/>
          <w:sz w:val="21"/>
          <w:szCs w:val="21"/>
          <w:highlight w:val="none"/>
          <w:lang w:eastAsia="zh-CN"/>
        </w:rPr>
        <w:t>附件</w:t>
      </w:r>
    </w:p>
    <w:p w14:paraId="558A44BB">
      <w:pPr>
        <w:pStyle w:val="6"/>
        <w:spacing w:line="360" w:lineRule="auto"/>
        <w:ind w:firstLine="416" w:firstLineChars="200"/>
        <w:jc w:val="center"/>
        <w:rPr>
          <w:color w:val="auto"/>
          <w:sz w:val="21"/>
          <w:szCs w:val="21"/>
          <w:highlight w:val="none"/>
          <w:lang w:eastAsia="zh-CN"/>
        </w:rPr>
      </w:pPr>
      <w:r>
        <w:rPr>
          <w:rFonts w:hint="eastAsia"/>
          <w:color w:val="auto"/>
          <w:spacing w:val="-1"/>
          <w:sz w:val="21"/>
          <w:szCs w:val="21"/>
          <w:highlight w:val="none"/>
          <w:lang w:eastAsia="zh-CN"/>
          <w14:textOutline w14:w="5105" w14:cap="sq" w14:cmpd="sng" w14:algn="ctr">
            <w14:solidFill>
              <w14:srgbClr w14:val="000000"/>
            </w14:solidFill>
            <w14:prstDash w14:val="solid"/>
            <w14:bevel/>
          </w14:textOutline>
        </w:rPr>
        <w:t>项目管理机构组成表</w:t>
      </w:r>
    </w:p>
    <w:tbl>
      <w:tblPr>
        <w:tblStyle w:val="26"/>
        <w:tblW w:w="97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28"/>
        <w:gridCol w:w="785"/>
        <w:gridCol w:w="786"/>
        <w:gridCol w:w="1433"/>
        <w:gridCol w:w="3646"/>
      </w:tblGrid>
      <w:tr w14:paraId="3A2D6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128" w:type="dxa"/>
            <w:vAlign w:val="center"/>
          </w:tcPr>
          <w:p w14:paraId="22E06D5A">
            <w:pPr>
              <w:pStyle w:val="27"/>
              <w:spacing w:line="360" w:lineRule="auto"/>
              <w:jc w:val="center"/>
              <w:rPr>
                <w:color w:val="auto"/>
                <w:sz w:val="21"/>
                <w:szCs w:val="21"/>
                <w:highlight w:val="none"/>
              </w:rPr>
            </w:pPr>
            <w:r>
              <w:rPr>
                <w:rFonts w:hint="eastAsia"/>
                <w:color w:val="auto"/>
                <w:sz w:val="21"/>
                <w:szCs w:val="21"/>
                <w:highlight w:val="none"/>
              </w:rPr>
              <w:t>名</w:t>
            </w:r>
            <w:r>
              <w:rPr>
                <w:rFonts w:hint="eastAsia"/>
                <w:color w:val="auto"/>
                <w:spacing w:val="7"/>
                <w:sz w:val="21"/>
                <w:szCs w:val="21"/>
                <w:highlight w:val="none"/>
              </w:rPr>
              <w:t xml:space="preserve">   </w:t>
            </w:r>
            <w:r>
              <w:rPr>
                <w:rFonts w:hint="eastAsia"/>
                <w:color w:val="auto"/>
                <w:sz w:val="21"/>
                <w:szCs w:val="21"/>
                <w:highlight w:val="none"/>
              </w:rPr>
              <w:t>称</w:t>
            </w:r>
          </w:p>
        </w:tc>
        <w:tc>
          <w:tcPr>
            <w:tcW w:w="785" w:type="dxa"/>
            <w:vAlign w:val="center"/>
          </w:tcPr>
          <w:p w14:paraId="4E2E8A9E">
            <w:pPr>
              <w:pStyle w:val="27"/>
              <w:spacing w:line="360" w:lineRule="auto"/>
              <w:jc w:val="center"/>
              <w:rPr>
                <w:color w:val="auto"/>
                <w:sz w:val="21"/>
                <w:szCs w:val="21"/>
                <w:highlight w:val="none"/>
              </w:rPr>
            </w:pPr>
            <w:r>
              <w:rPr>
                <w:rFonts w:hint="eastAsia"/>
                <w:color w:val="auto"/>
                <w:spacing w:val="4"/>
                <w:sz w:val="21"/>
                <w:szCs w:val="21"/>
                <w:highlight w:val="none"/>
              </w:rPr>
              <w:t>姓名</w:t>
            </w:r>
          </w:p>
        </w:tc>
        <w:tc>
          <w:tcPr>
            <w:tcW w:w="786" w:type="dxa"/>
            <w:vAlign w:val="center"/>
          </w:tcPr>
          <w:p w14:paraId="5D9A5B7A">
            <w:pPr>
              <w:pStyle w:val="27"/>
              <w:spacing w:line="360" w:lineRule="auto"/>
              <w:jc w:val="center"/>
              <w:rPr>
                <w:color w:val="auto"/>
                <w:sz w:val="21"/>
                <w:szCs w:val="21"/>
                <w:highlight w:val="none"/>
              </w:rPr>
            </w:pPr>
            <w:r>
              <w:rPr>
                <w:rFonts w:hint="eastAsia"/>
                <w:color w:val="auto"/>
                <w:spacing w:val="4"/>
                <w:sz w:val="21"/>
                <w:szCs w:val="21"/>
                <w:highlight w:val="none"/>
              </w:rPr>
              <w:t>职务</w:t>
            </w:r>
          </w:p>
        </w:tc>
        <w:tc>
          <w:tcPr>
            <w:tcW w:w="1433" w:type="dxa"/>
            <w:vAlign w:val="center"/>
          </w:tcPr>
          <w:p w14:paraId="673D43FC">
            <w:pPr>
              <w:pStyle w:val="27"/>
              <w:spacing w:line="360" w:lineRule="auto"/>
              <w:jc w:val="center"/>
              <w:rPr>
                <w:color w:val="auto"/>
                <w:sz w:val="21"/>
                <w:szCs w:val="21"/>
                <w:highlight w:val="none"/>
              </w:rPr>
            </w:pPr>
            <w:r>
              <w:rPr>
                <w:rFonts w:hint="eastAsia"/>
                <w:color w:val="auto"/>
                <w:spacing w:val="5"/>
                <w:sz w:val="21"/>
                <w:szCs w:val="21"/>
                <w:highlight w:val="none"/>
              </w:rPr>
              <w:t>资质/职称</w:t>
            </w:r>
          </w:p>
        </w:tc>
        <w:tc>
          <w:tcPr>
            <w:tcW w:w="3646" w:type="dxa"/>
            <w:vAlign w:val="center"/>
          </w:tcPr>
          <w:p w14:paraId="52248F8B">
            <w:pPr>
              <w:pStyle w:val="27"/>
              <w:spacing w:line="360" w:lineRule="auto"/>
              <w:ind w:firstLine="456" w:firstLineChars="200"/>
              <w:jc w:val="center"/>
              <w:rPr>
                <w:color w:val="auto"/>
                <w:sz w:val="21"/>
                <w:szCs w:val="21"/>
                <w:highlight w:val="none"/>
                <w:lang w:eastAsia="zh-CN"/>
              </w:rPr>
            </w:pPr>
            <w:r>
              <w:rPr>
                <w:rFonts w:hint="eastAsia"/>
                <w:color w:val="auto"/>
                <w:spacing w:val="9"/>
                <w:sz w:val="21"/>
                <w:szCs w:val="21"/>
                <w:highlight w:val="none"/>
                <w:lang w:eastAsia="zh-CN"/>
              </w:rPr>
              <w:t>主要资历、经验及承担的项目</w:t>
            </w:r>
          </w:p>
        </w:tc>
      </w:tr>
      <w:tr w14:paraId="7C5C3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128" w:type="dxa"/>
          </w:tcPr>
          <w:p w14:paraId="4776A984">
            <w:pPr>
              <w:pStyle w:val="27"/>
              <w:spacing w:line="360" w:lineRule="auto"/>
              <w:rPr>
                <w:color w:val="auto"/>
                <w:sz w:val="21"/>
                <w:szCs w:val="21"/>
                <w:highlight w:val="none"/>
              </w:rPr>
            </w:pPr>
            <w:r>
              <w:rPr>
                <w:rFonts w:hint="eastAsia"/>
                <w:color w:val="auto"/>
                <w:sz w:val="21"/>
                <w:szCs w:val="21"/>
                <w:highlight w:val="none"/>
              </w:rPr>
              <w:t>一、总部</w:t>
            </w:r>
          </w:p>
        </w:tc>
        <w:tc>
          <w:tcPr>
            <w:tcW w:w="785" w:type="dxa"/>
          </w:tcPr>
          <w:p w14:paraId="4E357CA5">
            <w:pPr>
              <w:spacing w:line="360" w:lineRule="auto"/>
              <w:ind w:firstLine="420" w:firstLineChars="200"/>
              <w:rPr>
                <w:rFonts w:ascii="宋体" w:hAnsi="宋体" w:eastAsia="宋体" w:cs="宋体"/>
                <w:color w:val="auto"/>
                <w:highlight w:val="none"/>
              </w:rPr>
            </w:pPr>
          </w:p>
        </w:tc>
        <w:tc>
          <w:tcPr>
            <w:tcW w:w="786" w:type="dxa"/>
          </w:tcPr>
          <w:p w14:paraId="098E237D">
            <w:pPr>
              <w:spacing w:line="360" w:lineRule="auto"/>
              <w:ind w:firstLine="420" w:firstLineChars="200"/>
              <w:rPr>
                <w:rFonts w:ascii="宋体" w:hAnsi="宋体" w:eastAsia="宋体" w:cs="宋体"/>
                <w:color w:val="auto"/>
                <w:highlight w:val="none"/>
              </w:rPr>
            </w:pPr>
          </w:p>
        </w:tc>
        <w:tc>
          <w:tcPr>
            <w:tcW w:w="1433" w:type="dxa"/>
          </w:tcPr>
          <w:p w14:paraId="39FF6B13">
            <w:pPr>
              <w:spacing w:line="360" w:lineRule="auto"/>
              <w:ind w:firstLine="420" w:firstLineChars="200"/>
              <w:rPr>
                <w:rFonts w:ascii="宋体" w:hAnsi="宋体" w:eastAsia="宋体" w:cs="宋体"/>
                <w:color w:val="auto"/>
                <w:highlight w:val="none"/>
              </w:rPr>
            </w:pPr>
          </w:p>
        </w:tc>
        <w:tc>
          <w:tcPr>
            <w:tcW w:w="3646" w:type="dxa"/>
          </w:tcPr>
          <w:p w14:paraId="02EA5DDD">
            <w:pPr>
              <w:spacing w:line="360" w:lineRule="auto"/>
              <w:ind w:firstLine="420" w:firstLineChars="200"/>
              <w:rPr>
                <w:rFonts w:ascii="宋体" w:hAnsi="宋体" w:eastAsia="宋体" w:cs="宋体"/>
                <w:color w:val="auto"/>
                <w:highlight w:val="none"/>
              </w:rPr>
            </w:pPr>
          </w:p>
        </w:tc>
      </w:tr>
      <w:tr w14:paraId="1E28F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3128" w:type="dxa"/>
          </w:tcPr>
          <w:p w14:paraId="169CB444">
            <w:pPr>
              <w:pStyle w:val="27"/>
              <w:spacing w:line="360" w:lineRule="auto"/>
              <w:rPr>
                <w:color w:val="auto"/>
                <w:sz w:val="21"/>
                <w:szCs w:val="21"/>
                <w:highlight w:val="none"/>
              </w:rPr>
            </w:pPr>
            <w:r>
              <w:rPr>
                <w:rFonts w:hint="eastAsia"/>
                <w:color w:val="auto"/>
                <w:sz w:val="21"/>
                <w:szCs w:val="21"/>
                <w:highlight w:val="none"/>
              </w:rPr>
              <w:t>1.项目主管</w:t>
            </w:r>
          </w:p>
        </w:tc>
        <w:tc>
          <w:tcPr>
            <w:tcW w:w="785" w:type="dxa"/>
          </w:tcPr>
          <w:p w14:paraId="46323701">
            <w:pPr>
              <w:spacing w:line="360" w:lineRule="auto"/>
              <w:ind w:firstLine="420" w:firstLineChars="200"/>
              <w:rPr>
                <w:rFonts w:ascii="宋体" w:hAnsi="宋体" w:eastAsia="宋体" w:cs="宋体"/>
                <w:color w:val="auto"/>
                <w:highlight w:val="none"/>
              </w:rPr>
            </w:pPr>
          </w:p>
        </w:tc>
        <w:tc>
          <w:tcPr>
            <w:tcW w:w="786" w:type="dxa"/>
          </w:tcPr>
          <w:p w14:paraId="047C72AB">
            <w:pPr>
              <w:spacing w:line="360" w:lineRule="auto"/>
              <w:ind w:firstLine="420" w:firstLineChars="200"/>
              <w:rPr>
                <w:rFonts w:ascii="宋体" w:hAnsi="宋体" w:eastAsia="宋体" w:cs="宋体"/>
                <w:color w:val="auto"/>
                <w:highlight w:val="none"/>
              </w:rPr>
            </w:pPr>
          </w:p>
        </w:tc>
        <w:tc>
          <w:tcPr>
            <w:tcW w:w="1433" w:type="dxa"/>
          </w:tcPr>
          <w:p w14:paraId="6D75B08B">
            <w:pPr>
              <w:spacing w:line="360" w:lineRule="auto"/>
              <w:ind w:firstLine="420" w:firstLineChars="200"/>
              <w:rPr>
                <w:rFonts w:ascii="宋体" w:hAnsi="宋体" w:eastAsia="宋体" w:cs="宋体"/>
                <w:color w:val="auto"/>
                <w:highlight w:val="none"/>
              </w:rPr>
            </w:pPr>
          </w:p>
        </w:tc>
        <w:tc>
          <w:tcPr>
            <w:tcW w:w="3646" w:type="dxa"/>
          </w:tcPr>
          <w:p w14:paraId="07CB3EB6">
            <w:pPr>
              <w:spacing w:line="360" w:lineRule="auto"/>
              <w:ind w:firstLine="420" w:firstLineChars="200"/>
              <w:rPr>
                <w:rFonts w:ascii="宋体" w:hAnsi="宋体" w:eastAsia="宋体" w:cs="宋体"/>
                <w:color w:val="auto"/>
                <w:highlight w:val="none"/>
              </w:rPr>
            </w:pPr>
          </w:p>
        </w:tc>
      </w:tr>
      <w:tr w14:paraId="68544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3128" w:type="dxa"/>
          </w:tcPr>
          <w:p w14:paraId="6F476BB6">
            <w:pPr>
              <w:pStyle w:val="27"/>
              <w:spacing w:line="360" w:lineRule="auto"/>
              <w:rPr>
                <w:color w:val="auto"/>
                <w:sz w:val="21"/>
                <w:szCs w:val="21"/>
                <w:highlight w:val="none"/>
              </w:rPr>
            </w:pPr>
            <w:r>
              <w:rPr>
                <w:rFonts w:hint="eastAsia"/>
                <w:color w:val="auto"/>
                <w:sz w:val="21"/>
                <w:szCs w:val="21"/>
                <w:highlight w:val="none"/>
              </w:rPr>
              <w:t>2.其他人员</w:t>
            </w:r>
          </w:p>
        </w:tc>
        <w:tc>
          <w:tcPr>
            <w:tcW w:w="785" w:type="dxa"/>
          </w:tcPr>
          <w:p w14:paraId="17760C01">
            <w:pPr>
              <w:spacing w:line="360" w:lineRule="auto"/>
              <w:ind w:firstLine="420" w:firstLineChars="200"/>
              <w:rPr>
                <w:rFonts w:ascii="宋体" w:hAnsi="宋体" w:eastAsia="宋体" w:cs="宋体"/>
                <w:color w:val="auto"/>
                <w:highlight w:val="none"/>
              </w:rPr>
            </w:pPr>
          </w:p>
        </w:tc>
        <w:tc>
          <w:tcPr>
            <w:tcW w:w="786" w:type="dxa"/>
          </w:tcPr>
          <w:p w14:paraId="67F62ADA">
            <w:pPr>
              <w:spacing w:line="360" w:lineRule="auto"/>
              <w:ind w:firstLine="420" w:firstLineChars="200"/>
              <w:rPr>
                <w:rFonts w:ascii="宋体" w:hAnsi="宋体" w:eastAsia="宋体" w:cs="宋体"/>
                <w:color w:val="auto"/>
                <w:highlight w:val="none"/>
              </w:rPr>
            </w:pPr>
          </w:p>
        </w:tc>
        <w:tc>
          <w:tcPr>
            <w:tcW w:w="1433" w:type="dxa"/>
          </w:tcPr>
          <w:p w14:paraId="5825375E">
            <w:pPr>
              <w:spacing w:line="360" w:lineRule="auto"/>
              <w:ind w:firstLine="420" w:firstLineChars="200"/>
              <w:rPr>
                <w:rFonts w:ascii="宋体" w:hAnsi="宋体" w:eastAsia="宋体" w:cs="宋体"/>
                <w:color w:val="auto"/>
                <w:highlight w:val="none"/>
              </w:rPr>
            </w:pPr>
          </w:p>
        </w:tc>
        <w:tc>
          <w:tcPr>
            <w:tcW w:w="3646" w:type="dxa"/>
          </w:tcPr>
          <w:p w14:paraId="345BFE0B">
            <w:pPr>
              <w:spacing w:line="360" w:lineRule="auto"/>
              <w:ind w:firstLine="420" w:firstLineChars="200"/>
              <w:rPr>
                <w:rFonts w:ascii="宋体" w:hAnsi="宋体" w:eastAsia="宋体" w:cs="宋体"/>
                <w:color w:val="auto"/>
                <w:highlight w:val="none"/>
              </w:rPr>
            </w:pPr>
          </w:p>
        </w:tc>
      </w:tr>
      <w:tr w14:paraId="02B1A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3128" w:type="dxa"/>
          </w:tcPr>
          <w:p w14:paraId="1744EFD9">
            <w:pPr>
              <w:pStyle w:val="27"/>
              <w:spacing w:line="360" w:lineRule="auto"/>
              <w:rPr>
                <w:color w:val="auto"/>
                <w:sz w:val="21"/>
                <w:szCs w:val="21"/>
                <w:highlight w:val="none"/>
              </w:rPr>
            </w:pPr>
            <w:r>
              <w:rPr>
                <w:rFonts w:hint="eastAsia"/>
                <w:color w:val="auto"/>
                <w:sz w:val="21"/>
                <w:szCs w:val="21"/>
                <w:highlight w:val="none"/>
              </w:rPr>
              <w:t>...</w:t>
            </w:r>
          </w:p>
        </w:tc>
        <w:tc>
          <w:tcPr>
            <w:tcW w:w="785" w:type="dxa"/>
          </w:tcPr>
          <w:p w14:paraId="48D85BFD">
            <w:pPr>
              <w:spacing w:line="360" w:lineRule="auto"/>
              <w:ind w:firstLine="420" w:firstLineChars="200"/>
              <w:rPr>
                <w:rFonts w:ascii="宋体" w:hAnsi="宋体" w:eastAsia="宋体" w:cs="宋体"/>
                <w:color w:val="auto"/>
                <w:highlight w:val="none"/>
              </w:rPr>
            </w:pPr>
          </w:p>
        </w:tc>
        <w:tc>
          <w:tcPr>
            <w:tcW w:w="786" w:type="dxa"/>
          </w:tcPr>
          <w:p w14:paraId="0FA87149">
            <w:pPr>
              <w:spacing w:line="360" w:lineRule="auto"/>
              <w:ind w:firstLine="420" w:firstLineChars="200"/>
              <w:rPr>
                <w:rFonts w:ascii="宋体" w:hAnsi="宋体" w:eastAsia="宋体" w:cs="宋体"/>
                <w:color w:val="auto"/>
                <w:highlight w:val="none"/>
              </w:rPr>
            </w:pPr>
          </w:p>
        </w:tc>
        <w:tc>
          <w:tcPr>
            <w:tcW w:w="1433" w:type="dxa"/>
          </w:tcPr>
          <w:p w14:paraId="5EB1174D">
            <w:pPr>
              <w:spacing w:line="360" w:lineRule="auto"/>
              <w:ind w:firstLine="420" w:firstLineChars="200"/>
              <w:rPr>
                <w:rFonts w:ascii="宋体" w:hAnsi="宋体" w:eastAsia="宋体" w:cs="宋体"/>
                <w:color w:val="auto"/>
                <w:highlight w:val="none"/>
              </w:rPr>
            </w:pPr>
          </w:p>
        </w:tc>
        <w:tc>
          <w:tcPr>
            <w:tcW w:w="3646" w:type="dxa"/>
          </w:tcPr>
          <w:p w14:paraId="442B8996">
            <w:pPr>
              <w:spacing w:line="360" w:lineRule="auto"/>
              <w:ind w:firstLine="420" w:firstLineChars="200"/>
              <w:rPr>
                <w:rFonts w:ascii="宋体" w:hAnsi="宋体" w:eastAsia="宋体" w:cs="宋体"/>
                <w:color w:val="auto"/>
                <w:highlight w:val="none"/>
              </w:rPr>
            </w:pPr>
          </w:p>
        </w:tc>
      </w:tr>
      <w:tr w14:paraId="6336C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3128" w:type="dxa"/>
          </w:tcPr>
          <w:p w14:paraId="224B71DF">
            <w:pPr>
              <w:pStyle w:val="27"/>
              <w:spacing w:line="360" w:lineRule="auto"/>
              <w:rPr>
                <w:color w:val="auto"/>
                <w:sz w:val="21"/>
                <w:szCs w:val="21"/>
                <w:highlight w:val="none"/>
              </w:rPr>
            </w:pPr>
            <w:r>
              <w:rPr>
                <w:rFonts w:hint="eastAsia"/>
                <w:color w:val="auto"/>
                <w:sz w:val="21"/>
                <w:szCs w:val="21"/>
                <w:highlight w:val="none"/>
              </w:rPr>
              <w:t>二、现场</w:t>
            </w:r>
          </w:p>
        </w:tc>
        <w:tc>
          <w:tcPr>
            <w:tcW w:w="785" w:type="dxa"/>
          </w:tcPr>
          <w:p w14:paraId="02035809">
            <w:pPr>
              <w:spacing w:line="360" w:lineRule="auto"/>
              <w:ind w:firstLine="420" w:firstLineChars="200"/>
              <w:rPr>
                <w:rFonts w:ascii="宋体" w:hAnsi="宋体" w:eastAsia="宋体" w:cs="宋体"/>
                <w:color w:val="auto"/>
                <w:highlight w:val="none"/>
              </w:rPr>
            </w:pPr>
          </w:p>
        </w:tc>
        <w:tc>
          <w:tcPr>
            <w:tcW w:w="786" w:type="dxa"/>
          </w:tcPr>
          <w:p w14:paraId="115E0E47">
            <w:pPr>
              <w:spacing w:line="360" w:lineRule="auto"/>
              <w:ind w:firstLine="420" w:firstLineChars="200"/>
              <w:rPr>
                <w:rFonts w:ascii="宋体" w:hAnsi="宋体" w:eastAsia="宋体" w:cs="宋体"/>
                <w:color w:val="auto"/>
                <w:highlight w:val="none"/>
              </w:rPr>
            </w:pPr>
          </w:p>
        </w:tc>
        <w:tc>
          <w:tcPr>
            <w:tcW w:w="1433" w:type="dxa"/>
          </w:tcPr>
          <w:p w14:paraId="4CD617F7">
            <w:pPr>
              <w:spacing w:line="360" w:lineRule="auto"/>
              <w:ind w:firstLine="420" w:firstLineChars="200"/>
              <w:rPr>
                <w:rFonts w:ascii="宋体" w:hAnsi="宋体" w:eastAsia="宋体" w:cs="宋体"/>
                <w:color w:val="auto"/>
                <w:highlight w:val="none"/>
              </w:rPr>
            </w:pPr>
          </w:p>
        </w:tc>
        <w:tc>
          <w:tcPr>
            <w:tcW w:w="3646" w:type="dxa"/>
          </w:tcPr>
          <w:p w14:paraId="4FAF1F8F">
            <w:pPr>
              <w:spacing w:line="360" w:lineRule="auto"/>
              <w:ind w:firstLine="420" w:firstLineChars="200"/>
              <w:rPr>
                <w:rFonts w:ascii="宋体" w:hAnsi="宋体" w:eastAsia="宋体" w:cs="宋体"/>
                <w:color w:val="auto"/>
                <w:highlight w:val="none"/>
              </w:rPr>
            </w:pPr>
          </w:p>
        </w:tc>
      </w:tr>
      <w:tr w14:paraId="6ABBA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128" w:type="dxa"/>
          </w:tcPr>
          <w:p w14:paraId="125A3F20">
            <w:pPr>
              <w:pStyle w:val="27"/>
              <w:spacing w:line="360" w:lineRule="auto"/>
              <w:rPr>
                <w:color w:val="auto"/>
                <w:sz w:val="21"/>
                <w:szCs w:val="21"/>
                <w:highlight w:val="none"/>
              </w:rPr>
            </w:pPr>
            <w:r>
              <w:rPr>
                <w:rFonts w:hint="eastAsia"/>
                <w:color w:val="auto"/>
                <w:sz w:val="21"/>
                <w:szCs w:val="21"/>
                <w:highlight w:val="none"/>
              </w:rPr>
              <w:t>1.项目经理</w:t>
            </w:r>
          </w:p>
        </w:tc>
        <w:tc>
          <w:tcPr>
            <w:tcW w:w="785" w:type="dxa"/>
          </w:tcPr>
          <w:p w14:paraId="1148F6F7">
            <w:pPr>
              <w:spacing w:line="360" w:lineRule="auto"/>
              <w:ind w:firstLine="420" w:firstLineChars="200"/>
              <w:rPr>
                <w:rFonts w:ascii="宋体" w:hAnsi="宋体" w:eastAsia="宋体" w:cs="宋体"/>
                <w:color w:val="auto"/>
                <w:highlight w:val="none"/>
              </w:rPr>
            </w:pPr>
          </w:p>
        </w:tc>
        <w:tc>
          <w:tcPr>
            <w:tcW w:w="786" w:type="dxa"/>
          </w:tcPr>
          <w:p w14:paraId="61B7F90F">
            <w:pPr>
              <w:spacing w:line="360" w:lineRule="auto"/>
              <w:ind w:firstLine="420" w:firstLineChars="200"/>
              <w:rPr>
                <w:rFonts w:ascii="宋体" w:hAnsi="宋体" w:eastAsia="宋体" w:cs="宋体"/>
                <w:color w:val="auto"/>
                <w:highlight w:val="none"/>
              </w:rPr>
            </w:pPr>
          </w:p>
        </w:tc>
        <w:tc>
          <w:tcPr>
            <w:tcW w:w="1433" w:type="dxa"/>
          </w:tcPr>
          <w:p w14:paraId="38320089">
            <w:pPr>
              <w:spacing w:line="360" w:lineRule="auto"/>
              <w:ind w:firstLine="420" w:firstLineChars="200"/>
              <w:rPr>
                <w:rFonts w:ascii="宋体" w:hAnsi="宋体" w:eastAsia="宋体" w:cs="宋体"/>
                <w:color w:val="auto"/>
                <w:highlight w:val="none"/>
              </w:rPr>
            </w:pPr>
          </w:p>
        </w:tc>
        <w:tc>
          <w:tcPr>
            <w:tcW w:w="3646" w:type="dxa"/>
          </w:tcPr>
          <w:p w14:paraId="6F2EBB87">
            <w:pPr>
              <w:spacing w:line="360" w:lineRule="auto"/>
              <w:ind w:firstLine="420" w:firstLineChars="200"/>
              <w:rPr>
                <w:rFonts w:ascii="宋体" w:hAnsi="宋体" w:eastAsia="宋体" w:cs="宋体"/>
                <w:color w:val="auto"/>
                <w:highlight w:val="none"/>
              </w:rPr>
            </w:pPr>
          </w:p>
        </w:tc>
      </w:tr>
      <w:tr w14:paraId="0684D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128" w:type="dxa"/>
          </w:tcPr>
          <w:p w14:paraId="33EB989B">
            <w:pPr>
              <w:pStyle w:val="27"/>
              <w:spacing w:line="360" w:lineRule="auto"/>
              <w:rPr>
                <w:color w:val="auto"/>
                <w:sz w:val="21"/>
                <w:szCs w:val="21"/>
                <w:highlight w:val="none"/>
              </w:rPr>
            </w:pPr>
            <w:r>
              <w:rPr>
                <w:rFonts w:hint="eastAsia"/>
                <w:color w:val="auto"/>
                <w:sz w:val="21"/>
                <w:szCs w:val="21"/>
                <w:highlight w:val="none"/>
              </w:rPr>
              <w:t>2.项目副经理（如有）</w:t>
            </w:r>
          </w:p>
        </w:tc>
        <w:tc>
          <w:tcPr>
            <w:tcW w:w="785" w:type="dxa"/>
          </w:tcPr>
          <w:p w14:paraId="1C18FFD4">
            <w:pPr>
              <w:spacing w:line="360" w:lineRule="auto"/>
              <w:ind w:firstLine="420" w:firstLineChars="200"/>
              <w:rPr>
                <w:rFonts w:ascii="宋体" w:hAnsi="宋体" w:eastAsia="宋体" w:cs="宋体"/>
                <w:color w:val="auto"/>
                <w:highlight w:val="none"/>
              </w:rPr>
            </w:pPr>
          </w:p>
        </w:tc>
        <w:tc>
          <w:tcPr>
            <w:tcW w:w="786" w:type="dxa"/>
          </w:tcPr>
          <w:p w14:paraId="496A3E38">
            <w:pPr>
              <w:spacing w:line="360" w:lineRule="auto"/>
              <w:ind w:firstLine="420" w:firstLineChars="200"/>
              <w:rPr>
                <w:rFonts w:ascii="宋体" w:hAnsi="宋体" w:eastAsia="宋体" w:cs="宋体"/>
                <w:color w:val="auto"/>
                <w:highlight w:val="none"/>
              </w:rPr>
            </w:pPr>
          </w:p>
        </w:tc>
        <w:tc>
          <w:tcPr>
            <w:tcW w:w="1433" w:type="dxa"/>
          </w:tcPr>
          <w:p w14:paraId="0CB4AEFD">
            <w:pPr>
              <w:spacing w:line="360" w:lineRule="auto"/>
              <w:ind w:firstLine="420" w:firstLineChars="200"/>
              <w:rPr>
                <w:rFonts w:ascii="宋体" w:hAnsi="宋体" w:eastAsia="宋体" w:cs="宋体"/>
                <w:color w:val="auto"/>
                <w:highlight w:val="none"/>
              </w:rPr>
            </w:pPr>
          </w:p>
        </w:tc>
        <w:tc>
          <w:tcPr>
            <w:tcW w:w="3646" w:type="dxa"/>
          </w:tcPr>
          <w:p w14:paraId="4FDD9029">
            <w:pPr>
              <w:spacing w:line="360" w:lineRule="auto"/>
              <w:ind w:firstLine="420" w:firstLineChars="200"/>
              <w:rPr>
                <w:rFonts w:ascii="宋体" w:hAnsi="宋体" w:eastAsia="宋体" w:cs="宋体"/>
                <w:color w:val="auto"/>
                <w:highlight w:val="none"/>
              </w:rPr>
            </w:pPr>
          </w:p>
        </w:tc>
      </w:tr>
      <w:tr w14:paraId="2DFC3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128" w:type="dxa"/>
          </w:tcPr>
          <w:p w14:paraId="3154E6C8">
            <w:pPr>
              <w:pStyle w:val="27"/>
              <w:spacing w:line="360" w:lineRule="auto"/>
              <w:rPr>
                <w:color w:val="auto"/>
                <w:sz w:val="21"/>
                <w:szCs w:val="21"/>
                <w:highlight w:val="none"/>
              </w:rPr>
            </w:pPr>
            <w:r>
              <w:rPr>
                <w:rFonts w:hint="eastAsia"/>
                <w:color w:val="auto"/>
                <w:sz w:val="21"/>
                <w:szCs w:val="21"/>
                <w:highlight w:val="none"/>
              </w:rPr>
              <w:t>……</w:t>
            </w:r>
          </w:p>
        </w:tc>
        <w:tc>
          <w:tcPr>
            <w:tcW w:w="785" w:type="dxa"/>
          </w:tcPr>
          <w:p w14:paraId="01CE1416">
            <w:pPr>
              <w:spacing w:line="360" w:lineRule="auto"/>
              <w:ind w:firstLine="420" w:firstLineChars="200"/>
              <w:rPr>
                <w:rFonts w:ascii="宋体" w:hAnsi="宋体" w:eastAsia="宋体" w:cs="宋体"/>
                <w:color w:val="auto"/>
                <w:highlight w:val="none"/>
              </w:rPr>
            </w:pPr>
          </w:p>
        </w:tc>
        <w:tc>
          <w:tcPr>
            <w:tcW w:w="786" w:type="dxa"/>
          </w:tcPr>
          <w:p w14:paraId="182394A5">
            <w:pPr>
              <w:spacing w:line="360" w:lineRule="auto"/>
              <w:ind w:firstLine="420" w:firstLineChars="200"/>
              <w:rPr>
                <w:rFonts w:ascii="宋体" w:hAnsi="宋体" w:eastAsia="宋体" w:cs="宋体"/>
                <w:color w:val="auto"/>
                <w:highlight w:val="none"/>
              </w:rPr>
            </w:pPr>
          </w:p>
        </w:tc>
        <w:tc>
          <w:tcPr>
            <w:tcW w:w="1433" w:type="dxa"/>
          </w:tcPr>
          <w:p w14:paraId="7D6D40B9">
            <w:pPr>
              <w:spacing w:line="360" w:lineRule="auto"/>
              <w:ind w:firstLine="420" w:firstLineChars="200"/>
              <w:rPr>
                <w:rFonts w:ascii="宋体" w:hAnsi="宋体" w:eastAsia="宋体" w:cs="宋体"/>
                <w:color w:val="auto"/>
                <w:highlight w:val="none"/>
              </w:rPr>
            </w:pPr>
          </w:p>
        </w:tc>
        <w:tc>
          <w:tcPr>
            <w:tcW w:w="3646" w:type="dxa"/>
          </w:tcPr>
          <w:p w14:paraId="7FB7F365">
            <w:pPr>
              <w:spacing w:line="360" w:lineRule="auto"/>
              <w:ind w:firstLine="420" w:firstLineChars="200"/>
              <w:rPr>
                <w:rFonts w:ascii="宋体" w:hAnsi="宋体" w:eastAsia="宋体" w:cs="宋体"/>
                <w:color w:val="auto"/>
                <w:highlight w:val="none"/>
              </w:rPr>
            </w:pPr>
          </w:p>
        </w:tc>
      </w:tr>
      <w:tr w14:paraId="5D5E1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128" w:type="dxa"/>
          </w:tcPr>
          <w:p w14:paraId="179E5AB4">
            <w:pPr>
              <w:pStyle w:val="27"/>
              <w:spacing w:line="360" w:lineRule="auto"/>
              <w:rPr>
                <w:color w:val="auto"/>
                <w:sz w:val="21"/>
                <w:szCs w:val="21"/>
                <w:highlight w:val="none"/>
              </w:rPr>
            </w:pPr>
            <w:r>
              <w:rPr>
                <w:rFonts w:hint="eastAsia"/>
                <w:color w:val="auto"/>
                <w:sz w:val="21"/>
                <w:szCs w:val="21"/>
                <w:highlight w:val="none"/>
              </w:rPr>
              <w:t>3.技术负责人</w:t>
            </w:r>
          </w:p>
        </w:tc>
        <w:tc>
          <w:tcPr>
            <w:tcW w:w="785" w:type="dxa"/>
          </w:tcPr>
          <w:p w14:paraId="7FF0C882">
            <w:pPr>
              <w:spacing w:line="360" w:lineRule="auto"/>
              <w:ind w:firstLine="420" w:firstLineChars="200"/>
              <w:rPr>
                <w:rFonts w:ascii="宋体" w:hAnsi="宋体" w:eastAsia="宋体" w:cs="宋体"/>
                <w:color w:val="auto"/>
                <w:highlight w:val="none"/>
              </w:rPr>
            </w:pPr>
          </w:p>
        </w:tc>
        <w:tc>
          <w:tcPr>
            <w:tcW w:w="786" w:type="dxa"/>
          </w:tcPr>
          <w:p w14:paraId="1D446968">
            <w:pPr>
              <w:spacing w:line="360" w:lineRule="auto"/>
              <w:ind w:firstLine="420" w:firstLineChars="200"/>
              <w:rPr>
                <w:rFonts w:ascii="宋体" w:hAnsi="宋体" w:eastAsia="宋体" w:cs="宋体"/>
                <w:color w:val="auto"/>
                <w:highlight w:val="none"/>
              </w:rPr>
            </w:pPr>
          </w:p>
        </w:tc>
        <w:tc>
          <w:tcPr>
            <w:tcW w:w="1433" w:type="dxa"/>
          </w:tcPr>
          <w:p w14:paraId="31E04D82">
            <w:pPr>
              <w:spacing w:line="360" w:lineRule="auto"/>
              <w:ind w:firstLine="420" w:firstLineChars="200"/>
              <w:rPr>
                <w:rFonts w:ascii="宋体" w:hAnsi="宋体" w:eastAsia="宋体" w:cs="宋体"/>
                <w:color w:val="auto"/>
                <w:highlight w:val="none"/>
              </w:rPr>
            </w:pPr>
          </w:p>
        </w:tc>
        <w:tc>
          <w:tcPr>
            <w:tcW w:w="3646" w:type="dxa"/>
          </w:tcPr>
          <w:p w14:paraId="649D9EFC">
            <w:pPr>
              <w:spacing w:line="360" w:lineRule="auto"/>
              <w:ind w:firstLine="420" w:firstLineChars="200"/>
              <w:rPr>
                <w:rFonts w:ascii="宋体" w:hAnsi="宋体" w:eastAsia="宋体" w:cs="宋体"/>
                <w:color w:val="auto"/>
                <w:highlight w:val="none"/>
              </w:rPr>
            </w:pPr>
          </w:p>
        </w:tc>
      </w:tr>
      <w:tr w14:paraId="6D707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128" w:type="dxa"/>
          </w:tcPr>
          <w:p w14:paraId="1F7A4B63">
            <w:pPr>
              <w:pStyle w:val="27"/>
              <w:spacing w:line="360" w:lineRule="auto"/>
              <w:rPr>
                <w:color w:val="auto"/>
                <w:sz w:val="21"/>
                <w:szCs w:val="21"/>
                <w:highlight w:val="none"/>
              </w:rPr>
            </w:pPr>
            <w:r>
              <w:rPr>
                <w:rFonts w:hint="eastAsia"/>
                <w:color w:val="auto"/>
                <w:sz w:val="21"/>
                <w:szCs w:val="21"/>
                <w:highlight w:val="none"/>
              </w:rPr>
              <w:t>4.施工员</w:t>
            </w:r>
          </w:p>
        </w:tc>
        <w:tc>
          <w:tcPr>
            <w:tcW w:w="785" w:type="dxa"/>
          </w:tcPr>
          <w:p w14:paraId="36FB8501">
            <w:pPr>
              <w:spacing w:line="360" w:lineRule="auto"/>
              <w:ind w:firstLine="420" w:firstLineChars="200"/>
              <w:rPr>
                <w:rFonts w:ascii="宋体" w:hAnsi="宋体" w:eastAsia="宋体" w:cs="宋体"/>
                <w:color w:val="auto"/>
                <w:highlight w:val="none"/>
              </w:rPr>
            </w:pPr>
          </w:p>
        </w:tc>
        <w:tc>
          <w:tcPr>
            <w:tcW w:w="786" w:type="dxa"/>
          </w:tcPr>
          <w:p w14:paraId="750369C2">
            <w:pPr>
              <w:spacing w:line="360" w:lineRule="auto"/>
              <w:ind w:firstLine="420" w:firstLineChars="200"/>
              <w:rPr>
                <w:rFonts w:ascii="宋体" w:hAnsi="宋体" w:eastAsia="宋体" w:cs="宋体"/>
                <w:color w:val="auto"/>
                <w:highlight w:val="none"/>
              </w:rPr>
            </w:pPr>
          </w:p>
        </w:tc>
        <w:tc>
          <w:tcPr>
            <w:tcW w:w="1433" w:type="dxa"/>
          </w:tcPr>
          <w:p w14:paraId="5D2D60DE">
            <w:pPr>
              <w:spacing w:line="360" w:lineRule="auto"/>
              <w:ind w:firstLine="420" w:firstLineChars="200"/>
              <w:rPr>
                <w:rFonts w:ascii="宋体" w:hAnsi="宋体" w:eastAsia="宋体" w:cs="宋体"/>
                <w:color w:val="auto"/>
                <w:highlight w:val="none"/>
              </w:rPr>
            </w:pPr>
          </w:p>
        </w:tc>
        <w:tc>
          <w:tcPr>
            <w:tcW w:w="3646" w:type="dxa"/>
          </w:tcPr>
          <w:p w14:paraId="2BAF7EDD">
            <w:pPr>
              <w:spacing w:line="360" w:lineRule="auto"/>
              <w:ind w:firstLine="420" w:firstLineChars="200"/>
              <w:rPr>
                <w:rFonts w:ascii="宋体" w:hAnsi="宋体" w:eastAsia="宋体" w:cs="宋体"/>
                <w:color w:val="auto"/>
                <w:highlight w:val="none"/>
              </w:rPr>
            </w:pPr>
          </w:p>
        </w:tc>
      </w:tr>
      <w:tr w14:paraId="5DAE0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128" w:type="dxa"/>
          </w:tcPr>
          <w:p w14:paraId="7DA488C0">
            <w:pPr>
              <w:pStyle w:val="27"/>
              <w:spacing w:line="360" w:lineRule="auto"/>
              <w:rPr>
                <w:color w:val="auto"/>
                <w:sz w:val="21"/>
                <w:szCs w:val="21"/>
                <w:highlight w:val="none"/>
              </w:rPr>
            </w:pPr>
            <w:r>
              <w:rPr>
                <w:rFonts w:hint="eastAsia"/>
                <w:color w:val="auto"/>
                <w:sz w:val="21"/>
                <w:szCs w:val="21"/>
                <w:highlight w:val="none"/>
              </w:rPr>
              <w:t>……</w:t>
            </w:r>
          </w:p>
        </w:tc>
        <w:tc>
          <w:tcPr>
            <w:tcW w:w="785" w:type="dxa"/>
          </w:tcPr>
          <w:p w14:paraId="4CF6F6FC">
            <w:pPr>
              <w:spacing w:line="360" w:lineRule="auto"/>
              <w:ind w:firstLine="420" w:firstLineChars="200"/>
              <w:rPr>
                <w:rFonts w:ascii="宋体" w:hAnsi="宋体" w:eastAsia="宋体" w:cs="宋体"/>
                <w:color w:val="auto"/>
                <w:highlight w:val="none"/>
              </w:rPr>
            </w:pPr>
          </w:p>
        </w:tc>
        <w:tc>
          <w:tcPr>
            <w:tcW w:w="786" w:type="dxa"/>
          </w:tcPr>
          <w:p w14:paraId="69AB3D85">
            <w:pPr>
              <w:spacing w:line="360" w:lineRule="auto"/>
              <w:ind w:firstLine="420" w:firstLineChars="200"/>
              <w:rPr>
                <w:rFonts w:ascii="宋体" w:hAnsi="宋体" w:eastAsia="宋体" w:cs="宋体"/>
                <w:color w:val="auto"/>
                <w:highlight w:val="none"/>
              </w:rPr>
            </w:pPr>
          </w:p>
        </w:tc>
        <w:tc>
          <w:tcPr>
            <w:tcW w:w="1433" w:type="dxa"/>
          </w:tcPr>
          <w:p w14:paraId="16DB2712">
            <w:pPr>
              <w:spacing w:line="360" w:lineRule="auto"/>
              <w:ind w:firstLine="420" w:firstLineChars="200"/>
              <w:rPr>
                <w:rFonts w:ascii="宋体" w:hAnsi="宋体" w:eastAsia="宋体" w:cs="宋体"/>
                <w:color w:val="auto"/>
                <w:highlight w:val="none"/>
              </w:rPr>
            </w:pPr>
          </w:p>
        </w:tc>
        <w:tc>
          <w:tcPr>
            <w:tcW w:w="3646" w:type="dxa"/>
          </w:tcPr>
          <w:p w14:paraId="3BDC440F">
            <w:pPr>
              <w:spacing w:line="360" w:lineRule="auto"/>
              <w:ind w:firstLine="420" w:firstLineChars="200"/>
              <w:rPr>
                <w:rFonts w:ascii="宋体" w:hAnsi="宋体" w:eastAsia="宋体" w:cs="宋体"/>
                <w:color w:val="auto"/>
                <w:highlight w:val="none"/>
              </w:rPr>
            </w:pPr>
          </w:p>
        </w:tc>
      </w:tr>
      <w:tr w14:paraId="5D481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3128" w:type="dxa"/>
          </w:tcPr>
          <w:p w14:paraId="17D8AB41">
            <w:pPr>
              <w:pStyle w:val="27"/>
              <w:spacing w:line="360" w:lineRule="auto"/>
              <w:rPr>
                <w:color w:val="auto"/>
                <w:sz w:val="21"/>
                <w:szCs w:val="21"/>
                <w:highlight w:val="none"/>
              </w:rPr>
            </w:pPr>
            <w:r>
              <w:rPr>
                <w:rFonts w:hint="eastAsia"/>
                <w:color w:val="auto"/>
                <w:sz w:val="21"/>
                <w:szCs w:val="21"/>
                <w:highlight w:val="none"/>
              </w:rPr>
              <w:t>5. 质检</w:t>
            </w:r>
            <w:r>
              <w:rPr>
                <w:rFonts w:hint="eastAsia"/>
                <w:color w:val="auto"/>
                <w:sz w:val="21"/>
                <w:szCs w:val="21"/>
                <w:highlight w:val="none"/>
                <w:lang w:eastAsia="zh-CN"/>
              </w:rPr>
              <w:t>（量）</w:t>
            </w:r>
            <w:r>
              <w:rPr>
                <w:rFonts w:hint="eastAsia"/>
                <w:color w:val="auto"/>
                <w:sz w:val="21"/>
                <w:szCs w:val="21"/>
                <w:highlight w:val="none"/>
              </w:rPr>
              <w:t>员</w:t>
            </w:r>
          </w:p>
        </w:tc>
        <w:tc>
          <w:tcPr>
            <w:tcW w:w="785" w:type="dxa"/>
          </w:tcPr>
          <w:p w14:paraId="0EAD2B57">
            <w:pPr>
              <w:spacing w:line="360" w:lineRule="auto"/>
              <w:ind w:firstLine="420" w:firstLineChars="200"/>
              <w:rPr>
                <w:rFonts w:ascii="宋体" w:hAnsi="宋体" w:eastAsia="宋体" w:cs="宋体"/>
                <w:color w:val="auto"/>
                <w:highlight w:val="none"/>
              </w:rPr>
            </w:pPr>
          </w:p>
        </w:tc>
        <w:tc>
          <w:tcPr>
            <w:tcW w:w="786" w:type="dxa"/>
          </w:tcPr>
          <w:p w14:paraId="3F433639">
            <w:pPr>
              <w:spacing w:line="360" w:lineRule="auto"/>
              <w:ind w:firstLine="420" w:firstLineChars="200"/>
              <w:rPr>
                <w:rFonts w:ascii="宋体" w:hAnsi="宋体" w:eastAsia="宋体" w:cs="宋体"/>
                <w:color w:val="auto"/>
                <w:highlight w:val="none"/>
              </w:rPr>
            </w:pPr>
          </w:p>
        </w:tc>
        <w:tc>
          <w:tcPr>
            <w:tcW w:w="1433" w:type="dxa"/>
          </w:tcPr>
          <w:p w14:paraId="15182DFD">
            <w:pPr>
              <w:spacing w:line="360" w:lineRule="auto"/>
              <w:ind w:firstLine="420" w:firstLineChars="200"/>
              <w:rPr>
                <w:rFonts w:ascii="宋体" w:hAnsi="宋体" w:eastAsia="宋体" w:cs="宋体"/>
                <w:color w:val="auto"/>
                <w:highlight w:val="none"/>
              </w:rPr>
            </w:pPr>
          </w:p>
        </w:tc>
        <w:tc>
          <w:tcPr>
            <w:tcW w:w="3646" w:type="dxa"/>
          </w:tcPr>
          <w:p w14:paraId="0B258DB5">
            <w:pPr>
              <w:spacing w:line="360" w:lineRule="auto"/>
              <w:ind w:firstLine="420" w:firstLineChars="200"/>
              <w:rPr>
                <w:rFonts w:ascii="宋体" w:hAnsi="宋体" w:eastAsia="宋体" w:cs="宋体"/>
                <w:color w:val="auto"/>
                <w:highlight w:val="none"/>
              </w:rPr>
            </w:pPr>
          </w:p>
        </w:tc>
      </w:tr>
      <w:tr w14:paraId="60E68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3128" w:type="dxa"/>
          </w:tcPr>
          <w:p w14:paraId="7B48D8BE">
            <w:pPr>
              <w:pStyle w:val="27"/>
              <w:spacing w:line="360" w:lineRule="auto"/>
              <w:rPr>
                <w:color w:val="auto"/>
                <w:sz w:val="21"/>
                <w:szCs w:val="21"/>
                <w:highlight w:val="none"/>
              </w:rPr>
            </w:pPr>
            <w:r>
              <w:rPr>
                <w:rFonts w:hint="eastAsia"/>
                <w:color w:val="auto"/>
                <w:sz w:val="21"/>
                <w:szCs w:val="21"/>
                <w:highlight w:val="none"/>
              </w:rPr>
              <w:t>……</w:t>
            </w:r>
          </w:p>
        </w:tc>
        <w:tc>
          <w:tcPr>
            <w:tcW w:w="785" w:type="dxa"/>
          </w:tcPr>
          <w:p w14:paraId="0F93885A">
            <w:pPr>
              <w:spacing w:line="360" w:lineRule="auto"/>
              <w:ind w:firstLine="420" w:firstLineChars="200"/>
              <w:rPr>
                <w:rFonts w:ascii="宋体" w:hAnsi="宋体" w:eastAsia="宋体" w:cs="宋体"/>
                <w:color w:val="auto"/>
                <w:highlight w:val="none"/>
              </w:rPr>
            </w:pPr>
          </w:p>
        </w:tc>
        <w:tc>
          <w:tcPr>
            <w:tcW w:w="786" w:type="dxa"/>
          </w:tcPr>
          <w:p w14:paraId="443110B2">
            <w:pPr>
              <w:spacing w:line="360" w:lineRule="auto"/>
              <w:ind w:firstLine="420" w:firstLineChars="200"/>
              <w:rPr>
                <w:rFonts w:ascii="宋体" w:hAnsi="宋体" w:eastAsia="宋体" w:cs="宋体"/>
                <w:color w:val="auto"/>
                <w:highlight w:val="none"/>
              </w:rPr>
            </w:pPr>
          </w:p>
        </w:tc>
        <w:tc>
          <w:tcPr>
            <w:tcW w:w="1433" w:type="dxa"/>
          </w:tcPr>
          <w:p w14:paraId="61B09C64">
            <w:pPr>
              <w:spacing w:line="360" w:lineRule="auto"/>
              <w:ind w:firstLine="420" w:firstLineChars="200"/>
              <w:rPr>
                <w:rFonts w:ascii="宋体" w:hAnsi="宋体" w:eastAsia="宋体" w:cs="宋体"/>
                <w:color w:val="auto"/>
                <w:highlight w:val="none"/>
              </w:rPr>
            </w:pPr>
          </w:p>
        </w:tc>
        <w:tc>
          <w:tcPr>
            <w:tcW w:w="3646" w:type="dxa"/>
          </w:tcPr>
          <w:p w14:paraId="072CC5CC">
            <w:pPr>
              <w:spacing w:line="360" w:lineRule="auto"/>
              <w:ind w:firstLine="420" w:firstLineChars="200"/>
              <w:rPr>
                <w:rFonts w:ascii="宋体" w:hAnsi="宋体" w:eastAsia="宋体" w:cs="宋体"/>
                <w:color w:val="auto"/>
                <w:highlight w:val="none"/>
              </w:rPr>
            </w:pPr>
          </w:p>
        </w:tc>
      </w:tr>
      <w:tr w14:paraId="10BAE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3128" w:type="dxa"/>
          </w:tcPr>
          <w:p w14:paraId="121C48DE">
            <w:pPr>
              <w:pStyle w:val="27"/>
              <w:spacing w:line="360" w:lineRule="auto"/>
              <w:rPr>
                <w:color w:val="auto"/>
                <w:sz w:val="21"/>
                <w:szCs w:val="21"/>
                <w:highlight w:val="none"/>
                <w:lang w:eastAsia="zh-CN"/>
              </w:rPr>
            </w:pPr>
            <w:r>
              <w:rPr>
                <w:rFonts w:hint="eastAsia"/>
                <w:color w:val="auto"/>
                <w:sz w:val="21"/>
                <w:szCs w:val="21"/>
                <w:highlight w:val="none"/>
                <w:lang w:eastAsia="zh-CN"/>
              </w:rPr>
              <w:t>6.专职安全生产管理人员</w:t>
            </w:r>
          </w:p>
        </w:tc>
        <w:tc>
          <w:tcPr>
            <w:tcW w:w="785" w:type="dxa"/>
          </w:tcPr>
          <w:p w14:paraId="1966CC8F">
            <w:pPr>
              <w:spacing w:line="360" w:lineRule="auto"/>
              <w:ind w:firstLine="420" w:firstLineChars="200"/>
              <w:rPr>
                <w:rFonts w:ascii="宋体" w:hAnsi="宋体" w:eastAsia="宋体" w:cs="宋体"/>
                <w:color w:val="auto"/>
                <w:highlight w:val="none"/>
                <w:lang w:eastAsia="zh-CN"/>
              </w:rPr>
            </w:pPr>
          </w:p>
        </w:tc>
        <w:tc>
          <w:tcPr>
            <w:tcW w:w="786" w:type="dxa"/>
          </w:tcPr>
          <w:p w14:paraId="4C4C6885">
            <w:pPr>
              <w:spacing w:line="360" w:lineRule="auto"/>
              <w:ind w:firstLine="420" w:firstLineChars="200"/>
              <w:rPr>
                <w:rFonts w:ascii="宋体" w:hAnsi="宋体" w:eastAsia="宋体" w:cs="宋体"/>
                <w:color w:val="auto"/>
                <w:highlight w:val="none"/>
                <w:lang w:eastAsia="zh-CN"/>
              </w:rPr>
            </w:pPr>
          </w:p>
        </w:tc>
        <w:tc>
          <w:tcPr>
            <w:tcW w:w="1433" w:type="dxa"/>
          </w:tcPr>
          <w:p w14:paraId="4B65E1B6">
            <w:pPr>
              <w:spacing w:line="360" w:lineRule="auto"/>
              <w:ind w:firstLine="420" w:firstLineChars="200"/>
              <w:rPr>
                <w:rFonts w:ascii="宋体" w:hAnsi="宋体" w:eastAsia="宋体" w:cs="宋体"/>
                <w:color w:val="auto"/>
                <w:highlight w:val="none"/>
                <w:lang w:eastAsia="zh-CN"/>
              </w:rPr>
            </w:pPr>
          </w:p>
        </w:tc>
        <w:tc>
          <w:tcPr>
            <w:tcW w:w="3646" w:type="dxa"/>
          </w:tcPr>
          <w:p w14:paraId="5A13699E">
            <w:pPr>
              <w:spacing w:line="360" w:lineRule="auto"/>
              <w:ind w:firstLine="420" w:firstLineChars="200"/>
              <w:rPr>
                <w:rFonts w:ascii="宋体" w:hAnsi="宋体" w:eastAsia="宋体" w:cs="宋体"/>
                <w:color w:val="auto"/>
                <w:highlight w:val="none"/>
                <w:lang w:eastAsia="zh-CN"/>
              </w:rPr>
            </w:pPr>
          </w:p>
        </w:tc>
      </w:tr>
      <w:tr w14:paraId="4294A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3128" w:type="dxa"/>
          </w:tcPr>
          <w:p w14:paraId="67E8D386">
            <w:pPr>
              <w:pStyle w:val="27"/>
              <w:spacing w:line="360" w:lineRule="auto"/>
              <w:rPr>
                <w:color w:val="auto"/>
                <w:sz w:val="21"/>
                <w:szCs w:val="21"/>
                <w:highlight w:val="none"/>
              </w:rPr>
            </w:pPr>
            <w:r>
              <w:rPr>
                <w:rFonts w:hint="eastAsia"/>
                <w:color w:val="auto"/>
                <w:sz w:val="21"/>
                <w:szCs w:val="21"/>
                <w:highlight w:val="none"/>
              </w:rPr>
              <w:t>……</w:t>
            </w:r>
          </w:p>
        </w:tc>
        <w:tc>
          <w:tcPr>
            <w:tcW w:w="785" w:type="dxa"/>
          </w:tcPr>
          <w:p w14:paraId="43478B85">
            <w:pPr>
              <w:spacing w:line="360" w:lineRule="auto"/>
              <w:ind w:firstLine="420" w:firstLineChars="200"/>
              <w:rPr>
                <w:rFonts w:ascii="宋体" w:hAnsi="宋体" w:eastAsia="宋体" w:cs="宋体"/>
                <w:color w:val="auto"/>
                <w:highlight w:val="none"/>
              </w:rPr>
            </w:pPr>
          </w:p>
        </w:tc>
        <w:tc>
          <w:tcPr>
            <w:tcW w:w="786" w:type="dxa"/>
          </w:tcPr>
          <w:p w14:paraId="4A2F569A">
            <w:pPr>
              <w:spacing w:line="360" w:lineRule="auto"/>
              <w:ind w:firstLine="420" w:firstLineChars="200"/>
              <w:rPr>
                <w:rFonts w:ascii="宋体" w:hAnsi="宋体" w:eastAsia="宋体" w:cs="宋体"/>
                <w:color w:val="auto"/>
                <w:highlight w:val="none"/>
              </w:rPr>
            </w:pPr>
          </w:p>
        </w:tc>
        <w:tc>
          <w:tcPr>
            <w:tcW w:w="1433" w:type="dxa"/>
          </w:tcPr>
          <w:p w14:paraId="2D14038C">
            <w:pPr>
              <w:spacing w:line="360" w:lineRule="auto"/>
              <w:ind w:firstLine="420" w:firstLineChars="200"/>
              <w:rPr>
                <w:rFonts w:ascii="宋体" w:hAnsi="宋体" w:eastAsia="宋体" w:cs="宋体"/>
                <w:color w:val="auto"/>
                <w:highlight w:val="none"/>
              </w:rPr>
            </w:pPr>
          </w:p>
        </w:tc>
        <w:tc>
          <w:tcPr>
            <w:tcW w:w="3646" w:type="dxa"/>
          </w:tcPr>
          <w:p w14:paraId="644A0104">
            <w:pPr>
              <w:spacing w:line="360" w:lineRule="auto"/>
              <w:ind w:firstLine="420" w:firstLineChars="200"/>
              <w:rPr>
                <w:rFonts w:ascii="宋体" w:hAnsi="宋体" w:eastAsia="宋体" w:cs="宋体"/>
                <w:color w:val="auto"/>
                <w:highlight w:val="none"/>
              </w:rPr>
            </w:pPr>
          </w:p>
        </w:tc>
      </w:tr>
      <w:tr w14:paraId="72104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3128" w:type="dxa"/>
          </w:tcPr>
          <w:p w14:paraId="78A3178B">
            <w:pPr>
              <w:pStyle w:val="27"/>
              <w:spacing w:line="360" w:lineRule="auto"/>
              <w:rPr>
                <w:color w:val="auto"/>
                <w:sz w:val="21"/>
                <w:szCs w:val="21"/>
                <w:highlight w:val="none"/>
              </w:rPr>
            </w:pPr>
            <w:r>
              <w:rPr>
                <w:rFonts w:hint="eastAsia"/>
                <w:color w:val="auto"/>
                <w:sz w:val="21"/>
                <w:szCs w:val="21"/>
                <w:highlight w:val="none"/>
              </w:rPr>
              <w:t>7.材料员</w:t>
            </w:r>
          </w:p>
        </w:tc>
        <w:tc>
          <w:tcPr>
            <w:tcW w:w="785" w:type="dxa"/>
          </w:tcPr>
          <w:p w14:paraId="56036537">
            <w:pPr>
              <w:spacing w:line="360" w:lineRule="auto"/>
              <w:ind w:firstLine="420" w:firstLineChars="200"/>
              <w:rPr>
                <w:rFonts w:ascii="宋体" w:hAnsi="宋体" w:eastAsia="宋体" w:cs="宋体"/>
                <w:color w:val="auto"/>
                <w:highlight w:val="none"/>
              </w:rPr>
            </w:pPr>
          </w:p>
        </w:tc>
        <w:tc>
          <w:tcPr>
            <w:tcW w:w="786" w:type="dxa"/>
          </w:tcPr>
          <w:p w14:paraId="37EB8676">
            <w:pPr>
              <w:spacing w:line="360" w:lineRule="auto"/>
              <w:ind w:firstLine="420" w:firstLineChars="200"/>
              <w:rPr>
                <w:rFonts w:ascii="宋体" w:hAnsi="宋体" w:eastAsia="宋体" w:cs="宋体"/>
                <w:color w:val="auto"/>
                <w:highlight w:val="none"/>
              </w:rPr>
            </w:pPr>
          </w:p>
        </w:tc>
        <w:tc>
          <w:tcPr>
            <w:tcW w:w="1433" w:type="dxa"/>
          </w:tcPr>
          <w:p w14:paraId="42A0193A">
            <w:pPr>
              <w:spacing w:line="360" w:lineRule="auto"/>
              <w:ind w:firstLine="420" w:firstLineChars="200"/>
              <w:rPr>
                <w:rFonts w:ascii="宋体" w:hAnsi="宋体" w:eastAsia="宋体" w:cs="宋体"/>
                <w:color w:val="auto"/>
                <w:highlight w:val="none"/>
              </w:rPr>
            </w:pPr>
          </w:p>
        </w:tc>
        <w:tc>
          <w:tcPr>
            <w:tcW w:w="3646" w:type="dxa"/>
          </w:tcPr>
          <w:p w14:paraId="62721445">
            <w:pPr>
              <w:spacing w:line="360" w:lineRule="auto"/>
              <w:ind w:firstLine="420" w:firstLineChars="200"/>
              <w:rPr>
                <w:rFonts w:ascii="宋体" w:hAnsi="宋体" w:eastAsia="宋体" w:cs="宋体"/>
                <w:color w:val="auto"/>
                <w:highlight w:val="none"/>
              </w:rPr>
            </w:pPr>
          </w:p>
        </w:tc>
      </w:tr>
      <w:tr w14:paraId="2A0F1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3128" w:type="dxa"/>
          </w:tcPr>
          <w:p w14:paraId="43ADAB35">
            <w:pPr>
              <w:pStyle w:val="27"/>
              <w:spacing w:line="360" w:lineRule="auto"/>
              <w:rPr>
                <w:color w:val="auto"/>
                <w:sz w:val="21"/>
                <w:szCs w:val="21"/>
                <w:highlight w:val="none"/>
              </w:rPr>
            </w:pPr>
            <w:r>
              <w:rPr>
                <w:rFonts w:hint="eastAsia"/>
                <w:color w:val="auto"/>
                <w:sz w:val="21"/>
                <w:szCs w:val="21"/>
                <w:highlight w:val="none"/>
              </w:rPr>
              <w:t>……</w:t>
            </w:r>
          </w:p>
        </w:tc>
        <w:tc>
          <w:tcPr>
            <w:tcW w:w="785" w:type="dxa"/>
          </w:tcPr>
          <w:p w14:paraId="42FB8A9D">
            <w:pPr>
              <w:spacing w:line="360" w:lineRule="auto"/>
              <w:ind w:firstLine="420" w:firstLineChars="200"/>
              <w:rPr>
                <w:rFonts w:ascii="宋体" w:hAnsi="宋体" w:eastAsia="宋体" w:cs="宋体"/>
                <w:color w:val="auto"/>
                <w:highlight w:val="none"/>
              </w:rPr>
            </w:pPr>
          </w:p>
        </w:tc>
        <w:tc>
          <w:tcPr>
            <w:tcW w:w="786" w:type="dxa"/>
          </w:tcPr>
          <w:p w14:paraId="7928B235">
            <w:pPr>
              <w:spacing w:line="360" w:lineRule="auto"/>
              <w:ind w:firstLine="420" w:firstLineChars="200"/>
              <w:rPr>
                <w:rFonts w:ascii="宋体" w:hAnsi="宋体" w:eastAsia="宋体" w:cs="宋体"/>
                <w:color w:val="auto"/>
                <w:highlight w:val="none"/>
              </w:rPr>
            </w:pPr>
          </w:p>
        </w:tc>
        <w:tc>
          <w:tcPr>
            <w:tcW w:w="1433" w:type="dxa"/>
          </w:tcPr>
          <w:p w14:paraId="1A358749">
            <w:pPr>
              <w:spacing w:line="360" w:lineRule="auto"/>
              <w:ind w:firstLine="420" w:firstLineChars="200"/>
              <w:rPr>
                <w:rFonts w:ascii="宋体" w:hAnsi="宋体" w:eastAsia="宋体" w:cs="宋体"/>
                <w:color w:val="auto"/>
                <w:highlight w:val="none"/>
              </w:rPr>
            </w:pPr>
          </w:p>
        </w:tc>
        <w:tc>
          <w:tcPr>
            <w:tcW w:w="3646" w:type="dxa"/>
          </w:tcPr>
          <w:p w14:paraId="629A2E90">
            <w:pPr>
              <w:spacing w:line="360" w:lineRule="auto"/>
              <w:ind w:firstLine="420" w:firstLineChars="200"/>
              <w:rPr>
                <w:rFonts w:ascii="宋体" w:hAnsi="宋体" w:eastAsia="宋体" w:cs="宋体"/>
                <w:color w:val="auto"/>
                <w:highlight w:val="none"/>
              </w:rPr>
            </w:pPr>
          </w:p>
        </w:tc>
      </w:tr>
      <w:tr w14:paraId="59FB8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3128" w:type="dxa"/>
          </w:tcPr>
          <w:p w14:paraId="000E2377">
            <w:pPr>
              <w:pStyle w:val="27"/>
              <w:spacing w:line="360" w:lineRule="auto"/>
              <w:rPr>
                <w:color w:val="auto"/>
                <w:sz w:val="21"/>
                <w:szCs w:val="21"/>
                <w:highlight w:val="none"/>
              </w:rPr>
            </w:pPr>
            <w:r>
              <w:rPr>
                <w:rFonts w:hint="eastAsia"/>
                <w:color w:val="auto"/>
                <w:sz w:val="21"/>
                <w:szCs w:val="21"/>
                <w:highlight w:val="none"/>
              </w:rPr>
              <w:t>8.</w:t>
            </w:r>
            <w:r>
              <w:rPr>
                <w:rFonts w:hint="eastAsia"/>
                <w:color w:val="auto"/>
                <w:sz w:val="21"/>
                <w:szCs w:val="21"/>
                <w:highlight w:val="none"/>
                <w:lang w:eastAsia="zh-CN"/>
              </w:rPr>
              <w:t>预算</w:t>
            </w:r>
            <w:r>
              <w:rPr>
                <w:rFonts w:hint="eastAsia"/>
                <w:color w:val="auto"/>
                <w:sz w:val="21"/>
                <w:szCs w:val="21"/>
                <w:highlight w:val="none"/>
              </w:rPr>
              <w:t>员</w:t>
            </w:r>
          </w:p>
        </w:tc>
        <w:tc>
          <w:tcPr>
            <w:tcW w:w="785" w:type="dxa"/>
          </w:tcPr>
          <w:p w14:paraId="2A203C45">
            <w:pPr>
              <w:spacing w:line="360" w:lineRule="auto"/>
              <w:ind w:firstLine="420" w:firstLineChars="200"/>
              <w:rPr>
                <w:rFonts w:ascii="宋体" w:hAnsi="宋体" w:eastAsia="宋体" w:cs="宋体"/>
                <w:color w:val="auto"/>
                <w:highlight w:val="none"/>
              </w:rPr>
            </w:pPr>
          </w:p>
        </w:tc>
        <w:tc>
          <w:tcPr>
            <w:tcW w:w="786" w:type="dxa"/>
          </w:tcPr>
          <w:p w14:paraId="2CFE9B40">
            <w:pPr>
              <w:spacing w:line="360" w:lineRule="auto"/>
              <w:ind w:firstLine="420" w:firstLineChars="200"/>
              <w:rPr>
                <w:rFonts w:ascii="宋体" w:hAnsi="宋体" w:eastAsia="宋体" w:cs="宋体"/>
                <w:color w:val="auto"/>
                <w:highlight w:val="none"/>
              </w:rPr>
            </w:pPr>
          </w:p>
        </w:tc>
        <w:tc>
          <w:tcPr>
            <w:tcW w:w="1433" w:type="dxa"/>
          </w:tcPr>
          <w:p w14:paraId="371CB2B8">
            <w:pPr>
              <w:spacing w:line="360" w:lineRule="auto"/>
              <w:ind w:firstLine="420" w:firstLineChars="200"/>
              <w:rPr>
                <w:rFonts w:ascii="宋体" w:hAnsi="宋体" w:eastAsia="宋体" w:cs="宋体"/>
                <w:color w:val="auto"/>
                <w:highlight w:val="none"/>
              </w:rPr>
            </w:pPr>
          </w:p>
        </w:tc>
        <w:tc>
          <w:tcPr>
            <w:tcW w:w="3646" w:type="dxa"/>
          </w:tcPr>
          <w:p w14:paraId="22BC12F4">
            <w:pPr>
              <w:spacing w:line="360" w:lineRule="auto"/>
              <w:ind w:firstLine="420" w:firstLineChars="200"/>
              <w:rPr>
                <w:rFonts w:ascii="宋体" w:hAnsi="宋体" w:eastAsia="宋体" w:cs="宋体"/>
                <w:color w:val="auto"/>
                <w:highlight w:val="none"/>
              </w:rPr>
            </w:pPr>
          </w:p>
        </w:tc>
      </w:tr>
      <w:tr w14:paraId="651E9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128" w:type="dxa"/>
          </w:tcPr>
          <w:p w14:paraId="50CA62B2">
            <w:pPr>
              <w:pStyle w:val="27"/>
              <w:spacing w:line="360" w:lineRule="auto"/>
              <w:rPr>
                <w:color w:val="auto"/>
                <w:sz w:val="21"/>
                <w:szCs w:val="21"/>
                <w:highlight w:val="none"/>
              </w:rPr>
            </w:pPr>
            <w:r>
              <w:rPr>
                <w:rFonts w:hint="eastAsia"/>
                <w:color w:val="auto"/>
                <w:sz w:val="21"/>
                <w:szCs w:val="21"/>
                <w:highlight w:val="none"/>
              </w:rPr>
              <w:t>……</w:t>
            </w:r>
          </w:p>
        </w:tc>
        <w:tc>
          <w:tcPr>
            <w:tcW w:w="785" w:type="dxa"/>
          </w:tcPr>
          <w:p w14:paraId="29709008">
            <w:pPr>
              <w:spacing w:line="360" w:lineRule="auto"/>
              <w:ind w:firstLine="420" w:firstLineChars="200"/>
              <w:rPr>
                <w:rFonts w:ascii="宋体" w:hAnsi="宋体" w:eastAsia="宋体" w:cs="宋体"/>
                <w:color w:val="auto"/>
                <w:highlight w:val="none"/>
              </w:rPr>
            </w:pPr>
          </w:p>
        </w:tc>
        <w:tc>
          <w:tcPr>
            <w:tcW w:w="786" w:type="dxa"/>
          </w:tcPr>
          <w:p w14:paraId="272FDECA">
            <w:pPr>
              <w:spacing w:line="360" w:lineRule="auto"/>
              <w:ind w:firstLine="420" w:firstLineChars="200"/>
              <w:rPr>
                <w:rFonts w:ascii="宋体" w:hAnsi="宋体" w:eastAsia="宋体" w:cs="宋体"/>
                <w:color w:val="auto"/>
                <w:highlight w:val="none"/>
              </w:rPr>
            </w:pPr>
          </w:p>
        </w:tc>
        <w:tc>
          <w:tcPr>
            <w:tcW w:w="1433" w:type="dxa"/>
          </w:tcPr>
          <w:p w14:paraId="70D66D9A">
            <w:pPr>
              <w:spacing w:line="360" w:lineRule="auto"/>
              <w:ind w:firstLine="420" w:firstLineChars="200"/>
              <w:rPr>
                <w:rFonts w:ascii="宋体" w:hAnsi="宋体" w:eastAsia="宋体" w:cs="宋体"/>
                <w:color w:val="auto"/>
                <w:highlight w:val="none"/>
              </w:rPr>
            </w:pPr>
          </w:p>
        </w:tc>
        <w:tc>
          <w:tcPr>
            <w:tcW w:w="3646" w:type="dxa"/>
          </w:tcPr>
          <w:p w14:paraId="36EFD969">
            <w:pPr>
              <w:spacing w:line="360" w:lineRule="auto"/>
              <w:ind w:firstLine="420" w:firstLineChars="200"/>
              <w:rPr>
                <w:rFonts w:ascii="宋体" w:hAnsi="宋体" w:eastAsia="宋体" w:cs="宋体"/>
                <w:color w:val="auto"/>
                <w:highlight w:val="none"/>
              </w:rPr>
            </w:pPr>
          </w:p>
        </w:tc>
      </w:tr>
      <w:tr w14:paraId="6940E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3128" w:type="dxa"/>
          </w:tcPr>
          <w:p w14:paraId="3C8C5C66">
            <w:pPr>
              <w:pStyle w:val="27"/>
              <w:spacing w:line="360" w:lineRule="auto"/>
              <w:rPr>
                <w:color w:val="auto"/>
                <w:sz w:val="21"/>
                <w:szCs w:val="21"/>
                <w:highlight w:val="none"/>
              </w:rPr>
            </w:pPr>
            <w:r>
              <w:rPr>
                <w:rFonts w:hint="eastAsia"/>
                <w:color w:val="auto"/>
                <w:sz w:val="21"/>
                <w:szCs w:val="21"/>
                <w:highlight w:val="none"/>
              </w:rPr>
              <w:t>9 …………</w:t>
            </w:r>
          </w:p>
        </w:tc>
        <w:tc>
          <w:tcPr>
            <w:tcW w:w="785" w:type="dxa"/>
          </w:tcPr>
          <w:p w14:paraId="238B0585">
            <w:pPr>
              <w:spacing w:line="360" w:lineRule="auto"/>
              <w:ind w:firstLine="420" w:firstLineChars="200"/>
              <w:rPr>
                <w:rFonts w:ascii="宋体" w:hAnsi="宋体" w:eastAsia="宋体" w:cs="宋体"/>
                <w:color w:val="auto"/>
                <w:highlight w:val="none"/>
              </w:rPr>
            </w:pPr>
          </w:p>
        </w:tc>
        <w:tc>
          <w:tcPr>
            <w:tcW w:w="786" w:type="dxa"/>
          </w:tcPr>
          <w:p w14:paraId="63DF27C5">
            <w:pPr>
              <w:spacing w:line="360" w:lineRule="auto"/>
              <w:ind w:firstLine="420" w:firstLineChars="200"/>
              <w:rPr>
                <w:rFonts w:ascii="宋体" w:hAnsi="宋体" w:eastAsia="宋体" w:cs="宋体"/>
                <w:color w:val="auto"/>
                <w:highlight w:val="none"/>
              </w:rPr>
            </w:pPr>
          </w:p>
        </w:tc>
        <w:tc>
          <w:tcPr>
            <w:tcW w:w="1433" w:type="dxa"/>
          </w:tcPr>
          <w:p w14:paraId="55EF170F">
            <w:pPr>
              <w:spacing w:line="360" w:lineRule="auto"/>
              <w:ind w:firstLine="420" w:firstLineChars="200"/>
              <w:rPr>
                <w:rFonts w:ascii="宋体" w:hAnsi="宋体" w:eastAsia="宋体" w:cs="宋体"/>
                <w:color w:val="auto"/>
                <w:highlight w:val="none"/>
              </w:rPr>
            </w:pPr>
          </w:p>
        </w:tc>
        <w:tc>
          <w:tcPr>
            <w:tcW w:w="3646" w:type="dxa"/>
          </w:tcPr>
          <w:p w14:paraId="1568D479">
            <w:pPr>
              <w:spacing w:line="360" w:lineRule="auto"/>
              <w:ind w:firstLine="420" w:firstLineChars="200"/>
              <w:rPr>
                <w:rFonts w:ascii="宋体" w:hAnsi="宋体" w:eastAsia="宋体" w:cs="宋体"/>
                <w:color w:val="auto"/>
                <w:highlight w:val="none"/>
              </w:rPr>
            </w:pPr>
          </w:p>
        </w:tc>
      </w:tr>
    </w:tbl>
    <w:p w14:paraId="29662EEB">
      <w:pPr>
        <w:pStyle w:val="6"/>
        <w:ind w:firstLine="460" w:firstLineChars="200"/>
        <w:jc w:val="both"/>
        <w:rPr>
          <w:color w:val="auto"/>
          <w:spacing w:val="10"/>
          <w:sz w:val="21"/>
          <w:szCs w:val="21"/>
          <w:highlight w:val="none"/>
          <w14:textOutline w14:w="3797" w14:cap="sq" w14:cmpd="sng" w14:algn="ctr">
            <w14:solidFill>
              <w14:srgbClr w14:val="000000"/>
            </w14:solidFill>
            <w14:prstDash w14:val="solid"/>
            <w14:bevel/>
          </w14:textOutline>
        </w:rPr>
      </w:pPr>
    </w:p>
    <w:p w14:paraId="3D257749">
      <w:pPr>
        <w:pStyle w:val="6"/>
        <w:jc w:val="both"/>
        <w:rPr>
          <w:color w:val="auto"/>
          <w:spacing w:val="10"/>
          <w:sz w:val="21"/>
          <w:szCs w:val="21"/>
          <w:highlight w:val="none"/>
          <w:lang w:eastAsia="zh-CN"/>
          <w14:textOutline w14:w="3797" w14:cap="sq" w14:cmpd="sng" w14:algn="ctr">
            <w14:solidFill>
              <w14:srgbClr w14:val="000000"/>
            </w14:solidFill>
            <w14:prstDash w14:val="solid"/>
            <w14:bevel/>
          </w14:textOutline>
        </w:rPr>
        <w:sectPr>
          <w:footerReference r:id="rId28" w:type="default"/>
          <w:pgSz w:w="11906" w:h="16839"/>
          <w:pgMar w:top="1440" w:right="1080" w:bottom="1440" w:left="1080" w:header="0" w:footer="720" w:gutter="0"/>
          <w:cols w:space="720" w:num="1"/>
        </w:sectPr>
      </w:pPr>
      <w:r>
        <w:rPr>
          <w:rFonts w:hint="eastAsia"/>
          <w:color w:val="auto"/>
          <w:spacing w:val="10"/>
          <w:sz w:val="21"/>
          <w:szCs w:val="21"/>
          <w:highlight w:val="none"/>
          <w:lang w:eastAsia="zh-CN"/>
          <w14:textOutline w14:w="3797" w14:cap="sq" w14:cmpd="sng" w14:algn="ctr">
            <w14:solidFill>
              <w14:srgbClr w14:val="000000"/>
            </w14:solidFill>
            <w14:prstDash w14:val="solid"/>
            <w14:bevel/>
          </w14:textOutline>
        </w:rPr>
        <w:t>注：项目经理应附身份证、建造师注册证书、安全生产考核合格证书（B 类）、职称证书（如有）的扫描件；项目技术负责人应附身份证扫描件、职称证书扫描件；专职安全生产管理人员应附身份证、专职安全员安全生产考核 合格证书（C 类）、职称证书（如有）扫描件；其他主要人员应附执业证或上岗证书、职称证书（如有）扫描件；提供以上人员由养老保险部门出具的供应商为其交纳的响应文件递交截止时间前半年内任意一个月养老保险证明复印件；</w:t>
      </w:r>
      <w:r>
        <w:rPr>
          <w:rFonts w:hint="eastAsia" w:asciiTheme="minorEastAsia" w:hAnsiTheme="minorEastAsia" w:eastAsiaTheme="minorEastAsia" w:cstheme="minorEastAsia"/>
          <w:color w:val="auto"/>
          <w:spacing w:val="11"/>
          <w:sz w:val="21"/>
          <w:szCs w:val="21"/>
          <w:highlight w:val="none"/>
          <w:lang w:eastAsia="zh-CN"/>
        </w:rPr>
        <w:t>若为新进员工，请提供劳动合同扫描件；若为退休返聘人员的，需提供退休证明文件及聘用书复印件；若属于事业单位编制以及下设机构不用缴纳社保或者统一由上级部门或当地财政部门缴纳社保的，提供上一级缴纳社保证明或者是提供相关文件说明</w:t>
      </w:r>
      <w:r>
        <w:rPr>
          <w:rFonts w:hint="eastAsia"/>
          <w:color w:val="auto"/>
          <w:spacing w:val="10"/>
          <w:sz w:val="21"/>
          <w:szCs w:val="21"/>
          <w:highlight w:val="none"/>
          <w:lang w:eastAsia="zh-CN"/>
          <w14:textOutline w14:w="3797" w14:cap="sq" w14:cmpd="sng" w14:algn="ctr">
            <w14:solidFill>
              <w14:srgbClr w14:val="000000"/>
            </w14:solidFill>
            <w14:prstDash w14:val="solid"/>
            <w14:bevel/>
          </w14:textOutline>
        </w:rPr>
        <w:t>。</w:t>
      </w:r>
    </w:p>
    <w:p w14:paraId="79A9B27C">
      <w:pPr>
        <w:pStyle w:val="6"/>
        <w:spacing w:line="360" w:lineRule="auto"/>
        <w:ind w:firstLine="420" w:firstLineChars="200"/>
        <w:rPr>
          <w:color w:val="auto"/>
          <w:sz w:val="21"/>
          <w:szCs w:val="21"/>
          <w:highlight w:val="none"/>
          <w:lang w:eastAsia="zh-CN"/>
        </w:rPr>
      </w:pPr>
      <w:r>
        <w:rPr>
          <w:rFonts w:hint="eastAsia"/>
          <w:color w:val="auto"/>
          <w:sz w:val="21"/>
          <w:szCs w:val="21"/>
          <w:highlight w:val="none"/>
          <w:lang w:eastAsia="zh-CN"/>
          <w14:textOutline w14:w="4356" w14:cap="sq" w14:cmpd="sng" w14:algn="ctr">
            <w14:solidFill>
              <w14:srgbClr w14:val="000000"/>
            </w14:solidFill>
            <w14:prstDash w14:val="solid"/>
            <w14:bevel/>
          </w14:textOutline>
        </w:rPr>
        <w:t>注：1.项目管理机构人员配备最低要求：</w:t>
      </w:r>
    </w:p>
    <w:tbl>
      <w:tblPr>
        <w:tblStyle w:val="26"/>
        <w:tblW w:w="8189" w:type="dxa"/>
        <w:tblInd w:w="5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59"/>
        <w:gridCol w:w="3230"/>
      </w:tblGrid>
      <w:tr w14:paraId="611C7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4959" w:type="dxa"/>
            <w:vAlign w:val="center"/>
          </w:tcPr>
          <w:p w14:paraId="477EC1B8">
            <w:pPr>
              <w:pStyle w:val="27"/>
              <w:spacing w:line="360" w:lineRule="auto"/>
              <w:ind w:firstLine="452" w:firstLineChars="200"/>
              <w:jc w:val="center"/>
              <w:rPr>
                <w:color w:val="auto"/>
                <w:sz w:val="21"/>
                <w:szCs w:val="21"/>
                <w:highlight w:val="none"/>
              </w:rPr>
            </w:pPr>
            <w:r>
              <w:rPr>
                <w:rFonts w:hint="eastAsia"/>
                <w:color w:val="auto"/>
                <w:spacing w:val="8"/>
                <w:sz w:val="21"/>
                <w:szCs w:val="21"/>
                <w:highlight w:val="none"/>
                <w14:textOutline w14:w="3797" w14:cap="sq" w14:cmpd="sng" w14:algn="ctr">
                  <w14:solidFill>
                    <w14:srgbClr w14:val="000000"/>
                  </w14:solidFill>
                  <w14:prstDash w14:val="solid"/>
                  <w14:bevel/>
                </w14:textOutline>
              </w:rPr>
              <w:t>人员类型</w:t>
            </w:r>
          </w:p>
        </w:tc>
        <w:tc>
          <w:tcPr>
            <w:tcW w:w="3230" w:type="dxa"/>
            <w:vAlign w:val="center"/>
          </w:tcPr>
          <w:p w14:paraId="0EEF9706">
            <w:pPr>
              <w:pStyle w:val="27"/>
              <w:spacing w:line="360" w:lineRule="auto"/>
              <w:ind w:firstLine="440" w:firstLineChars="200"/>
              <w:jc w:val="center"/>
              <w:rPr>
                <w:color w:val="auto"/>
                <w:sz w:val="21"/>
                <w:szCs w:val="21"/>
                <w:highlight w:val="none"/>
              </w:rPr>
            </w:pPr>
            <w:r>
              <w:rPr>
                <w:rFonts w:hint="eastAsia"/>
                <w:color w:val="auto"/>
                <w:spacing w:val="5"/>
                <w:sz w:val="21"/>
                <w:szCs w:val="21"/>
                <w:highlight w:val="none"/>
                <w14:textOutline w14:w="3797" w14:cap="sq" w14:cmpd="sng" w14:algn="ctr">
                  <w14:solidFill>
                    <w14:srgbClr w14:val="000000"/>
                  </w14:solidFill>
                  <w14:prstDash w14:val="solid"/>
                  <w14:bevel/>
                </w14:textOutline>
              </w:rPr>
              <w:t>数量</w:t>
            </w:r>
          </w:p>
        </w:tc>
      </w:tr>
      <w:tr w14:paraId="5AF13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959" w:type="dxa"/>
            <w:vAlign w:val="center"/>
          </w:tcPr>
          <w:p w14:paraId="12C6214A">
            <w:pPr>
              <w:pStyle w:val="27"/>
              <w:spacing w:line="360" w:lineRule="auto"/>
              <w:ind w:firstLine="444" w:firstLineChars="200"/>
              <w:jc w:val="center"/>
              <w:rPr>
                <w:color w:val="auto"/>
                <w:sz w:val="21"/>
                <w:szCs w:val="21"/>
                <w:highlight w:val="none"/>
              </w:rPr>
            </w:pPr>
            <w:r>
              <w:rPr>
                <w:rFonts w:hint="eastAsia"/>
                <w:color w:val="auto"/>
                <w:spacing w:val="6"/>
                <w:sz w:val="21"/>
                <w:szCs w:val="21"/>
                <w:highlight w:val="none"/>
              </w:rPr>
              <w:t>项目经理</w:t>
            </w:r>
          </w:p>
        </w:tc>
        <w:tc>
          <w:tcPr>
            <w:tcW w:w="3230" w:type="dxa"/>
            <w:vAlign w:val="center"/>
          </w:tcPr>
          <w:p w14:paraId="483D2CB0">
            <w:pPr>
              <w:pStyle w:val="27"/>
              <w:spacing w:line="360" w:lineRule="auto"/>
              <w:ind w:firstLine="420" w:firstLineChars="200"/>
              <w:jc w:val="center"/>
              <w:rPr>
                <w:color w:val="auto"/>
                <w:sz w:val="21"/>
                <w:szCs w:val="21"/>
                <w:highlight w:val="none"/>
              </w:rPr>
            </w:pPr>
            <w:r>
              <w:rPr>
                <w:rFonts w:hint="eastAsia"/>
                <w:color w:val="auto"/>
                <w:sz w:val="21"/>
                <w:szCs w:val="21"/>
                <w:highlight w:val="none"/>
              </w:rPr>
              <w:t>1</w:t>
            </w:r>
          </w:p>
        </w:tc>
      </w:tr>
      <w:tr w14:paraId="5DBAB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4959" w:type="dxa"/>
            <w:vAlign w:val="center"/>
          </w:tcPr>
          <w:p w14:paraId="77DB1095">
            <w:pPr>
              <w:pStyle w:val="27"/>
              <w:spacing w:line="360" w:lineRule="auto"/>
              <w:ind w:firstLine="448" w:firstLineChars="200"/>
              <w:jc w:val="center"/>
              <w:rPr>
                <w:color w:val="auto"/>
                <w:sz w:val="21"/>
                <w:szCs w:val="21"/>
                <w:highlight w:val="none"/>
              </w:rPr>
            </w:pPr>
            <w:r>
              <w:rPr>
                <w:rFonts w:hint="eastAsia"/>
                <w:color w:val="auto"/>
                <w:spacing w:val="7"/>
                <w:sz w:val="21"/>
                <w:szCs w:val="21"/>
                <w:highlight w:val="none"/>
              </w:rPr>
              <w:t>项目副经理</w:t>
            </w:r>
          </w:p>
        </w:tc>
        <w:tc>
          <w:tcPr>
            <w:tcW w:w="3230" w:type="dxa"/>
            <w:vAlign w:val="center"/>
          </w:tcPr>
          <w:p w14:paraId="1734999E">
            <w:pPr>
              <w:pStyle w:val="27"/>
              <w:spacing w:line="360" w:lineRule="auto"/>
              <w:ind w:firstLine="432" w:firstLineChars="200"/>
              <w:jc w:val="center"/>
              <w:rPr>
                <w:color w:val="auto"/>
                <w:sz w:val="21"/>
                <w:szCs w:val="21"/>
                <w:highlight w:val="none"/>
              </w:rPr>
            </w:pPr>
            <w:r>
              <w:rPr>
                <w:rFonts w:hint="eastAsia"/>
                <w:color w:val="auto"/>
                <w:spacing w:val="3"/>
                <w:position w:val="1"/>
                <w:sz w:val="21"/>
                <w:szCs w:val="21"/>
                <w:highlight w:val="none"/>
              </w:rPr>
              <w:t>0～1</w:t>
            </w:r>
          </w:p>
        </w:tc>
      </w:tr>
      <w:tr w14:paraId="2CC85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4959" w:type="dxa"/>
            <w:vAlign w:val="center"/>
          </w:tcPr>
          <w:p w14:paraId="0B05D2F0">
            <w:pPr>
              <w:pStyle w:val="27"/>
              <w:spacing w:line="360" w:lineRule="auto"/>
              <w:ind w:firstLine="452" w:firstLineChars="200"/>
              <w:jc w:val="center"/>
              <w:rPr>
                <w:color w:val="auto"/>
                <w:sz w:val="21"/>
                <w:szCs w:val="21"/>
                <w:highlight w:val="none"/>
              </w:rPr>
            </w:pPr>
            <w:r>
              <w:rPr>
                <w:rFonts w:hint="eastAsia"/>
                <w:color w:val="auto"/>
                <w:spacing w:val="8"/>
                <w:sz w:val="21"/>
                <w:szCs w:val="21"/>
                <w:highlight w:val="none"/>
              </w:rPr>
              <w:t>项目技术负责人</w:t>
            </w:r>
          </w:p>
        </w:tc>
        <w:tc>
          <w:tcPr>
            <w:tcW w:w="3230" w:type="dxa"/>
            <w:vAlign w:val="center"/>
          </w:tcPr>
          <w:p w14:paraId="10288126">
            <w:pPr>
              <w:pStyle w:val="27"/>
              <w:spacing w:line="360" w:lineRule="auto"/>
              <w:ind w:firstLine="420" w:firstLineChars="200"/>
              <w:jc w:val="center"/>
              <w:rPr>
                <w:color w:val="auto"/>
                <w:sz w:val="21"/>
                <w:szCs w:val="21"/>
                <w:highlight w:val="none"/>
              </w:rPr>
            </w:pPr>
            <w:r>
              <w:rPr>
                <w:rFonts w:hint="eastAsia"/>
                <w:color w:val="auto"/>
                <w:sz w:val="21"/>
                <w:szCs w:val="21"/>
                <w:highlight w:val="none"/>
              </w:rPr>
              <w:t>1</w:t>
            </w:r>
          </w:p>
        </w:tc>
      </w:tr>
      <w:tr w14:paraId="173D5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4959" w:type="dxa"/>
            <w:vAlign w:val="center"/>
          </w:tcPr>
          <w:p w14:paraId="6AEDA9B2">
            <w:pPr>
              <w:pStyle w:val="27"/>
              <w:spacing w:line="360" w:lineRule="auto"/>
              <w:ind w:firstLine="448" w:firstLineChars="200"/>
              <w:jc w:val="center"/>
              <w:rPr>
                <w:color w:val="auto"/>
                <w:sz w:val="21"/>
                <w:szCs w:val="21"/>
                <w:highlight w:val="none"/>
              </w:rPr>
            </w:pPr>
            <w:r>
              <w:rPr>
                <w:rFonts w:hint="eastAsia"/>
                <w:color w:val="auto"/>
                <w:spacing w:val="7"/>
                <w:sz w:val="21"/>
                <w:szCs w:val="21"/>
                <w:highlight w:val="none"/>
              </w:rPr>
              <w:t>施工员</w:t>
            </w:r>
          </w:p>
        </w:tc>
        <w:tc>
          <w:tcPr>
            <w:tcW w:w="3230" w:type="dxa"/>
            <w:vAlign w:val="center"/>
          </w:tcPr>
          <w:p w14:paraId="7BA8449F">
            <w:pPr>
              <w:pStyle w:val="27"/>
              <w:spacing w:line="360" w:lineRule="auto"/>
              <w:ind w:firstLine="420" w:firstLineChars="200"/>
              <w:jc w:val="center"/>
              <w:rPr>
                <w:color w:val="auto"/>
                <w:sz w:val="21"/>
                <w:szCs w:val="21"/>
                <w:highlight w:val="none"/>
              </w:rPr>
            </w:pPr>
            <w:r>
              <w:rPr>
                <w:rFonts w:hint="eastAsia"/>
                <w:color w:val="auto"/>
                <w:sz w:val="21"/>
                <w:szCs w:val="21"/>
                <w:highlight w:val="none"/>
              </w:rPr>
              <w:t>1</w:t>
            </w:r>
          </w:p>
        </w:tc>
      </w:tr>
      <w:tr w14:paraId="0739D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959" w:type="dxa"/>
            <w:vAlign w:val="center"/>
          </w:tcPr>
          <w:p w14:paraId="5EE3575B">
            <w:pPr>
              <w:pStyle w:val="27"/>
              <w:spacing w:line="360" w:lineRule="auto"/>
              <w:ind w:firstLine="444" w:firstLineChars="200"/>
              <w:jc w:val="center"/>
              <w:rPr>
                <w:color w:val="auto"/>
                <w:sz w:val="21"/>
                <w:szCs w:val="21"/>
                <w:highlight w:val="none"/>
              </w:rPr>
            </w:pPr>
            <w:r>
              <w:rPr>
                <w:rFonts w:hint="eastAsia"/>
                <w:color w:val="auto"/>
                <w:spacing w:val="6"/>
                <w:sz w:val="21"/>
                <w:szCs w:val="21"/>
                <w:highlight w:val="none"/>
              </w:rPr>
              <w:t>质检</w:t>
            </w:r>
            <w:r>
              <w:rPr>
                <w:rFonts w:hint="eastAsia"/>
                <w:color w:val="auto"/>
                <w:spacing w:val="6"/>
                <w:sz w:val="21"/>
                <w:szCs w:val="21"/>
                <w:highlight w:val="none"/>
                <w:lang w:eastAsia="zh-CN"/>
              </w:rPr>
              <w:t>（量）</w:t>
            </w:r>
            <w:r>
              <w:rPr>
                <w:rFonts w:hint="eastAsia"/>
                <w:color w:val="auto"/>
                <w:spacing w:val="6"/>
                <w:sz w:val="21"/>
                <w:szCs w:val="21"/>
                <w:highlight w:val="none"/>
              </w:rPr>
              <w:t>员</w:t>
            </w:r>
          </w:p>
        </w:tc>
        <w:tc>
          <w:tcPr>
            <w:tcW w:w="3230" w:type="dxa"/>
            <w:vAlign w:val="center"/>
          </w:tcPr>
          <w:p w14:paraId="508FB8BD">
            <w:pPr>
              <w:pStyle w:val="27"/>
              <w:spacing w:line="360" w:lineRule="auto"/>
              <w:ind w:firstLine="420" w:firstLineChars="200"/>
              <w:jc w:val="center"/>
              <w:rPr>
                <w:color w:val="auto"/>
                <w:sz w:val="21"/>
                <w:szCs w:val="21"/>
                <w:highlight w:val="none"/>
              </w:rPr>
            </w:pPr>
            <w:r>
              <w:rPr>
                <w:rFonts w:hint="eastAsia"/>
                <w:color w:val="auto"/>
                <w:sz w:val="21"/>
                <w:szCs w:val="21"/>
                <w:highlight w:val="none"/>
              </w:rPr>
              <w:t>1</w:t>
            </w:r>
          </w:p>
        </w:tc>
      </w:tr>
      <w:tr w14:paraId="08C8F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4959" w:type="dxa"/>
            <w:vAlign w:val="center"/>
          </w:tcPr>
          <w:p w14:paraId="6E0A9D23">
            <w:pPr>
              <w:pStyle w:val="27"/>
              <w:spacing w:line="360" w:lineRule="auto"/>
              <w:ind w:firstLine="452" w:firstLineChars="200"/>
              <w:jc w:val="center"/>
              <w:rPr>
                <w:color w:val="auto"/>
                <w:sz w:val="21"/>
                <w:szCs w:val="21"/>
                <w:highlight w:val="none"/>
                <w:lang w:eastAsia="zh-CN"/>
              </w:rPr>
            </w:pPr>
            <w:r>
              <w:rPr>
                <w:rFonts w:hint="eastAsia"/>
                <w:color w:val="auto"/>
                <w:spacing w:val="8"/>
                <w:sz w:val="21"/>
                <w:szCs w:val="21"/>
                <w:highlight w:val="none"/>
                <w:lang w:eastAsia="zh-CN"/>
              </w:rPr>
              <w:t>专职安全生产管理人员</w:t>
            </w:r>
          </w:p>
        </w:tc>
        <w:tc>
          <w:tcPr>
            <w:tcW w:w="3230" w:type="dxa"/>
            <w:vAlign w:val="center"/>
          </w:tcPr>
          <w:p w14:paraId="2E17C17B">
            <w:pPr>
              <w:pStyle w:val="27"/>
              <w:spacing w:line="360" w:lineRule="auto"/>
              <w:ind w:firstLine="420" w:firstLineChars="200"/>
              <w:jc w:val="center"/>
              <w:rPr>
                <w:color w:val="auto"/>
                <w:sz w:val="21"/>
                <w:szCs w:val="21"/>
                <w:highlight w:val="none"/>
              </w:rPr>
            </w:pPr>
            <w:r>
              <w:rPr>
                <w:rFonts w:hint="eastAsia"/>
                <w:color w:val="auto"/>
                <w:sz w:val="21"/>
                <w:szCs w:val="21"/>
                <w:highlight w:val="none"/>
              </w:rPr>
              <w:t>1</w:t>
            </w:r>
          </w:p>
        </w:tc>
      </w:tr>
    </w:tbl>
    <w:p w14:paraId="4BE7FD55">
      <w:pPr>
        <w:spacing w:line="360" w:lineRule="auto"/>
        <w:ind w:firstLine="420" w:firstLineChars="200"/>
        <w:rPr>
          <w:rFonts w:ascii="宋体" w:hAnsi="宋体" w:eastAsia="宋体" w:cs="宋体"/>
          <w:color w:val="auto"/>
          <w:highlight w:val="none"/>
        </w:rPr>
      </w:pPr>
    </w:p>
    <w:p w14:paraId="3B5FD3A8">
      <w:pPr>
        <w:spacing w:line="360" w:lineRule="auto"/>
        <w:ind w:firstLine="420" w:firstLineChars="200"/>
        <w:rPr>
          <w:rFonts w:ascii="宋体" w:hAnsi="宋体" w:eastAsia="宋体" w:cs="宋体"/>
          <w:color w:val="auto"/>
          <w:highlight w:val="none"/>
        </w:rPr>
      </w:pPr>
    </w:p>
    <w:p w14:paraId="673D933F">
      <w:pPr>
        <w:spacing w:line="360" w:lineRule="auto"/>
        <w:ind w:firstLine="420" w:firstLineChars="200"/>
        <w:rPr>
          <w:rFonts w:ascii="宋体" w:hAnsi="宋体" w:eastAsia="宋体" w:cs="宋体"/>
          <w:color w:val="auto"/>
          <w:highlight w:val="none"/>
        </w:rPr>
      </w:pPr>
    </w:p>
    <w:p w14:paraId="7D849447">
      <w:pPr>
        <w:spacing w:line="360" w:lineRule="auto"/>
        <w:ind w:firstLine="420" w:firstLineChars="200"/>
        <w:rPr>
          <w:rFonts w:ascii="宋体" w:hAnsi="宋体" w:eastAsia="宋体" w:cs="宋体"/>
          <w:color w:val="auto"/>
          <w:highlight w:val="none"/>
        </w:rPr>
      </w:pPr>
    </w:p>
    <w:p w14:paraId="3B6D2DBE">
      <w:pPr>
        <w:spacing w:line="360" w:lineRule="auto"/>
        <w:ind w:firstLine="420" w:firstLineChars="200"/>
        <w:rPr>
          <w:rFonts w:ascii="宋体" w:hAnsi="宋体" w:eastAsia="宋体" w:cs="宋体"/>
          <w:color w:val="auto"/>
          <w:highlight w:val="none"/>
        </w:rPr>
      </w:pPr>
    </w:p>
    <w:p w14:paraId="4B233620">
      <w:pPr>
        <w:spacing w:line="360" w:lineRule="auto"/>
        <w:ind w:firstLine="420" w:firstLineChars="200"/>
        <w:rPr>
          <w:rFonts w:ascii="宋体" w:hAnsi="宋体" w:eastAsia="宋体" w:cs="宋体"/>
          <w:color w:val="auto"/>
          <w:highlight w:val="none"/>
        </w:rPr>
      </w:pPr>
    </w:p>
    <w:p w14:paraId="3B5D98A5">
      <w:pPr>
        <w:spacing w:line="360" w:lineRule="auto"/>
        <w:ind w:firstLine="420" w:firstLineChars="200"/>
        <w:rPr>
          <w:rFonts w:ascii="宋体" w:hAnsi="宋体" w:eastAsia="宋体" w:cs="宋体"/>
          <w:color w:val="auto"/>
          <w:highlight w:val="none"/>
        </w:rPr>
      </w:pPr>
    </w:p>
    <w:p w14:paraId="78936F9C">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br w:type="page"/>
      </w:r>
    </w:p>
    <w:p w14:paraId="044494AA">
      <w:pPr>
        <w:spacing w:line="360" w:lineRule="auto"/>
        <w:ind w:firstLine="552" w:firstLineChars="200"/>
        <w:rPr>
          <w:rFonts w:ascii="宋体" w:hAnsi="宋体" w:eastAsia="宋体" w:cs="宋体"/>
          <w:color w:val="auto"/>
          <w:spacing w:val="-2"/>
          <w:sz w:val="28"/>
          <w:szCs w:val="28"/>
          <w:highlight w:val="none"/>
          <w14:textOutline w14:w="5105" w14:cap="sq" w14:cmpd="sng" w14:algn="ctr">
            <w14:solidFill>
              <w14:srgbClr w14:val="000000"/>
            </w14:solidFill>
            <w14:prstDash w14:val="solid"/>
            <w14:bevel/>
          </w14:textOutline>
        </w:rPr>
      </w:pPr>
      <w:sdt>
        <w:sdtPr>
          <w:rPr>
            <w:rFonts w:hint="eastAsia" w:ascii="宋体" w:hAnsi="宋体" w:eastAsia="宋体" w:cs="宋体"/>
            <w:color w:val="auto"/>
            <w:spacing w:val="-2"/>
            <w:sz w:val="28"/>
            <w:szCs w:val="28"/>
            <w:highlight w:val="none"/>
            <w14:textOutline w14:w="5105" w14:cap="sq" w14:cmpd="sng" w14:algn="ctr">
              <w14:solidFill>
                <w14:srgbClr w14:val="000000"/>
              </w14:solidFill>
              <w14:prstDash w14:val="solid"/>
              <w14:bevel/>
            </w14:textOutline>
          </w:rPr>
          <w:id w:val="147461855"/>
          <w15:color w:val="DBDBDB"/>
          <w:docPartObj>
            <w:docPartGallery w:val="Table of Contents"/>
            <w:docPartUnique/>
          </w:docPartObj>
        </w:sdtPr>
        <w:sdtEndPr>
          <w:rPr>
            <w:rFonts w:hint="eastAsia" w:ascii="宋体" w:hAnsi="宋体" w:eastAsia="宋体" w:cs="宋体"/>
            <w:color w:val="auto"/>
            <w:spacing w:val="-2"/>
            <w:sz w:val="28"/>
            <w:szCs w:val="28"/>
            <w:highlight w:val="none"/>
            <w14:textOutline w14:w="5105" w14:cap="sq" w14:cmpd="sng" w14:algn="ctr">
              <w14:solidFill>
                <w14:srgbClr w14:val="000000"/>
              </w14:solidFill>
              <w14:prstDash w14:val="solid"/>
              <w14:bevel/>
            </w14:textOutline>
          </w:rPr>
        </w:sdtEndPr>
        <w:sdtContent/>
      </w:sdt>
      <w:r>
        <w:rPr>
          <w:rFonts w:hint="eastAsia" w:ascii="宋体" w:hAnsi="宋体" w:eastAsia="宋体" w:cs="宋体"/>
          <w:color w:val="auto"/>
          <w:spacing w:val="-2"/>
          <w:sz w:val="28"/>
          <w:szCs w:val="28"/>
          <w:highlight w:val="none"/>
          <w14:textOutline w14:w="5105" w14:cap="sq" w14:cmpd="sng" w14:algn="ctr">
            <w14:solidFill>
              <w14:srgbClr w14:val="000000"/>
            </w14:solidFill>
            <w14:prstDash w14:val="solid"/>
            <w14:bevel/>
          </w14:textOutline>
        </w:rPr>
        <w:t>三、其它有效证明材料</w:t>
      </w:r>
    </w:p>
    <w:p w14:paraId="66E23CF3">
      <w:pPr>
        <w:spacing w:line="360" w:lineRule="auto"/>
        <w:ind w:firstLine="440" w:firstLineChars="200"/>
        <w:rPr>
          <w:rFonts w:ascii="宋体" w:hAnsi="宋体" w:eastAsia="宋体" w:cs="宋体"/>
          <w:color w:val="auto"/>
          <w:sz w:val="22"/>
          <w:szCs w:val="22"/>
          <w:highlight w:val="none"/>
        </w:rPr>
      </w:pPr>
    </w:p>
    <w:p w14:paraId="1F0789A5">
      <w:pPr>
        <w:pStyle w:val="6"/>
        <w:spacing w:line="360" w:lineRule="auto"/>
        <w:ind w:firstLine="444" w:firstLineChars="200"/>
        <w:rPr>
          <w:color w:val="auto"/>
          <w:sz w:val="22"/>
          <w:szCs w:val="22"/>
          <w:highlight w:val="none"/>
          <w:lang w:eastAsia="zh-CN"/>
        </w:rPr>
      </w:pPr>
      <w:r>
        <w:rPr>
          <w:rFonts w:hint="eastAsia"/>
          <w:color w:val="auto"/>
          <w:spacing w:val="1"/>
          <w:sz w:val="22"/>
          <w:szCs w:val="22"/>
          <w:highlight w:val="none"/>
          <w:lang w:eastAsia="zh-CN"/>
          <w14:textOutline w14:w="5105" w14:cap="sq" w14:cmpd="sng" w14:algn="ctr">
            <w14:solidFill>
              <w14:srgbClr w14:val="000000"/>
            </w14:solidFill>
            <w14:prstDash w14:val="solid"/>
            <w14:bevel/>
          </w14:textOutline>
        </w:rPr>
        <w:t>1.供应商 2022 年以</w:t>
      </w:r>
      <w:r>
        <w:rPr>
          <w:rFonts w:hint="eastAsia"/>
          <w:color w:val="auto"/>
          <w:spacing w:val="-2"/>
          <w:sz w:val="22"/>
          <w:szCs w:val="22"/>
          <w:highlight w:val="none"/>
          <w:lang w:eastAsia="zh-CN"/>
          <w14:textOutline w14:w="5105" w14:cap="sq" w14:cmpd="sng" w14:algn="ctr">
            <w14:solidFill>
              <w14:srgbClr w14:val="000000"/>
            </w14:solidFill>
            <w14:prstDash w14:val="solid"/>
            <w14:bevel/>
          </w14:textOutline>
        </w:rPr>
        <w:t>来具有地质灾害工程业绩的相关证明材料（无不</w:t>
      </w:r>
      <w:r>
        <w:rPr>
          <w:rFonts w:hint="eastAsia"/>
          <w:color w:val="auto"/>
          <w:spacing w:val="1"/>
          <w:sz w:val="22"/>
          <w:szCs w:val="22"/>
          <w:highlight w:val="none"/>
          <w:lang w:eastAsia="zh-CN"/>
          <w14:textOutline w14:w="5105" w14:cap="sq" w14:cmpd="sng" w14:algn="ctr">
            <w14:solidFill>
              <w14:srgbClr w14:val="000000"/>
            </w14:solidFill>
            <w14:prstDash w14:val="solid"/>
            <w14:bevel/>
          </w14:textOutline>
        </w:rPr>
        <w:t>良记录，以中</w:t>
      </w:r>
      <w:r>
        <w:rPr>
          <w:rFonts w:hint="eastAsia"/>
          <w:color w:val="auto"/>
          <w:sz w:val="22"/>
          <w:szCs w:val="22"/>
          <w:highlight w:val="none"/>
          <w:lang w:eastAsia="zh-CN"/>
        </w:rPr>
        <w:t xml:space="preserve"> </w:t>
      </w:r>
      <w:r>
        <w:rPr>
          <w:rFonts w:hint="eastAsia"/>
          <w:color w:val="auto"/>
          <w:spacing w:val="-2"/>
          <w:sz w:val="22"/>
          <w:szCs w:val="22"/>
          <w:highlight w:val="none"/>
          <w:lang w:eastAsia="zh-CN"/>
          <w14:textOutline w14:w="5105" w14:cap="sq" w14:cmpd="sng" w14:algn="ctr">
            <w14:solidFill>
              <w14:srgbClr w14:val="000000"/>
            </w14:solidFill>
            <w14:prstDash w14:val="solid"/>
            <w14:bevel/>
          </w14:textOutline>
        </w:rPr>
        <w:t>标、成交通知书或签订的合同为准，并能清晰反映项目名称、金额、</w:t>
      </w:r>
      <w:r>
        <w:rPr>
          <w:rFonts w:hint="eastAsia"/>
          <w:color w:val="auto"/>
          <w:spacing w:val="-68"/>
          <w:sz w:val="22"/>
          <w:szCs w:val="22"/>
          <w:highlight w:val="none"/>
          <w:lang w:eastAsia="zh-CN"/>
        </w:rPr>
        <w:t xml:space="preserve"> </w:t>
      </w:r>
      <w:r>
        <w:rPr>
          <w:rFonts w:hint="eastAsia"/>
          <w:color w:val="auto"/>
          <w:spacing w:val="-2"/>
          <w:sz w:val="22"/>
          <w:szCs w:val="22"/>
          <w:highlight w:val="none"/>
          <w:lang w:eastAsia="zh-CN"/>
          <w14:textOutline w14:w="5105" w14:cap="sq" w14:cmpd="sng" w14:algn="ctr">
            <w14:solidFill>
              <w14:srgbClr w14:val="000000"/>
            </w14:solidFill>
            <w14:prstDash w14:val="solid"/>
            <w14:bevel/>
          </w14:textOutline>
        </w:rPr>
        <w:t>日期等）</w:t>
      </w:r>
      <w:r>
        <w:rPr>
          <w:rFonts w:hint="eastAsia"/>
          <w:color w:val="auto"/>
          <w:sz w:val="22"/>
          <w:szCs w:val="22"/>
          <w:highlight w:val="none"/>
          <w:lang w:eastAsia="zh-CN"/>
        </w:rPr>
        <w:t xml:space="preserve"> </w:t>
      </w:r>
      <w:r>
        <w:rPr>
          <w:rFonts w:hint="eastAsia"/>
          <w:color w:val="auto"/>
          <w:spacing w:val="-1"/>
          <w:sz w:val="22"/>
          <w:szCs w:val="22"/>
          <w:highlight w:val="none"/>
          <w:lang w:eastAsia="zh-CN"/>
          <w14:textOutline w14:w="5105" w14:cap="sq" w14:cmpd="sng" w14:algn="ctr">
            <w14:solidFill>
              <w14:srgbClr w14:val="000000"/>
            </w14:solidFill>
            <w14:prstDash w14:val="solid"/>
            <w14:bevel/>
          </w14:textOutline>
        </w:rPr>
        <w:t>（如有，请提供）</w:t>
      </w:r>
    </w:p>
    <w:p w14:paraId="15594EDD">
      <w:pPr>
        <w:spacing w:line="360" w:lineRule="auto"/>
        <w:ind w:firstLine="440" w:firstLineChars="200"/>
        <w:rPr>
          <w:rFonts w:ascii="宋体" w:hAnsi="宋体" w:eastAsia="宋体" w:cs="宋体"/>
          <w:color w:val="auto"/>
          <w:sz w:val="22"/>
          <w:szCs w:val="22"/>
          <w:highlight w:val="none"/>
          <w:lang w:eastAsia="zh-CN"/>
        </w:rPr>
      </w:pPr>
    </w:p>
    <w:p w14:paraId="1687D7E0">
      <w:pPr>
        <w:spacing w:line="360" w:lineRule="auto"/>
        <w:ind w:firstLine="440" w:firstLineChars="200"/>
        <w:rPr>
          <w:rFonts w:ascii="宋体" w:hAnsi="宋体" w:eastAsia="宋体" w:cs="宋体"/>
          <w:color w:val="auto"/>
          <w:sz w:val="22"/>
          <w:szCs w:val="22"/>
          <w:highlight w:val="none"/>
          <w:lang w:eastAsia="zh-CN"/>
        </w:rPr>
      </w:pPr>
    </w:p>
    <w:p w14:paraId="7273B346">
      <w:pPr>
        <w:spacing w:line="360" w:lineRule="auto"/>
        <w:ind w:firstLine="440" w:firstLineChars="200"/>
        <w:rPr>
          <w:rFonts w:ascii="宋体" w:hAnsi="宋体" w:eastAsia="宋体" w:cs="宋体"/>
          <w:color w:val="auto"/>
          <w:sz w:val="22"/>
          <w:szCs w:val="22"/>
          <w:highlight w:val="none"/>
          <w:lang w:eastAsia="zh-CN"/>
        </w:rPr>
      </w:pPr>
    </w:p>
    <w:p w14:paraId="1B409C55">
      <w:pPr>
        <w:spacing w:line="360" w:lineRule="auto"/>
        <w:ind w:firstLine="440" w:firstLineChars="200"/>
        <w:rPr>
          <w:rFonts w:ascii="宋体" w:hAnsi="宋体" w:eastAsia="宋体" w:cs="宋体"/>
          <w:color w:val="auto"/>
          <w:sz w:val="22"/>
          <w:szCs w:val="22"/>
          <w:highlight w:val="none"/>
          <w:lang w:eastAsia="zh-CN"/>
        </w:rPr>
      </w:pPr>
    </w:p>
    <w:p w14:paraId="08AF90D7">
      <w:pPr>
        <w:spacing w:line="360" w:lineRule="auto"/>
        <w:ind w:firstLine="440" w:firstLineChars="200"/>
        <w:rPr>
          <w:rFonts w:ascii="宋体" w:hAnsi="宋体" w:eastAsia="宋体" w:cs="宋体"/>
          <w:color w:val="auto"/>
          <w:sz w:val="22"/>
          <w:szCs w:val="22"/>
          <w:highlight w:val="none"/>
          <w:lang w:eastAsia="zh-CN"/>
        </w:rPr>
      </w:pPr>
    </w:p>
    <w:p w14:paraId="24A4205E">
      <w:pPr>
        <w:spacing w:line="360" w:lineRule="auto"/>
        <w:ind w:firstLine="440" w:firstLineChars="200"/>
        <w:rPr>
          <w:rFonts w:ascii="宋体" w:hAnsi="宋体" w:eastAsia="宋体" w:cs="宋体"/>
          <w:color w:val="auto"/>
          <w:sz w:val="22"/>
          <w:szCs w:val="22"/>
          <w:highlight w:val="none"/>
          <w:lang w:eastAsia="zh-CN"/>
        </w:rPr>
      </w:pPr>
    </w:p>
    <w:p w14:paraId="70AFCDC7">
      <w:pPr>
        <w:pStyle w:val="6"/>
        <w:spacing w:line="360" w:lineRule="auto"/>
        <w:ind w:firstLine="440" w:firstLineChars="200"/>
        <w:rPr>
          <w:color w:val="auto"/>
          <w:sz w:val="22"/>
          <w:szCs w:val="22"/>
          <w:highlight w:val="none"/>
          <w:lang w:eastAsia="zh-CN"/>
        </w:rPr>
      </w:pPr>
      <w:r>
        <w:rPr>
          <w:rFonts w:hint="eastAsia"/>
          <w:color w:val="auto"/>
          <w:sz w:val="22"/>
          <w:szCs w:val="22"/>
          <w:highlight w:val="none"/>
          <w:lang w:eastAsia="zh-CN"/>
          <w14:textOutline w14:w="5105" w14:cap="sq" w14:cmpd="sng" w14:algn="ctr">
            <w14:solidFill>
              <w14:srgbClr w14:val="000000"/>
            </w14:solidFill>
            <w14:prstDash w14:val="solid"/>
            <w14:bevel/>
          </w14:textOutline>
        </w:rPr>
        <w:t>2.供应商相关获奖证书、认证证书等复印件（如有，请提供）</w:t>
      </w:r>
    </w:p>
    <w:p w14:paraId="400B7A04">
      <w:pPr>
        <w:spacing w:line="360" w:lineRule="auto"/>
        <w:ind w:firstLine="440" w:firstLineChars="200"/>
        <w:rPr>
          <w:rFonts w:ascii="宋体" w:hAnsi="宋体" w:eastAsia="宋体" w:cs="宋体"/>
          <w:color w:val="auto"/>
          <w:sz w:val="22"/>
          <w:szCs w:val="22"/>
          <w:highlight w:val="none"/>
          <w:lang w:eastAsia="zh-CN"/>
        </w:rPr>
      </w:pPr>
    </w:p>
    <w:p w14:paraId="5949C22C">
      <w:pPr>
        <w:spacing w:line="360" w:lineRule="auto"/>
        <w:ind w:firstLine="440" w:firstLineChars="200"/>
        <w:rPr>
          <w:rFonts w:ascii="宋体" w:hAnsi="宋体" w:eastAsia="宋体" w:cs="宋体"/>
          <w:color w:val="auto"/>
          <w:sz w:val="22"/>
          <w:szCs w:val="22"/>
          <w:highlight w:val="none"/>
          <w:lang w:eastAsia="zh-CN"/>
        </w:rPr>
      </w:pPr>
    </w:p>
    <w:p w14:paraId="4ABD81DC">
      <w:pPr>
        <w:spacing w:line="360" w:lineRule="auto"/>
        <w:ind w:firstLine="440" w:firstLineChars="200"/>
        <w:rPr>
          <w:rFonts w:ascii="宋体" w:hAnsi="宋体" w:eastAsia="宋体" w:cs="宋体"/>
          <w:color w:val="auto"/>
          <w:sz w:val="22"/>
          <w:szCs w:val="22"/>
          <w:highlight w:val="none"/>
          <w:lang w:eastAsia="zh-CN"/>
        </w:rPr>
      </w:pPr>
    </w:p>
    <w:p w14:paraId="5E7FCDE1">
      <w:pPr>
        <w:pStyle w:val="6"/>
        <w:spacing w:line="360" w:lineRule="auto"/>
        <w:ind w:firstLine="440" w:firstLineChars="200"/>
        <w:rPr>
          <w:color w:val="auto"/>
          <w:sz w:val="22"/>
          <w:szCs w:val="22"/>
          <w:highlight w:val="none"/>
          <w:lang w:eastAsia="zh-CN"/>
          <w14:textOutline w14:w="5105" w14:cap="sq" w14:cmpd="sng" w14:algn="ctr">
            <w14:solidFill>
              <w14:srgbClr w14:val="000000"/>
            </w14:solidFill>
            <w14:prstDash w14:val="solid"/>
            <w14:bevel/>
          </w14:textOutline>
        </w:rPr>
      </w:pPr>
    </w:p>
    <w:p w14:paraId="771E7FBC">
      <w:pPr>
        <w:pStyle w:val="6"/>
        <w:spacing w:line="360" w:lineRule="auto"/>
        <w:ind w:firstLine="440" w:firstLineChars="200"/>
        <w:rPr>
          <w:color w:val="auto"/>
          <w:sz w:val="22"/>
          <w:szCs w:val="22"/>
          <w:highlight w:val="none"/>
          <w:lang w:eastAsia="zh-CN"/>
          <w14:textOutline w14:w="5105" w14:cap="sq" w14:cmpd="sng" w14:algn="ctr">
            <w14:solidFill>
              <w14:srgbClr w14:val="000000"/>
            </w14:solidFill>
            <w14:prstDash w14:val="solid"/>
            <w14:bevel/>
          </w14:textOutline>
        </w:rPr>
      </w:pPr>
    </w:p>
    <w:p w14:paraId="06C90F9A">
      <w:pPr>
        <w:pStyle w:val="6"/>
        <w:spacing w:line="360" w:lineRule="auto"/>
        <w:ind w:firstLine="440" w:firstLineChars="200"/>
        <w:rPr>
          <w:color w:val="auto"/>
          <w:sz w:val="22"/>
          <w:szCs w:val="22"/>
          <w:highlight w:val="none"/>
          <w:lang w:eastAsia="zh-CN"/>
          <w14:textOutline w14:w="5105" w14:cap="sq" w14:cmpd="sng" w14:algn="ctr">
            <w14:solidFill>
              <w14:srgbClr w14:val="000000"/>
            </w14:solidFill>
            <w14:prstDash w14:val="solid"/>
            <w14:bevel/>
          </w14:textOutline>
        </w:rPr>
      </w:pPr>
    </w:p>
    <w:p w14:paraId="5B365F18">
      <w:pPr>
        <w:pStyle w:val="6"/>
        <w:spacing w:line="360" w:lineRule="auto"/>
        <w:ind w:firstLine="440" w:firstLineChars="200"/>
        <w:rPr>
          <w:color w:val="auto"/>
          <w:sz w:val="22"/>
          <w:szCs w:val="22"/>
          <w:highlight w:val="none"/>
          <w:lang w:eastAsia="zh-CN"/>
        </w:rPr>
      </w:pPr>
      <w:r>
        <w:rPr>
          <w:rFonts w:hint="eastAsia"/>
          <w:color w:val="auto"/>
          <w:sz w:val="22"/>
          <w:szCs w:val="22"/>
          <w:highlight w:val="none"/>
          <w:lang w:eastAsia="zh-CN"/>
          <w14:textOutline w14:w="5105" w14:cap="sq" w14:cmpd="sng" w14:algn="ctr">
            <w14:solidFill>
              <w14:srgbClr w14:val="000000"/>
            </w14:solidFill>
            <w14:prstDash w14:val="solid"/>
            <w14:bevel/>
          </w14:textOutline>
        </w:rPr>
        <w:t>3.供应商可结合本项目自身情况自行提交其它相关证明材料（如有，请提供）</w:t>
      </w:r>
    </w:p>
    <w:sectPr>
      <w:footerReference r:id="rId29" w:type="default"/>
      <w:pgSz w:w="11906" w:h="16839"/>
      <w:pgMar w:top="1440" w:right="1080" w:bottom="1440" w:left="1080" w:header="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ngLiU_HKSCS">
    <w:altName w:val="PMingLiU-ExtB"/>
    <w:panose1 w:val="00000000000000000000"/>
    <w:charset w:val="88"/>
    <w:family w:val="roma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D922F">
    <w:pPr>
      <w:spacing w:line="176" w:lineRule="auto"/>
      <w:ind w:left="4777"/>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CC8B45">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5CC8B45">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w:t>
                    </w:r>
                    <w:r>
                      <w:rPr>
                        <w:rFonts w:hint="eastAsia" w:eastAsia="宋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2215A">
    <w:pPr>
      <w:pStyle w:val="12"/>
      <w:framePr w:wrap="around" w:vAnchor="text" w:hAnchor="margin" w:xAlign="center" w:y="1"/>
      <w:rPr>
        <w:rStyle w:val="22"/>
      </w:rPr>
    </w:pPr>
    <w:r>
      <w:fldChar w:fldCharType="begin"/>
    </w:r>
    <w:r>
      <w:rPr>
        <w:rStyle w:val="22"/>
      </w:rPr>
      <w:instrText xml:space="preserve">PAGE  </w:instrText>
    </w:r>
    <w:r>
      <w:fldChar w:fldCharType="end"/>
    </w:r>
  </w:p>
  <w:p w14:paraId="68F0CB81">
    <w:pPr>
      <w:pStyle w:val="12"/>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E9847">
    <w:pPr>
      <w:pStyle w:val="12"/>
    </w:pPr>
    <w:r>
      <w:rPr>
        <w:lang w:eastAsia="zh-CN"/>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BCF4C8">
                          <w:pPr>
                            <w:pStyle w:val="12"/>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25BCF4C8">
                    <w:pPr>
                      <w:pStyle w:val="12"/>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72978">
    <w:pPr>
      <w:spacing w:line="176" w:lineRule="auto"/>
      <w:ind w:left="4414"/>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25ED0">
                          <w:pPr>
                            <w:pStyle w:val="12"/>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0C625ED0">
                    <w:pPr>
                      <w:pStyle w:val="12"/>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EE7D3">
    <w:pPr>
      <w:spacing w:line="176" w:lineRule="auto"/>
      <w:ind w:left="4426"/>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BC165E">
                          <w:pPr>
                            <w:pStyle w:val="12"/>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66BC165E">
                    <w:pPr>
                      <w:pStyle w:val="12"/>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AD300">
    <w:pPr>
      <w:spacing w:line="176" w:lineRule="auto"/>
      <w:ind w:left="4427"/>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064F48">
                          <w:pPr>
                            <w:pStyle w:val="12"/>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3E064F48">
                    <w:pPr>
                      <w:pStyle w:val="12"/>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35940">
    <w:pPr>
      <w:spacing w:line="176" w:lineRule="auto"/>
      <w:ind w:left="4548"/>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7B198">
                          <w:pPr>
                            <w:pStyle w:val="12"/>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58A7B198">
                    <w:pPr>
                      <w:pStyle w:val="12"/>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40E3F">
    <w:pPr>
      <w:spacing w:line="176" w:lineRule="auto"/>
      <w:ind w:left="4433"/>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13A77C">
                          <w:pPr>
                            <w:pStyle w:val="12"/>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7E13A77C">
                    <w:pPr>
                      <w:pStyle w:val="12"/>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7CDAA">
    <w:pPr>
      <w:spacing w:line="176" w:lineRule="auto"/>
      <w:ind w:left="4433"/>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07A51F">
                          <w:pPr>
                            <w:pStyle w:val="12"/>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5407A51F">
                    <w:pPr>
                      <w:pStyle w:val="12"/>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6A54E">
    <w:pPr>
      <w:spacing w:line="176" w:lineRule="auto"/>
      <w:ind w:left="4433"/>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E73B6">
                          <w:pPr>
                            <w:pStyle w:val="12"/>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5EAE73B6">
                    <w:pPr>
                      <w:pStyle w:val="12"/>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70B4">
    <w:pPr>
      <w:spacing w:line="176" w:lineRule="auto"/>
      <w:ind w:left="4431"/>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5C4AEA">
                          <w:pPr>
                            <w:pStyle w:val="12"/>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345C4AEA">
                    <w:pPr>
                      <w:pStyle w:val="12"/>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55170">
    <w:pPr>
      <w:spacing w:line="176" w:lineRule="auto"/>
      <w:ind w:left="489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E538B">
                          <w:pPr>
                            <w:pStyle w:val="1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04E538B">
                    <w:pPr>
                      <w:pStyle w:val="12"/>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2ECCA">
    <w:pPr>
      <w:spacing w:line="176" w:lineRule="auto"/>
      <w:ind w:left="4930"/>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053CAC">
                          <w:pPr>
                            <w:pStyle w:val="12"/>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14:paraId="48053CAC">
                    <w:pPr>
                      <w:pStyle w:val="12"/>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8E595">
    <w:pPr>
      <w:spacing w:line="176" w:lineRule="auto"/>
      <w:ind w:left="4916"/>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E22FB6">
                          <w:pPr>
                            <w:pStyle w:val="12"/>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45E22FB6">
                    <w:pPr>
                      <w:pStyle w:val="12"/>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FEC5C">
    <w:pPr>
      <w:spacing w:line="176" w:lineRule="auto"/>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4050A">
                          <w:pPr>
                            <w:pStyle w:val="12"/>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14:paraId="6794050A">
                    <w:pPr>
                      <w:pStyle w:val="12"/>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269B9">
    <w:pPr>
      <w:spacing w:line="173" w:lineRule="auto"/>
      <w:ind w:left="4586"/>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3BA608">
                          <w:pPr>
                            <w:pStyle w:val="12"/>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223BA608">
                    <w:pPr>
                      <w:pStyle w:val="12"/>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FBA88">
    <w:pPr>
      <w:spacing w:line="176" w:lineRule="auto"/>
      <w:ind w:left="4642"/>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5F762E">
                          <w:pPr>
                            <w:pStyle w:val="12"/>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14:paraId="0E5F762E">
                    <w:pPr>
                      <w:pStyle w:val="12"/>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595C7">
    <w:pPr>
      <w:spacing w:line="173" w:lineRule="auto"/>
      <w:ind w:left="4591"/>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8C708">
                          <w:pPr>
                            <w:pStyle w:val="12"/>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67A8C708">
                    <w:pPr>
                      <w:pStyle w:val="12"/>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F3CB3">
    <w:pPr>
      <w:spacing w:line="176" w:lineRule="auto"/>
      <w:ind w:left="4723"/>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820561">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35820561">
                    <w:pPr>
                      <w:pStyle w:val="12"/>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8AC4D">
    <w:pPr>
      <w:spacing w:line="176" w:lineRule="auto"/>
      <w:ind w:left="4723"/>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AA9D47">
                          <w:pPr>
                            <w:pStyle w:val="12"/>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2FAA9D47">
                    <w:pPr>
                      <w:pStyle w:val="1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3ADFA">
    <w:pPr>
      <w:spacing w:line="176" w:lineRule="auto"/>
      <w:ind w:left="4715"/>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AC9F1">
                          <w:pPr>
                            <w:pStyle w:val="12"/>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541AC9F1">
                    <w:pPr>
                      <w:pStyle w:val="12"/>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DEACF">
    <w:pPr>
      <w:spacing w:line="176" w:lineRule="auto"/>
      <w:ind w:left="4724"/>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C78C6B">
                          <w:pPr>
                            <w:pStyle w:val="12"/>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19C78C6B">
                    <w:pPr>
                      <w:pStyle w:val="12"/>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1E510">
    <w:pPr>
      <w:spacing w:line="176" w:lineRule="auto"/>
      <w:ind w:left="4081"/>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C6AF33">
                          <w:pPr>
                            <w:pStyle w:val="12"/>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5BC6AF33">
                    <w:pPr>
                      <w:pStyle w:val="1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12230">
    <w:pPr>
      <w:spacing w:line="176" w:lineRule="auto"/>
      <w:ind w:left="4729"/>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AEDF8">
                          <w:pPr>
                            <w:pStyle w:val="12"/>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359AEDF8">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4AA0E">
    <w:pPr>
      <w:pStyle w:val="12"/>
      <w:ind w:right="360"/>
    </w:pPr>
    <w:r>
      <w:rPr>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97FA80">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3497FA80">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019E2">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1CD75">
    <w:pPr>
      <w:pStyle w:val="6"/>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202EEA"/>
    <w:multiLevelType w:val="singleLevel"/>
    <w:tmpl w:val="72202EE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k4NThlOTI0MDQwODQ0ODdhY2JjNTRlYjFiZmQwMGYifQ=="/>
  </w:docVars>
  <w:rsids>
    <w:rsidRoot w:val="00183F31"/>
    <w:rsid w:val="00083BC2"/>
    <w:rsid w:val="00092C9E"/>
    <w:rsid w:val="000B198B"/>
    <w:rsid w:val="00100DD8"/>
    <w:rsid w:val="00177175"/>
    <w:rsid w:val="00183F31"/>
    <w:rsid w:val="0056556A"/>
    <w:rsid w:val="006E0FCB"/>
    <w:rsid w:val="0075514D"/>
    <w:rsid w:val="00766F78"/>
    <w:rsid w:val="00866BFB"/>
    <w:rsid w:val="00924748"/>
    <w:rsid w:val="0095247C"/>
    <w:rsid w:val="00972564"/>
    <w:rsid w:val="009A4E83"/>
    <w:rsid w:val="00B55302"/>
    <w:rsid w:val="00B66C4C"/>
    <w:rsid w:val="00C031CC"/>
    <w:rsid w:val="00CA6337"/>
    <w:rsid w:val="00DE7B18"/>
    <w:rsid w:val="00E81DD8"/>
    <w:rsid w:val="00F06623"/>
    <w:rsid w:val="00F87410"/>
    <w:rsid w:val="01195D18"/>
    <w:rsid w:val="0179546C"/>
    <w:rsid w:val="019624C1"/>
    <w:rsid w:val="01A249C3"/>
    <w:rsid w:val="01F62F61"/>
    <w:rsid w:val="020616E6"/>
    <w:rsid w:val="020A1730"/>
    <w:rsid w:val="020B2D39"/>
    <w:rsid w:val="024A6667"/>
    <w:rsid w:val="025832D3"/>
    <w:rsid w:val="025F28B4"/>
    <w:rsid w:val="02614FC7"/>
    <w:rsid w:val="02C646E1"/>
    <w:rsid w:val="030F42DA"/>
    <w:rsid w:val="0332621A"/>
    <w:rsid w:val="03C60BA2"/>
    <w:rsid w:val="04124477"/>
    <w:rsid w:val="05157BA2"/>
    <w:rsid w:val="053269F8"/>
    <w:rsid w:val="0598379D"/>
    <w:rsid w:val="05C37B2F"/>
    <w:rsid w:val="05D11D1B"/>
    <w:rsid w:val="063C0CEA"/>
    <w:rsid w:val="064402C5"/>
    <w:rsid w:val="066A1827"/>
    <w:rsid w:val="06B84C89"/>
    <w:rsid w:val="06EB24C2"/>
    <w:rsid w:val="078F745F"/>
    <w:rsid w:val="079E07BB"/>
    <w:rsid w:val="088633A5"/>
    <w:rsid w:val="08877967"/>
    <w:rsid w:val="08C23ACD"/>
    <w:rsid w:val="091C1203"/>
    <w:rsid w:val="09A92667"/>
    <w:rsid w:val="09BE25B6"/>
    <w:rsid w:val="09FF4915"/>
    <w:rsid w:val="0A0409EB"/>
    <w:rsid w:val="0A40121D"/>
    <w:rsid w:val="0A851732"/>
    <w:rsid w:val="0ADF27E2"/>
    <w:rsid w:val="0AF142C5"/>
    <w:rsid w:val="0B721D5D"/>
    <w:rsid w:val="0B884C29"/>
    <w:rsid w:val="0BAF5E80"/>
    <w:rsid w:val="0BCA1486"/>
    <w:rsid w:val="0BF02F18"/>
    <w:rsid w:val="0C0F534B"/>
    <w:rsid w:val="0C7271BD"/>
    <w:rsid w:val="0CB437FC"/>
    <w:rsid w:val="0CCE5258"/>
    <w:rsid w:val="0D58249E"/>
    <w:rsid w:val="0DCA3C27"/>
    <w:rsid w:val="0DF76096"/>
    <w:rsid w:val="0E480511"/>
    <w:rsid w:val="0EB9159E"/>
    <w:rsid w:val="0F1E557C"/>
    <w:rsid w:val="0F30215B"/>
    <w:rsid w:val="0F7B634E"/>
    <w:rsid w:val="0FAD5622"/>
    <w:rsid w:val="101F42AC"/>
    <w:rsid w:val="10201652"/>
    <w:rsid w:val="10447E1A"/>
    <w:rsid w:val="104B4477"/>
    <w:rsid w:val="104D5640"/>
    <w:rsid w:val="10750B47"/>
    <w:rsid w:val="109D1177"/>
    <w:rsid w:val="10A36C93"/>
    <w:rsid w:val="10FE7E11"/>
    <w:rsid w:val="11005262"/>
    <w:rsid w:val="110A4333"/>
    <w:rsid w:val="1163470F"/>
    <w:rsid w:val="11CF6765"/>
    <w:rsid w:val="11DE043D"/>
    <w:rsid w:val="11EC57E6"/>
    <w:rsid w:val="11FA4BEA"/>
    <w:rsid w:val="12671783"/>
    <w:rsid w:val="1292638E"/>
    <w:rsid w:val="12993BC0"/>
    <w:rsid w:val="12CA006A"/>
    <w:rsid w:val="12D034B2"/>
    <w:rsid w:val="12D20124"/>
    <w:rsid w:val="13230B5F"/>
    <w:rsid w:val="132A0CBC"/>
    <w:rsid w:val="1361186C"/>
    <w:rsid w:val="136C4E31"/>
    <w:rsid w:val="137C2202"/>
    <w:rsid w:val="13A929FF"/>
    <w:rsid w:val="140971E7"/>
    <w:rsid w:val="141F3562"/>
    <w:rsid w:val="14667AD2"/>
    <w:rsid w:val="146A0EA9"/>
    <w:rsid w:val="14830684"/>
    <w:rsid w:val="15242FA7"/>
    <w:rsid w:val="155A45B8"/>
    <w:rsid w:val="16204C39"/>
    <w:rsid w:val="16352ABC"/>
    <w:rsid w:val="16353C00"/>
    <w:rsid w:val="16602CA6"/>
    <w:rsid w:val="16862655"/>
    <w:rsid w:val="16D92F8D"/>
    <w:rsid w:val="16DB74FC"/>
    <w:rsid w:val="16E8757C"/>
    <w:rsid w:val="16F5338F"/>
    <w:rsid w:val="1768788C"/>
    <w:rsid w:val="17BD4660"/>
    <w:rsid w:val="17C31746"/>
    <w:rsid w:val="18027B12"/>
    <w:rsid w:val="180C0990"/>
    <w:rsid w:val="18736C61"/>
    <w:rsid w:val="1912647A"/>
    <w:rsid w:val="191E4CF6"/>
    <w:rsid w:val="19476099"/>
    <w:rsid w:val="1980089F"/>
    <w:rsid w:val="198A0292"/>
    <w:rsid w:val="19F4072D"/>
    <w:rsid w:val="1A304E0A"/>
    <w:rsid w:val="1A86193D"/>
    <w:rsid w:val="1A9133CF"/>
    <w:rsid w:val="1AA749A0"/>
    <w:rsid w:val="1AD75285"/>
    <w:rsid w:val="1AE35DB3"/>
    <w:rsid w:val="1B0D514B"/>
    <w:rsid w:val="1B140288"/>
    <w:rsid w:val="1B260AFA"/>
    <w:rsid w:val="1B60171F"/>
    <w:rsid w:val="1B610FF3"/>
    <w:rsid w:val="1B71739B"/>
    <w:rsid w:val="1B925650"/>
    <w:rsid w:val="1BD956BB"/>
    <w:rsid w:val="1C44694B"/>
    <w:rsid w:val="1C53533E"/>
    <w:rsid w:val="1C6E7E6B"/>
    <w:rsid w:val="1C850D11"/>
    <w:rsid w:val="1C8F0CF3"/>
    <w:rsid w:val="1CBD4126"/>
    <w:rsid w:val="1D2B351D"/>
    <w:rsid w:val="1DC77E88"/>
    <w:rsid w:val="1DE55FB8"/>
    <w:rsid w:val="1DF72AE6"/>
    <w:rsid w:val="1E0B1C2E"/>
    <w:rsid w:val="1E222CBC"/>
    <w:rsid w:val="1E3E4C49"/>
    <w:rsid w:val="1E5E181A"/>
    <w:rsid w:val="1E692F26"/>
    <w:rsid w:val="1EAB3859"/>
    <w:rsid w:val="1EB53B30"/>
    <w:rsid w:val="1EC21DA9"/>
    <w:rsid w:val="1ECD6E8A"/>
    <w:rsid w:val="1ED370F8"/>
    <w:rsid w:val="1F122276"/>
    <w:rsid w:val="1F324E37"/>
    <w:rsid w:val="1F9A0F77"/>
    <w:rsid w:val="1FF65365"/>
    <w:rsid w:val="20471EF4"/>
    <w:rsid w:val="206878C2"/>
    <w:rsid w:val="20BD4F1E"/>
    <w:rsid w:val="210F210F"/>
    <w:rsid w:val="215256E7"/>
    <w:rsid w:val="21556F04"/>
    <w:rsid w:val="2220455B"/>
    <w:rsid w:val="22504F86"/>
    <w:rsid w:val="22561EDF"/>
    <w:rsid w:val="23D01542"/>
    <w:rsid w:val="23DD1433"/>
    <w:rsid w:val="24315EF0"/>
    <w:rsid w:val="246820AF"/>
    <w:rsid w:val="24C06D8A"/>
    <w:rsid w:val="24E23376"/>
    <w:rsid w:val="250B1BFF"/>
    <w:rsid w:val="2528528F"/>
    <w:rsid w:val="253F240C"/>
    <w:rsid w:val="256112DB"/>
    <w:rsid w:val="25DA4D4D"/>
    <w:rsid w:val="25E1345C"/>
    <w:rsid w:val="25E310F1"/>
    <w:rsid w:val="26061115"/>
    <w:rsid w:val="26971D6D"/>
    <w:rsid w:val="26C11210"/>
    <w:rsid w:val="274247AD"/>
    <w:rsid w:val="274C2B57"/>
    <w:rsid w:val="279E3A83"/>
    <w:rsid w:val="27B026F3"/>
    <w:rsid w:val="27BD1FD7"/>
    <w:rsid w:val="27D86AE1"/>
    <w:rsid w:val="27DD7C53"/>
    <w:rsid w:val="28506677"/>
    <w:rsid w:val="285D6D83"/>
    <w:rsid w:val="29023CB8"/>
    <w:rsid w:val="29326B29"/>
    <w:rsid w:val="29675768"/>
    <w:rsid w:val="29A273A6"/>
    <w:rsid w:val="29CC61D1"/>
    <w:rsid w:val="29D85226"/>
    <w:rsid w:val="29DE16FA"/>
    <w:rsid w:val="2A236E72"/>
    <w:rsid w:val="2A392506"/>
    <w:rsid w:val="2A414BDD"/>
    <w:rsid w:val="2A655ADC"/>
    <w:rsid w:val="2A810D6A"/>
    <w:rsid w:val="2A9D1981"/>
    <w:rsid w:val="2AA04397"/>
    <w:rsid w:val="2ABC6246"/>
    <w:rsid w:val="2AD0584D"/>
    <w:rsid w:val="2AE17A5A"/>
    <w:rsid w:val="2AE93303"/>
    <w:rsid w:val="2AF07C9E"/>
    <w:rsid w:val="2B2A705F"/>
    <w:rsid w:val="2B944ACD"/>
    <w:rsid w:val="2BAA28AB"/>
    <w:rsid w:val="2BE56496"/>
    <w:rsid w:val="2C3F3C94"/>
    <w:rsid w:val="2C5A1872"/>
    <w:rsid w:val="2CE028C6"/>
    <w:rsid w:val="2CF75730"/>
    <w:rsid w:val="2D194B42"/>
    <w:rsid w:val="2D2E55AF"/>
    <w:rsid w:val="2D2F71A3"/>
    <w:rsid w:val="2D354D6C"/>
    <w:rsid w:val="2D6A6FCC"/>
    <w:rsid w:val="2DBE4083"/>
    <w:rsid w:val="2DD15077"/>
    <w:rsid w:val="2E494294"/>
    <w:rsid w:val="2E6E3B96"/>
    <w:rsid w:val="2E980D78"/>
    <w:rsid w:val="2EB77385"/>
    <w:rsid w:val="2ED2428A"/>
    <w:rsid w:val="2ED63DE8"/>
    <w:rsid w:val="2F57478F"/>
    <w:rsid w:val="2FD933F6"/>
    <w:rsid w:val="30AC28B9"/>
    <w:rsid w:val="30AF2CA5"/>
    <w:rsid w:val="30D77936"/>
    <w:rsid w:val="30F0622E"/>
    <w:rsid w:val="31A1712E"/>
    <w:rsid w:val="31BD62B4"/>
    <w:rsid w:val="31E16592"/>
    <w:rsid w:val="32564BC9"/>
    <w:rsid w:val="32A7067D"/>
    <w:rsid w:val="335039CF"/>
    <w:rsid w:val="33764922"/>
    <w:rsid w:val="33884F17"/>
    <w:rsid w:val="33AB3D18"/>
    <w:rsid w:val="33DC1FC4"/>
    <w:rsid w:val="33EA7732"/>
    <w:rsid w:val="34A060A7"/>
    <w:rsid w:val="34FA64A9"/>
    <w:rsid w:val="34FE6BFF"/>
    <w:rsid w:val="35064C8D"/>
    <w:rsid w:val="3538317A"/>
    <w:rsid w:val="356A3FA5"/>
    <w:rsid w:val="35C96A3C"/>
    <w:rsid w:val="3629796F"/>
    <w:rsid w:val="365372D3"/>
    <w:rsid w:val="367D2D2D"/>
    <w:rsid w:val="36BA0BF6"/>
    <w:rsid w:val="36C02C1A"/>
    <w:rsid w:val="372E4027"/>
    <w:rsid w:val="3786033A"/>
    <w:rsid w:val="37C712B2"/>
    <w:rsid w:val="37C8447C"/>
    <w:rsid w:val="37E77F9C"/>
    <w:rsid w:val="37FC04AB"/>
    <w:rsid w:val="383330A9"/>
    <w:rsid w:val="384C6E5B"/>
    <w:rsid w:val="38A27419"/>
    <w:rsid w:val="38AE3672"/>
    <w:rsid w:val="38B82830"/>
    <w:rsid w:val="38F61067"/>
    <w:rsid w:val="395E0DF6"/>
    <w:rsid w:val="39BD1693"/>
    <w:rsid w:val="3A123B87"/>
    <w:rsid w:val="3A2416BE"/>
    <w:rsid w:val="3A323E2F"/>
    <w:rsid w:val="3A820DDC"/>
    <w:rsid w:val="3A8521B0"/>
    <w:rsid w:val="3A882CC9"/>
    <w:rsid w:val="3AA550E1"/>
    <w:rsid w:val="3B5B751B"/>
    <w:rsid w:val="3B7A1D82"/>
    <w:rsid w:val="3BCC2061"/>
    <w:rsid w:val="3BE622FA"/>
    <w:rsid w:val="3C0A3B2C"/>
    <w:rsid w:val="3C1B5675"/>
    <w:rsid w:val="3C3F6662"/>
    <w:rsid w:val="3D485717"/>
    <w:rsid w:val="3D5567B2"/>
    <w:rsid w:val="3D5E4C6B"/>
    <w:rsid w:val="3D7529B0"/>
    <w:rsid w:val="3DA07F67"/>
    <w:rsid w:val="3DFF04CC"/>
    <w:rsid w:val="3E4B4434"/>
    <w:rsid w:val="3E9A7118"/>
    <w:rsid w:val="3F1B30E3"/>
    <w:rsid w:val="3FC714BD"/>
    <w:rsid w:val="3FCE03D0"/>
    <w:rsid w:val="400022D9"/>
    <w:rsid w:val="40654F22"/>
    <w:rsid w:val="40CD2B03"/>
    <w:rsid w:val="415820B8"/>
    <w:rsid w:val="419942A2"/>
    <w:rsid w:val="419E3FC7"/>
    <w:rsid w:val="41AC0D87"/>
    <w:rsid w:val="41FF0A9A"/>
    <w:rsid w:val="4222383C"/>
    <w:rsid w:val="427920C9"/>
    <w:rsid w:val="42910600"/>
    <w:rsid w:val="42A279A1"/>
    <w:rsid w:val="42B27007"/>
    <w:rsid w:val="4320784B"/>
    <w:rsid w:val="43455EAD"/>
    <w:rsid w:val="4355293C"/>
    <w:rsid w:val="437E1E93"/>
    <w:rsid w:val="44622F6B"/>
    <w:rsid w:val="44D84400"/>
    <w:rsid w:val="4541586E"/>
    <w:rsid w:val="45CE5353"/>
    <w:rsid w:val="46195EA3"/>
    <w:rsid w:val="462F7F39"/>
    <w:rsid w:val="46366A55"/>
    <w:rsid w:val="46747F38"/>
    <w:rsid w:val="46F42187"/>
    <w:rsid w:val="47213261"/>
    <w:rsid w:val="479E37FC"/>
    <w:rsid w:val="47C02A7A"/>
    <w:rsid w:val="47C8357D"/>
    <w:rsid w:val="47D40760"/>
    <w:rsid w:val="47FF420D"/>
    <w:rsid w:val="48174664"/>
    <w:rsid w:val="484D17AE"/>
    <w:rsid w:val="48652187"/>
    <w:rsid w:val="488227EB"/>
    <w:rsid w:val="48AF3164"/>
    <w:rsid w:val="48EC5AF0"/>
    <w:rsid w:val="490D6193"/>
    <w:rsid w:val="4943257E"/>
    <w:rsid w:val="498875C7"/>
    <w:rsid w:val="49A13857"/>
    <w:rsid w:val="49DC7913"/>
    <w:rsid w:val="49EC224C"/>
    <w:rsid w:val="4A1D5D99"/>
    <w:rsid w:val="4A2123FE"/>
    <w:rsid w:val="4A34702F"/>
    <w:rsid w:val="4A4907EF"/>
    <w:rsid w:val="4A4A0D21"/>
    <w:rsid w:val="4A58168F"/>
    <w:rsid w:val="4A9E4C37"/>
    <w:rsid w:val="4AEC627C"/>
    <w:rsid w:val="4AEE306A"/>
    <w:rsid w:val="4B250388"/>
    <w:rsid w:val="4B4B2FA2"/>
    <w:rsid w:val="4B6E32FD"/>
    <w:rsid w:val="4CE321B0"/>
    <w:rsid w:val="4CEC5A43"/>
    <w:rsid w:val="4CF93825"/>
    <w:rsid w:val="4D341814"/>
    <w:rsid w:val="4D650B6E"/>
    <w:rsid w:val="4D6804D8"/>
    <w:rsid w:val="4D902EEE"/>
    <w:rsid w:val="4DB43081"/>
    <w:rsid w:val="4DBA6E7C"/>
    <w:rsid w:val="4E2C0B29"/>
    <w:rsid w:val="4E393586"/>
    <w:rsid w:val="4E4010D5"/>
    <w:rsid w:val="4E4D2BD1"/>
    <w:rsid w:val="4E5E049F"/>
    <w:rsid w:val="4F426EA7"/>
    <w:rsid w:val="4F66600B"/>
    <w:rsid w:val="4F734876"/>
    <w:rsid w:val="4F7C4797"/>
    <w:rsid w:val="4F8016F7"/>
    <w:rsid w:val="4FA63C8E"/>
    <w:rsid w:val="4FBA4253"/>
    <w:rsid w:val="50666188"/>
    <w:rsid w:val="508C2093"/>
    <w:rsid w:val="512F6AE8"/>
    <w:rsid w:val="51703763"/>
    <w:rsid w:val="51CD67EE"/>
    <w:rsid w:val="52186957"/>
    <w:rsid w:val="522E3F2F"/>
    <w:rsid w:val="525C7843"/>
    <w:rsid w:val="52B0193D"/>
    <w:rsid w:val="52DC29B7"/>
    <w:rsid w:val="532369DD"/>
    <w:rsid w:val="536D67FD"/>
    <w:rsid w:val="53772E2F"/>
    <w:rsid w:val="53DC2BE1"/>
    <w:rsid w:val="54190AED"/>
    <w:rsid w:val="541C1980"/>
    <w:rsid w:val="548E031B"/>
    <w:rsid w:val="55061CE8"/>
    <w:rsid w:val="56A95021"/>
    <w:rsid w:val="56BA41EB"/>
    <w:rsid w:val="56FF2E93"/>
    <w:rsid w:val="57206906"/>
    <w:rsid w:val="573C4206"/>
    <w:rsid w:val="574F7976"/>
    <w:rsid w:val="578707D4"/>
    <w:rsid w:val="57F87DC0"/>
    <w:rsid w:val="585B1BA9"/>
    <w:rsid w:val="58A67A6A"/>
    <w:rsid w:val="58C04840"/>
    <w:rsid w:val="594554D5"/>
    <w:rsid w:val="596A0289"/>
    <w:rsid w:val="599729F5"/>
    <w:rsid w:val="59D533E4"/>
    <w:rsid w:val="59D625D1"/>
    <w:rsid w:val="59F86C66"/>
    <w:rsid w:val="5A054D7E"/>
    <w:rsid w:val="5A096502"/>
    <w:rsid w:val="5A213ADF"/>
    <w:rsid w:val="5A4361C1"/>
    <w:rsid w:val="5A5063EA"/>
    <w:rsid w:val="5A927743"/>
    <w:rsid w:val="5AEB5287"/>
    <w:rsid w:val="5B37709F"/>
    <w:rsid w:val="5B5021B5"/>
    <w:rsid w:val="5B7B0CA9"/>
    <w:rsid w:val="5BB93F58"/>
    <w:rsid w:val="5D177C7A"/>
    <w:rsid w:val="5D1F4852"/>
    <w:rsid w:val="5D4C4454"/>
    <w:rsid w:val="5E107D26"/>
    <w:rsid w:val="5E4C7C30"/>
    <w:rsid w:val="5EE41FF6"/>
    <w:rsid w:val="5EE96E5E"/>
    <w:rsid w:val="5EF64B7B"/>
    <w:rsid w:val="5F057BC7"/>
    <w:rsid w:val="5F1F462F"/>
    <w:rsid w:val="5F54617E"/>
    <w:rsid w:val="5FEA2932"/>
    <w:rsid w:val="60464640"/>
    <w:rsid w:val="605817C0"/>
    <w:rsid w:val="60B76A7A"/>
    <w:rsid w:val="60CF1B28"/>
    <w:rsid w:val="60EC092C"/>
    <w:rsid w:val="61001CE1"/>
    <w:rsid w:val="61855DFF"/>
    <w:rsid w:val="619920FA"/>
    <w:rsid w:val="61AD3C17"/>
    <w:rsid w:val="61AF3E33"/>
    <w:rsid w:val="61C96577"/>
    <w:rsid w:val="6208709F"/>
    <w:rsid w:val="623D30D1"/>
    <w:rsid w:val="629C5290"/>
    <w:rsid w:val="62B256BD"/>
    <w:rsid w:val="62CE12DB"/>
    <w:rsid w:val="62D6719E"/>
    <w:rsid w:val="635F3C96"/>
    <w:rsid w:val="63B662DA"/>
    <w:rsid w:val="6429154F"/>
    <w:rsid w:val="646627A3"/>
    <w:rsid w:val="64AD4517"/>
    <w:rsid w:val="64C57BD5"/>
    <w:rsid w:val="64E95A7F"/>
    <w:rsid w:val="64F22562"/>
    <w:rsid w:val="65044496"/>
    <w:rsid w:val="65174361"/>
    <w:rsid w:val="652118B3"/>
    <w:rsid w:val="65403F01"/>
    <w:rsid w:val="654B6B17"/>
    <w:rsid w:val="654D3367"/>
    <w:rsid w:val="65A176F1"/>
    <w:rsid w:val="65B970CD"/>
    <w:rsid w:val="65D11E9E"/>
    <w:rsid w:val="665F174A"/>
    <w:rsid w:val="666273E9"/>
    <w:rsid w:val="667B54E5"/>
    <w:rsid w:val="667C4500"/>
    <w:rsid w:val="66911D59"/>
    <w:rsid w:val="66D33936"/>
    <w:rsid w:val="672524A2"/>
    <w:rsid w:val="67A529E5"/>
    <w:rsid w:val="67D650DE"/>
    <w:rsid w:val="6894168D"/>
    <w:rsid w:val="68D93544"/>
    <w:rsid w:val="68E753BA"/>
    <w:rsid w:val="6922313D"/>
    <w:rsid w:val="694350A8"/>
    <w:rsid w:val="69794D27"/>
    <w:rsid w:val="69823BDB"/>
    <w:rsid w:val="69D03EE8"/>
    <w:rsid w:val="69DB6A10"/>
    <w:rsid w:val="69F8615D"/>
    <w:rsid w:val="6A3C1FDC"/>
    <w:rsid w:val="6A425119"/>
    <w:rsid w:val="6A955BCB"/>
    <w:rsid w:val="6B5B2936"/>
    <w:rsid w:val="6BD821D8"/>
    <w:rsid w:val="6BE03B7F"/>
    <w:rsid w:val="6C384A25"/>
    <w:rsid w:val="6C67530A"/>
    <w:rsid w:val="6CBC18BC"/>
    <w:rsid w:val="6D6248C6"/>
    <w:rsid w:val="6DA617DD"/>
    <w:rsid w:val="6DBB76BC"/>
    <w:rsid w:val="6DC766AC"/>
    <w:rsid w:val="6DD733CF"/>
    <w:rsid w:val="6E45554E"/>
    <w:rsid w:val="6E533D98"/>
    <w:rsid w:val="6E5673E4"/>
    <w:rsid w:val="6F076184"/>
    <w:rsid w:val="6F227AF6"/>
    <w:rsid w:val="6F741366"/>
    <w:rsid w:val="6FAD0E48"/>
    <w:rsid w:val="6FC32DC0"/>
    <w:rsid w:val="702B77AF"/>
    <w:rsid w:val="70313C65"/>
    <w:rsid w:val="70882ED3"/>
    <w:rsid w:val="70C66F81"/>
    <w:rsid w:val="70E84C6C"/>
    <w:rsid w:val="71213CDA"/>
    <w:rsid w:val="716C5F13"/>
    <w:rsid w:val="717007BD"/>
    <w:rsid w:val="71F4319C"/>
    <w:rsid w:val="72035AD5"/>
    <w:rsid w:val="72151E41"/>
    <w:rsid w:val="7229553C"/>
    <w:rsid w:val="723B701D"/>
    <w:rsid w:val="72505100"/>
    <w:rsid w:val="72B82989"/>
    <w:rsid w:val="72C65FE5"/>
    <w:rsid w:val="72F01DE9"/>
    <w:rsid w:val="73137F9A"/>
    <w:rsid w:val="73376FFF"/>
    <w:rsid w:val="734739ED"/>
    <w:rsid w:val="73E3395A"/>
    <w:rsid w:val="73E34355"/>
    <w:rsid w:val="73F2088C"/>
    <w:rsid w:val="7431488C"/>
    <w:rsid w:val="743E4BA3"/>
    <w:rsid w:val="747E57F8"/>
    <w:rsid w:val="74B1765F"/>
    <w:rsid w:val="74E41BEE"/>
    <w:rsid w:val="757175F8"/>
    <w:rsid w:val="75800407"/>
    <w:rsid w:val="75B3511C"/>
    <w:rsid w:val="75CF2457"/>
    <w:rsid w:val="75D532E5"/>
    <w:rsid w:val="75E44CC4"/>
    <w:rsid w:val="76760624"/>
    <w:rsid w:val="768076F4"/>
    <w:rsid w:val="7685782D"/>
    <w:rsid w:val="76BD6253"/>
    <w:rsid w:val="76D91874"/>
    <w:rsid w:val="772B58B2"/>
    <w:rsid w:val="772B653D"/>
    <w:rsid w:val="773F2196"/>
    <w:rsid w:val="777D3C34"/>
    <w:rsid w:val="779F07A2"/>
    <w:rsid w:val="78136A35"/>
    <w:rsid w:val="781E47BE"/>
    <w:rsid w:val="788141C3"/>
    <w:rsid w:val="78841A8D"/>
    <w:rsid w:val="788F1A4E"/>
    <w:rsid w:val="78C23FF4"/>
    <w:rsid w:val="78C33A24"/>
    <w:rsid w:val="78C67CED"/>
    <w:rsid w:val="78CD5398"/>
    <w:rsid w:val="78F10436"/>
    <w:rsid w:val="79295E21"/>
    <w:rsid w:val="79BC0A44"/>
    <w:rsid w:val="79C02BDF"/>
    <w:rsid w:val="7A00024C"/>
    <w:rsid w:val="7A12072D"/>
    <w:rsid w:val="7A3D1591"/>
    <w:rsid w:val="7A4E5D1C"/>
    <w:rsid w:val="7A5213A8"/>
    <w:rsid w:val="7A55297D"/>
    <w:rsid w:val="7A9148B2"/>
    <w:rsid w:val="7AE55D78"/>
    <w:rsid w:val="7B052A83"/>
    <w:rsid w:val="7B342CF0"/>
    <w:rsid w:val="7B3A7748"/>
    <w:rsid w:val="7B5A6766"/>
    <w:rsid w:val="7B7B492E"/>
    <w:rsid w:val="7B8A07A3"/>
    <w:rsid w:val="7B8F4837"/>
    <w:rsid w:val="7C2C7150"/>
    <w:rsid w:val="7C5A34B2"/>
    <w:rsid w:val="7C8820DB"/>
    <w:rsid w:val="7CF9645E"/>
    <w:rsid w:val="7D9D293A"/>
    <w:rsid w:val="7DB55ED6"/>
    <w:rsid w:val="7DCB2CFA"/>
    <w:rsid w:val="7DE04732"/>
    <w:rsid w:val="7DE844FD"/>
    <w:rsid w:val="7DF033B2"/>
    <w:rsid w:val="7E8F5211"/>
    <w:rsid w:val="7E991353"/>
    <w:rsid w:val="7EA22012"/>
    <w:rsid w:val="7EA321D2"/>
    <w:rsid w:val="7EA7229D"/>
    <w:rsid w:val="7ED24865"/>
    <w:rsid w:val="7EE30820"/>
    <w:rsid w:val="7EFC7B34"/>
    <w:rsid w:val="7F3C7037"/>
    <w:rsid w:val="7F6F0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1"/>
    <w:pPr>
      <w:ind w:right="41"/>
      <w:jc w:val="center"/>
      <w:outlineLvl w:val="0"/>
    </w:pPr>
    <w:rPr>
      <w:b/>
      <w:bCs/>
      <w:sz w:val="76"/>
      <w:szCs w:val="76"/>
    </w:rPr>
  </w:style>
  <w:style w:type="paragraph" w:styleId="3">
    <w:name w:val="heading 2"/>
    <w:basedOn w:val="1"/>
    <w:next w:val="1"/>
    <w:qFormat/>
    <w:uiPriority w:val="1"/>
    <w:pPr>
      <w:spacing w:before="50"/>
      <w:ind w:right="34"/>
      <w:jc w:val="center"/>
      <w:outlineLvl w:val="1"/>
    </w:pPr>
    <w:rPr>
      <w:b/>
      <w:bCs/>
      <w:sz w:val="36"/>
      <w:szCs w:val="36"/>
    </w:rPr>
  </w:style>
  <w:style w:type="paragraph" w:styleId="4">
    <w:name w:val="heading 3"/>
    <w:basedOn w:val="1"/>
    <w:next w:val="1"/>
    <w:qFormat/>
    <w:uiPriority w:val="1"/>
    <w:pPr>
      <w:spacing w:before="49"/>
      <w:ind w:right="406"/>
      <w:jc w:val="center"/>
      <w:outlineLvl w:val="2"/>
    </w:pPr>
    <w:rPr>
      <w:sz w:val="36"/>
      <w:szCs w:val="36"/>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style>
  <w:style w:type="paragraph" w:styleId="6">
    <w:name w:val="Body Text"/>
    <w:basedOn w:val="1"/>
    <w:next w:val="7"/>
    <w:semiHidden/>
    <w:qFormat/>
    <w:uiPriority w:val="0"/>
    <w:rPr>
      <w:rFonts w:ascii="宋体" w:hAnsi="宋体" w:eastAsia="宋体" w:cs="宋体"/>
      <w:sz w:val="31"/>
      <w:szCs w:val="31"/>
    </w:rPr>
  </w:style>
  <w:style w:type="paragraph" w:styleId="7">
    <w:name w:val="Body Text First Indent 2"/>
    <w:basedOn w:val="8"/>
    <w:unhideWhenUsed/>
    <w:qFormat/>
    <w:uiPriority w:val="99"/>
    <w:pPr>
      <w:ind w:firstLine="420" w:firstLineChars="200"/>
    </w:pPr>
  </w:style>
  <w:style w:type="paragraph" w:styleId="8">
    <w:name w:val="Body Text Indent"/>
    <w:basedOn w:val="1"/>
    <w:qFormat/>
    <w:uiPriority w:val="0"/>
    <w:pPr>
      <w:spacing w:line="200" w:lineRule="exact"/>
      <w:ind w:firstLine="301"/>
    </w:pPr>
    <w:rPr>
      <w:rFonts w:ascii="宋体" w:hAnsi="Courier New"/>
      <w:spacing w:val="-4"/>
      <w:sz w:val="18"/>
      <w:szCs w:val="20"/>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ind w:firstLine="624"/>
    </w:pPr>
    <w:rPr>
      <w:rFonts w:ascii="仿宋_GB2312" w:eastAsia="仿宋_GB2312"/>
      <w:sz w:val="28"/>
    </w:rPr>
  </w:style>
  <w:style w:type="paragraph" w:styleId="12">
    <w:name w:val="footer"/>
    <w:basedOn w:val="1"/>
    <w:qFormat/>
    <w:uiPriority w:val="0"/>
    <w:pPr>
      <w:tabs>
        <w:tab w:val="center" w:pos="4153"/>
        <w:tab w:val="right" w:pos="8306"/>
      </w:tabs>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4">
    <w:name w:val="toc 1"/>
    <w:basedOn w:val="1"/>
    <w:next w:val="1"/>
    <w:qFormat/>
    <w:uiPriority w:val="0"/>
  </w:style>
  <w:style w:type="paragraph" w:styleId="15">
    <w:name w:val="footnote text"/>
    <w:basedOn w:val="1"/>
    <w:qFormat/>
    <w:uiPriority w:val="0"/>
    <w:rPr>
      <w:rFonts w:eastAsia="宋体"/>
      <w:kern w:val="2"/>
      <w:sz w:val="18"/>
      <w:szCs w:val="18"/>
      <w:lang w:eastAsia="zh-CN"/>
    </w:rPr>
  </w:style>
  <w:style w:type="paragraph" w:styleId="16">
    <w:name w:val="toc 2"/>
    <w:basedOn w:val="1"/>
    <w:next w:val="1"/>
    <w:qFormat/>
    <w:uiPriority w:val="0"/>
    <w:pPr>
      <w:ind w:left="420" w:leftChars="200"/>
    </w:pPr>
  </w:style>
  <w:style w:type="paragraph" w:styleId="17">
    <w:name w:val="Normal (Web)"/>
    <w:basedOn w:val="1"/>
    <w:qFormat/>
    <w:uiPriority w:val="0"/>
    <w:pPr>
      <w:spacing w:before="100" w:beforeAutospacing="1" w:after="100" w:afterAutospacing="1"/>
    </w:pPr>
    <w:rPr>
      <w:rFonts w:ascii="宋体" w:hAnsi="宋体"/>
      <w:sz w:val="24"/>
    </w:rPr>
  </w:style>
  <w:style w:type="paragraph" w:styleId="18">
    <w:name w:val="Body Text First Indent"/>
    <w:basedOn w:val="6"/>
    <w:qFormat/>
    <w:uiPriority w:val="0"/>
    <w:pPr>
      <w:ind w:firstLine="420" w:firstLineChars="100"/>
    </w:p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page number"/>
    <w:basedOn w:val="21"/>
    <w:qFormat/>
    <w:uiPriority w:val="0"/>
  </w:style>
  <w:style w:type="character" w:styleId="23">
    <w:name w:val="Hyperlink"/>
    <w:basedOn w:val="21"/>
    <w:qFormat/>
    <w:uiPriority w:val="0"/>
    <w:rPr>
      <w:color w:val="0000FF"/>
      <w:u w:val="single"/>
    </w:rPr>
  </w:style>
  <w:style w:type="character" w:styleId="24">
    <w:name w:val="footnote reference"/>
    <w:basedOn w:val="21"/>
    <w:qFormat/>
    <w:uiPriority w:val="0"/>
    <w:rPr>
      <w:vertAlign w:val="superscript"/>
    </w:rPr>
  </w:style>
  <w:style w:type="paragraph" w:customStyle="1" w:styleId="25">
    <w:name w:val="无间隔1"/>
    <w:qFormat/>
    <w:uiPriority w:val="99"/>
    <w:pPr>
      <w:widowControl w:val="0"/>
      <w:jc w:val="both"/>
    </w:pPr>
    <w:rPr>
      <w:rFonts w:ascii="Calibri" w:hAnsi="Calibri" w:eastAsia="宋体" w:cs="Calibri"/>
      <w:kern w:val="2"/>
      <w:sz w:val="21"/>
      <w:szCs w:val="21"/>
      <w:lang w:val="en-US" w:eastAsia="zh-CN" w:bidi="ar-SA"/>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宋体" w:hAnsi="宋体" w:eastAsia="宋体" w:cs="宋体"/>
      <w:sz w:val="20"/>
      <w:szCs w:val="20"/>
    </w:rPr>
  </w:style>
  <w:style w:type="paragraph" w:customStyle="1" w:styleId="28">
    <w:name w:val="首行缩进"/>
    <w:basedOn w:val="1"/>
    <w:qFormat/>
    <w:uiPriority w:val="0"/>
    <w:pPr>
      <w:ind w:firstLine="480" w:firstLineChars="200"/>
    </w:p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1">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2">
    <w:name w:val="样式 标题 2 + Times New Roman 四号 非加粗 段前: 5 磅 段后: 0 磅 行距: 固定值 20..."/>
    <w:basedOn w:val="3"/>
    <w:qFormat/>
    <w:uiPriority w:val="0"/>
    <w:pPr>
      <w:spacing w:line="400" w:lineRule="exact"/>
    </w:pPr>
    <w:rPr>
      <w:rFonts w:ascii="Times New Roman" w:hAnsi="Times New Roman"/>
      <w:b w:val="0"/>
      <w:bCs w:val="0"/>
      <w:sz w:val="28"/>
      <w:szCs w:val="20"/>
    </w:rPr>
  </w:style>
  <w:style w:type="paragraph" w:customStyle="1" w:styleId="33">
    <w:name w:val="样式 标题 3 + (中文) 黑体 小四 非加粗 段前: 7.8 磅 段后: 0 磅 行距: 固定值 20 磅"/>
    <w:basedOn w:val="4"/>
    <w:qFormat/>
    <w:uiPriority w:val="0"/>
    <w:pPr>
      <w:spacing w:line="400" w:lineRule="exact"/>
    </w:pPr>
    <w:rPr>
      <w:rFonts w:eastAsia="黑体"/>
      <w:sz w:val="24"/>
      <w:szCs w:val="20"/>
    </w:rPr>
  </w:style>
  <w:style w:type="paragraph" w:styleId="34">
    <w:name w:val="List Paragraph"/>
    <w:basedOn w:val="1"/>
    <w:qFormat/>
    <w:uiPriority w:val="1"/>
    <w:pPr>
      <w:ind w:left="424" w:firstLine="480"/>
    </w:pPr>
    <w:rPr>
      <w:rFonts w:ascii="宋体" w:hAnsi="宋体" w:cs="宋体"/>
      <w:lang w:val="zh-CN" w:bidi="zh-CN"/>
    </w:rPr>
  </w:style>
  <w:style w:type="paragraph" w:customStyle="1" w:styleId="35">
    <w:name w:val="_Style 5"/>
    <w:qFormat/>
    <w:uiPriority w:val="1"/>
    <w:rPr>
      <w:rFonts w:ascii="Times New Roman"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png"/><Relationship Id="rId30" Type="http://schemas.openxmlformats.org/officeDocument/2006/relationships/theme" Target="theme/theme1.xml"/><Relationship Id="rId3" Type="http://schemas.openxmlformats.org/officeDocument/2006/relationships/footer" Target="foot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header" Target="header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header" Target="header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23589</Words>
  <Characters>25635</Characters>
  <Lines>409</Lines>
  <Paragraphs>115</Paragraphs>
  <TotalTime>147</TotalTime>
  <ScaleCrop>false</ScaleCrop>
  <LinksUpToDate>false</LinksUpToDate>
  <CharactersWithSpaces>28409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2023-11-10T11:51:00Z</dcterms:created>
  <dc:creator>微软用户</dc:creator>
  <cp:lastModifiedBy>就是一把ok</cp:lastModifiedBy>
  <cp:lastPrinted>2024-05-27T03:13:00Z</cp:lastPrinted>
  <dcterms:modified xsi:type="dcterms:W3CDTF">2025-09-30T08:23:06Z</dcterms:modified>
  <dc:title>医疗设备采购</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2023-11-14T11:52:18Z</vt:filetime>
  </property>
  <property fmtid="{D5CDD505-2E9C-101B-9397-08002B2CF9AE}" pid="4" name="KSOProductBuildVer">
    <vt:lpwstr>2052-12.1.0.22529</vt:lpwstr>
  </property>
  <property fmtid="{D5CDD505-2E9C-101B-9397-08002B2CF9AE}" pid="5" name="ICV">
    <vt:lpwstr>60C6C27458B5453AAC3F3B2AC3A8EC1D</vt:lpwstr>
  </property>
  <property fmtid="{D5CDD505-2E9C-101B-9397-08002B2CF9AE}" pid="6" name="KSOTemplateDocerSaveRecord">
    <vt:lpwstr>eyJoZGlkIjoiMzg3NmQ4YjRjMjQ0ZDJmNTIwODE2YWEwNDczY2FlNGEiLCJ1c2VySWQiOiIzNDg4NjEwODgifQ==</vt:lpwstr>
  </property>
</Properties>
</file>