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CBAF1F">
      <w:pPr>
        <w:tabs>
          <w:tab w:val="left" w:pos="1710"/>
        </w:tabs>
        <w:rPr>
          <w:color w:val="auto"/>
          <w:highlight w:val="none"/>
        </w:rPr>
      </w:pPr>
      <w:bookmarkStart w:id="0" w:name="_Toc217446030"/>
      <w:bookmarkStart w:id="1" w:name="_Toc183682338"/>
    </w:p>
    <w:p w14:paraId="56529B0A">
      <w:pPr>
        <w:tabs>
          <w:tab w:val="left" w:pos="1710"/>
        </w:tabs>
        <w:rPr>
          <w:color w:val="auto"/>
          <w:highlight w:val="none"/>
        </w:rPr>
      </w:pPr>
    </w:p>
    <w:p w14:paraId="255DBC7C">
      <w:pPr>
        <w:tabs>
          <w:tab w:val="left" w:pos="1710"/>
        </w:tabs>
        <w:rPr>
          <w:color w:val="auto"/>
          <w:highlight w:val="none"/>
        </w:rPr>
      </w:pPr>
    </w:p>
    <w:tbl>
      <w:tblPr>
        <w:tblStyle w:val="52"/>
        <w:tblW w:w="7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5768"/>
      </w:tblGrid>
      <w:tr w14:paraId="331E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640" w:type="dxa"/>
            <w:gridSpan w:val="2"/>
            <w:tcBorders>
              <w:top w:val="nil"/>
              <w:left w:val="nil"/>
              <w:right w:val="nil"/>
            </w:tcBorders>
            <w:noWrap w:val="0"/>
            <w:vAlign w:val="top"/>
          </w:tcPr>
          <w:p w14:paraId="15E60564">
            <w:pPr>
              <w:snapToGrid w:val="0"/>
              <w:spacing w:line="240" w:lineRule="atLeast"/>
              <w:jc w:val="center"/>
              <w:rPr>
                <w:b/>
                <w:color w:val="auto"/>
                <w:sz w:val="60"/>
                <w:szCs w:val="60"/>
                <w:highlight w:val="none"/>
              </w:rPr>
            </w:pPr>
            <w:r>
              <w:rPr>
                <w:b/>
                <w:color w:val="auto"/>
                <w:sz w:val="60"/>
                <w:szCs w:val="60"/>
                <w:highlight w:val="none"/>
              </w:rPr>
              <w:t>招  标  文  件</w:t>
            </w:r>
          </w:p>
        </w:tc>
      </w:tr>
      <w:tr w14:paraId="6E07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872" w:type="dxa"/>
            <w:noWrap w:val="0"/>
            <w:vAlign w:val="center"/>
          </w:tcPr>
          <w:p w14:paraId="5FE91710">
            <w:pPr>
              <w:rPr>
                <w:b/>
                <w:color w:val="auto"/>
                <w:sz w:val="32"/>
                <w:szCs w:val="32"/>
                <w:highlight w:val="none"/>
              </w:rPr>
            </w:pPr>
            <w:r>
              <w:rPr>
                <w:b/>
                <w:color w:val="auto"/>
                <w:sz w:val="32"/>
                <w:szCs w:val="32"/>
                <w:highlight w:val="none"/>
              </w:rPr>
              <w:t>项目名称：</w:t>
            </w:r>
          </w:p>
        </w:tc>
        <w:tc>
          <w:tcPr>
            <w:tcW w:w="5768" w:type="dxa"/>
            <w:noWrap w:val="0"/>
            <w:vAlign w:val="center"/>
          </w:tcPr>
          <w:p w14:paraId="34D71489">
            <w:pPr>
              <w:rPr>
                <w:b/>
                <w:color w:val="auto"/>
                <w:sz w:val="32"/>
                <w:szCs w:val="32"/>
                <w:highlight w:val="none"/>
              </w:rPr>
            </w:pPr>
            <w:r>
              <w:rPr>
                <w:rFonts w:hint="eastAsia"/>
                <w:b/>
                <w:color w:val="auto"/>
                <w:sz w:val="32"/>
                <w:szCs w:val="32"/>
                <w:highlight w:val="none"/>
                <w:lang w:eastAsia="zh-CN"/>
              </w:rPr>
              <w:t>桂平市人民医院中药配方颗粒、中药饮片（中草药）供应服务采购</w:t>
            </w:r>
            <w:r>
              <w:rPr>
                <w:b/>
                <w:color w:val="auto"/>
                <w:sz w:val="32"/>
                <w:szCs w:val="32"/>
                <w:highlight w:val="none"/>
              </w:rPr>
              <w:t>项目</w:t>
            </w:r>
          </w:p>
        </w:tc>
      </w:tr>
      <w:tr w14:paraId="1526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872" w:type="dxa"/>
            <w:noWrap w:val="0"/>
            <w:vAlign w:val="center"/>
          </w:tcPr>
          <w:p w14:paraId="16E363A8">
            <w:pPr>
              <w:rPr>
                <w:b/>
                <w:color w:val="auto"/>
                <w:sz w:val="32"/>
                <w:szCs w:val="32"/>
                <w:highlight w:val="none"/>
              </w:rPr>
            </w:pPr>
            <w:r>
              <w:rPr>
                <w:b/>
                <w:color w:val="auto"/>
                <w:sz w:val="32"/>
                <w:szCs w:val="32"/>
                <w:highlight w:val="none"/>
              </w:rPr>
              <w:t>项目编号：</w:t>
            </w:r>
          </w:p>
        </w:tc>
        <w:tc>
          <w:tcPr>
            <w:tcW w:w="5768" w:type="dxa"/>
            <w:noWrap w:val="0"/>
            <w:vAlign w:val="center"/>
          </w:tcPr>
          <w:p w14:paraId="64168CD0">
            <w:pPr>
              <w:rPr>
                <w:rFonts w:hint="eastAsia" w:eastAsia="宋体"/>
                <w:b/>
                <w:color w:val="auto"/>
                <w:sz w:val="32"/>
                <w:szCs w:val="32"/>
                <w:highlight w:val="none"/>
                <w:lang w:eastAsia="zh-CN"/>
              </w:rPr>
            </w:pPr>
            <w:r>
              <w:rPr>
                <w:rFonts w:hint="eastAsia"/>
                <w:b/>
                <w:color w:val="auto"/>
                <w:sz w:val="32"/>
                <w:szCs w:val="32"/>
                <w:highlight w:val="none"/>
                <w:lang w:eastAsia="zh-CN"/>
              </w:rPr>
              <w:t>GGZC2025-G3-810081-JDZB</w:t>
            </w:r>
          </w:p>
        </w:tc>
      </w:tr>
      <w:tr w14:paraId="63EC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1872" w:type="dxa"/>
            <w:noWrap w:val="0"/>
            <w:vAlign w:val="center"/>
          </w:tcPr>
          <w:p w14:paraId="6220E1D6">
            <w:pPr>
              <w:rPr>
                <w:b/>
                <w:color w:val="auto"/>
                <w:sz w:val="32"/>
                <w:szCs w:val="32"/>
                <w:highlight w:val="none"/>
              </w:rPr>
            </w:pPr>
            <w:r>
              <w:rPr>
                <w:b/>
                <w:color w:val="auto"/>
                <w:sz w:val="32"/>
                <w:szCs w:val="32"/>
                <w:highlight w:val="none"/>
              </w:rPr>
              <w:t>联系电话：</w:t>
            </w:r>
          </w:p>
        </w:tc>
        <w:tc>
          <w:tcPr>
            <w:tcW w:w="5768" w:type="dxa"/>
            <w:noWrap w:val="0"/>
            <w:vAlign w:val="center"/>
          </w:tcPr>
          <w:p w14:paraId="36B0E293">
            <w:pPr>
              <w:rPr>
                <w:rFonts w:hint="eastAsia" w:eastAsia="宋体"/>
                <w:b/>
                <w:color w:val="auto"/>
                <w:sz w:val="32"/>
                <w:szCs w:val="32"/>
                <w:highlight w:val="none"/>
                <w:lang w:eastAsia="zh-CN"/>
              </w:rPr>
            </w:pPr>
            <w:r>
              <w:rPr>
                <w:rFonts w:hint="eastAsia"/>
                <w:b/>
                <w:color w:val="auto"/>
                <w:sz w:val="32"/>
                <w:szCs w:val="32"/>
                <w:highlight w:val="none"/>
                <w:lang w:eastAsia="zh-CN"/>
              </w:rPr>
              <w:t>0775-4368013</w:t>
            </w:r>
          </w:p>
        </w:tc>
      </w:tr>
    </w:tbl>
    <w:p w14:paraId="5ECE3E82">
      <w:pPr>
        <w:tabs>
          <w:tab w:val="left" w:pos="1710"/>
        </w:tabs>
        <w:rPr>
          <w:color w:val="auto"/>
          <w:highlight w:val="none"/>
        </w:rPr>
      </w:pPr>
    </w:p>
    <w:p w14:paraId="7F387E60">
      <w:pPr>
        <w:rPr>
          <w:color w:val="auto"/>
          <w:highlight w:val="none"/>
        </w:rPr>
      </w:pPr>
    </w:p>
    <w:p w14:paraId="11005BDB">
      <w:pPr>
        <w:rPr>
          <w:color w:val="auto"/>
          <w:highlight w:val="none"/>
        </w:rPr>
      </w:pPr>
    </w:p>
    <w:p w14:paraId="24AEDF46">
      <w:pPr>
        <w:rPr>
          <w:color w:val="auto"/>
          <w:highlight w:val="none"/>
        </w:rPr>
      </w:pPr>
    </w:p>
    <w:p w14:paraId="1D9CE4AF">
      <w:pPr>
        <w:rPr>
          <w:color w:val="auto"/>
          <w:highlight w:val="none"/>
        </w:rPr>
      </w:pPr>
    </w:p>
    <w:p w14:paraId="6071C8C8">
      <w:pPr>
        <w:rPr>
          <w:color w:val="auto"/>
          <w:highlight w:val="none"/>
        </w:rPr>
      </w:pPr>
    </w:p>
    <w:p w14:paraId="2D8CC110">
      <w:pPr>
        <w:rPr>
          <w:color w:val="auto"/>
          <w:highlight w:val="none"/>
        </w:rPr>
      </w:pPr>
    </w:p>
    <w:p w14:paraId="0A2D422D">
      <w:pPr>
        <w:rPr>
          <w:color w:val="auto"/>
          <w:highlight w:val="none"/>
        </w:rPr>
      </w:pPr>
    </w:p>
    <w:p w14:paraId="6C56B49D">
      <w:pPr>
        <w:rPr>
          <w:color w:val="auto"/>
          <w:highlight w:val="none"/>
        </w:rPr>
      </w:pPr>
    </w:p>
    <w:p w14:paraId="52008E72">
      <w:pPr>
        <w:rPr>
          <w:color w:val="auto"/>
          <w:highlight w:val="none"/>
        </w:rPr>
      </w:pPr>
    </w:p>
    <w:p w14:paraId="2A848642">
      <w:pPr>
        <w:rPr>
          <w:color w:val="auto"/>
          <w:highlight w:val="none"/>
        </w:rPr>
      </w:pPr>
    </w:p>
    <w:p w14:paraId="1138E282">
      <w:pPr>
        <w:rPr>
          <w:color w:val="auto"/>
          <w:highlight w:val="none"/>
        </w:rPr>
      </w:pPr>
    </w:p>
    <w:p w14:paraId="205348A6">
      <w:pPr>
        <w:rPr>
          <w:color w:val="auto"/>
          <w:highlight w:val="none"/>
        </w:rPr>
      </w:pPr>
    </w:p>
    <w:p w14:paraId="19A5E533">
      <w:pPr>
        <w:rPr>
          <w:color w:val="auto"/>
          <w:highlight w:val="none"/>
        </w:rPr>
      </w:pPr>
    </w:p>
    <w:p w14:paraId="4AAB3AFC">
      <w:pPr>
        <w:rPr>
          <w:color w:val="auto"/>
          <w:highlight w:val="none"/>
        </w:rPr>
      </w:pPr>
    </w:p>
    <w:tbl>
      <w:tblPr>
        <w:tblStyle w:val="52"/>
        <w:tblW w:w="8284" w:type="dxa"/>
        <w:jc w:val="center"/>
        <w:tblLayout w:type="fixed"/>
        <w:tblCellMar>
          <w:top w:w="0" w:type="dxa"/>
          <w:left w:w="108" w:type="dxa"/>
          <w:bottom w:w="0" w:type="dxa"/>
          <w:right w:w="108" w:type="dxa"/>
        </w:tblCellMar>
      </w:tblPr>
      <w:tblGrid>
        <w:gridCol w:w="2707"/>
        <w:gridCol w:w="6"/>
        <w:gridCol w:w="5571"/>
      </w:tblGrid>
      <w:tr w14:paraId="34438EA2">
        <w:tblPrEx>
          <w:tblCellMar>
            <w:top w:w="0" w:type="dxa"/>
            <w:left w:w="108" w:type="dxa"/>
            <w:bottom w:w="0" w:type="dxa"/>
            <w:right w:w="108" w:type="dxa"/>
          </w:tblCellMar>
        </w:tblPrEx>
        <w:trPr>
          <w:trHeight w:val="703" w:hRule="atLeast"/>
          <w:jc w:val="center"/>
        </w:trPr>
        <w:tc>
          <w:tcPr>
            <w:tcW w:w="2707" w:type="dxa"/>
            <w:noWrap w:val="0"/>
            <w:vAlign w:val="center"/>
          </w:tcPr>
          <w:p w14:paraId="590BD9A9">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noWrap w:val="0"/>
            <w:vAlign w:val="center"/>
          </w:tcPr>
          <w:p w14:paraId="3159E0CE">
            <w:pPr>
              <w:autoSpaceDE w:val="0"/>
              <w:autoSpaceDN w:val="0"/>
              <w:adjustRightInd w:val="0"/>
              <w:jc w:val="left"/>
              <w:rPr>
                <w:rFonts w:hint="eastAsia" w:eastAsia="宋体"/>
                <w:b/>
                <w:color w:val="auto"/>
                <w:sz w:val="32"/>
                <w:szCs w:val="32"/>
                <w:highlight w:val="none"/>
                <w:lang w:eastAsia="zh-CN"/>
              </w:rPr>
            </w:pPr>
            <w:r>
              <w:rPr>
                <w:rFonts w:hint="eastAsia"/>
                <w:b/>
                <w:color w:val="auto"/>
                <w:sz w:val="32"/>
                <w:szCs w:val="32"/>
                <w:highlight w:val="none"/>
                <w:lang w:eastAsia="zh-CN"/>
              </w:rPr>
              <w:t>桂平市人民医院</w:t>
            </w:r>
          </w:p>
        </w:tc>
      </w:tr>
      <w:tr w14:paraId="131EFA81">
        <w:tblPrEx>
          <w:tblCellMar>
            <w:top w:w="0" w:type="dxa"/>
            <w:left w:w="108" w:type="dxa"/>
            <w:bottom w:w="0" w:type="dxa"/>
            <w:right w:w="108" w:type="dxa"/>
          </w:tblCellMar>
        </w:tblPrEx>
        <w:trPr>
          <w:trHeight w:val="528" w:hRule="atLeast"/>
          <w:jc w:val="center"/>
        </w:trPr>
        <w:tc>
          <w:tcPr>
            <w:tcW w:w="2713" w:type="dxa"/>
            <w:gridSpan w:val="2"/>
            <w:noWrap w:val="0"/>
            <w:vAlign w:val="top"/>
          </w:tcPr>
          <w:p w14:paraId="20A4B469">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noWrap w:val="0"/>
            <w:vAlign w:val="top"/>
          </w:tcPr>
          <w:p w14:paraId="4CF8B2B1">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7DAB44EF">
      <w:pPr>
        <w:rPr>
          <w:color w:val="auto"/>
          <w:highlight w:val="none"/>
        </w:rPr>
      </w:pPr>
    </w:p>
    <w:p w14:paraId="32A135C4">
      <w:pPr>
        <w:ind w:firstLine="321" w:firstLineChars="100"/>
        <w:jc w:val="center"/>
        <w:rPr>
          <w:b/>
          <w:color w:val="auto"/>
          <w:sz w:val="32"/>
          <w:szCs w:val="32"/>
          <w:highlight w:val="none"/>
        </w:rPr>
        <w:sectPr>
          <w:headerReference r:id="rId3" w:type="first"/>
          <w:footerReference r:id="rId5" w:type="first"/>
          <w:footerReference r:id="rId4" w:type="even"/>
          <w:type w:val="nextColumn"/>
          <w:pgSz w:w="11906" w:h="16838"/>
          <w:pgMar w:top="1418" w:right="1418" w:bottom="1246" w:left="1418" w:header="851" w:footer="992" w:gutter="0"/>
          <w:pgNumType w:start="0"/>
          <w:cols w:space="720" w:num="1"/>
          <w:titlePg/>
          <w:docGrid w:linePitch="312" w:charSpace="0"/>
        </w:sectPr>
      </w:pPr>
      <w:bookmarkStart w:id="2" w:name="_Toc32587"/>
      <w:r>
        <w:rPr>
          <w:b/>
          <w:color w:val="auto"/>
          <w:sz w:val="32"/>
          <w:szCs w:val="32"/>
          <w:highlight w:val="none"/>
        </w:rPr>
        <w:t>202</w:t>
      </w:r>
      <w:r>
        <w:rPr>
          <w:rFonts w:hint="eastAsia"/>
          <w:b/>
          <w:color w:val="auto"/>
          <w:sz w:val="32"/>
          <w:szCs w:val="32"/>
          <w:highlight w:val="none"/>
          <w:lang w:val="en-US" w:eastAsia="zh-CN"/>
        </w:rPr>
        <w:t>5</w:t>
      </w:r>
      <w:r>
        <w:rPr>
          <w:b/>
          <w:color w:val="auto"/>
          <w:sz w:val="32"/>
          <w:szCs w:val="32"/>
          <w:highlight w:val="none"/>
        </w:rPr>
        <w:t>年</w:t>
      </w:r>
      <w:r>
        <w:rPr>
          <w:rFonts w:hint="eastAsia"/>
          <w:b/>
          <w:color w:val="auto"/>
          <w:sz w:val="32"/>
          <w:szCs w:val="32"/>
          <w:highlight w:val="none"/>
          <w:lang w:val="en-US" w:eastAsia="zh-CN"/>
        </w:rPr>
        <w:t>06</w:t>
      </w:r>
      <w:r>
        <w:rPr>
          <w:b/>
          <w:color w:val="auto"/>
          <w:sz w:val="32"/>
          <w:szCs w:val="32"/>
          <w:highlight w:val="none"/>
        </w:rPr>
        <w:t>月</w:t>
      </w:r>
    </w:p>
    <w:p w14:paraId="761E1CBD">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目    录</w:t>
      </w:r>
      <w:bookmarkEnd w:id="2"/>
    </w:p>
    <w:p w14:paraId="6449D96C">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highlight w:val="none"/>
        </w:rPr>
        <w:fldChar w:fldCharType="begin"/>
      </w:r>
      <w:r>
        <w:rPr>
          <w:rStyle w:val="58"/>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_Toc24006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第一章  招标公告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_Toc24006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6E9F46AA">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_Toc16076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第二章  采购需求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_Toc16076 </w:instrText>
      </w:r>
      <w:r>
        <w:rPr>
          <w:rFonts w:ascii="Times New Roman" w:hAnsi="Times New Roman"/>
          <w:color w:val="auto"/>
          <w:highlight w:val="none"/>
        </w:rPr>
        <w:fldChar w:fldCharType="separate"/>
      </w:r>
      <w:r>
        <w:rPr>
          <w:rFonts w:ascii="Times New Roman" w:hAnsi="Times New Roman"/>
          <w:color w:val="auto"/>
          <w:highlight w:val="none"/>
        </w:rPr>
        <w:t>4</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214557C9">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_Toc8266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第三章  供应商须知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_Toc8266 </w:instrText>
      </w:r>
      <w:r>
        <w:rPr>
          <w:rFonts w:ascii="Times New Roman" w:hAnsi="Times New Roman"/>
          <w:color w:val="auto"/>
          <w:highlight w:val="none"/>
        </w:rPr>
        <w:fldChar w:fldCharType="separate"/>
      </w:r>
      <w:r>
        <w:rPr>
          <w:rFonts w:ascii="Times New Roman" w:hAnsi="Times New Roman"/>
          <w:color w:val="auto"/>
          <w:highlight w:val="none"/>
        </w:rPr>
        <w:t>56</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4AB8309C">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_Toc16466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第四章  评审方法及标准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_Toc16466 </w:instrText>
      </w:r>
      <w:r>
        <w:rPr>
          <w:rFonts w:ascii="Times New Roman" w:hAnsi="Times New Roman"/>
          <w:color w:val="auto"/>
          <w:highlight w:val="none"/>
        </w:rPr>
        <w:fldChar w:fldCharType="separate"/>
      </w:r>
      <w:r>
        <w:rPr>
          <w:rFonts w:ascii="Times New Roman" w:hAnsi="Times New Roman"/>
          <w:color w:val="auto"/>
          <w:highlight w:val="none"/>
        </w:rPr>
        <w:t>61</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44832B01">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_Toc23584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第五章  合同主要条款格式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_Toc23584 </w:instrText>
      </w:r>
      <w:r>
        <w:rPr>
          <w:rFonts w:ascii="Times New Roman" w:hAnsi="Times New Roman"/>
          <w:color w:val="auto"/>
          <w:highlight w:val="none"/>
        </w:rPr>
        <w:fldChar w:fldCharType="separate"/>
      </w:r>
      <w:r>
        <w:rPr>
          <w:rFonts w:ascii="Times New Roman" w:hAnsi="Times New Roman"/>
          <w:color w:val="auto"/>
          <w:highlight w:val="none"/>
        </w:rPr>
        <w:t>78</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46B5B73C">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_Toc30901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第六章  投标文件格式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_Toc30901 </w:instrText>
      </w:r>
      <w:r>
        <w:rPr>
          <w:rFonts w:ascii="Times New Roman" w:hAnsi="Times New Roman"/>
          <w:color w:val="auto"/>
          <w:highlight w:val="none"/>
        </w:rPr>
        <w:fldChar w:fldCharType="separate"/>
      </w:r>
      <w:r>
        <w:rPr>
          <w:rFonts w:ascii="Times New Roman" w:hAnsi="Times New Roman"/>
          <w:color w:val="auto"/>
          <w:highlight w:val="none"/>
        </w:rPr>
        <w:t>94</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1D36EA84">
      <w:pPr>
        <w:pStyle w:val="33"/>
        <w:ind w:firstLine="241"/>
        <w:rPr>
          <w:rFonts w:ascii="Times New Roman" w:hAnsi="Times New Roman"/>
          <w:color w:val="auto"/>
          <w:sz w:val="28"/>
          <w:szCs w:val="28"/>
          <w:highlight w:val="none"/>
        </w:rPr>
      </w:pPr>
      <w:r>
        <w:rPr>
          <w:rFonts w:ascii="Times New Roman" w:hAnsi="Times New Roman"/>
          <w:color w:val="auto"/>
          <w:szCs w:val="28"/>
          <w:highlight w:val="none"/>
        </w:rPr>
        <w:fldChar w:fldCharType="end"/>
      </w:r>
    </w:p>
    <w:p w14:paraId="0857EFBF">
      <w:pPr>
        <w:spacing w:before="120" w:beforeLines="50" w:line="480" w:lineRule="exact"/>
        <w:rPr>
          <w:color w:val="auto"/>
          <w:sz w:val="28"/>
          <w:szCs w:val="28"/>
          <w:highlight w:val="none"/>
        </w:rPr>
      </w:pPr>
    </w:p>
    <w:p w14:paraId="0A8CE37A">
      <w:pPr>
        <w:spacing w:before="120" w:beforeLines="50" w:line="480" w:lineRule="exact"/>
        <w:rPr>
          <w:color w:val="auto"/>
          <w:sz w:val="30"/>
          <w:highlight w:val="none"/>
        </w:rPr>
        <w:sectPr>
          <w:headerReference r:id="rId6" w:type="first"/>
          <w:pgSz w:w="11906" w:h="16838"/>
          <w:pgMar w:top="1418" w:right="1418" w:bottom="1246" w:left="1418" w:header="851" w:footer="992" w:gutter="0"/>
          <w:pgNumType w:start="0"/>
          <w:cols w:space="720" w:num="1"/>
          <w:titlePg/>
          <w:docGrid w:linePitch="312" w:charSpace="0"/>
        </w:sectPr>
      </w:pPr>
    </w:p>
    <w:p w14:paraId="60CD8209">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3" w:name="_Toc254970489"/>
      <w:bookmarkStart w:id="4" w:name="_Toc254970630"/>
      <w:bookmarkStart w:id="5" w:name="_Toc24006"/>
      <w:r>
        <w:rPr>
          <w:rFonts w:ascii="Times New Roman" w:hAnsi="Times New Roman" w:cs="Times New Roman"/>
          <w:color w:val="auto"/>
          <w:sz w:val="32"/>
          <w:szCs w:val="32"/>
          <w:highlight w:val="none"/>
        </w:rPr>
        <w:t xml:space="preserve">第一章  </w:t>
      </w:r>
      <w:bookmarkEnd w:id="3"/>
      <w:bookmarkEnd w:id="4"/>
      <w:r>
        <w:rPr>
          <w:rFonts w:ascii="Times New Roman" w:hAnsi="Times New Roman" w:cs="Times New Roman"/>
          <w:color w:val="auto"/>
          <w:sz w:val="32"/>
          <w:szCs w:val="32"/>
          <w:highlight w:val="none"/>
        </w:rPr>
        <w:t>招标公告</w:t>
      </w:r>
      <w:bookmarkEnd w:id="5"/>
    </w:p>
    <w:p w14:paraId="7DD7F68D">
      <w:pPr>
        <w:spacing w:line="400" w:lineRule="exact"/>
        <w:jc w:val="center"/>
        <w:rPr>
          <w:b/>
          <w:color w:val="auto"/>
          <w:sz w:val="24"/>
          <w:highlight w:val="none"/>
        </w:rPr>
      </w:pPr>
      <w:r>
        <w:rPr>
          <w:color w:val="auto"/>
          <w:kern w:val="0"/>
          <w:sz w:val="24"/>
          <w:highlight w:val="none"/>
        </w:rPr>
        <w:t>广西机电设备招标有限公司关于</w:t>
      </w:r>
      <w:r>
        <w:rPr>
          <w:rFonts w:hint="eastAsia"/>
          <w:color w:val="auto"/>
          <w:kern w:val="0"/>
          <w:sz w:val="24"/>
          <w:highlight w:val="none"/>
          <w:lang w:eastAsia="zh-CN"/>
        </w:rPr>
        <w:t>桂平市人民医院中药配方颗粒、中药饮片（中草药）供应服务采购</w:t>
      </w:r>
      <w:r>
        <w:rPr>
          <w:color w:val="auto"/>
          <w:kern w:val="0"/>
          <w:sz w:val="24"/>
          <w:highlight w:val="none"/>
        </w:rPr>
        <w:t>项目</w:t>
      </w:r>
      <w:r>
        <w:rPr>
          <w:color w:val="auto"/>
          <w:sz w:val="24"/>
          <w:highlight w:val="none"/>
        </w:rPr>
        <w:t xml:space="preserve"> (</w:t>
      </w:r>
      <w:r>
        <w:rPr>
          <w:rFonts w:hint="eastAsia"/>
          <w:color w:val="auto"/>
          <w:sz w:val="24"/>
          <w:highlight w:val="none"/>
          <w:lang w:eastAsia="zh-CN"/>
        </w:rPr>
        <w:t>GGZC2025-G3-810081-JDZB</w:t>
      </w:r>
      <w:r>
        <w:rPr>
          <w:color w:val="auto"/>
          <w:sz w:val="24"/>
          <w:highlight w:val="none"/>
        </w:rPr>
        <w:t>)</w:t>
      </w:r>
      <w:r>
        <w:rPr>
          <w:color w:val="auto"/>
          <w:kern w:val="0"/>
          <w:sz w:val="24"/>
          <w:highlight w:val="none"/>
        </w:rPr>
        <w:t>公开招标公告</w:t>
      </w:r>
    </w:p>
    <w:p w14:paraId="0247CE53">
      <w:pPr>
        <w:ind w:firstLine="409" w:firstLineChars="195"/>
        <w:jc w:val="left"/>
        <w:rPr>
          <w:color w:val="auto"/>
          <w:kern w:val="0"/>
          <w:szCs w:val="21"/>
          <w:highlight w:val="none"/>
        </w:rPr>
      </w:pPr>
    </w:p>
    <w:p w14:paraId="68EDBD4E">
      <w:pPr>
        <w:spacing w:line="312" w:lineRule="auto"/>
        <w:ind w:firstLine="420" w:firstLineChars="200"/>
        <w:jc w:val="left"/>
        <w:rPr>
          <w:rFonts w:hint="eastAsia" w:ascii="仿宋" w:hAnsi="仿宋" w:eastAsia="仿宋" w:cs="仿宋"/>
          <w:b/>
          <w:bCs/>
          <w:color w:val="auto"/>
          <w:kern w:val="0"/>
          <w:sz w:val="21"/>
          <w:szCs w:val="21"/>
          <w:highlight w:val="none"/>
        </w:rPr>
      </w:pPr>
      <w:bookmarkStart w:id="6" w:name="_Hlk132795121"/>
      <w:bookmarkStart w:id="7" w:name="_Hlk132877709"/>
      <w:r>
        <w:rPr>
          <w:rFonts w:hint="eastAsia" w:ascii="仿宋" w:hAnsi="仿宋" w:eastAsia="仿宋" w:cs="仿宋"/>
          <w:color w:val="auto"/>
          <w:sz w:val="21"/>
          <w:szCs w:val="21"/>
          <w:highlight w:val="none"/>
        </w:rPr>
        <w:t>项目概况：</w:t>
      </w:r>
      <w:bookmarkEnd w:id="6"/>
      <w:r>
        <w:rPr>
          <w:rFonts w:hint="eastAsia" w:ascii="仿宋" w:hAnsi="仿宋" w:eastAsia="仿宋" w:cs="仿宋"/>
          <w:color w:val="auto"/>
          <w:sz w:val="21"/>
          <w:szCs w:val="21"/>
          <w:highlight w:val="none"/>
        </w:rPr>
        <w:t xml:space="preserve">桂平市人民医院中药配方颗粒、中药饮片（中草药）供应服务采购项目招标项目的潜在投标人应在广西政府采购云平台 （https://www.gcy.zfcg.gxzf.gov.cn/）获取招标文件，并于 2025年07月17日 09:30（北京时间）前递交投标文件。   </w:t>
      </w:r>
    </w:p>
    <w:bookmarkEnd w:id="7"/>
    <w:p w14:paraId="78B2C1DA">
      <w:pPr>
        <w:pStyle w:val="46"/>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1"/>
          <w:szCs w:val="21"/>
        </w:rPr>
      </w:pPr>
      <w:r>
        <w:rPr>
          <w:rStyle w:val="55"/>
          <w:rFonts w:hint="eastAsia" w:ascii="仿宋" w:hAnsi="仿宋" w:eastAsia="仿宋" w:cs="仿宋"/>
          <w:sz w:val="21"/>
          <w:szCs w:val="21"/>
        </w:rPr>
        <w:t>一、项目基本情况</w:t>
      </w:r>
      <w:r>
        <w:rPr>
          <w:rFonts w:hint="eastAsia" w:ascii="仿宋" w:hAnsi="仿宋" w:eastAsia="仿宋" w:cs="仿宋"/>
          <w:sz w:val="21"/>
          <w:szCs w:val="21"/>
        </w:rPr>
        <w:t>                                            </w:t>
      </w:r>
    </w:p>
    <w:p w14:paraId="77F3BF6C">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项目编号：GGZC2025-G3-810081-JDZB </w:t>
      </w:r>
    </w:p>
    <w:p w14:paraId="27C69C92">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项目名称：桂平市人民医院中药配方颗粒、中药饮片（中草药）供应服务采购项目</w:t>
      </w:r>
    </w:p>
    <w:p w14:paraId="4CD1B11B">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预算总金额（元）：39000000  </w:t>
      </w:r>
    </w:p>
    <w:p w14:paraId="34C12697">
      <w:pPr>
        <w:pStyle w:val="46"/>
        <w:keepNext w:val="0"/>
        <w:keepLines w:val="0"/>
        <w:widowControl/>
        <w:suppressLineNumbers w:val="0"/>
        <w:spacing w:before="75" w:beforeAutospacing="0" w:after="75" w:afterAutospacing="0" w:line="300" w:lineRule="atLeast"/>
        <w:ind w:left="0" w:right="0" w:firstLine="0"/>
        <w:rPr>
          <w:rFonts w:hint="eastAsia" w:ascii="仿宋" w:hAnsi="仿宋" w:eastAsia="仿宋" w:cs="仿宋"/>
          <w:sz w:val="21"/>
          <w:szCs w:val="21"/>
        </w:rPr>
      </w:pPr>
      <w:r>
        <w:rPr>
          <w:rFonts w:hint="eastAsia" w:ascii="仿宋" w:hAnsi="仿宋" w:eastAsia="仿宋" w:cs="仿宋"/>
          <w:sz w:val="21"/>
          <w:szCs w:val="21"/>
        </w:rPr>
        <w:t>    采购需求：</w:t>
      </w:r>
    </w:p>
    <w:p w14:paraId="401C128F">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标项一</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标项名称:桂平市人民医院（江北中药房）中药配方颗粒供应服务</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数量:1</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预算金额（元）:15000000</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简要规格描述或项目基本概况介绍、用途：桂平市人民医院（江北中药房）中药配方颗粒供应服务；以第二章《采购需求》为准。</w:t>
      </w:r>
    </w:p>
    <w:p w14:paraId="10750674">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最高限价（如有）：</w:t>
      </w:r>
      <w:r>
        <w:rPr>
          <w:rStyle w:val="60"/>
          <w:rFonts w:hint="eastAsia" w:ascii="仿宋" w:hAnsi="仿宋" w:eastAsia="仿宋" w:cs="仿宋"/>
          <w:sz w:val="21"/>
          <w:szCs w:val="21"/>
          <w:shd w:val="clear" w:fill="F7F7F7"/>
        </w:rPr>
        <w:t>15000000</w:t>
      </w:r>
    </w:p>
    <w:p w14:paraId="1F8833F3">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合同履约期限：</w:t>
      </w:r>
      <w:r>
        <w:rPr>
          <w:rStyle w:val="60"/>
          <w:rFonts w:hint="eastAsia" w:ascii="仿宋" w:hAnsi="仿宋" w:eastAsia="仿宋" w:cs="仿宋"/>
          <w:sz w:val="21"/>
          <w:szCs w:val="21"/>
          <w:shd w:val="clear" w:fill="F7F7F7"/>
        </w:rPr>
        <w:t>合同签订之日起为期3年，合同一年一签。</w:t>
      </w:r>
    </w:p>
    <w:p w14:paraId="0EE0BFAD">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本标项（</w:t>
      </w:r>
      <w:r>
        <w:rPr>
          <w:rStyle w:val="60"/>
          <w:rFonts w:hint="eastAsia" w:ascii="仿宋" w:hAnsi="仿宋" w:eastAsia="仿宋" w:cs="仿宋"/>
          <w:sz w:val="21"/>
          <w:szCs w:val="21"/>
          <w:shd w:val="clear" w:fill="F7F7F7"/>
        </w:rPr>
        <w:t>否</w:t>
      </w:r>
      <w:r>
        <w:rPr>
          <w:rFonts w:hint="eastAsia" w:ascii="仿宋" w:hAnsi="仿宋" w:eastAsia="仿宋" w:cs="仿宋"/>
          <w:sz w:val="21"/>
          <w:szCs w:val="21"/>
          <w:shd w:val="clear" w:fill="F7F7F7"/>
        </w:rPr>
        <w:t>）接受联合体投标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备注：</w:t>
      </w:r>
    </w:p>
    <w:p w14:paraId="692BC19A">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标项二</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标项名称:桂平市人民医院（总院门诊中药房、二门诊中药房）中药配方颗粒供应服务</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数量:1</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预算金额（元）:15000000</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简要规格描述或项目基本概况介绍、用途：桂平市人民医院（总院门诊中药房、二门诊中药房）中药配方颗粒供应服务；以第二章《采购需求》为准。</w:t>
      </w:r>
    </w:p>
    <w:p w14:paraId="1DFE20B8">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最高限价（如有）：</w:t>
      </w:r>
      <w:r>
        <w:rPr>
          <w:rStyle w:val="60"/>
          <w:rFonts w:hint="eastAsia" w:ascii="仿宋" w:hAnsi="仿宋" w:eastAsia="仿宋" w:cs="仿宋"/>
          <w:sz w:val="21"/>
          <w:szCs w:val="21"/>
          <w:shd w:val="clear" w:fill="F7F7F7"/>
        </w:rPr>
        <w:t>15000000</w:t>
      </w:r>
    </w:p>
    <w:p w14:paraId="758F23A5">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合同履约期限：</w:t>
      </w:r>
      <w:r>
        <w:rPr>
          <w:rStyle w:val="60"/>
          <w:rFonts w:hint="eastAsia" w:ascii="仿宋" w:hAnsi="仿宋" w:eastAsia="仿宋" w:cs="仿宋"/>
          <w:sz w:val="21"/>
          <w:szCs w:val="21"/>
          <w:shd w:val="clear" w:fill="F7F7F7"/>
        </w:rPr>
        <w:t>合同签订之日起为期3年，合同一年一签。</w:t>
      </w:r>
    </w:p>
    <w:p w14:paraId="5D6C4CB4">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本标项（</w:t>
      </w:r>
      <w:r>
        <w:rPr>
          <w:rStyle w:val="60"/>
          <w:rFonts w:hint="eastAsia" w:ascii="仿宋" w:hAnsi="仿宋" w:eastAsia="仿宋" w:cs="仿宋"/>
          <w:sz w:val="21"/>
          <w:szCs w:val="21"/>
          <w:shd w:val="clear" w:fill="F7F7F7"/>
        </w:rPr>
        <w:t>否</w:t>
      </w:r>
      <w:r>
        <w:rPr>
          <w:rFonts w:hint="eastAsia" w:ascii="仿宋" w:hAnsi="仿宋" w:eastAsia="仿宋" w:cs="仿宋"/>
          <w:sz w:val="21"/>
          <w:szCs w:val="21"/>
          <w:shd w:val="clear" w:fill="F7F7F7"/>
        </w:rPr>
        <w:t>）接受联合体投标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备注：</w:t>
      </w:r>
    </w:p>
    <w:p w14:paraId="2BB955B2">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标项三</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标项名称:桂平市人民医院（江北中药房）中药饮片（中草药）供应服务</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数量:1</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预算金额（元）:4500000</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简要规格描述或项目基本概况介绍、用途：桂平市人民医院（江北中药房）中药饮片（中草药）供应服务；以第二章《采购需求》为准。</w:t>
      </w:r>
    </w:p>
    <w:p w14:paraId="3498F117">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最高限价（如有）：</w:t>
      </w:r>
      <w:r>
        <w:rPr>
          <w:rStyle w:val="60"/>
          <w:rFonts w:hint="eastAsia" w:ascii="仿宋" w:hAnsi="仿宋" w:eastAsia="仿宋" w:cs="仿宋"/>
          <w:sz w:val="21"/>
          <w:szCs w:val="21"/>
          <w:shd w:val="clear" w:fill="F7F7F7"/>
        </w:rPr>
        <w:t>4500000</w:t>
      </w:r>
    </w:p>
    <w:p w14:paraId="1ED84468">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合同履约期限：</w:t>
      </w:r>
      <w:r>
        <w:rPr>
          <w:rStyle w:val="60"/>
          <w:rFonts w:hint="eastAsia" w:ascii="仿宋" w:hAnsi="仿宋" w:eastAsia="仿宋" w:cs="仿宋"/>
          <w:sz w:val="21"/>
          <w:szCs w:val="21"/>
          <w:shd w:val="clear" w:fill="F7F7F7"/>
        </w:rPr>
        <w:t>桂平市人民医院（江北中药房）中药饮片（中草药）供应服务；以第二章《采购需求》为准。</w:t>
      </w:r>
    </w:p>
    <w:p w14:paraId="709B2C2F">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本标项（</w:t>
      </w:r>
      <w:r>
        <w:rPr>
          <w:rStyle w:val="60"/>
          <w:rFonts w:hint="eastAsia" w:ascii="仿宋" w:hAnsi="仿宋" w:eastAsia="仿宋" w:cs="仿宋"/>
          <w:sz w:val="21"/>
          <w:szCs w:val="21"/>
          <w:shd w:val="clear" w:fill="F7F7F7"/>
        </w:rPr>
        <w:t>否</w:t>
      </w:r>
      <w:r>
        <w:rPr>
          <w:rFonts w:hint="eastAsia" w:ascii="仿宋" w:hAnsi="仿宋" w:eastAsia="仿宋" w:cs="仿宋"/>
          <w:sz w:val="21"/>
          <w:szCs w:val="21"/>
          <w:shd w:val="clear" w:fill="F7F7F7"/>
        </w:rPr>
        <w:t>）接受联合体投标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备注：</w:t>
      </w:r>
    </w:p>
    <w:p w14:paraId="41D5998D">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标项四</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标项名称:桂平市人民医院（总院门诊中药房、二门诊中药房）中药饮片（中草药）供应服务</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数量:1</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预算金额（元）:4500000</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简要规格描述或项目基本概况介绍、用途：桂平市人民医院（总院门诊中药房、二门诊中药房）中药饮片（中草药）供应服务；以第二章《采购需求》为准。</w:t>
      </w:r>
    </w:p>
    <w:p w14:paraId="4603F8AF">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最高限价（如有）：</w:t>
      </w:r>
      <w:r>
        <w:rPr>
          <w:rStyle w:val="60"/>
          <w:rFonts w:hint="eastAsia" w:ascii="仿宋" w:hAnsi="仿宋" w:eastAsia="仿宋" w:cs="仿宋"/>
          <w:sz w:val="21"/>
          <w:szCs w:val="21"/>
          <w:shd w:val="clear" w:fill="F7F7F7"/>
        </w:rPr>
        <w:t>4500000</w:t>
      </w:r>
    </w:p>
    <w:p w14:paraId="161E4B93">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合同履约期限：</w:t>
      </w:r>
      <w:r>
        <w:rPr>
          <w:rStyle w:val="60"/>
          <w:rFonts w:hint="eastAsia" w:ascii="仿宋" w:hAnsi="仿宋" w:eastAsia="仿宋" w:cs="仿宋"/>
          <w:sz w:val="21"/>
          <w:szCs w:val="21"/>
          <w:shd w:val="clear" w:fill="F7F7F7"/>
        </w:rPr>
        <w:t>合同签订之日起为期3年，合同一年一签。</w:t>
      </w:r>
    </w:p>
    <w:p w14:paraId="5F153C72">
      <w:pPr>
        <w:pStyle w:val="46"/>
        <w:keepNext w:val="0"/>
        <w:keepLines w:val="0"/>
        <w:widowControl/>
        <w:suppressLineNumbers w:val="0"/>
        <w:spacing w:before="75" w:beforeAutospacing="0" w:after="75" w:afterAutospacing="0" w:line="240" w:lineRule="auto"/>
        <w:ind w:left="0" w:right="0"/>
        <w:rPr>
          <w:rFonts w:hint="eastAsia" w:ascii="仿宋" w:hAnsi="仿宋" w:eastAsia="仿宋" w:cs="仿宋"/>
          <w:sz w:val="21"/>
          <w:szCs w:val="21"/>
        </w:rPr>
      </w:pPr>
      <w:r>
        <w:rPr>
          <w:rFonts w:hint="eastAsia" w:ascii="仿宋" w:hAnsi="仿宋" w:eastAsia="仿宋" w:cs="仿宋"/>
          <w:sz w:val="21"/>
          <w:szCs w:val="21"/>
          <w:shd w:val="clear" w:fill="F7F7F7"/>
        </w:rPr>
        <w:t>本标项（</w:t>
      </w:r>
      <w:r>
        <w:rPr>
          <w:rStyle w:val="60"/>
          <w:rFonts w:hint="eastAsia" w:ascii="仿宋" w:hAnsi="仿宋" w:eastAsia="仿宋" w:cs="仿宋"/>
          <w:sz w:val="21"/>
          <w:szCs w:val="21"/>
          <w:shd w:val="clear" w:fill="F7F7F7"/>
        </w:rPr>
        <w:t>否</w:t>
      </w:r>
      <w:r>
        <w:rPr>
          <w:rFonts w:hint="eastAsia" w:ascii="仿宋" w:hAnsi="仿宋" w:eastAsia="仿宋" w:cs="仿宋"/>
          <w:sz w:val="21"/>
          <w:szCs w:val="21"/>
          <w:shd w:val="clear" w:fill="F7F7F7"/>
        </w:rPr>
        <w:t>）接受联合体投标</w:t>
      </w:r>
      <w:r>
        <w:rPr>
          <w:rFonts w:hint="eastAsia" w:ascii="仿宋" w:hAnsi="仿宋" w:eastAsia="仿宋" w:cs="仿宋"/>
          <w:sz w:val="21"/>
          <w:szCs w:val="21"/>
          <w:shd w:val="clear" w:fill="F7F7F7"/>
        </w:rPr>
        <w:br w:type="textWrapping"/>
      </w:r>
      <w:r>
        <w:rPr>
          <w:rFonts w:hint="eastAsia" w:ascii="仿宋" w:hAnsi="仿宋" w:eastAsia="仿宋" w:cs="仿宋"/>
          <w:sz w:val="21"/>
          <w:szCs w:val="21"/>
          <w:shd w:val="clear" w:fill="F7F7F7"/>
        </w:rPr>
        <w:t>备注：</w:t>
      </w:r>
    </w:p>
    <w:p w14:paraId="05D8BCD5">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p>
    <w:p w14:paraId="4B2D5092">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Style w:val="55"/>
          <w:rFonts w:hint="eastAsia" w:ascii="仿宋" w:hAnsi="仿宋" w:eastAsia="仿宋" w:cs="仿宋"/>
          <w:sz w:val="21"/>
          <w:szCs w:val="21"/>
        </w:rPr>
        <w:t>二、申请人的资格要求：</w:t>
      </w:r>
    </w:p>
    <w:p w14:paraId="1A3A0CDE">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1.满足《中华人民共和国政府采购法》第二十二条规定；</w:t>
      </w:r>
    </w:p>
    <w:p w14:paraId="3B8CD911">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2.落实政府采购政策需满足的资格要求：分标1、2、3、4：无 </w:t>
      </w:r>
    </w:p>
    <w:p w14:paraId="6824F114">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3.本项目的特定资格要求：</w:t>
      </w:r>
      <w:r>
        <w:rPr>
          <w:rFonts w:hint="eastAsia" w:ascii="仿宋" w:hAnsi="仿宋" w:eastAsia="仿宋" w:cs="仿宋"/>
          <w:sz w:val="21"/>
          <w:szCs w:val="21"/>
        </w:rPr>
        <w:br w:type="textWrapping"/>
      </w:r>
      <w:r>
        <w:rPr>
          <w:rFonts w:hint="eastAsia" w:ascii="仿宋" w:hAnsi="仿宋" w:eastAsia="仿宋" w:cs="仿宋"/>
          <w:sz w:val="21"/>
          <w:szCs w:val="21"/>
        </w:rPr>
        <w:t>【分标1、2、3、4】</w:t>
      </w:r>
      <w:r>
        <w:rPr>
          <w:rFonts w:hint="eastAsia" w:ascii="仿宋" w:hAnsi="仿宋" w:eastAsia="仿宋" w:cs="仿宋"/>
          <w:sz w:val="21"/>
          <w:szCs w:val="21"/>
        </w:rPr>
        <w:br w:type="textWrapping"/>
      </w:r>
      <w:r>
        <w:rPr>
          <w:rFonts w:hint="eastAsia" w:ascii="仿宋" w:hAnsi="仿宋" w:eastAsia="仿宋" w:cs="仿宋"/>
          <w:sz w:val="21"/>
          <w:szCs w:val="21"/>
        </w:rPr>
        <w:t>（1）资质要求：供应商如为药品生产企业则应具备有效的《药品生产许可证》；如为药品经营企业则应具备有效的《药品经营许可证》。</w:t>
      </w:r>
      <w:r>
        <w:rPr>
          <w:rFonts w:hint="eastAsia" w:ascii="仿宋" w:hAnsi="仿宋" w:eastAsia="仿宋" w:cs="仿宋"/>
          <w:sz w:val="21"/>
          <w:szCs w:val="21"/>
        </w:rPr>
        <w:br w:type="textWrapping"/>
      </w:r>
      <w:r>
        <w:rPr>
          <w:rFonts w:hint="eastAsia" w:ascii="仿宋" w:hAnsi="仿宋" w:eastAsia="仿宋" w:cs="仿宋"/>
          <w:sz w:val="21"/>
          <w:szCs w:val="21"/>
        </w:rPr>
        <w:t>（2）业绩要求：无。</w:t>
      </w:r>
      <w:r>
        <w:rPr>
          <w:rFonts w:hint="eastAsia" w:ascii="仿宋" w:hAnsi="仿宋" w:eastAsia="仿宋" w:cs="仿宋"/>
          <w:sz w:val="21"/>
          <w:szCs w:val="21"/>
        </w:rPr>
        <w:br w:type="textWrapping"/>
      </w:r>
      <w:r>
        <w:rPr>
          <w:rFonts w:hint="eastAsia" w:ascii="仿宋" w:hAnsi="仿宋" w:eastAsia="仿宋" w:cs="仿宋"/>
          <w:sz w:val="21"/>
          <w:szCs w:val="21"/>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hint="eastAsia" w:ascii="仿宋" w:hAnsi="仿宋" w:eastAsia="仿宋" w:cs="仿宋"/>
          <w:sz w:val="21"/>
          <w:szCs w:val="21"/>
        </w:rPr>
        <w:br w:type="textWrapping"/>
      </w:r>
      <w:r>
        <w:rPr>
          <w:rFonts w:hint="eastAsia" w:ascii="仿宋" w:hAnsi="仿宋" w:eastAsia="仿宋" w:cs="仿宋"/>
          <w:sz w:val="21"/>
          <w:szCs w:val="21"/>
        </w:rPr>
        <w:t>（4）未被列入失信被执行人、重大税收违法失信主体、政府采购严重违法失信行为记录名单。</w:t>
      </w:r>
      <w:r>
        <w:rPr>
          <w:rFonts w:hint="eastAsia" w:ascii="仿宋" w:hAnsi="仿宋" w:eastAsia="仿宋" w:cs="仿宋"/>
          <w:sz w:val="21"/>
          <w:szCs w:val="21"/>
        </w:rPr>
        <w:br w:type="textWrapping"/>
      </w:r>
      <w:r>
        <w:rPr>
          <w:rFonts w:hint="eastAsia" w:ascii="仿宋" w:hAnsi="仿宋" w:eastAsia="仿宋" w:cs="仿宋"/>
          <w:sz w:val="21"/>
          <w:szCs w:val="21"/>
        </w:rPr>
        <w:t>（5）本项目不允许分公司参与投标。</w:t>
      </w:r>
      <w:r>
        <w:rPr>
          <w:rFonts w:hint="eastAsia" w:ascii="仿宋" w:hAnsi="仿宋" w:eastAsia="仿宋" w:cs="仿宋"/>
          <w:sz w:val="21"/>
          <w:szCs w:val="21"/>
        </w:rPr>
        <w:br w:type="textWrapping"/>
      </w:r>
      <w:r>
        <w:rPr>
          <w:rFonts w:hint="eastAsia" w:ascii="仿宋" w:hAnsi="仿宋" w:eastAsia="仿宋" w:cs="仿宋"/>
          <w:sz w:val="21"/>
          <w:szCs w:val="21"/>
        </w:rPr>
        <w:t>（6）本项目不允许分包。</w:t>
      </w:r>
      <w:r>
        <w:rPr>
          <w:rFonts w:hint="eastAsia" w:ascii="仿宋" w:hAnsi="仿宋" w:eastAsia="仿宋" w:cs="仿宋"/>
          <w:sz w:val="21"/>
          <w:szCs w:val="21"/>
        </w:rPr>
        <w:br w:type="textWrapping"/>
      </w:r>
      <w:r>
        <w:rPr>
          <w:rFonts w:hint="eastAsia" w:ascii="仿宋" w:hAnsi="仿宋" w:eastAsia="仿宋" w:cs="仿宋"/>
          <w:sz w:val="21"/>
          <w:szCs w:val="21"/>
        </w:rPr>
        <w:t>（7）本项目不接受联合体投标。</w:t>
      </w:r>
      <w:r>
        <w:rPr>
          <w:rFonts w:hint="eastAsia" w:ascii="仿宋" w:hAnsi="仿宋" w:eastAsia="仿宋" w:cs="仿宋"/>
          <w:sz w:val="21"/>
          <w:szCs w:val="21"/>
        </w:rPr>
        <w:br w:type="textWrapping"/>
      </w:r>
      <w:r>
        <w:rPr>
          <w:rFonts w:hint="eastAsia" w:ascii="仿宋" w:hAnsi="仿宋" w:eastAsia="仿宋" w:cs="仿宋"/>
          <w:sz w:val="21"/>
          <w:szCs w:val="21"/>
        </w:rPr>
        <w:t>（8）按照招标公告的规定获得招标文件。招标文件有规定时按要求提交投标保证金。 </w:t>
      </w:r>
    </w:p>
    <w:p w14:paraId="52BA2766">
      <w:pPr>
        <w:pStyle w:val="46"/>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1"/>
          <w:szCs w:val="21"/>
        </w:rPr>
      </w:pPr>
      <w:r>
        <w:rPr>
          <w:rStyle w:val="55"/>
          <w:rFonts w:hint="eastAsia" w:ascii="仿宋" w:hAnsi="仿宋" w:eastAsia="仿宋" w:cs="仿宋"/>
          <w:sz w:val="21"/>
          <w:szCs w:val="21"/>
        </w:rPr>
        <w:t>三、获取招标文件</w:t>
      </w:r>
      <w:r>
        <w:rPr>
          <w:rFonts w:hint="eastAsia" w:ascii="仿宋" w:hAnsi="仿宋" w:eastAsia="仿宋" w:cs="仿宋"/>
          <w:sz w:val="21"/>
          <w:szCs w:val="21"/>
        </w:rPr>
        <w:t> </w:t>
      </w:r>
    </w:p>
    <w:p w14:paraId="067BC2C7">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w:t>
      </w:r>
      <w:r>
        <w:rPr>
          <w:rFonts w:hint="eastAsia" w:ascii="仿宋" w:hAnsi="仿宋" w:eastAsia="仿宋" w:cs="仿宋"/>
          <w:sz w:val="21"/>
          <w:szCs w:val="21"/>
          <w:u w:val="none"/>
        </w:rPr>
        <w:t>时间：2025年06月25日至2025年07月17日 ，每天上午00:00至12:00 ，下午12:00至23:59（北京时间，法定节假日除外）</w:t>
      </w:r>
    </w:p>
    <w:p w14:paraId="42AEB6DD">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地点（网址）：广西政府采购云平台 （https://www.gcy.zfcg.gxzf.gov.cn/） </w:t>
      </w:r>
    </w:p>
    <w:p w14:paraId="458CE077">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方式：供应商登录广西政府采购云平台https://www.gcy.zfcg.gxzf.gov.cn/在线申请获取采购文件（进入“项目采购”应用，在获取采购文件菜单中选择项目，申请获取采购文件） </w:t>
      </w:r>
    </w:p>
    <w:p w14:paraId="0B4B1442">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售价（元）：0 </w:t>
      </w:r>
    </w:p>
    <w:p w14:paraId="69B3788C">
      <w:pPr>
        <w:pStyle w:val="46"/>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1"/>
          <w:szCs w:val="21"/>
        </w:rPr>
      </w:pPr>
      <w:r>
        <w:rPr>
          <w:rStyle w:val="55"/>
          <w:rFonts w:hint="eastAsia" w:ascii="仿宋" w:hAnsi="仿宋" w:eastAsia="仿宋" w:cs="仿宋"/>
          <w:sz w:val="21"/>
          <w:szCs w:val="21"/>
        </w:rPr>
        <w:t>四、提交投标文件截止时间、开标时间和地点</w:t>
      </w:r>
    </w:p>
    <w:p w14:paraId="2AA96AA4">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w:t>
      </w:r>
      <w:r>
        <w:rPr>
          <w:rFonts w:hint="eastAsia" w:ascii="仿宋" w:hAnsi="仿宋" w:eastAsia="仿宋" w:cs="仿宋"/>
          <w:sz w:val="21"/>
          <w:szCs w:val="21"/>
          <w:u w:val="none"/>
        </w:rPr>
        <w:t> 提交投标文件截止时间：2025年07月17日 09:30（北京时间）</w:t>
      </w:r>
    </w:p>
    <w:p w14:paraId="26E5BDFD">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w:t>
      </w:r>
      <w:r>
        <w:rPr>
          <w:rFonts w:hint="eastAsia" w:ascii="仿宋" w:hAnsi="仿宋" w:eastAsia="仿宋" w:cs="仿宋"/>
          <w:sz w:val="21"/>
          <w:szCs w:val="21"/>
          <w:u w:val="none"/>
        </w:rPr>
        <w:t> 投标地点（网址）：请登录广西政府采购云平台（https://www.gcy.zfcg.gxzf.gov.cn/）投标客户端投标。</w:t>
      </w:r>
      <w:r>
        <w:rPr>
          <w:rFonts w:hint="eastAsia" w:ascii="仿宋" w:hAnsi="仿宋" w:eastAsia="仿宋" w:cs="仿宋"/>
          <w:sz w:val="21"/>
          <w:szCs w:val="21"/>
        </w:rPr>
        <w:t> </w:t>
      </w:r>
    </w:p>
    <w:p w14:paraId="7B9940F1">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u w:val="none"/>
        </w:rPr>
        <w:t>    开标时间：2025年07月17日 09:30</w:t>
      </w:r>
      <w:r>
        <w:rPr>
          <w:rFonts w:hint="eastAsia" w:ascii="仿宋" w:hAnsi="仿宋" w:eastAsia="仿宋" w:cs="仿宋"/>
          <w:sz w:val="21"/>
          <w:szCs w:val="21"/>
        </w:rPr>
        <w:t> </w:t>
      </w:r>
    </w:p>
    <w:p w14:paraId="3CA480C5">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u w:val="none"/>
        </w:rPr>
        <w:t>    开标地点：供应商登录广西政府采购云平台电子开标大厅开标。</w:t>
      </w:r>
      <w:r>
        <w:rPr>
          <w:rFonts w:hint="eastAsia" w:ascii="仿宋" w:hAnsi="仿宋" w:eastAsia="仿宋" w:cs="仿宋"/>
          <w:sz w:val="21"/>
          <w:szCs w:val="21"/>
        </w:rPr>
        <w:t>  </w:t>
      </w:r>
    </w:p>
    <w:p w14:paraId="71C3079D">
      <w:pPr>
        <w:pStyle w:val="46"/>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1"/>
          <w:szCs w:val="21"/>
        </w:rPr>
      </w:pPr>
      <w:r>
        <w:rPr>
          <w:rStyle w:val="55"/>
          <w:rFonts w:hint="eastAsia" w:ascii="仿宋" w:hAnsi="仿宋" w:eastAsia="仿宋" w:cs="仿宋"/>
          <w:sz w:val="21"/>
          <w:szCs w:val="21"/>
        </w:rPr>
        <w:t>五、公告期限</w:t>
      </w:r>
      <w:r>
        <w:rPr>
          <w:rFonts w:hint="eastAsia" w:ascii="仿宋" w:hAnsi="仿宋" w:eastAsia="仿宋" w:cs="仿宋"/>
          <w:sz w:val="21"/>
          <w:szCs w:val="21"/>
        </w:rPr>
        <w:t> </w:t>
      </w:r>
    </w:p>
    <w:p w14:paraId="49B5F6D4">
      <w:pPr>
        <w:pStyle w:val="46"/>
        <w:keepNext w:val="0"/>
        <w:keepLines w:val="0"/>
        <w:widowControl/>
        <w:suppressLineNumbers w:val="0"/>
        <w:spacing w:before="75" w:beforeAutospacing="0" w:after="75" w:afterAutospacing="0"/>
        <w:ind w:left="0" w:right="0"/>
        <w:rPr>
          <w:rFonts w:hint="eastAsia" w:ascii="仿宋" w:hAnsi="仿宋" w:eastAsia="仿宋" w:cs="仿宋"/>
          <w:sz w:val="21"/>
          <w:szCs w:val="21"/>
        </w:rPr>
      </w:pPr>
      <w:r>
        <w:rPr>
          <w:rFonts w:hint="eastAsia" w:ascii="仿宋" w:hAnsi="仿宋" w:eastAsia="仿宋" w:cs="仿宋"/>
          <w:sz w:val="21"/>
          <w:szCs w:val="21"/>
        </w:rPr>
        <w:t>    自本公告发布之日起5个工作日。</w:t>
      </w:r>
    </w:p>
    <w:p w14:paraId="59815663">
      <w:pPr>
        <w:pStyle w:val="46"/>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1"/>
          <w:szCs w:val="21"/>
        </w:rPr>
      </w:pPr>
      <w:r>
        <w:rPr>
          <w:rStyle w:val="55"/>
          <w:rFonts w:hint="eastAsia" w:ascii="仿宋" w:hAnsi="仿宋" w:eastAsia="仿宋" w:cs="仿宋"/>
          <w:sz w:val="21"/>
          <w:szCs w:val="21"/>
        </w:rPr>
        <w:t>六、其他补充事宜</w:t>
      </w:r>
    </w:p>
    <w:p w14:paraId="1C1B1D06">
      <w:pPr>
        <w:pStyle w:val="46"/>
        <w:keepNext w:val="0"/>
        <w:keepLines w:val="0"/>
        <w:widowControl/>
        <w:suppressLineNumbers w:val="0"/>
        <w:spacing w:before="75" w:beforeAutospacing="0" w:after="75" w:afterAutospacing="0" w:line="315" w:lineRule="atLeast"/>
        <w:ind w:left="0" w:right="0"/>
        <w:rPr>
          <w:rFonts w:hint="eastAsia" w:ascii="仿宋" w:hAnsi="仿宋" w:eastAsia="仿宋" w:cs="仿宋"/>
          <w:sz w:val="21"/>
          <w:szCs w:val="21"/>
        </w:rPr>
      </w:pPr>
      <w:r>
        <w:rPr>
          <w:rFonts w:hint="eastAsia" w:ascii="仿宋" w:hAnsi="仿宋" w:eastAsia="仿宋" w:cs="仿宋"/>
          <w:sz w:val="21"/>
          <w:szCs w:val="21"/>
        </w:rPr>
        <w:t>   1.公告发布媒体：中国政府采购网、广西壮族自治区政府采购网、全国公共资源交易平台（广西 ·贵港）、贵港市政府采购网。</w:t>
      </w:r>
      <w:r>
        <w:rPr>
          <w:rFonts w:hint="eastAsia" w:ascii="仿宋" w:hAnsi="仿宋" w:eastAsia="仿宋" w:cs="仿宋"/>
          <w:sz w:val="21"/>
          <w:szCs w:val="21"/>
        </w:rPr>
        <w:br w:type="textWrapping"/>
      </w:r>
      <w:r>
        <w:rPr>
          <w:rFonts w:hint="eastAsia" w:ascii="仿宋" w:hAnsi="仿宋" w:eastAsia="仿宋" w:cs="仿宋"/>
          <w:sz w:val="21"/>
          <w:szCs w:val="21"/>
        </w:rPr>
        <w:t>2. 需落实的政府采购政策：本项目适用政府采购促进中小企业、监狱企业发展、促进残疾人就业、节能环保等有关政策，具体详见招标文件。</w:t>
      </w:r>
      <w:r>
        <w:rPr>
          <w:rFonts w:hint="eastAsia" w:ascii="仿宋" w:hAnsi="仿宋" w:eastAsia="仿宋" w:cs="仿宋"/>
          <w:sz w:val="21"/>
          <w:szCs w:val="21"/>
        </w:rPr>
        <w:br w:type="textWrapping"/>
      </w:r>
      <w:r>
        <w:rPr>
          <w:rFonts w:hint="eastAsia" w:ascii="仿宋" w:hAnsi="仿宋" w:eastAsia="仿宋" w:cs="仿宋"/>
          <w:sz w:val="21"/>
          <w:szCs w:val="21"/>
        </w:rPr>
        <w:t>3.注意事项：</w:t>
      </w:r>
      <w:r>
        <w:rPr>
          <w:rFonts w:hint="eastAsia" w:ascii="仿宋" w:hAnsi="仿宋" w:eastAsia="仿宋" w:cs="仿宋"/>
          <w:sz w:val="21"/>
          <w:szCs w:val="21"/>
        </w:rPr>
        <w:br w:type="textWrapping"/>
      </w:r>
      <w:r>
        <w:rPr>
          <w:rFonts w:hint="eastAsia" w:ascii="仿宋" w:hAnsi="仿宋" w:eastAsia="仿宋" w:cs="仿宋"/>
          <w:sz w:val="21"/>
          <w:szCs w:val="21"/>
        </w:rPr>
        <w:t>（1）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r>
        <w:rPr>
          <w:rFonts w:hint="eastAsia" w:ascii="仿宋" w:hAnsi="仿宋" w:eastAsia="仿宋" w:cs="仿宋"/>
          <w:sz w:val="21"/>
          <w:szCs w:val="21"/>
        </w:rPr>
        <w:br w:type="textWrapping"/>
      </w:r>
      <w:r>
        <w:rPr>
          <w:rFonts w:hint="eastAsia" w:ascii="仿宋" w:hAnsi="仿宋" w:eastAsia="仿宋" w:cs="仿宋"/>
          <w:sz w:val="21"/>
          <w:szCs w:val="21"/>
        </w:rPr>
        <w:t>（2）为确保网上操作合法、有效和安全，请供应商确保在电子投标过程中能够对相关数据电文进行加密和使用电子签章，妥善保管CA数字证书并使用有效的CA数字证书参与整个招标活动。</w:t>
      </w:r>
      <w:r>
        <w:rPr>
          <w:rFonts w:hint="eastAsia" w:ascii="仿宋" w:hAnsi="仿宋" w:eastAsia="仿宋" w:cs="仿宋"/>
          <w:sz w:val="21"/>
          <w:szCs w:val="21"/>
        </w:rPr>
        <w:br w:type="textWrapping"/>
      </w:r>
      <w:r>
        <w:rPr>
          <w:rFonts w:hint="eastAsia" w:ascii="仿宋" w:hAnsi="仿宋" w:eastAsia="仿宋" w:cs="仿宋"/>
          <w:sz w:val="21"/>
          <w:szCs w:val="21"/>
        </w:rPr>
        <w:t>（3）若对项目采购电子交易系统操作有疑问，可登录广西政府采购云平台（https://www.gcy.zfcg.gxzf.gov.cn/），点击右侧咨询小采或帮助文档或拨打客服热线95763。</w:t>
      </w:r>
      <w:r>
        <w:rPr>
          <w:rFonts w:hint="eastAsia" w:ascii="仿宋" w:hAnsi="仿宋" w:eastAsia="仿宋" w:cs="仿宋"/>
          <w:sz w:val="21"/>
          <w:szCs w:val="21"/>
        </w:rPr>
        <w:br w:type="textWrapping"/>
      </w:r>
      <w:r>
        <w:rPr>
          <w:rFonts w:hint="eastAsia" w:ascii="仿宋" w:hAnsi="仿宋" w:eastAsia="仿宋" w:cs="仿宋"/>
          <w:sz w:val="21"/>
          <w:szCs w:val="21"/>
        </w:rPr>
        <w:t>4.同级政府采购监督管理部门</w:t>
      </w:r>
      <w:r>
        <w:rPr>
          <w:rFonts w:hint="eastAsia" w:ascii="仿宋" w:hAnsi="仿宋" w:eastAsia="仿宋" w:cs="仿宋"/>
          <w:sz w:val="21"/>
          <w:szCs w:val="21"/>
        </w:rPr>
        <w:br w:type="textWrapping"/>
      </w:r>
      <w:r>
        <w:rPr>
          <w:rFonts w:hint="eastAsia" w:ascii="仿宋" w:hAnsi="仿宋" w:eastAsia="仿宋" w:cs="仿宋"/>
          <w:sz w:val="21"/>
          <w:szCs w:val="21"/>
        </w:rPr>
        <w:t>名称：桂平市财政局政府采购监督管理股</w:t>
      </w:r>
      <w:r>
        <w:rPr>
          <w:rFonts w:hint="eastAsia" w:ascii="仿宋" w:hAnsi="仿宋" w:eastAsia="仿宋" w:cs="仿宋"/>
          <w:sz w:val="21"/>
          <w:szCs w:val="21"/>
        </w:rPr>
        <w:br w:type="textWrapping"/>
      </w:r>
      <w:r>
        <w:rPr>
          <w:rFonts w:hint="eastAsia" w:ascii="仿宋" w:hAnsi="仿宋" w:eastAsia="仿宋" w:cs="仿宋"/>
          <w:sz w:val="21"/>
          <w:szCs w:val="21"/>
        </w:rPr>
        <w:t>地址：桂平市财政局</w:t>
      </w:r>
      <w:r>
        <w:rPr>
          <w:rFonts w:hint="eastAsia" w:ascii="仿宋" w:hAnsi="仿宋" w:eastAsia="仿宋" w:cs="仿宋"/>
          <w:sz w:val="21"/>
          <w:szCs w:val="21"/>
        </w:rPr>
        <w:br w:type="textWrapping"/>
      </w:r>
      <w:r>
        <w:rPr>
          <w:rFonts w:hint="eastAsia" w:ascii="仿宋" w:hAnsi="仿宋" w:eastAsia="仿宋" w:cs="仿宋"/>
          <w:sz w:val="21"/>
          <w:szCs w:val="21"/>
        </w:rPr>
        <w:t>联系人 ：桂平市财政局政府采购监督管理股</w:t>
      </w:r>
      <w:r>
        <w:rPr>
          <w:rFonts w:hint="eastAsia" w:ascii="仿宋" w:hAnsi="仿宋" w:eastAsia="仿宋" w:cs="仿宋"/>
          <w:sz w:val="21"/>
          <w:szCs w:val="21"/>
        </w:rPr>
        <w:br w:type="textWrapping"/>
      </w:r>
      <w:r>
        <w:rPr>
          <w:rFonts w:hint="eastAsia" w:ascii="仿宋" w:hAnsi="仿宋" w:eastAsia="仿宋" w:cs="仿宋"/>
          <w:sz w:val="21"/>
          <w:szCs w:val="21"/>
        </w:rPr>
        <w:t>监督投诉电话：0775-3380263</w:t>
      </w:r>
      <w:r>
        <w:rPr>
          <w:rFonts w:hint="eastAsia" w:ascii="仿宋" w:hAnsi="仿宋" w:eastAsia="仿宋" w:cs="仿宋"/>
          <w:sz w:val="21"/>
          <w:szCs w:val="21"/>
        </w:rPr>
        <w:br w:type="textWrapping"/>
      </w:r>
      <w:r>
        <w:rPr>
          <w:rFonts w:hint="eastAsia" w:ascii="仿宋" w:hAnsi="仿宋" w:eastAsia="仿宋" w:cs="仿宋"/>
          <w:sz w:val="21"/>
          <w:szCs w:val="21"/>
        </w:rPr>
        <w:t>5.投标人可选择任意1个分标或者多个分标投标。评标委员会按照1分标→2分标→3分标→4分标的顺序进行评审，已成为1分标的第一中标候选人后不能再被推荐取为后续其他分标的第一中标候选人，已成为2分标的第一中标候选人后不能再被推荐为后续其他分标的第一中标候选人，以此类推。  </w:t>
      </w:r>
    </w:p>
    <w:p w14:paraId="7EB15735">
      <w:pPr>
        <w:pStyle w:val="46"/>
        <w:keepNext w:val="0"/>
        <w:keepLines w:val="0"/>
        <w:widowControl/>
        <w:suppressLineNumbers w:val="0"/>
        <w:spacing w:before="255" w:beforeAutospacing="0" w:after="255" w:afterAutospacing="0" w:line="480" w:lineRule="atLeast"/>
        <w:ind w:left="0" w:right="0"/>
        <w:jc w:val="both"/>
        <w:rPr>
          <w:rFonts w:hint="eastAsia" w:ascii="仿宋" w:hAnsi="仿宋" w:eastAsia="仿宋" w:cs="仿宋"/>
          <w:sz w:val="21"/>
          <w:szCs w:val="21"/>
        </w:rPr>
      </w:pPr>
      <w:r>
        <w:rPr>
          <w:rStyle w:val="55"/>
          <w:rFonts w:hint="eastAsia" w:ascii="仿宋" w:hAnsi="仿宋" w:eastAsia="仿宋" w:cs="仿宋"/>
          <w:sz w:val="21"/>
          <w:szCs w:val="21"/>
        </w:rPr>
        <w:t>七、对本次采购提出询问，请按以下方式联系</w:t>
      </w:r>
      <w:bookmarkStart w:id="118" w:name="_GoBack"/>
      <w:bookmarkEnd w:id="118"/>
    </w:p>
    <w:p w14:paraId="07867DE7">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1.采购人信息</w:t>
      </w:r>
    </w:p>
    <w:p w14:paraId="479A17C2">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名    称：桂平市人民医院 </w:t>
      </w:r>
    </w:p>
    <w:p w14:paraId="284E277F">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地    址：桂平市西山镇人民路7号 </w:t>
      </w:r>
    </w:p>
    <w:p w14:paraId="2C8EC1C7">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项目联系人：班工 、招标采购管理办公室  </w:t>
      </w:r>
    </w:p>
    <w:p w14:paraId="7559A478">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项目联系方式：0775-3371263 </w:t>
      </w:r>
    </w:p>
    <w:p w14:paraId="664043F6">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w:t>
      </w:r>
      <w:r>
        <w:rPr>
          <w:rFonts w:hint="eastAsia" w:ascii="仿宋" w:hAnsi="仿宋" w:eastAsia="仿宋" w:cs="仿宋"/>
          <w:sz w:val="21"/>
          <w:szCs w:val="21"/>
        </w:rPr>
        <w:br w:type="textWrapping"/>
      </w:r>
      <w:r>
        <w:rPr>
          <w:rFonts w:hint="eastAsia" w:ascii="仿宋" w:hAnsi="仿宋" w:eastAsia="仿宋" w:cs="仿宋"/>
          <w:sz w:val="21"/>
          <w:szCs w:val="21"/>
        </w:rPr>
        <w:t>    2.采购代理机构信息            </w:t>
      </w:r>
    </w:p>
    <w:p w14:paraId="6F5EEA55">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名    称：广西机电设备招标有限公司             </w:t>
      </w:r>
    </w:p>
    <w:p w14:paraId="7D9C9893">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地    址：贵港市解放北路龙圣新区四小区217号              </w:t>
      </w:r>
    </w:p>
    <w:p w14:paraId="725A4A31">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项目联系人：韦文龙              </w:t>
      </w:r>
    </w:p>
    <w:p w14:paraId="079CD466">
      <w:pPr>
        <w:pStyle w:val="46"/>
        <w:keepNext w:val="0"/>
        <w:keepLines w:val="0"/>
        <w:widowControl/>
        <w:suppressLineNumbers w:val="0"/>
        <w:spacing w:before="75" w:beforeAutospacing="0" w:after="75" w:afterAutospacing="0" w:line="300" w:lineRule="atLeast"/>
        <w:ind w:left="0" w:right="0"/>
        <w:rPr>
          <w:rFonts w:hint="eastAsia" w:ascii="仿宋" w:hAnsi="仿宋" w:eastAsia="仿宋" w:cs="仿宋"/>
          <w:sz w:val="21"/>
          <w:szCs w:val="21"/>
        </w:rPr>
      </w:pPr>
      <w:r>
        <w:rPr>
          <w:rFonts w:hint="eastAsia" w:ascii="仿宋" w:hAnsi="仿宋" w:eastAsia="仿宋" w:cs="仿宋"/>
          <w:sz w:val="21"/>
          <w:szCs w:val="21"/>
        </w:rPr>
        <w:t>    项目联系方式：0775-4368013 </w:t>
      </w:r>
    </w:p>
    <w:p w14:paraId="251D2C91">
      <w:pPr>
        <w:pStyle w:val="46"/>
        <w:keepNext w:val="0"/>
        <w:keepLines w:val="0"/>
        <w:widowControl/>
        <w:suppressLineNumbers w:val="0"/>
        <w:spacing w:before="75" w:beforeAutospacing="0" w:after="75" w:afterAutospacing="0"/>
        <w:ind w:left="0" w:right="0"/>
      </w:pPr>
    </w:p>
    <w:p w14:paraId="2AD0A60D">
      <w:pPr>
        <w:spacing w:line="312" w:lineRule="auto"/>
        <w:ind w:firstLine="422" w:firstLineChars="200"/>
        <w:jc w:val="left"/>
        <w:rPr>
          <w:rFonts w:hint="eastAsia"/>
          <w:b/>
          <w:bCs/>
          <w:color w:val="auto"/>
          <w:kern w:val="0"/>
          <w:szCs w:val="21"/>
          <w:highlight w:val="none"/>
        </w:rPr>
      </w:pPr>
    </w:p>
    <w:p w14:paraId="394C1D32">
      <w:pPr>
        <w:spacing w:line="312" w:lineRule="auto"/>
        <w:ind w:firstLine="420" w:firstLineChars="200"/>
        <w:jc w:val="left"/>
        <w:rPr>
          <w:color w:val="auto"/>
          <w:kern w:val="0"/>
          <w:szCs w:val="21"/>
          <w:highlight w:val="none"/>
        </w:rPr>
      </w:pPr>
    </w:p>
    <w:p w14:paraId="38E18848">
      <w:pPr>
        <w:pStyle w:val="26"/>
        <w:snapToGrid w:val="0"/>
        <w:spacing w:before="120" w:after="120" w:line="320" w:lineRule="exact"/>
        <w:jc w:val="center"/>
        <w:outlineLvl w:val="0"/>
        <w:rPr>
          <w:rFonts w:ascii="Times New Roman" w:hAnsi="Times New Roman" w:cs="Times New Roman"/>
          <w:color w:val="auto"/>
          <w:sz w:val="32"/>
          <w:szCs w:val="32"/>
          <w:highlight w:val="none"/>
        </w:rPr>
        <w:sectPr>
          <w:headerReference r:id="rId8" w:type="first"/>
          <w:footerReference r:id="rId10" w:type="first"/>
          <w:headerReference r:id="rId7" w:type="default"/>
          <w:footerReference r:id="rId9" w:type="default"/>
          <w:pgSz w:w="11906" w:h="16838"/>
          <w:pgMar w:top="993" w:right="1133" w:bottom="1246" w:left="1418" w:header="851" w:footer="992" w:gutter="0"/>
          <w:cols w:space="720" w:num="1"/>
          <w:titlePg/>
          <w:docGrid w:linePitch="312" w:charSpace="0"/>
        </w:sectPr>
      </w:pPr>
      <w:bookmarkStart w:id="8" w:name="_Toc16076"/>
    </w:p>
    <w:p w14:paraId="3F11AF7E">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第二章  采购需求</w:t>
      </w:r>
      <w:bookmarkEnd w:id="8"/>
    </w:p>
    <w:p w14:paraId="28253B66">
      <w:pPr>
        <w:spacing w:line="360" w:lineRule="auto"/>
        <w:rPr>
          <w:rFonts w:hint="default" w:ascii="黑体" w:hAnsi="黑体" w:eastAsia="黑体" w:cs="Arial"/>
          <w:b/>
          <w:color w:val="auto"/>
          <w:kern w:val="0"/>
          <w:sz w:val="28"/>
          <w:szCs w:val="28"/>
          <w:highlight w:val="none"/>
          <w:lang w:val="en-US" w:eastAsia="zh-CN"/>
        </w:rPr>
      </w:pPr>
      <w:r>
        <w:rPr>
          <w:rFonts w:hint="eastAsia" w:ascii="黑体" w:hAnsi="黑体" w:eastAsia="黑体" w:cs="Arial"/>
          <w:b/>
          <w:color w:val="auto"/>
          <w:kern w:val="0"/>
          <w:sz w:val="28"/>
          <w:szCs w:val="28"/>
          <w:highlight w:val="none"/>
          <w:lang w:val="en-US" w:eastAsia="zh-CN"/>
        </w:rPr>
        <w:t>标项1；标项2：中药配方颗粒</w:t>
      </w:r>
    </w:p>
    <w:p w14:paraId="42D569AB">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3D6BD484">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0E04EFE9">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6F9D54FD">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5F6FAB40">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5517505C">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24803887">
      <w:pPr>
        <w:spacing w:line="360" w:lineRule="auto"/>
        <w:rPr>
          <w:color w:val="auto"/>
          <w:szCs w:val="21"/>
          <w:highlight w:val="none"/>
        </w:rPr>
      </w:pPr>
      <w:r>
        <w:rPr>
          <w:rFonts w:hint="eastAsia"/>
          <w:color w:val="auto"/>
          <w:szCs w:val="21"/>
          <w:highlight w:val="none"/>
        </w:rPr>
        <w:t>1.需实现的功能、目标及应用场景</w:t>
      </w:r>
    </w:p>
    <w:p w14:paraId="3667498A">
      <w:pPr>
        <w:spacing w:line="360" w:lineRule="auto"/>
        <w:rPr>
          <w:color w:val="auto"/>
          <w:szCs w:val="21"/>
          <w:highlight w:val="none"/>
        </w:rPr>
      </w:pPr>
      <w:r>
        <w:rPr>
          <w:rFonts w:hint="eastAsia"/>
          <w:color w:val="auto"/>
          <w:szCs w:val="21"/>
          <w:highlight w:val="none"/>
        </w:rPr>
        <w:t>满足招标文件要求，验收达到合格标准。</w:t>
      </w:r>
    </w:p>
    <w:p w14:paraId="55AEF13C">
      <w:pPr>
        <w:spacing w:line="360" w:lineRule="auto"/>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需执行的国家相关标准、行业标准、地方标准或者其他标准、规范</w:t>
      </w:r>
    </w:p>
    <w:p w14:paraId="1BD49872">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rFonts w:hint="eastAsia"/>
          <w:i/>
          <w:color w:val="auto"/>
          <w:szCs w:val="21"/>
          <w:highlight w:val="none"/>
          <w:u w:val="single"/>
        </w:rPr>
        <w:t>详见技术指标要求.</w:t>
      </w:r>
    </w:p>
    <w:p w14:paraId="58495131">
      <w:pPr>
        <w:spacing w:line="360" w:lineRule="auto"/>
        <w:rPr>
          <w:color w:val="auto"/>
          <w:szCs w:val="21"/>
          <w:highlight w:val="none"/>
        </w:rPr>
      </w:pPr>
      <w:r>
        <w:rPr>
          <w:color w:val="auto"/>
          <w:szCs w:val="21"/>
          <w:highlight w:val="none"/>
        </w:rPr>
        <w:t>3</w:t>
      </w:r>
      <w:r>
        <w:rPr>
          <w:rFonts w:hint="eastAsia"/>
          <w:color w:val="auto"/>
          <w:szCs w:val="21"/>
          <w:highlight w:val="none"/>
        </w:rPr>
        <w:t>.标的所属行业：</w:t>
      </w:r>
    </w:p>
    <w:p w14:paraId="396E673C">
      <w:pPr>
        <w:spacing w:line="360" w:lineRule="auto"/>
        <w:rPr>
          <w:rFonts w:hint="default" w:eastAsia="宋体"/>
          <w:b/>
          <w:bCs/>
          <w:color w:val="auto"/>
          <w:sz w:val="30"/>
          <w:szCs w:val="30"/>
          <w:highlight w:val="none"/>
          <w:lang w:val="en-US" w:eastAsia="zh-CN"/>
        </w:rPr>
      </w:pPr>
      <w:bookmarkStart w:id="9" w:name="_Hlk132878382"/>
      <w:r>
        <w:rPr>
          <w:rFonts w:hint="eastAsia"/>
          <w:b/>
          <w:bCs/>
          <w:color w:val="auto"/>
          <w:sz w:val="30"/>
          <w:szCs w:val="30"/>
          <w:highlight w:val="none"/>
          <w:lang w:val="en-US" w:eastAsia="zh-CN"/>
        </w:rPr>
        <w:t>批发业</w:t>
      </w:r>
    </w:p>
    <w:bookmarkEnd w:id="9"/>
    <w:p w14:paraId="48A85CEF">
      <w:pPr>
        <w:spacing w:line="360" w:lineRule="auto"/>
        <w:rPr>
          <w:color w:val="auto"/>
          <w:szCs w:val="21"/>
          <w:highlight w:val="none"/>
        </w:rPr>
      </w:pPr>
      <w:r>
        <w:rPr>
          <w:color w:val="auto"/>
          <w:szCs w:val="21"/>
          <w:highlight w:val="none"/>
        </w:rPr>
        <w:t>4</w:t>
      </w:r>
      <w:r>
        <w:rPr>
          <w:rFonts w:hint="eastAsia"/>
          <w:color w:val="auto"/>
          <w:szCs w:val="21"/>
          <w:highlight w:val="none"/>
        </w:rPr>
        <w:t>.核心产品</w:t>
      </w:r>
    </w:p>
    <w:p w14:paraId="7FB35C59">
      <w:pPr>
        <w:spacing w:line="360" w:lineRule="auto"/>
        <w:rPr>
          <w:color w:val="auto"/>
          <w:szCs w:val="21"/>
          <w:highlight w:val="none"/>
        </w:rPr>
      </w:pPr>
      <w:r>
        <w:rPr>
          <w:rFonts w:hint="eastAsia"/>
          <w:color w:val="auto"/>
          <w:szCs w:val="21"/>
          <w:highlight w:val="none"/>
        </w:rPr>
        <w:t>本项目为服务项目，不适用核心产品规定。</w:t>
      </w:r>
    </w:p>
    <w:p w14:paraId="77120255">
      <w:pPr>
        <w:numPr>
          <w:ilvl w:val="0"/>
          <w:numId w:val="1"/>
        </w:numPr>
        <w:spacing w:line="360" w:lineRule="auto"/>
        <w:rPr>
          <w:rFonts w:hint="eastAsia"/>
          <w:color w:val="auto"/>
          <w:szCs w:val="21"/>
          <w:highlight w:val="none"/>
        </w:rPr>
      </w:pPr>
      <w:r>
        <w:rPr>
          <w:rFonts w:hint="eastAsia"/>
          <w:color w:val="auto"/>
          <w:szCs w:val="21"/>
          <w:highlight w:val="none"/>
        </w:rPr>
        <w:t>服务内容和标准</w:t>
      </w:r>
      <w:bookmarkStart w:id="10" w:name="_Hlk132878399"/>
    </w:p>
    <w:p w14:paraId="1387E6D8">
      <w:pPr>
        <w:rPr>
          <w:rFonts w:hint="eastAsia"/>
          <w:color w:val="auto"/>
          <w:szCs w:val="21"/>
          <w:highlight w:val="none"/>
        </w:rPr>
      </w:pPr>
      <w:r>
        <w:rPr>
          <w:rFonts w:hint="eastAsia"/>
          <w:color w:val="auto"/>
          <w:szCs w:val="21"/>
          <w:highlight w:val="none"/>
        </w:rPr>
        <w:br w:type="page"/>
      </w:r>
    </w:p>
    <w:p w14:paraId="3BC7C1D1">
      <w:pPr>
        <w:numPr>
          <w:ilvl w:val="0"/>
          <w:numId w:val="0"/>
        </w:numPr>
        <w:spacing w:line="360" w:lineRule="auto"/>
        <w:rPr>
          <w:rFonts w:hint="eastAsia"/>
          <w:color w:val="auto"/>
          <w:szCs w:val="21"/>
          <w:highlight w:val="none"/>
        </w:rPr>
      </w:pPr>
    </w:p>
    <w:tbl>
      <w:tblPr>
        <w:tblStyle w:val="176"/>
        <w:tblW w:w="101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17"/>
        <w:gridCol w:w="567"/>
        <w:gridCol w:w="8056"/>
      </w:tblGrid>
      <w:tr w14:paraId="74A26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125" w:type="dxa"/>
            <w:gridSpan w:val="4"/>
            <w:noWrap w:val="0"/>
            <w:vAlign w:val="top"/>
          </w:tcPr>
          <w:p w14:paraId="6B57E946">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both"/>
              <w:textAlignment w:val="auto"/>
              <w:rPr>
                <w:rFonts w:hint="eastAsia" w:eastAsia="宋体"/>
                <w:color w:val="auto"/>
                <w:sz w:val="28"/>
                <w:szCs w:val="28"/>
                <w:highlight w:val="none"/>
                <w:lang w:eastAsia="zh-CN"/>
              </w:rPr>
            </w:pPr>
            <w:r>
              <w:rPr>
                <w:b/>
                <w:bCs/>
                <w:color w:val="auto"/>
                <w:spacing w:val="-9"/>
                <w:sz w:val="28"/>
                <w:szCs w:val="28"/>
                <w:highlight w:val="none"/>
              </w:rPr>
              <w:t>标项1</w:t>
            </w:r>
            <w:r>
              <w:rPr>
                <w:rFonts w:hint="eastAsia"/>
                <w:b/>
                <w:bCs/>
                <w:color w:val="auto"/>
                <w:spacing w:val="-9"/>
                <w:sz w:val="28"/>
                <w:szCs w:val="28"/>
                <w:highlight w:val="none"/>
                <w:lang w:eastAsia="zh-CN"/>
              </w:rPr>
              <w:t>：桂平市人民医院（江北中药房）中药配方颗粒供应服务</w:t>
            </w:r>
          </w:p>
        </w:tc>
      </w:tr>
      <w:tr w14:paraId="6A3D8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85" w:type="dxa"/>
            <w:tcBorders>
              <w:bottom w:val="single" w:color="auto" w:sz="4" w:space="0"/>
            </w:tcBorders>
            <w:noWrap w:val="0"/>
            <w:vAlign w:val="center"/>
          </w:tcPr>
          <w:p w14:paraId="0FDD5959">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序号</w:t>
            </w:r>
          </w:p>
        </w:tc>
        <w:tc>
          <w:tcPr>
            <w:tcW w:w="817" w:type="dxa"/>
            <w:noWrap w:val="0"/>
            <w:vAlign w:val="center"/>
          </w:tcPr>
          <w:p w14:paraId="5CE78982">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right="12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采购服</w:t>
            </w:r>
            <w:r>
              <w:rPr>
                <w:rFonts w:hint="eastAsia" w:ascii="宋体" w:hAnsi="宋体" w:eastAsia="宋体" w:cs="宋体"/>
                <w:color w:val="auto"/>
                <w:spacing w:val="-8"/>
                <w:sz w:val="21"/>
                <w:szCs w:val="21"/>
                <w:highlight w:val="none"/>
              </w:rPr>
              <w:t>务名称</w:t>
            </w:r>
          </w:p>
        </w:tc>
        <w:tc>
          <w:tcPr>
            <w:tcW w:w="567" w:type="dxa"/>
            <w:noWrap w:val="0"/>
            <w:vAlign w:val="center"/>
          </w:tcPr>
          <w:p w14:paraId="5B7577BE">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right="10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数</w:t>
            </w:r>
            <w:r>
              <w:rPr>
                <w:rFonts w:hint="eastAsia" w:ascii="宋体" w:hAnsi="宋体" w:eastAsia="宋体" w:cs="宋体"/>
                <w:color w:val="auto"/>
                <w:spacing w:val="-20"/>
                <w:sz w:val="21"/>
                <w:szCs w:val="21"/>
                <w:highlight w:val="none"/>
              </w:rPr>
              <w:t>量</w:t>
            </w:r>
          </w:p>
        </w:tc>
        <w:tc>
          <w:tcPr>
            <w:tcW w:w="8056" w:type="dxa"/>
            <w:noWrap w:val="0"/>
            <w:vAlign w:val="center"/>
          </w:tcPr>
          <w:p w14:paraId="570427F0">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服务参数</w:t>
            </w:r>
          </w:p>
        </w:tc>
      </w:tr>
      <w:tr w14:paraId="3DFCE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85" w:type="dxa"/>
            <w:tcBorders>
              <w:top w:val="single" w:color="auto" w:sz="4" w:space="0"/>
            </w:tcBorders>
            <w:noWrap w:val="0"/>
            <w:vAlign w:val="center"/>
          </w:tcPr>
          <w:p w14:paraId="6FB507D9">
            <w:pPr>
              <w:pStyle w:val="175"/>
              <w:spacing w:before="65" w:line="187" w:lineRule="auto"/>
              <w:ind w:left="28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17" w:type="dxa"/>
            <w:noWrap w:val="0"/>
            <w:vAlign w:val="center"/>
          </w:tcPr>
          <w:p w14:paraId="7F51477D">
            <w:pPr>
              <w:pStyle w:val="175"/>
              <w:spacing w:before="65" w:line="239" w:lineRule="auto"/>
              <w:ind w:left="118" w:leftChars="0" w:right="5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桂平市人民医院（江北中药房）中药配方颗粒供应服务</w:t>
            </w:r>
          </w:p>
        </w:tc>
        <w:tc>
          <w:tcPr>
            <w:tcW w:w="567" w:type="dxa"/>
            <w:noWrap w:val="0"/>
            <w:vAlign w:val="center"/>
          </w:tcPr>
          <w:p w14:paraId="5BFA48FD">
            <w:pPr>
              <w:pStyle w:val="175"/>
              <w:spacing w:before="65" w:line="236" w:lineRule="auto"/>
              <w:ind w:left="137" w:leftChars="0" w:right="125" w:rightChars="0" w:firstLine="84"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1</w:t>
            </w:r>
            <w:r>
              <w:rPr>
                <w:rFonts w:hint="eastAsia" w:ascii="宋体" w:hAnsi="宋体" w:eastAsia="宋体" w:cs="宋体"/>
                <w:color w:val="auto"/>
                <w:spacing w:val="-6"/>
                <w:sz w:val="21"/>
                <w:szCs w:val="21"/>
                <w:highlight w:val="none"/>
              </w:rPr>
              <w:t>项</w:t>
            </w:r>
          </w:p>
        </w:tc>
        <w:tc>
          <w:tcPr>
            <w:tcW w:w="8056" w:type="dxa"/>
            <w:noWrap w:val="0"/>
            <w:vAlign w:val="top"/>
          </w:tcPr>
          <w:p w14:paraId="5B44C68D">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（一）招标内容及相关事项</w:t>
            </w:r>
          </w:p>
          <w:p w14:paraId="008EAB2E">
            <w:pPr>
              <w:tabs>
                <w:tab w:val="left" w:pos="180"/>
                <w:tab w:val="left" w:pos="1620"/>
              </w:tabs>
              <w:snapToGrid/>
              <w:spacing w:line="380" w:lineRule="exact"/>
              <w:ind w:firstLine="46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1、招标内容：桂平市人民医院（江北院区中药房）供应中药配方颗粒</w:t>
            </w:r>
            <w:r>
              <w:rPr>
                <w:rFonts w:hint="eastAsia" w:ascii="宋体" w:hAnsi="宋体" w:eastAsia="宋体" w:cs="宋体"/>
                <w:color w:val="auto"/>
                <w:spacing w:val="10"/>
                <w:sz w:val="21"/>
                <w:szCs w:val="21"/>
                <w:highlight w:val="none"/>
              </w:rPr>
              <w:t>供应商1</w:t>
            </w:r>
            <w:r>
              <w:rPr>
                <w:rFonts w:hint="eastAsia" w:ascii="宋体" w:hAnsi="宋体" w:eastAsia="宋体" w:cs="宋体"/>
                <w:color w:val="auto"/>
                <w:spacing w:val="-4"/>
                <w:sz w:val="21"/>
                <w:szCs w:val="21"/>
                <w:highlight w:val="none"/>
              </w:rPr>
              <w:t>家。</w:t>
            </w:r>
          </w:p>
          <w:p w14:paraId="644DAABB">
            <w:pPr>
              <w:tabs>
                <w:tab w:val="left" w:pos="180"/>
                <w:tab w:val="left" w:pos="1620"/>
              </w:tabs>
              <w:snapToGrid/>
              <w:spacing w:line="380" w:lineRule="exact"/>
              <w:ind w:firstLine="45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2、服务范围：中药配方颗粒供货范围详见本表后附件《桂平市人民医院中药配</w:t>
            </w:r>
            <w:r>
              <w:rPr>
                <w:rFonts w:hint="eastAsia" w:ascii="宋体" w:hAnsi="宋体" w:eastAsia="宋体" w:cs="宋体"/>
                <w:color w:val="auto"/>
                <w:spacing w:val="-2"/>
                <w:sz w:val="21"/>
                <w:szCs w:val="21"/>
                <w:highlight w:val="none"/>
              </w:rPr>
              <w:t>方颗粒采购目录》。</w:t>
            </w:r>
          </w:p>
          <w:p w14:paraId="7D8DA01A">
            <w:pPr>
              <w:tabs>
                <w:tab w:val="left" w:pos="180"/>
                <w:tab w:val="left" w:pos="1620"/>
              </w:tabs>
              <w:snapToGrid/>
              <w:spacing w:line="38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▲（二）服务要求</w:t>
            </w:r>
          </w:p>
          <w:p w14:paraId="52F38D02">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1、投标人能提供中药配方颗粒的自动化调剂设备（智能中药房）、智能调配</w:t>
            </w:r>
            <w:r>
              <w:rPr>
                <w:rFonts w:hint="eastAsia" w:ascii="宋体" w:hAnsi="宋体" w:eastAsia="宋体" w:cs="宋体"/>
                <w:color w:val="auto"/>
                <w:spacing w:val="9"/>
                <w:sz w:val="21"/>
                <w:szCs w:val="21"/>
                <w:highlight w:val="none"/>
              </w:rPr>
              <w:t>所需系统，供医院调剂使用，并定期对系统进行</w:t>
            </w:r>
            <w:r>
              <w:rPr>
                <w:rFonts w:hint="eastAsia" w:ascii="宋体" w:hAnsi="宋体" w:eastAsia="宋体" w:cs="宋体"/>
                <w:color w:val="auto"/>
                <w:spacing w:val="8"/>
                <w:sz w:val="21"/>
                <w:szCs w:val="21"/>
                <w:highlight w:val="none"/>
              </w:rPr>
              <w:t>更新、对设备进行维护和保养。负责药房的装修及配备符合资质要求的调剂人员。设备</w:t>
            </w:r>
            <w:r>
              <w:rPr>
                <w:rFonts w:hint="eastAsia" w:ascii="宋体" w:hAnsi="宋体" w:eastAsia="宋体" w:cs="宋体"/>
                <w:color w:val="auto"/>
                <w:spacing w:val="7"/>
                <w:sz w:val="21"/>
                <w:szCs w:val="21"/>
                <w:highlight w:val="none"/>
              </w:rPr>
              <w:t>发生重大故障时，中标供</w:t>
            </w:r>
            <w:r>
              <w:rPr>
                <w:rFonts w:hint="eastAsia" w:ascii="宋体" w:hAnsi="宋体" w:eastAsia="宋体" w:cs="宋体"/>
                <w:color w:val="auto"/>
                <w:spacing w:val="8"/>
                <w:sz w:val="21"/>
                <w:szCs w:val="21"/>
                <w:highlight w:val="none"/>
              </w:rPr>
              <w:t>应企业应在24小时内赶到现场完成维修。自动基本技术参数要求化调剂设备：</w:t>
            </w:r>
          </w:p>
          <w:p w14:paraId="7AA2F83C">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1.1具备用量自动换算系统（自动将饮片用量换算成中药配方颗粒剂量</w:t>
            </w:r>
            <w:r>
              <w:rPr>
                <w:rFonts w:hint="eastAsia" w:ascii="宋体" w:hAnsi="宋体" w:eastAsia="宋体" w:cs="宋体"/>
                <w:color w:val="auto"/>
                <w:spacing w:val="-31"/>
                <w:sz w:val="21"/>
                <w:szCs w:val="21"/>
                <w:highlight w:val="none"/>
              </w:rPr>
              <w:t>）；</w:t>
            </w:r>
          </w:p>
          <w:p w14:paraId="4263E1F9">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1.2具有处方电子审查功能（有配伍禁忌、超剂量等提示</w:t>
            </w:r>
            <w:r>
              <w:rPr>
                <w:rFonts w:hint="eastAsia" w:ascii="宋体" w:hAnsi="宋体" w:eastAsia="宋体" w:cs="宋体"/>
                <w:color w:val="auto"/>
                <w:spacing w:val="-29"/>
                <w:sz w:val="21"/>
                <w:szCs w:val="21"/>
                <w:highlight w:val="none"/>
              </w:rPr>
              <w:t>）；</w:t>
            </w:r>
          </w:p>
          <w:p w14:paraId="3A9C94FB">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1.3药柜具有显示定位功能（快速寻找颗粒位置</w:t>
            </w:r>
            <w:r>
              <w:rPr>
                <w:rFonts w:hint="eastAsia" w:ascii="宋体" w:hAnsi="宋体" w:eastAsia="宋体" w:cs="宋体"/>
                <w:color w:val="auto"/>
                <w:spacing w:val="-33"/>
                <w:sz w:val="21"/>
                <w:szCs w:val="21"/>
                <w:highlight w:val="none"/>
              </w:rPr>
              <w:t>）；</w:t>
            </w:r>
          </w:p>
          <w:p w14:paraId="5173BF41">
            <w:pPr>
              <w:tabs>
                <w:tab w:val="left" w:pos="180"/>
                <w:tab w:val="left" w:pos="1620"/>
              </w:tabs>
              <w:snapToGrid/>
              <w:spacing w:line="380" w:lineRule="exact"/>
              <w:ind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1.4具有颗粒识别系统；</w:t>
            </w:r>
          </w:p>
          <w:p w14:paraId="3810CB5F">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1.5智能调配设备；</w:t>
            </w:r>
          </w:p>
          <w:p w14:paraId="6D9A0109">
            <w:pPr>
              <w:tabs>
                <w:tab w:val="left" w:pos="180"/>
                <w:tab w:val="left" w:pos="1620"/>
              </w:tabs>
              <w:snapToGrid/>
              <w:spacing w:line="380" w:lineRule="exact"/>
              <w:ind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1.6自动调剂、封装（调剂完后药盒直接自动封口，</w:t>
            </w:r>
            <w:r>
              <w:rPr>
                <w:rFonts w:hint="eastAsia" w:ascii="宋体" w:hAnsi="宋体" w:eastAsia="宋体" w:cs="宋体"/>
                <w:color w:val="auto"/>
                <w:spacing w:val="4"/>
                <w:sz w:val="21"/>
                <w:szCs w:val="21"/>
                <w:highlight w:val="none"/>
              </w:rPr>
              <w:t>无需手动</w:t>
            </w:r>
            <w:r>
              <w:rPr>
                <w:rFonts w:hint="eastAsia" w:ascii="宋体" w:hAnsi="宋体" w:eastAsia="宋体" w:cs="宋体"/>
                <w:color w:val="auto"/>
                <w:spacing w:val="-33"/>
                <w:sz w:val="21"/>
                <w:szCs w:val="21"/>
                <w:highlight w:val="none"/>
              </w:rPr>
              <w:t>）；</w:t>
            </w:r>
          </w:p>
          <w:p w14:paraId="4C6B3403">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1.7库存管理功能（及时掌握颗粒使用情况）。</w:t>
            </w:r>
          </w:p>
          <w:p w14:paraId="63C6AE3A">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2、中药配方颗粒的品种数：</w:t>
            </w:r>
          </w:p>
          <w:p w14:paraId="4155670F">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2.1提供中药配方颗粒品种数量要保证能满足日常的临床诊疗需要，并承诺与医</w:t>
            </w:r>
            <w:r>
              <w:rPr>
                <w:rFonts w:hint="eastAsia" w:ascii="宋体" w:hAnsi="宋体" w:eastAsia="宋体" w:cs="宋体"/>
                <w:color w:val="auto"/>
                <w:spacing w:val="4"/>
                <w:sz w:val="21"/>
                <w:szCs w:val="21"/>
                <w:highlight w:val="none"/>
              </w:rPr>
              <w:t>院签订“供货承诺书”。</w:t>
            </w:r>
          </w:p>
          <w:p w14:paraId="4ADFF16B">
            <w:pPr>
              <w:tabs>
                <w:tab w:val="left" w:pos="180"/>
                <w:tab w:val="left" w:pos="1620"/>
              </w:tabs>
              <w:snapToGrid/>
              <w:spacing w:line="380" w:lineRule="exact"/>
              <w:ind w:firstLine="43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3、中药配方颗粒的质量：</w:t>
            </w:r>
          </w:p>
          <w:p w14:paraId="78150162">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3.1生产企业制定有严格的内控药品标准（包括原料、</w:t>
            </w:r>
            <w:r>
              <w:rPr>
                <w:rFonts w:hint="eastAsia" w:ascii="宋体" w:hAnsi="宋体" w:eastAsia="宋体" w:cs="宋体"/>
                <w:color w:val="auto"/>
                <w:spacing w:val="6"/>
                <w:sz w:val="21"/>
                <w:szCs w:val="21"/>
                <w:highlight w:val="none"/>
              </w:rPr>
              <w:t>各单元工艺环节物料、中</w:t>
            </w:r>
            <w:r>
              <w:rPr>
                <w:rFonts w:hint="eastAsia" w:ascii="宋体" w:hAnsi="宋体" w:eastAsia="宋体" w:cs="宋体"/>
                <w:color w:val="auto"/>
                <w:spacing w:val="10"/>
                <w:sz w:val="21"/>
                <w:szCs w:val="21"/>
                <w:highlight w:val="none"/>
              </w:rPr>
              <w:t>药配方颗粒成品检验标准及过程控制指标</w:t>
            </w: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0"/>
                <w:sz w:val="21"/>
                <w:szCs w:val="21"/>
                <w:highlight w:val="none"/>
              </w:rPr>
              <w:t>明确生产全过程质量控制的措施、</w:t>
            </w:r>
            <w:r>
              <w:rPr>
                <w:rFonts w:hint="eastAsia" w:ascii="宋体" w:hAnsi="宋体" w:eastAsia="宋体" w:cs="宋体"/>
                <w:color w:val="auto"/>
                <w:spacing w:val="4"/>
                <w:sz w:val="21"/>
                <w:szCs w:val="21"/>
                <w:highlight w:val="none"/>
              </w:rPr>
              <w:t>关键质控点及相关质量要求，使作为初始原料的中药材、</w:t>
            </w:r>
            <w:r>
              <w:rPr>
                <w:rFonts w:hint="eastAsia" w:ascii="宋体" w:hAnsi="宋体" w:eastAsia="宋体" w:cs="宋体"/>
                <w:color w:val="auto"/>
                <w:spacing w:val="3"/>
                <w:sz w:val="21"/>
                <w:szCs w:val="21"/>
                <w:highlight w:val="none"/>
              </w:rPr>
              <w:t>作为提取用原料的饮片、</w:t>
            </w:r>
            <w:r>
              <w:rPr>
                <w:rFonts w:hint="eastAsia" w:ascii="宋体" w:hAnsi="宋体" w:eastAsia="宋体" w:cs="宋体"/>
                <w:color w:val="auto"/>
                <w:spacing w:val="8"/>
                <w:sz w:val="21"/>
                <w:szCs w:val="21"/>
                <w:highlight w:val="none"/>
              </w:rPr>
              <w:t>作为制剂用原料的中间体和作为终产品的成品应</w:t>
            </w:r>
            <w:r>
              <w:rPr>
                <w:rFonts w:hint="eastAsia" w:ascii="宋体" w:hAnsi="宋体" w:eastAsia="宋体" w:cs="宋体"/>
                <w:color w:val="auto"/>
                <w:spacing w:val="7"/>
                <w:sz w:val="21"/>
                <w:szCs w:val="21"/>
                <w:highlight w:val="none"/>
              </w:rPr>
              <w:t>符合相关部门规定标准，保证中</w:t>
            </w:r>
            <w:r>
              <w:rPr>
                <w:rFonts w:hint="eastAsia" w:ascii="宋体" w:hAnsi="宋体" w:eastAsia="宋体" w:cs="宋体"/>
                <w:color w:val="auto"/>
                <w:spacing w:val="8"/>
                <w:sz w:val="21"/>
                <w:szCs w:val="21"/>
                <w:highlight w:val="none"/>
              </w:rPr>
              <w:t>药配方颗粒的质量达到国家标准或广西区标准。</w:t>
            </w:r>
          </w:p>
          <w:p w14:paraId="1DBB72EE">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3.2中药配方颗粒的质量符合最新国家标准、《中药配方颗粒管理办法》等相关</w:t>
            </w:r>
            <w:r>
              <w:rPr>
                <w:rFonts w:hint="eastAsia" w:ascii="宋体" w:hAnsi="宋体" w:eastAsia="宋体" w:cs="宋体"/>
                <w:color w:val="auto"/>
                <w:spacing w:val="10"/>
                <w:sz w:val="21"/>
                <w:szCs w:val="21"/>
                <w:highlight w:val="none"/>
              </w:rPr>
              <w:t>文件规定（以最新文件规定为准</w:t>
            </w:r>
            <w:r>
              <w:rPr>
                <w:rFonts w:hint="eastAsia" w:ascii="宋体" w:hAnsi="宋体" w:eastAsia="宋体" w:cs="宋体"/>
                <w:color w:val="auto"/>
                <w:spacing w:val="-45"/>
                <w:sz w:val="21"/>
                <w:szCs w:val="21"/>
                <w:highlight w:val="none"/>
              </w:rPr>
              <w:t>），</w:t>
            </w:r>
            <w:r>
              <w:rPr>
                <w:rFonts w:hint="eastAsia" w:ascii="宋体" w:hAnsi="宋体" w:eastAsia="宋体" w:cs="宋体"/>
                <w:color w:val="auto"/>
                <w:spacing w:val="10"/>
                <w:sz w:val="21"/>
                <w:szCs w:val="21"/>
                <w:highlight w:val="none"/>
              </w:rPr>
              <w:t>医院有权随时对</w:t>
            </w:r>
            <w:r>
              <w:rPr>
                <w:rFonts w:hint="eastAsia" w:ascii="宋体" w:hAnsi="宋体" w:eastAsia="宋体" w:cs="宋体"/>
                <w:color w:val="auto"/>
                <w:spacing w:val="9"/>
                <w:sz w:val="21"/>
                <w:szCs w:val="21"/>
                <w:highlight w:val="none"/>
              </w:rPr>
              <w:t>中药配方颗粒的生产过程进</w:t>
            </w:r>
            <w:r>
              <w:rPr>
                <w:rFonts w:hint="eastAsia" w:ascii="宋体" w:hAnsi="宋体" w:eastAsia="宋体" w:cs="宋体"/>
                <w:color w:val="auto"/>
                <w:spacing w:val="8"/>
                <w:sz w:val="21"/>
                <w:szCs w:val="21"/>
                <w:highlight w:val="none"/>
              </w:rPr>
              <w:t>行抽查检验，或者派出专人监督。</w:t>
            </w:r>
          </w:p>
          <w:p w14:paraId="53A9C515">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3.3生产企业承诺与医院签订“质量保证协议书”，并向医院提供每一批</w:t>
            </w:r>
            <w:r>
              <w:rPr>
                <w:rFonts w:hint="eastAsia" w:ascii="宋体" w:hAnsi="宋体" w:eastAsia="宋体" w:cs="宋体"/>
                <w:color w:val="auto"/>
                <w:spacing w:val="5"/>
                <w:sz w:val="21"/>
                <w:szCs w:val="21"/>
                <w:highlight w:val="none"/>
              </w:rPr>
              <w:t>中药配</w:t>
            </w:r>
            <w:r>
              <w:rPr>
                <w:rFonts w:hint="eastAsia" w:ascii="宋体" w:hAnsi="宋体" w:eastAsia="宋体" w:cs="宋体"/>
                <w:color w:val="auto"/>
                <w:spacing w:val="6"/>
                <w:sz w:val="21"/>
                <w:szCs w:val="21"/>
                <w:highlight w:val="none"/>
              </w:rPr>
              <w:t>方颗粒的质检报告。</w:t>
            </w:r>
          </w:p>
          <w:p w14:paraId="790EA6F8">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3.4中药配方颗粒所使用的设备、包装材料等须符合行业标准，保证中药配方颗</w:t>
            </w:r>
            <w:r>
              <w:rPr>
                <w:rFonts w:hint="eastAsia" w:ascii="宋体" w:hAnsi="宋体" w:eastAsia="宋体" w:cs="宋体"/>
                <w:color w:val="auto"/>
                <w:spacing w:val="3"/>
                <w:sz w:val="21"/>
                <w:szCs w:val="21"/>
                <w:highlight w:val="none"/>
              </w:rPr>
              <w:t>粒质量。</w:t>
            </w:r>
          </w:p>
          <w:p w14:paraId="639E0719">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3.5中药配方颗粒的效期应符合医院药品入库验收标准，以保证药品质量。</w:t>
            </w:r>
          </w:p>
          <w:p w14:paraId="34613F95">
            <w:pPr>
              <w:tabs>
                <w:tab w:val="left" w:pos="180"/>
                <w:tab w:val="left" w:pos="1620"/>
              </w:tabs>
              <w:snapToGrid/>
              <w:spacing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4、其他要求：</w:t>
            </w:r>
          </w:p>
          <w:p w14:paraId="0515D642">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4.1根据医院和项目调配环境要求，医院负责提供合适场地，中标供应企业负责</w:t>
            </w:r>
            <w:r>
              <w:rPr>
                <w:rFonts w:hint="eastAsia" w:ascii="宋体" w:hAnsi="宋体" w:eastAsia="宋体" w:cs="宋体"/>
                <w:color w:val="auto"/>
                <w:spacing w:val="8"/>
                <w:sz w:val="21"/>
                <w:szCs w:val="21"/>
                <w:highlight w:val="none"/>
              </w:rPr>
              <w:t>场地的装修、设备、设备安装及保养等全部事务。</w:t>
            </w:r>
          </w:p>
          <w:p w14:paraId="16872903">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4.2中标供应企业提供调剂所需的一切耗材。</w:t>
            </w:r>
          </w:p>
          <w:p w14:paraId="1348827F">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4.3对于近效期中药配方颗粒，中标供应企业进行更换。</w:t>
            </w:r>
          </w:p>
          <w:p w14:paraId="31ACAE43">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4.4</w:t>
            </w:r>
            <w:r>
              <w:rPr>
                <w:rFonts w:hint="eastAsia" w:ascii="宋体" w:hAnsi="宋体" w:cs="宋体"/>
                <w:color w:val="auto"/>
                <w:spacing w:val="7"/>
                <w:sz w:val="21"/>
                <w:szCs w:val="21"/>
                <w:highlight w:val="none"/>
                <w:lang w:val="en-US" w:eastAsia="zh-CN"/>
              </w:rPr>
              <w:t>如采购人需要对中药房进行智能化升级装修，中标人须提供</w:t>
            </w:r>
            <w:r>
              <w:rPr>
                <w:rFonts w:hint="eastAsia" w:ascii="宋体" w:hAnsi="宋体"/>
                <w:b w:val="0"/>
                <w:bCs w:val="0"/>
                <w:color w:val="auto"/>
                <w:kern w:val="0"/>
                <w:sz w:val="21"/>
                <w:szCs w:val="21"/>
                <w:highlight w:val="none"/>
              </w:rPr>
              <w:t>中药房设计、装修方案</w:t>
            </w:r>
            <w:r>
              <w:rPr>
                <w:rFonts w:hint="eastAsia" w:ascii="宋体" w:hAnsi="宋体"/>
                <w:b/>
                <w:bCs/>
                <w:color w:val="auto"/>
                <w:kern w:val="0"/>
                <w:sz w:val="21"/>
                <w:szCs w:val="21"/>
                <w:highlight w:val="none"/>
                <w:lang w:eastAsia="zh-CN"/>
              </w:rPr>
              <w:t>（</w:t>
            </w:r>
            <w:r>
              <w:rPr>
                <w:rFonts w:hint="eastAsia" w:ascii="宋体" w:hAnsi="宋体"/>
                <w:b/>
                <w:bCs/>
                <w:color w:val="auto"/>
                <w:kern w:val="0"/>
                <w:sz w:val="21"/>
                <w:szCs w:val="21"/>
                <w:highlight w:val="none"/>
                <w:lang w:val="en-US" w:eastAsia="zh-CN"/>
              </w:rPr>
              <w:t>投标文件中提供初步设计及装修方案</w:t>
            </w:r>
            <w:r>
              <w:rPr>
                <w:rFonts w:hint="eastAsia" w:ascii="宋体" w:hAnsi="宋体"/>
                <w:b/>
                <w:bCs/>
                <w:color w:val="auto"/>
                <w:kern w:val="0"/>
                <w:sz w:val="21"/>
                <w:szCs w:val="21"/>
                <w:highlight w:val="none"/>
                <w:lang w:eastAsia="zh-CN"/>
              </w:rPr>
              <w:t>）</w:t>
            </w:r>
            <w:r>
              <w:rPr>
                <w:rFonts w:hint="eastAsia" w:ascii="宋体" w:hAnsi="宋体"/>
                <w:b w:val="0"/>
                <w:bCs w:val="0"/>
                <w:color w:val="auto"/>
                <w:kern w:val="0"/>
                <w:sz w:val="21"/>
                <w:szCs w:val="21"/>
                <w:highlight w:val="none"/>
                <w:lang w:eastAsia="zh-CN"/>
              </w:rPr>
              <w:t>，</w:t>
            </w:r>
            <w:r>
              <w:rPr>
                <w:rFonts w:hint="eastAsia" w:ascii="宋体" w:hAnsi="宋体"/>
                <w:b w:val="0"/>
                <w:bCs w:val="0"/>
                <w:color w:val="auto"/>
                <w:kern w:val="0"/>
                <w:sz w:val="21"/>
                <w:szCs w:val="21"/>
                <w:highlight w:val="none"/>
                <w:lang w:val="en-US" w:eastAsia="zh-CN"/>
              </w:rPr>
              <w:t>并提供</w:t>
            </w:r>
            <w:r>
              <w:rPr>
                <w:rFonts w:hint="eastAsia" w:ascii="宋体" w:hAnsi="宋体" w:eastAsia="宋体" w:cs="宋体"/>
                <w:color w:val="auto"/>
                <w:spacing w:val="7"/>
                <w:sz w:val="21"/>
                <w:szCs w:val="21"/>
                <w:highlight w:val="none"/>
              </w:rPr>
              <w:t>自动化调剂设备（智能中药房）</w:t>
            </w:r>
            <w:r>
              <w:rPr>
                <w:rFonts w:hint="eastAsia" w:ascii="宋体" w:hAnsi="宋体" w:cs="宋体"/>
                <w:color w:val="auto"/>
                <w:spacing w:val="7"/>
                <w:sz w:val="21"/>
                <w:szCs w:val="21"/>
                <w:highlight w:val="none"/>
                <w:lang w:val="en-US" w:eastAsia="zh-CN"/>
              </w:rPr>
              <w:t>且</w:t>
            </w:r>
            <w:r>
              <w:rPr>
                <w:rFonts w:hint="eastAsia" w:ascii="宋体" w:hAnsi="宋体" w:eastAsia="宋体" w:cs="宋体"/>
                <w:color w:val="auto"/>
                <w:spacing w:val="7"/>
                <w:sz w:val="21"/>
                <w:szCs w:val="21"/>
                <w:highlight w:val="none"/>
              </w:rPr>
              <w:t>能与医院系统对接，所需费用均由中标</w:t>
            </w:r>
            <w:r>
              <w:rPr>
                <w:rFonts w:hint="eastAsia" w:ascii="宋体" w:hAnsi="宋体" w:eastAsia="宋体" w:cs="宋体"/>
                <w:color w:val="auto"/>
                <w:spacing w:val="6"/>
                <w:sz w:val="21"/>
                <w:szCs w:val="21"/>
                <w:highlight w:val="none"/>
              </w:rPr>
              <w:t>供应企业承担。</w:t>
            </w:r>
          </w:p>
          <w:p w14:paraId="47B5CE70">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（三）管理要求</w:t>
            </w:r>
          </w:p>
          <w:p w14:paraId="29CD5C2B">
            <w:pPr>
              <w:tabs>
                <w:tab w:val="left" w:pos="180"/>
                <w:tab w:val="left" w:pos="1620"/>
              </w:tabs>
              <w:snapToGrid/>
              <w:spacing w:line="380" w:lineRule="exact"/>
              <w:ind w:firstLine="41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1.供需双方在药品购销过程中严格执行《药品管理法》、《医疗</w:t>
            </w:r>
            <w:r>
              <w:rPr>
                <w:rFonts w:hint="eastAsia" w:ascii="宋体" w:hAnsi="宋体" w:eastAsia="宋体" w:cs="宋体"/>
                <w:color w:val="auto"/>
                <w:spacing w:val="-2"/>
                <w:sz w:val="21"/>
                <w:szCs w:val="21"/>
                <w:highlight w:val="none"/>
              </w:rPr>
              <w:t>机构药事管理规定》</w:t>
            </w:r>
            <w:r>
              <w:rPr>
                <w:rFonts w:hint="eastAsia" w:ascii="宋体" w:hAnsi="宋体" w:eastAsia="宋体" w:cs="宋体"/>
                <w:color w:val="auto"/>
                <w:spacing w:val="9"/>
                <w:sz w:val="21"/>
                <w:szCs w:val="21"/>
                <w:highlight w:val="none"/>
              </w:rPr>
              <w:t>和《处方管理办法》等法律法规的有关规定，诚信</w:t>
            </w:r>
            <w:r>
              <w:rPr>
                <w:rFonts w:hint="eastAsia" w:ascii="宋体" w:hAnsi="宋体" w:eastAsia="宋体" w:cs="宋体"/>
                <w:color w:val="auto"/>
                <w:spacing w:val="8"/>
                <w:sz w:val="21"/>
                <w:szCs w:val="21"/>
                <w:highlight w:val="none"/>
              </w:rPr>
              <w:t>经营。</w:t>
            </w:r>
          </w:p>
          <w:p w14:paraId="13A4E4CE">
            <w:pPr>
              <w:tabs>
                <w:tab w:val="left" w:pos="180"/>
                <w:tab w:val="left" w:pos="1620"/>
              </w:tabs>
              <w:snapToGrid/>
              <w:spacing w:line="380" w:lineRule="exact"/>
              <w:ind w:firstLine="45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2.中标供应企业在保证药品质量、执行国家物</w:t>
            </w:r>
            <w:r>
              <w:rPr>
                <w:rFonts w:hint="eastAsia" w:ascii="宋体" w:hAnsi="宋体" w:eastAsia="宋体" w:cs="宋体"/>
                <w:color w:val="auto"/>
                <w:spacing w:val="7"/>
                <w:sz w:val="21"/>
                <w:szCs w:val="21"/>
                <w:highlight w:val="none"/>
              </w:rPr>
              <w:t>价的前提下按约定的药品品种、剂</w:t>
            </w:r>
            <w:r>
              <w:rPr>
                <w:rFonts w:hint="eastAsia" w:ascii="宋体" w:hAnsi="宋体" w:eastAsia="宋体" w:cs="宋体"/>
                <w:color w:val="auto"/>
                <w:spacing w:val="8"/>
                <w:sz w:val="21"/>
                <w:szCs w:val="21"/>
                <w:highlight w:val="none"/>
              </w:rPr>
              <w:t>型、规格、数量、价格、供货方式等供货，保证临床</w:t>
            </w:r>
            <w:r>
              <w:rPr>
                <w:rFonts w:hint="eastAsia" w:ascii="宋体" w:hAnsi="宋体" w:eastAsia="宋体" w:cs="宋体"/>
                <w:color w:val="auto"/>
                <w:spacing w:val="7"/>
                <w:sz w:val="21"/>
                <w:szCs w:val="21"/>
                <w:highlight w:val="none"/>
              </w:rPr>
              <w:t>用药不断档。原则上中药配</w:t>
            </w:r>
            <w:r>
              <w:rPr>
                <w:rFonts w:hint="eastAsia" w:ascii="宋体" w:hAnsi="宋体" w:eastAsia="宋体" w:cs="宋体"/>
                <w:color w:val="auto"/>
                <w:spacing w:val="8"/>
                <w:sz w:val="21"/>
                <w:szCs w:val="21"/>
                <w:highlight w:val="none"/>
              </w:rPr>
              <w:t>方颗粒中标后不允许涨价。后续颁布的国家标准与区</w:t>
            </w:r>
            <w:r>
              <w:rPr>
                <w:rFonts w:hint="eastAsia" w:ascii="宋体" w:hAnsi="宋体" w:eastAsia="宋体" w:cs="宋体"/>
                <w:color w:val="auto"/>
                <w:spacing w:val="7"/>
                <w:sz w:val="21"/>
                <w:szCs w:val="21"/>
                <w:highlight w:val="none"/>
              </w:rPr>
              <w:t>标品种、价格在本标段内采取院内议价形式进行补充。</w:t>
            </w:r>
          </w:p>
          <w:p w14:paraId="41D3D36A">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3.中标供应企业必须产品齐全，不得以任何借口（如无货，采购量少等）不执行</w:t>
            </w:r>
            <w:r>
              <w:rPr>
                <w:rFonts w:hint="eastAsia" w:ascii="宋体" w:hAnsi="宋体" w:eastAsia="宋体" w:cs="宋体"/>
                <w:color w:val="auto"/>
                <w:spacing w:val="5"/>
                <w:sz w:val="21"/>
                <w:szCs w:val="21"/>
                <w:highlight w:val="none"/>
              </w:rPr>
              <w:t>医院药品采购计划。</w:t>
            </w:r>
          </w:p>
          <w:p w14:paraId="3B03A7BC">
            <w:pPr>
              <w:tabs>
                <w:tab w:val="left" w:pos="180"/>
                <w:tab w:val="left" w:pos="1620"/>
              </w:tabs>
              <w:snapToGrid/>
              <w:spacing w:line="380" w:lineRule="exact"/>
              <w:ind w:firstLine="432" w:firstLineChars="200"/>
              <w:rPr>
                <w:rFonts w:hint="default" w:ascii="宋体" w:hAnsi="宋体" w:eastAsia="宋体" w:cs="宋体"/>
                <w:color w:val="auto"/>
                <w:spacing w:val="3"/>
                <w:sz w:val="21"/>
                <w:szCs w:val="21"/>
                <w:highlight w:val="none"/>
                <w:lang w:val="en-US" w:eastAsia="zh-CN"/>
              </w:rPr>
            </w:pPr>
            <w:ins w:id="0" w:author="CGZXB" w:date="2025-02-18T11:21:00Z">
              <w:r>
                <w:rPr>
                  <w:rFonts w:hint="eastAsia" w:ascii="宋体" w:hAnsi="宋体" w:eastAsia="宋体" w:cs="宋体"/>
                  <w:color w:val="auto"/>
                  <w:spacing w:val="3"/>
                  <w:sz w:val="21"/>
                  <w:szCs w:val="21"/>
                  <w:highlight w:val="none"/>
                  <w:lang w:val="en-US" w:eastAsia="zh-CN"/>
                </w:rPr>
                <w:t>4.</w:t>
              </w:r>
            </w:ins>
            <w:ins w:id="1" w:author="CGZXB" w:date="2025-02-18T11:21:00Z">
              <w:r>
                <w:rPr>
                  <w:rFonts w:hint="eastAsia" w:ascii="宋体" w:hAnsi="宋体" w:eastAsia="宋体" w:cs="宋体"/>
                  <w:color w:val="auto"/>
                  <w:spacing w:val="3"/>
                  <w:sz w:val="21"/>
                  <w:szCs w:val="21"/>
                  <w:highlight w:val="none"/>
                  <w:lang w:eastAsia="zh-CN"/>
                </w:rPr>
                <w:t>供应商所投产品可供溯源，承诺中标后供货前提供药品产地、质量检验报告、生产日期等相关质量信息给采购人。</w:t>
              </w:r>
            </w:ins>
          </w:p>
          <w:p w14:paraId="034A6F3B">
            <w:pPr>
              <w:tabs>
                <w:tab w:val="left" w:pos="180"/>
                <w:tab w:val="left" w:pos="1620"/>
              </w:tabs>
              <w:snapToGrid/>
              <w:spacing w:line="380" w:lineRule="exact"/>
              <w:ind w:firstLine="432" w:firstLineChars="200"/>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val="en-US" w:eastAsia="zh-CN"/>
              </w:rPr>
              <w:t>如在规定期限内中标人不能与采购单位签订合同或政府采购合同已签订但尚未履行的供应商出现违约情况被撤销合同的；采购人可从合格的中标候选人中另行确定中标供应商或重新开展采购活动；</w:t>
            </w:r>
            <w:r>
              <w:rPr>
                <w:rFonts w:hint="eastAsia" w:ascii="宋体" w:hAnsi="宋体" w:eastAsia="宋体" w:cs="宋体"/>
                <w:color w:val="auto"/>
                <w:spacing w:val="3"/>
                <w:sz w:val="21"/>
                <w:szCs w:val="21"/>
                <w:highlight w:val="none"/>
              </w:rPr>
              <w:t>履约期间</w:t>
            </w:r>
            <w:r>
              <w:rPr>
                <w:rFonts w:hint="eastAsia" w:ascii="宋体" w:hAnsi="宋体" w:eastAsia="宋体" w:cs="宋体"/>
                <w:color w:val="auto"/>
                <w:spacing w:val="3"/>
                <w:sz w:val="21"/>
                <w:szCs w:val="21"/>
                <w:highlight w:val="none"/>
                <w:lang w:val="en-US" w:eastAsia="zh-CN"/>
              </w:rPr>
              <w:t>供应商违约的，采购人有权无责取消合同，</w:t>
            </w:r>
            <w:r>
              <w:rPr>
                <w:rFonts w:hint="eastAsia" w:ascii="宋体" w:hAnsi="宋体" w:cs="宋体"/>
                <w:color w:val="auto"/>
                <w:spacing w:val="3"/>
                <w:sz w:val="21"/>
                <w:szCs w:val="21"/>
                <w:highlight w:val="none"/>
                <w:lang w:val="en-US" w:eastAsia="zh-CN"/>
              </w:rPr>
              <w:t>给采购人造成损失的，</w:t>
            </w:r>
            <w:r>
              <w:rPr>
                <w:rFonts w:hint="eastAsia" w:ascii="宋体" w:hAnsi="宋体" w:eastAsia="宋体" w:cs="宋体"/>
                <w:color w:val="auto"/>
                <w:spacing w:val="3"/>
                <w:sz w:val="21"/>
                <w:szCs w:val="21"/>
                <w:highlight w:val="none"/>
                <w:lang w:val="en-US" w:eastAsia="zh-CN"/>
              </w:rPr>
              <w:t>由供应商承担赔偿责任。并报监管部门处理</w:t>
            </w:r>
            <w:r>
              <w:rPr>
                <w:rFonts w:hint="eastAsia" w:ascii="宋体" w:hAnsi="宋体" w:eastAsia="宋体" w:cs="宋体"/>
                <w:color w:val="auto"/>
                <w:spacing w:val="3"/>
                <w:sz w:val="21"/>
                <w:szCs w:val="21"/>
                <w:highlight w:val="none"/>
              </w:rPr>
              <w:t>。</w:t>
            </w:r>
          </w:p>
          <w:p w14:paraId="06132AB3">
            <w:pPr>
              <w:tabs>
                <w:tab w:val="left" w:pos="180"/>
                <w:tab w:val="left" w:pos="1620"/>
              </w:tabs>
              <w:snapToGrid/>
              <w:spacing w:line="380" w:lineRule="exact"/>
              <w:ind w:firstLine="43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6</w:t>
            </w:r>
            <w:r>
              <w:rPr>
                <w:rFonts w:hint="eastAsia" w:ascii="宋体" w:hAnsi="宋体" w:eastAsia="宋体" w:cs="宋体"/>
                <w:color w:val="auto"/>
                <w:spacing w:val="3"/>
                <w:sz w:val="21"/>
                <w:szCs w:val="21"/>
                <w:highlight w:val="none"/>
              </w:rPr>
              <w:t>.若遇国家重大政策调整影响集中配送合同执行的情况，</w:t>
            </w:r>
            <w:ins w:id="2" w:author="CGZXB" w:date="2025-02-18T16:24:00Z">
              <w:r>
                <w:rPr>
                  <w:rFonts w:hint="eastAsia" w:ascii="宋体" w:hAnsi="宋体" w:eastAsia="宋体" w:cs="宋体"/>
                  <w:color w:val="auto"/>
                  <w:spacing w:val="3"/>
                  <w:sz w:val="21"/>
                  <w:szCs w:val="21"/>
                  <w:highlight w:val="none"/>
                </w:rPr>
                <w:t>按国家相关规定执行</w:t>
              </w:r>
            </w:ins>
            <w:ins w:id="3" w:author="CGZXB" w:date="2025-02-18T16:24:00Z">
              <w:r>
                <w:rPr>
                  <w:rFonts w:hint="eastAsia" w:ascii="宋体" w:hAnsi="宋体" w:eastAsia="宋体" w:cs="宋体"/>
                  <w:color w:val="auto"/>
                  <w:spacing w:val="3"/>
                  <w:sz w:val="21"/>
                  <w:szCs w:val="21"/>
                  <w:highlight w:val="none"/>
                  <w:lang w:eastAsia="zh-CN"/>
                </w:rPr>
                <w:t>，</w:t>
              </w:r>
            </w:ins>
            <w:ins w:id="4" w:author="CGZXB" w:date="2025-02-18T16:24:00Z">
              <w:r>
                <w:rPr>
                  <w:rFonts w:hint="eastAsia" w:ascii="宋体" w:hAnsi="宋体" w:eastAsia="宋体" w:cs="宋体"/>
                  <w:color w:val="auto"/>
                  <w:spacing w:val="3"/>
                  <w:sz w:val="21"/>
                  <w:szCs w:val="21"/>
                  <w:highlight w:val="none"/>
                  <w:lang w:val="en-US" w:eastAsia="zh-CN"/>
                </w:rPr>
                <w:t>其他事宜</w:t>
              </w:r>
            </w:ins>
            <w:r>
              <w:rPr>
                <w:rFonts w:hint="eastAsia" w:ascii="宋体" w:hAnsi="宋体" w:eastAsia="宋体" w:cs="宋体"/>
                <w:color w:val="auto"/>
                <w:spacing w:val="3"/>
                <w:sz w:val="21"/>
                <w:szCs w:val="21"/>
                <w:highlight w:val="none"/>
              </w:rPr>
              <w:t>双方可共同友好协商解决。</w:t>
            </w:r>
          </w:p>
          <w:p w14:paraId="0268EFA7">
            <w:pPr>
              <w:tabs>
                <w:tab w:val="left" w:pos="180"/>
                <w:tab w:val="left" w:pos="1620"/>
              </w:tabs>
              <w:snapToGrid/>
              <w:spacing w:line="380" w:lineRule="exact"/>
              <w:ind w:firstLine="41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▲（四）报价要求：</w:t>
            </w:r>
          </w:p>
          <w:p w14:paraId="7F627C6D">
            <w:pPr>
              <w:tabs>
                <w:tab w:val="left" w:pos="180"/>
                <w:tab w:val="left" w:pos="1620"/>
              </w:tabs>
              <w:snapToGrid/>
              <w:spacing w:line="38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cs="宋体"/>
                <w:b/>
                <w:bCs/>
                <w:color w:val="auto"/>
                <w:szCs w:val="21"/>
                <w:highlight w:val="none"/>
                <w:lang w:val="en-US" w:eastAsia="zh-CN"/>
              </w:rPr>
              <w:t>1、投标报价按照费率（%）进行报价，投标人必须对附表《桂平市人民医院中药配方颗粒采购目录</w:t>
            </w:r>
            <w:ins w:id="5" w:author="CGZXB" w:date="2025-02-17T09:20:00Z">
              <w:r>
                <w:rPr>
                  <w:rFonts w:hint="eastAsia" w:ascii="宋体" w:hAnsi="宋体" w:cs="宋体"/>
                  <w:b/>
                  <w:bCs/>
                  <w:color w:val="auto"/>
                  <w:szCs w:val="21"/>
                  <w:highlight w:val="none"/>
                  <w:lang w:val="en-US" w:eastAsia="zh-CN"/>
                </w:rPr>
                <w:t>1</w:t>
              </w:r>
            </w:ins>
            <w:r>
              <w:rPr>
                <w:rFonts w:hint="eastAsia" w:ascii="宋体" w:hAnsi="宋体" w:cs="宋体"/>
                <w:b/>
                <w:bCs/>
                <w:color w:val="auto"/>
                <w:szCs w:val="21"/>
                <w:highlight w:val="none"/>
                <w:lang w:val="en-US" w:eastAsia="zh-CN"/>
              </w:rPr>
              <w:t>》的全部品种在上限单价的基础上进行费率报价，不接受区间报价（如 A％～B％），投标费率＞100％或＜0％投标无效；超药品品种单价上限的报价，或有选择、有条件的报价，将作投标无效处理。采购人不承诺业务量，实际结算总金额不超本分标预算金额。投标人自行考虑风险。</w:t>
            </w:r>
          </w:p>
          <w:p w14:paraId="183E6E5D">
            <w:pPr>
              <w:tabs>
                <w:tab w:val="left" w:pos="180"/>
                <w:tab w:val="left" w:pos="1620"/>
              </w:tabs>
              <w:snapToGrid/>
              <w:spacing w:line="380" w:lineRule="exact"/>
              <w:ind w:firstLine="464" w:firstLineChars="200"/>
              <w:rPr>
                <w:ins w:id="6" w:author="CGZXB" w:date="2025-02-18T18:17:00Z"/>
                <w:rFonts w:hint="eastAsia" w:ascii="宋体" w:hAnsi="宋体" w:eastAsia="宋体" w:cs="宋体"/>
                <w:color w:val="auto"/>
                <w:spacing w:val="6"/>
                <w:sz w:val="21"/>
                <w:szCs w:val="21"/>
                <w:highlight w:val="none"/>
              </w:rPr>
            </w:pPr>
            <w:r>
              <w:rPr>
                <w:rFonts w:hint="eastAsia" w:ascii="宋体" w:hAnsi="宋体" w:eastAsia="宋体" w:cs="宋体"/>
                <w:color w:val="auto"/>
                <w:spacing w:val="11"/>
                <w:sz w:val="21"/>
                <w:szCs w:val="21"/>
                <w:highlight w:val="none"/>
              </w:rPr>
              <w:t>2、本次投标价应为附表《桂平市人民医院中药配方颗粒采购目录</w:t>
            </w:r>
            <w:ins w:id="7" w:author="CGZXB" w:date="2025-02-17T09:20:00Z">
              <w:r>
                <w:rPr>
                  <w:rFonts w:hint="eastAsia" w:ascii="宋体" w:hAnsi="宋体" w:eastAsia="宋体" w:cs="宋体"/>
                  <w:color w:val="auto"/>
                  <w:spacing w:val="11"/>
                  <w:sz w:val="21"/>
                  <w:szCs w:val="21"/>
                  <w:highlight w:val="none"/>
                  <w:lang w:val="en-US" w:eastAsia="zh-CN"/>
                </w:rPr>
                <w:t>1</w:t>
              </w:r>
            </w:ins>
            <w:r>
              <w:rPr>
                <w:rFonts w:hint="eastAsia" w:ascii="宋体" w:hAnsi="宋体" w:eastAsia="宋体" w:cs="宋体"/>
                <w:color w:val="auto"/>
                <w:spacing w:val="11"/>
                <w:sz w:val="21"/>
                <w:szCs w:val="21"/>
                <w:highlight w:val="none"/>
              </w:rPr>
              <w:t>》提供的</w:t>
            </w:r>
            <w:r>
              <w:rPr>
                <w:rFonts w:hint="eastAsia" w:ascii="宋体" w:hAnsi="宋体" w:cs="宋体"/>
                <w:color w:val="auto"/>
                <w:spacing w:val="8"/>
                <w:sz w:val="21"/>
                <w:szCs w:val="21"/>
                <w:highlight w:val="none"/>
                <w:lang w:val="en-US" w:eastAsia="zh-CN"/>
              </w:rPr>
              <w:t>药品</w:t>
            </w:r>
            <w:r>
              <w:rPr>
                <w:rFonts w:hint="eastAsia" w:ascii="宋体" w:hAnsi="宋体" w:eastAsia="宋体" w:cs="宋体"/>
                <w:color w:val="auto"/>
                <w:spacing w:val="8"/>
                <w:sz w:val="21"/>
                <w:szCs w:val="21"/>
                <w:highlight w:val="none"/>
              </w:rPr>
              <w:t>（具备国标或区标的所有产品）价格按照</w:t>
            </w:r>
            <w:r>
              <w:rPr>
                <w:rFonts w:hint="eastAsia" w:ascii="宋体" w:hAnsi="宋体" w:cs="宋体"/>
                <w:color w:val="auto"/>
                <w:spacing w:val="10"/>
                <w:sz w:val="21"/>
                <w:szCs w:val="21"/>
                <w:highlight w:val="none"/>
                <w:lang w:val="en-US" w:eastAsia="zh-CN"/>
              </w:rPr>
              <w:t>费率</w:t>
            </w:r>
            <w:r>
              <w:rPr>
                <w:rFonts w:hint="eastAsia" w:ascii="宋体" w:hAnsi="宋体" w:eastAsia="宋体" w:cs="宋体"/>
                <w:color w:val="auto"/>
                <w:spacing w:val="8"/>
                <w:sz w:val="21"/>
                <w:szCs w:val="21"/>
                <w:highlight w:val="none"/>
              </w:rPr>
              <w:t>进</w:t>
            </w:r>
            <w:r>
              <w:rPr>
                <w:rFonts w:hint="eastAsia" w:ascii="宋体" w:hAnsi="宋体" w:eastAsia="宋体" w:cs="宋体"/>
                <w:color w:val="auto"/>
                <w:spacing w:val="7"/>
                <w:sz w:val="21"/>
                <w:szCs w:val="21"/>
                <w:highlight w:val="none"/>
              </w:rPr>
              <w:t>行</w:t>
            </w:r>
            <w:r>
              <w:rPr>
                <w:rFonts w:hint="eastAsia" w:ascii="宋体" w:hAnsi="宋体" w:cs="宋体"/>
                <w:color w:val="auto"/>
                <w:spacing w:val="7"/>
                <w:sz w:val="21"/>
                <w:szCs w:val="21"/>
                <w:highlight w:val="none"/>
                <w:lang w:val="en-US" w:eastAsia="zh-CN"/>
              </w:rPr>
              <w:t>整体</w:t>
            </w:r>
            <w:r>
              <w:rPr>
                <w:rFonts w:hint="eastAsia" w:ascii="宋体" w:hAnsi="宋体" w:eastAsia="宋体" w:cs="宋体"/>
                <w:color w:val="auto"/>
                <w:spacing w:val="7"/>
                <w:sz w:val="21"/>
                <w:szCs w:val="21"/>
                <w:highlight w:val="none"/>
              </w:rPr>
              <w:t>报价，服务期内采购结</w:t>
            </w:r>
            <w:r>
              <w:rPr>
                <w:rFonts w:hint="eastAsia" w:ascii="宋体" w:hAnsi="宋体" w:eastAsia="宋体" w:cs="宋体"/>
                <w:color w:val="auto"/>
                <w:spacing w:val="10"/>
                <w:sz w:val="21"/>
                <w:szCs w:val="21"/>
                <w:highlight w:val="none"/>
              </w:rPr>
              <w:t>算金额=最高限制单价×</w:t>
            </w:r>
            <w:r>
              <w:rPr>
                <w:rFonts w:hint="eastAsia" w:ascii="宋体" w:hAnsi="宋体" w:cs="宋体"/>
                <w:color w:val="auto"/>
                <w:spacing w:val="10"/>
                <w:sz w:val="21"/>
                <w:szCs w:val="21"/>
                <w:highlight w:val="none"/>
                <w:lang w:val="en-US" w:eastAsia="zh-CN"/>
              </w:rPr>
              <w:t>中标费率</w:t>
            </w:r>
            <w:r>
              <w:rPr>
                <w:rFonts w:hint="eastAsia" w:ascii="宋体" w:hAnsi="宋体" w:eastAsia="宋体" w:cs="宋体"/>
                <w:color w:val="auto"/>
                <w:spacing w:val="10"/>
                <w:sz w:val="21"/>
                <w:szCs w:val="21"/>
                <w:highlight w:val="none"/>
              </w:rPr>
              <w:t>×实际用量,报价应包含一切相关费用（如包</w:t>
            </w:r>
            <w:r>
              <w:rPr>
                <w:rFonts w:hint="eastAsia" w:ascii="宋体" w:hAnsi="宋体" w:eastAsia="宋体" w:cs="宋体"/>
                <w:color w:val="auto"/>
                <w:spacing w:val="6"/>
                <w:sz w:val="21"/>
                <w:szCs w:val="21"/>
                <w:highlight w:val="none"/>
              </w:rPr>
              <w:t>装费、检测费、运费等）。</w:t>
            </w:r>
          </w:p>
          <w:p w14:paraId="01F6527A">
            <w:pPr>
              <w:tabs>
                <w:tab w:val="left" w:pos="180"/>
                <w:tab w:val="left" w:pos="1620"/>
              </w:tabs>
              <w:snapToGrid/>
              <w:spacing w:line="380" w:lineRule="exact"/>
              <w:ind w:firstLine="432" w:firstLineChars="200"/>
              <w:rPr>
                <w:rFonts w:hint="eastAsia" w:ascii="宋体" w:hAnsi="宋体" w:eastAsia="宋体" w:cs="宋体"/>
                <w:color w:val="auto"/>
                <w:sz w:val="21"/>
                <w:szCs w:val="21"/>
                <w:highlight w:val="none"/>
              </w:rPr>
            </w:pPr>
            <w:ins w:id="8" w:author="CGZXB" w:date="2025-02-18T18:26:00Z">
              <w:r>
                <w:rPr>
                  <w:rFonts w:hint="eastAsia" w:ascii="宋体" w:hAnsi="宋体" w:eastAsia="宋体" w:cs="宋体"/>
                  <w:color w:val="auto"/>
                  <w:spacing w:val="3"/>
                  <w:sz w:val="21"/>
                  <w:szCs w:val="21"/>
                  <w:highlight w:val="none"/>
                  <w:lang w:val="en-US" w:eastAsia="zh-CN"/>
                </w:rPr>
                <w:t>3、</w:t>
              </w:r>
            </w:ins>
            <w:ins w:id="9" w:author="CGZXB" w:date="2025-02-18T18:17:00Z">
              <w:r>
                <w:rPr>
                  <w:rFonts w:hint="eastAsia" w:ascii="宋体" w:hAnsi="宋体" w:eastAsia="宋体" w:cs="宋体"/>
                  <w:bCs w:val="0"/>
                  <w:color w:val="auto"/>
                  <w:szCs w:val="21"/>
                  <w:highlight w:val="none"/>
                  <w:lang w:val="en-US" w:eastAsia="zh-CN"/>
                </w:rPr>
                <w:t>已纳入中药配方颗粒带量联动采购的品种</w:t>
              </w:r>
            </w:ins>
            <w:ins w:id="10" w:author="CGZXB" w:date="2025-02-18T18:17:00Z">
              <w:r>
                <w:rPr>
                  <w:rFonts w:hint="eastAsia" w:ascii="宋体" w:hAnsi="宋体" w:eastAsia="宋体" w:cs="宋体"/>
                  <w:color w:val="auto"/>
                  <w:spacing w:val="3"/>
                  <w:sz w:val="21"/>
                  <w:szCs w:val="21"/>
                  <w:highlight w:val="none"/>
                  <w:lang w:val="en-US" w:eastAsia="zh-CN"/>
                </w:rPr>
                <w:t>《</w:t>
              </w:r>
            </w:ins>
            <w:ins w:id="11" w:author="CGZXB" w:date="2025-02-18T18:17:00Z">
              <w:r>
                <w:rPr>
                  <w:rFonts w:hint="eastAsia" w:ascii="宋体" w:hAnsi="宋体" w:eastAsia="宋体" w:cs="宋体"/>
                  <w:color w:val="auto"/>
                  <w:spacing w:val="11"/>
                  <w:sz w:val="21"/>
                  <w:szCs w:val="21"/>
                  <w:highlight w:val="none"/>
                </w:rPr>
                <w:t>桂平市人民医院中药配方颗粒采购目录</w:t>
              </w:r>
            </w:ins>
            <w:r>
              <w:rPr>
                <w:rFonts w:hint="eastAsia" w:ascii="宋体" w:hAnsi="宋体" w:cs="宋体"/>
                <w:color w:val="auto"/>
                <w:spacing w:val="11"/>
                <w:sz w:val="21"/>
                <w:szCs w:val="21"/>
                <w:highlight w:val="none"/>
                <w:lang w:val="en-US" w:eastAsia="zh-CN"/>
              </w:rPr>
              <w:t>2</w:t>
            </w:r>
            <w:ins w:id="12" w:author="CGZXB" w:date="2025-02-18T18:17:00Z">
              <w:r>
                <w:rPr>
                  <w:rFonts w:hint="eastAsia" w:ascii="宋体" w:hAnsi="宋体" w:eastAsia="宋体" w:cs="宋体"/>
                  <w:color w:val="auto"/>
                  <w:spacing w:val="3"/>
                  <w:sz w:val="21"/>
                  <w:szCs w:val="21"/>
                  <w:highlight w:val="none"/>
                  <w:lang w:val="en-US" w:eastAsia="zh-CN"/>
                </w:rPr>
                <w:t>》</w:t>
              </w:r>
            </w:ins>
            <w:ins w:id="13" w:author="CGZXB" w:date="2025-02-18T18:22:00Z">
              <w:r>
                <w:rPr>
                  <w:rFonts w:hint="eastAsia" w:ascii="宋体" w:hAnsi="宋体" w:eastAsia="宋体" w:cs="宋体"/>
                  <w:color w:val="auto"/>
                  <w:spacing w:val="3"/>
                  <w:sz w:val="21"/>
                  <w:szCs w:val="21"/>
                  <w:highlight w:val="none"/>
                  <w:lang w:val="en-US" w:eastAsia="zh-CN"/>
                </w:rPr>
                <w:t>，</w:t>
              </w:r>
            </w:ins>
            <w:ins w:id="14" w:author="CGZXB" w:date="2025-02-18T18:22:00Z">
              <w:r>
                <w:rPr>
                  <w:rFonts w:hint="eastAsia" w:ascii="宋体" w:hAnsi="宋体" w:eastAsia="宋体" w:cs="宋体"/>
                  <w:color w:val="auto"/>
                  <w:spacing w:val="3"/>
                  <w:sz w:val="21"/>
                  <w:szCs w:val="21"/>
                  <w:highlight w:val="none"/>
                  <w:lang w:eastAsia="zh-CN"/>
                </w:rPr>
                <w:t>供应商</w:t>
              </w:r>
            </w:ins>
            <w:ins w:id="15" w:author="CGZXB" w:date="2025-02-18T18:22:00Z">
              <w:r>
                <w:rPr>
                  <w:rFonts w:hint="eastAsia" w:ascii="宋体" w:hAnsi="宋体" w:eastAsia="宋体" w:cs="宋体"/>
                  <w:color w:val="auto"/>
                  <w:spacing w:val="3"/>
                  <w:sz w:val="21"/>
                  <w:szCs w:val="21"/>
                  <w:highlight w:val="none"/>
                  <w:lang w:val="en-US" w:eastAsia="zh-CN"/>
                </w:rPr>
                <w:t>应按集采价格进行报价，</w:t>
              </w:r>
            </w:ins>
            <w:ins w:id="16" w:author="CGZXB" w:date="2025-02-18T18:17:00Z">
              <w:r>
                <w:rPr>
                  <w:rFonts w:hint="eastAsia" w:ascii="宋体" w:hAnsi="宋体" w:eastAsia="宋体" w:cs="宋体"/>
                  <w:bCs w:val="0"/>
                  <w:color w:val="auto"/>
                  <w:szCs w:val="21"/>
                  <w:highlight w:val="none"/>
                  <w:lang w:val="en-US" w:eastAsia="zh-CN"/>
                </w:rPr>
                <w:t>如集采中选价格有调整的，按调整后的价格进行结算。</w:t>
              </w:r>
            </w:ins>
            <w:ins w:id="17" w:author="CGZXB" w:date="2025-02-18T18:27:00Z">
              <w:r>
                <w:rPr>
                  <w:rFonts w:hint="eastAsia" w:ascii="宋体" w:hAnsi="宋体" w:eastAsia="宋体" w:cs="宋体"/>
                  <w:color w:val="auto"/>
                  <w:szCs w:val="21"/>
                  <w:highlight w:val="none"/>
                  <w:lang w:val="en-US" w:eastAsia="zh-CN"/>
                </w:rPr>
                <w:t>同时</w:t>
              </w:r>
            </w:ins>
            <w:ins w:id="18" w:author="CGZXB" w:date="2025-02-18T18:26:00Z">
              <w:r>
                <w:rPr>
                  <w:rFonts w:hint="eastAsia" w:ascii="宋体" w:hAnsi="宋体" w:eastAsia="宋体" w:cs="宋体"/>
                  <w:color w:val="auto"/>
                  <w:szCs w:val="21"/>
                  <w:highlight w:val="none"/>
                </w:rPr>
                <w:t>提供</w:t>
              </w:r>
            </w:ins>
            <w:ins w:id="19" w:author="CGZXB" w:date="2025-02-18T18:26:00Z">
              <w:r>
                <w:rPr>
                  <w:rFonts w:hint="eastAsia" w:ascii="宋体" w:hAnsi="宋体" w:eastAsia="宋体" w:cs="宋体"/>
                  <w:color w:val="auto"/>
                  <w:spacing w:val="3"/>
                  <w:sz w:val="21"/>
                  <w:szCs w:val="21"/>
                  <w:highlight w:val="none"/>
                  <w:lang w:val="en-US" w:eastAsia="zh-CN"/>
                </w:rPr>
                <w:t>《</w:t>
              </w:r>
            </w:ins>
            <w:ins w:id="20" w:author="CGZXB" w:date="2025-02-18T18:26:00Z">
              <w:r>
                <w:rPr>
                  <w:rFonts w:hint="eastAsia" w:ascii="宋体" w:hAnsi="宋体" w:eastAsia="宋体" w:cs="宋体"/>
                  <w:color w:val="auto"/>
                  <w:spacing w:val="11"/>
                  <w:sz w:val="21"/>
                  <w:szCs w:val="21"/>
                  <w:highlight w:val="none"/>
                </w:rPr>
                <w:t>桂平市人民医院中药配方颗粒采购目录</w:t>
              </w:r>
            </w:ins>
            <w:r>
              <w:rPr>
                <w:rFonts w:hint="eastAsia" w:ascii="宋体" w:hAnsi="宋体" w:cs="宋体"/>
                <w:color w:val="auto"/>
                <w:spacing w:val="11"/>
                <w:sz w:val="21"/>
                <w:szCs w:val="21"/>
                <w:highlight w:val="none"/>
                <w:lang w:val="en-US" w:eastAsia="zh-CN"/>
              </w:rPr>
              <w:t>2</w:t>
            </w:r>
            <w:ins w:id="21" w:author="CGZXB" w:date="2025-02-18T18:26:00Z">
              <w:r>
                <w:rPr>
                  <w:rFonts w:hint="eastAsia" w:ascii="宋体" w:hAnsi="宋体" w:eastAsia="宋体" w:cs="宋体"/>
                  <w:color w:val="auto"/>
                  <w:spacing w:val="3"/>
                  <w:sz w:val="21"/>
                  <w:szCs w:val="21"/>
                  <w:highlight w:val="none"/>
                  <w:lang w:val="en-US" w:eastAsia="zh-CN"/>
                </w:rPr>
                <w:t>》</w:t>
              </w:r>
            </w:ins>
            <w:ins w:id="22" w:author="CGZXB" w:date="2025-02-18T18:26:00Z">
              <w:r>
                <w:rPr>
                  <w:rFonts w:hint="eastAsia" w:ascii="宋体" w:hAnsi="宋体" w:eastAsia="宋体" w:cs="宋体"/>
                  <w:color w:val="auto"/>
                  <w:szCs w:val="21"/>
                  <w:highlight w:val="none"/>
                </w:rPr>
                <w:t>所列所有产品按照中药配方颗粒带量联动采购的最新集采中选价格供应的承诺函及集采中选价格表</w:t>
              </w:r>
            </w:ins>
            <w:r>
              <w:rPr>
                <w:rFonts w:hint="eastAsia" w:ascii="宋体" w:hAnsi="宋体" w:eastAsia="宋体" w:cs="宋体"/>
                <w:b/>
                <w:bCs/>
                <w:color w:val="auto"/>
                <w:spacing w:val="11"/>
                <w:sz w:val="21"/>
                <w:szCs w:val="21"/>
                <w:highlight w:val="none"/>
                <w:u w:val="single"/>
                <w:lang w:eastAsia="zh-CN"/>
              </w:rPr>
              <w:t>，</w:t>
            </w:r>
            <w:r>
              <w:rPr>
                <w:rFonts w:hint="eastAsia" w:ascii="宋体" w:hAnsi="宋体" w:eastAsia="宋体" w:cs="宋体"/>
                <w:b/>
                <w:bCs/>
                <w:color w:val="auto"/>
                <w:spacing w:val="11"/>
                <w:sz w:val="21"/>
                <w:szCs w:val="21"/>
                <w:highlight w:val="none"/>
                <w:u w:val="single"/>
                <w:lang w:val="en-US" w:eastAsia="zh-CN"/>
              </w:rPr>
              <w:t>本部分报价不作为价格评审范围</w:t>
            </w:r>
            <w:ins w:id="23" w:author="CGZXB" w:date="2025-02-18T18:26:00Z">
              <w:r>
                <w:rPr>
                  <w:rFonts w:hint="eastAsia" w:ascii="宋体" w:hAnsi="宋体" w:eastAsia="宋体" w:cs="宋体"/>
                  <w:color w:val="auto"/>
                  <w:spacing w:val="11"/>
                  <w:sz w:val="21"/>
                  <w:szCs w:val="21"/>
                  <w:highlight w:val="none"/>
                  <w:u w:val="single"/>
                </w:rPr>
                <w:t>。</w:t>
              </w:r>
            </w:ins>
          </w:p>
        </w:tc>
      </w:tr>
      <w:tr w14:paraId="0CB5E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0719E0CA">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w:t>
            </w:r>
            <w:r>
              <w:rPr>
                <w:rFonts w:hint="eastAsia" w:ascii="宋体" w:hAnsi="宋体" w:eastAsia="宋体" w:cs="宋体"/>
                <w:color w:val="auto"/>
                <w:spacing w:val="4"/>
                <w:sz w:val="21"/>
                <w:szCs w:val="21"/>
                <w:highlight w:val="none"/>
              </w:rPr>
              <w:t>商务条款</w:t>
            </w:r>
          </w:p>
        </w:tc>
        <w:tc>
          <w:tcPr>
            <w:tcW w:w="8623" w:type="dxa"/>
            <w:gridSpan w:val="2"/>
            <w:noWrap w:val="0"/>
            <w:vAlign w:val="top"/>
          </w:tcPr>
          <w:p w14:paraId="526EA6E4">
            <w:pPr>
              <w:pStyle w:val="175"/>
              <w:keepNext w:val="0"/>
              <w:keepLines w:val="0"/>
              <w:pageBreakBefore w:val="0"/>
              <w:widowControl/>
              <w:kinsoku/>
              <w:wordWrap/>
              <w:overflowPunct/>
              <w:topLinePunct w:val="0"/>
              <w:autoSpaceDE/>
              <w:autoSpaceDN/>
              <w:bidi w:val="0"/>
              <w:adjustRightInd/>
              <w:snapToGrid w:val="0"/>
              <w:spacing w:before="112" w:line="240" w:lineRule="auto"/>
              <w:ind w:left="1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一、合同签订期：自中标通知书发出之日起</w:t>
            </w:r>
            <w:r>
              <w:rPr>
                <w:rFonts w:hint="eastAsia" w:ascii="宋体" w:hAnsi="宋体" w:cs="宋体"/>
                <w:color w:val="auto"/>
                <w:spacing w:val="2"/>
                <w:sz w:val="21"/>
                <w:szCs w:val="21"/>
                <w:highlight w:val="none"/>
                <w:u w:val="single" w:color="auto"/>
                <w:lang w:val="en-US" w:eastAsia="zh-CN"/>
              </w:rPr>
              <w:t>15</w:t>
            </w:r>
            <w:r>
              <w:rPr>
                <w:rFonts w:hint="eastAsia" w:ascii="宋体" w:hAnsi="宋体" w:eastAsia="宋体" w:cs="宋体"/>
                <w:color w:val="auto"/>
                <w:spacing w:val="1"/>
                <w:sz w:val="21"/>
                <w:szCs w:val="21"/>
                <w:highlight w:val="none"/>
              </w:rPr>
              <w:t>日内</w:t>
            </w:r>
          </w:p>
          <w:p w14:paraId="342A7402">
            <w:pPr>
              <w:pStyle w:val="175"/>
              <w:keepNext w:val="0"/>
              <w:keepLines w:val="0"/>
              <w:pageBreakBefore w:val="0"/>
              <w:widowControl/>
              <w:kinsoku/>
              <w:wordWrap/>
              <w:overflowPunct/>
              <w:topLinePunct w:val="0"/>
              <w:autoSpaceDE/>
              <w:autoSpaceDN/>
              <w:bidi w:val="0"/>
              <w:adjustRightInd/>
              <w:snapToGrid w:val="0"/>
              <w:spacing w:before="109" w:line="240" w:lineRule="auto"/>
              <w:ind w:left="118" w:right="108" w:firstLine="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二、</w:t>
            </w:r>
            <w:r>
              <w:rPr>
                <w:rFonts w:hint="eastAsia" w:ascii="宋体" w:hAnsi="宋体" w:cs="宋体"/>
                <w:color w:val="auto"/>
                <w:spacing w:val="8"/>
                <w:sz w:val="21"/>
                <w:szCs w:val="21"/>
                <w:highlight w:val="none"/>
                <w:lang w:eastAsia="zh-CN"/>
              </w:rPr>
              <w:t>合同履约期限：合同签订之日起为期3年，合同一年一签。合同期内不允许提高价格。</w:t>
            </w:r>
            <w:r>
              <w:rPr>
                <w:rFonts w:hint="eastAsia" w:ascii="宋体" w:hAnsi="宋体" w:eastAsia="宋体" w:cs="宋体"/>
                <w:color w:val="auto"/>
                <w:spacing w:val="9"/>
                <w:sz w:val="21"/>
                <w:szCs w:val="21"/>
                <w:highlight w:val="none"/>
              </w:rPr>
              <w:t>下一年度继续签订合同，部分品种如有价格变化，进行院内比价，部分品种因集</w:t>
            </w:r>
            <w:r>
              <w:rPr>
                <w:rFonts w:hint="eastAsia" w:ascii="宋体" w:hAnsi="宋体" w:eastAsia="宋体" w:cs="宋体"/>
                <w:color w:val="auto"/>
                <w:spacing w:val="8"/>
                <w:sz w:val="21"/>
                <w:szCs w:val="21"/>
                <w:highlight w:val="none"/>
              </w:rPr>
              <w:t>采有价格变化按集采中选价格执行。</w:t>
            </w:r>
          </w:p>
          <w:p w14:paraId="7E7EA6C4">
            <w:pPr>
              <w:pStyle w:val="175"/>
              <w:keepNext w:val="0"/>
              <w:keepLines w:val="0"/>
              <w:pageBreakBefore w:val="0"/>
              <w:widowControl/>
              <w:kinsoku/>
              <w:wordWrap/>
              <w:overflowPunct/>
              <w:topLinePunct w:val="0"/>
              <w:autoSpaceDE/>
              <w:autoSpaceDN/>
              <w:bidi w:val="0"/>
              <w:adjustRightInd/>
              <w:snapToGrid w:val="0"/>
              <w:spacing w:before="111" w:line="240" w:lineRule="auto"/>
              <w:ind w:left="128" w:right="21" w:hanging="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三、交货时间：合同签订生效后，中标供应企业应自收</w:t>
            </w:r>
            <w:r>
              <w:rPr>
                <w:rFonts w:hint="eastAsia" w:ascii="宋体" w:hAnsi="宋体" w:eastAsia="宋体" w:cs="宋体"/>
                <w:color w:val="auto"/>
                <w:spacing w:val="5"/>
                <w:sz w:val="21"/>
                <w:szCs w:val="21"/>
                <w:highlight w:val="none"/>
              </w:rPr>
              <w:t>到采购人订单通知起配送供货，急救、急用（特殊订单或紧急订单）药品原则上3小时</w:t>
            </w:r>
            <w:r>
              <w:rPr>
                <w:rFonts w:hint="eastAsia" w:ascii="宋体" w:hAnsi="宋体" w:eastAsia="宋体" w:cs="宋体"/>
                <w:color w:val="auto"/>
                <w:spacing w:val="4"/>
                <w:sz w:val="21"/>
                <w:szCs w:val="21"/>
                <w:highlight w:val="none"/>
              </w:rPr>
              <w:t>内送达，一般药品（普通订单）</w:t>
            </w:r>
          </w:p>
          <w:p w14:paraId="1E941734">
            <w:pPr>
              <w:pStyle w:val="175"/>
              <w:keepNext w:val="0"/>
              <w:keepLines w:val="0"/>
              <w:pageBreakBefore w:val="0"/>
              <w:widowControl/>
              <w:kinsoku/>
              <w:wordWrap/>
              <w:overflowPunct/>
              <w:topLinePunct w:val="0"/>
              <w:autoSpaceDE/>
              <w:autoSpaceDN/>
              <w:bidi w:val="0"/>
              <w:adjustRightInd/>
              <w:snapToGrid w:val="0"/>
              <w:spacing w:before="111" w:line="240" w:lineRule="auto"/>
              <w:ind w:left="120" w:right="21" w:hanging="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96小时内送达。不能一次完成订单配送的，剩余部分须在7天内（含第一次配送时间）完成配送。</w:t>
            </w:r>
          </w:p>
          <w:p w14:paraId="035C7663">
            <w:pPr>
              <w:pStyle w:val="175"/>
              <w:keepNext w:val="0"/>
              <w:keepLines w:val="0"/>
              <w:pageBreakBefore w:val="0"/>
              <w:widowControl/>
              <w:kinsoku/>
              <w:wordWrap/>
              <w:overflowPunct/>
              <w:topLinePunct w:val="0"/>
              <w:autoSpaceDE/>
              <w:autoSpaceDN/>
              <w:bidi w:val="0"/>
              <w:adjustRightInd/>
              <w:snapToGrid w:val="0"/>
              <w:spacing w:before="108" w:line="240" w:lineRule="auto"/>
              <w:ind w:left="116" w:right="111" w:firstLine="2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四、供货期：接到采购人《发货通知书》4日内供货至指定地点，安装调试完</w:t>
            </w:r>
            <w:r>
              <w:rPr>
                <w:rFonts w:hint="eastAsia" w:ascii="宋体" w:hAnsi="宋体" w:eastAsia="宋体" w:cs="宋体"/>
                <w:color w:val="auto"/>
                <w:spacing w:val="6"/>
                <w:sz w:val="21"/>
                <w:szCs w:val="21"/>
                <w:highlight w:val="none"/>
              </w:rPr>
              <w:t>毕并经</w:t>
            </w:r>
            <w:r>
              <w:rPr>
                <w:rFonts w:hint="eastAsia" w:ascii="宋体" w:hAnsi="宋体" w:eastAsia="宋体" w:cs="宋体"/>
                <w:color w:val="auto"/>
                <w:spacing w:val="7"/>
                <w:sz w:val="21"/>
                <w:szCs w:val="21"/>
                <w:highlight w:val="none"/>
              </w:rPr>
              <w:t>验收小组验收合格。</w:t>
            </w:r>
          </w:p>
          <w:p w14:paraId="64AB7110">
            <w:pPr>
              <w:pStyle w:val="175"/>
              <w:keepNext w:val="0"/>
              <w:keepLines w:val="0"/>
              <w:pageBreakBefore w:val="0"/>
              <w:widowControl/>
              <w:kinsoku/>
              <w:wordWrap/>
              <w:overflowPunct/>
              <w:topLinePunct w:val="0"/>
              <w:autoSpaceDE/>
              <w:autoSpaceDN/>
              <w:bidi w:val="0"/>
              <w:adjustRightInd/>
              <w:snapToGrid w:val="0"/>
              <w:spacing w:before="109" w:line="240" w:lineRule="auto"/>
              <w:ind w:left="1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五、服务地点：</w:t>
            </w:r>
            <w:r>
              <w:rPr>
                <w:rFonts w:hint="eastAsia" w:ascii="宋体" w:hAnsi="宋体" w:eastAsia="宋体" w:cs="宋体"/>
                <w:color w:val="auto"/>
                <w:spacing w:val="8"/>
                <w:sz w:val="21"/>
                <w:szCs w:val="21"/>
                <w:highlight w:val="none"/>
                <w:u w:val="single" w:color="auto"/>
              </w:rPr>
              <w:t>采购人指定地点。</w:t>
            </w:r>
          </w:p>
          <w:p w14:paraId="11BB90C0">
            <w:pPr>
              <w:pStyle w:val="175"/>
              <w:keepNext w:val="0"/>
              <w:keepLines w:val="0"/>
              <w:pageBreakBefore w:val="0"/>
              <w:widowControl/>
              <w:kinsoku/>
              <w:wordWrap/>
              <w:overflowPunct/>
              <w:topLinePunct w:val="0"/>
              <w:autoSpaceDE/>
              <w:autoSpaceDN/>
              <w:bidi w:val="0"/>
              <w:adjustRightInd/>
              <w:snapToGrid w:val="0"/>
              <w:spacing w:before="111" w:line="240" w:lineRule="auto"/>
              <w:ind w:left="11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六、验收标准、规范：符合国家标准、行业标准、地方标准或者其他标准、规范。</w:t>
            </w:r>
          </w:p>
          <w:p w14:paraId="7711A35C">
            <w:pPr>
              <w:pStyle w:val="175"/>
              <w:keepNext w:val="0"/>
              <w:keepLines w:val="0"/>
              <w:pageBreakBefore w:val="0"/>
              <w:widowControl/>
              <w:kinsoku/>
              <w:wordWrap/>
              <w:overflowPunct/>
              <w:topLinePunct w:val="0"/>
              <w:autoSpaceDE/>
              <w:autoSpaceDN/>
              <w:bidi w:val="0"/>
              <w:adjustRightInd/>
              <w:snapToGrid w:val="0"/>
              <w:spacing w:before="111" w:line="240" w:lineRule="auto"/>
              <w:ind w:left="121"/>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七、售后服务要求：</w:t>
            </w:r>
          </w:p>
          <w:p w14:paraId="74401DF3">
            <w:pPr>
              <w:pStyle w:val="175"/>
              <w:keepNext w:val="0"/>
              <w:keepLines w:val="0"/>
              <w:pageBreakBefore w:val="0"/>
              <w:widowControl/>
              <w:kinsoku/>
              <w:wordWrap/>
              <w:overflowPunct/>
              <w:topLinePunct w:val="0"/>
              <w:autoSpaceDE/>
              <w:autoSpaceDN/>
              <w:bidi w:val="0"/>
              <w:adjustRightInd/>
              <w:snapToGrid w:val="0"/>
              <w:spacing w:before="114" w:line="240" w:lineRule="auto"/>
              <w:ind w:left="12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1、质保期：药品有效期不低于12个月（自交货验收合格之日起计）。</w:t>
            </w:r>
          </w:p>
          <w:p w14:paraId="0A27AE0D">
            <w:pPr>
              <w:pStyle w:val="175"/>
              <w:keepNext w:val="0"/>
              <w:keepLines w:val="0"/>
              <w:pageBreakBefore w:val="0"/>
              <w:widowControl/>
              <w:kinsoku/>
              <w:wordWrap/>
              <w:overflowPunct/>
              <w:topLinePunct w:val="0"/>
              <w:autoSpaceDE/>
              <w:autoSpaceDN/>
              <w:bidi w:val="0"/>
              <w:adjustRightInd/>
              <w:snapToGrid w:val="0"/>
              <w:spacing w:before="111" w:line="240" w:lineRule="auto"/>
              <w:ind w:left="118" w:right="108" w:firstLine="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质保期：验收小组验收合格之日起1年，换新货</w:t>
            </w:r>
            <w:r>
              <w:rPr>
                <w:rFonts w:hint="eastAsia" w:ascii="宋体" w:hAnsi="宋体" w:eastAsia="宋体" w:cs="宋体"/>
                <w:color w:val="auto"/>
                <w:spacing w:val="7"/>
                <w:sz w:val="21"/>
                <w:szCs w:val="21"/>
                <w:highlight w:val="none"/>
              </w:rPr>
              <w:t>物后的质保期从换新完毕并经验收小组验收合格之日起计算。</w:t>
            </w:r>
          </w:p>
          <w:p w14:paraId="33358F81">
            <w:pPr>
              <w:pStyle w:val="175"/>
              <w:keepNext w:val="0"/>
              <w:keepLines w:val="0"/>
              <w:pageBreakBefore w:val="0"/>
              <w:widowControl/>
              <w:kinsoku/>
              <w:wordWrap/>
              <w:overflowPunct/>
              <w:topLinePunct w:val="0"/>
              <w:autoSpaceDE/>
              <w:autoSpaceDN/>
              <w:bidi w:val="0"/>
              <w:adjustRightInd/>
              <w:snapToGrid w:val="0"/>
              <w:spacing w:before="34" w:line="240" w:lineRule="auto"/>
              <w:ind w:left="118" w:right="108" w:hanging="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2、响应时间：服务期内一般问题2小时内解决，对于重大问题不能超过12小</w:t>
            </w:r>
            <w:r>
              <w:rPr>
                <w:rFonts w:hint="eastAsia" w:ascii="宋体" w:hAnsi="宋体" w:eastAsia="宋体" w:cs="宋体"/>
                <w:color w:val="auto"/>
                <w:spacing w:val="6"/>
                <w:sz w:val="21"/>
                <w:szCs w:val="21"/>
                <w:highlight w:val="none"/>
              </w:rPr>
              <w:t>时。远</w:t>
            </w:r>
            <w:r>
              <w:rPr>
                <w:rFonts w:hint="eastAsia" w:ascii="宋体" w:hAnsi="宋体" w:eastAsia="宋体" w:cs="宋体"/>
                <w:color w:val="auto"/>
                <w:spacing w:val="8"/>
                <w:sz w:val="21"/>
                <w:szCs w:val="21"/>
                <w:highlight w:val="none"/>
              </w:rPr>
              <w:t>程无法或不便解决的问题，经双方核实确认后，24小时内到达现场解决。</w:t>
            </w:r>
          </w:p>
          <w:p w14:paraId="678190D1">
            <w:pPr>
              <w:pStyle w:val="175"/>
              <w:keepNext w:val="0"/>
              <w:keepLines w:val="0"/>
              <w:pageBreakBefore w:val="0"/>
              <w:widowControl/>
              <w:kinsoku/>
              <w:wordWrap/>
              <w:overflowPunct/>
              <w:topLinePunct w:val="0"/>
              <w:autoSpaceDE/>
              <w:autoSpaceDN/>
              <w:bidi w:val="0"/>
              <w:adjustRightInd/>
              <w:snapToGrid w:val="0"/>
              <w:spacing w:before="110" w:line="240" w:lineRule="auto"/>
              <w:ind w:left="11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八、其他要求：</w:t>
            </w:r>
          </w:p>
          <w:p w14:paraId="7757A103">
            <w:pPr>
              <w:pStyle w:val="175"/>
              <w:keepNext w:val="0"/>
              <w:keepLines w:val="0"/>
              <w:pageBreakBefore w:val="0"/>
              <w:widowControl/>
              <w:kinsoku/>
              <w:wordWrap/>
              <w:overflowPunct/>
              <w:topLinePunct w:val="0"/>
              <w:autoSpaceDE/>
              <w:autoSpaceDN/>
              <w:bidi w:val="0"/>
              <w:adjustRightInd/>
              <w:snapToGrid w:val="0"/>
              <w:spacing w:before="110" w:line="240" w:lineRule="auto"/>
              <w:ind w:left="12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1、报价必须含以下部分，包括：</w:t>
            </w:r>
          </w:p>
          <w:p w14:paraId="2F9F82FA">
            <w:pPr>
              <w:pStyle w:val="175"/>
              <w:keepNext w:val="0"/>
              <w:keepLines w:val="0"/>
              <w:pageBreakBefore w:val="0"/>
              <w:widowControl/>
              <w:kinsoku/>
              <w:wordWrap/>
              <w:overflowPunct/>
              <w:topLinePunct w:val="0"/>
              <w:autoSpaceDE/>
              <w:autoSpaceDN/>
              <w:bidi w:val="0"/>
              <w:adjustRightInd/>
              <w:snapToGrid w:val="0"/>
              <w:spacing w:before="110" w:line="240" w:lineRule="auto"/>
              <w:ind w:left="1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（1）服务、货物的价格；</w:t>
            </w:r>
          </w:p>
          <w:p w14:paraId="1A9B4B7B">
            <w:pPr>
              <w:pStyle w:val="175"/>
              <w:keepNext w:val="0"/>
              <w:keepLines w:val="0"/>
              <w:pageBreakBefore w:val="0"/>
              <w:widowControl/>
              <w:kinsoku/>
              <w:wordWrap/>
              <w:overflowPunct/>
              <w:topLinePunct w:val="0"/>
              <w:autoSpaceDE/>
              <w:autoSpaceDN/>
              <w:bidi w:val="0"/>
              <w:adjustRightInd/>
              <w:snapToGrid w:val="0"/>
              <w:spacing w:before="110" w:line="240" w:lineRule="auto"/>
              <w:ind w:left="124" w:right="109" w:hanging="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（2）完成本项目所必要的一切相关费用（如</w:t>
            </w:r>
            <w:r>
              <w:rPr>
                <w:rFonts w:hint="eastAsia" w:ascii="宋体" w:hAnsi="宋体" w:eastAsia="宋体" w:cs="宋体"/>
                <w:color w:val="auto"/>
                <w:spacing w:val="11"/>
                <w:sz w:val="21"/>
                <w:szCs w:val="21"/>
                <w:highlight w:val="none"/>
              </w:rPr>
              <w:t>包装费、检测费、运费等）运输、保险</w:t>
            </w:r>
            <w:r>
              <w:rPr>
                <w:rFonts w:hint="eastAsia" w:ascii="宋体" w:hAnsi="宋体" w:eastAsia="宋体" w:cs="宋体"/>
                <w:color w:val="auto"/>
                <w:spacing w:val="6"/>
                <w:sz w:val="21"/>
                <w:szCs w:val="21"/>
                <w:highlight w:val="none"/>
              </w:rPr>
              <w:t>费用和各项税金；</w:t>
            </w:r>
          </w:p>
          <w:p w14:paraId="334C1542">
            <w:pPr>
              <w:pStyle w:val="175"/>
              <w:keepNext w:val="0"/>
              <w:keepLines w:val="0"/>
              <w:pageBreakBefore w:val="0"/>
              <w:widowControl/>
              <w:kinsoku/>
              <w:wordWrap/>
              <w:overflowPunct/>
              <w:topLinePunct w:val="0"/>
              <w:autoSpaceDE/>
              <w:autoSpaceDN/>
              <w:bidi w:val="0"/>
              <w:adjustRightInd/>
              <w:snapToGrid w:val="0"/>
              <w:spacing w:before="111" w:line="240" w:lineRule="auto"/>
              <w:ind w:left="119" w:right="108" w:hanging="6"/>
              <w:textAlignment w:val="auto"/>
              <w:rPr>
                <w:ins w:id="24" w:author="CGZXB" w:date="2025-02-18T18:23:00Z"/>
                <w:rFonts w:hint="eastAsia" w:ascii="宋体" w:hAnsi="宋体" w:eastAsia="宋体" w:cs="宋体"/>
                <w:color w:val="auto"/>
                <w:spacing w:val="7"/>
                <w:sz w:val="21"/>
                <w:szCs w:val="21"/>
                <w:highlight w:val="none"/>
              </w:rPr>
            </w:pPr>
            <w:r>
              <w:rPr>
                <w:rFonts w:hint="eastAsia" w:ascii="宋体" w:hAnsi="宋体" w:eastAsia="宋体" w:cs="宋体"/>
                <w:color w:val="auto"/>
                <w:spacing w:val="10"/>
                <w:sz w:val="21"/>
                <w:szCs w:val="21"/>
                <w:highlight w:val="none"/>
              </w:rPr>
              <w:t>2、付款方式：医院向中标供应企业支付货款的时间为经双方进行货款结算核对无误</w:t>
            </w:r>
            <w:r>
              <w:rPr>
                <w:rFonts w:hint="eastAsia" w:ascii="宋体" w:hAnsi="宋体" w:eastAsia="宋体" w:cs="宋体"/>
                <w:color w:val="auto"/>
                <w:spacing w:val="8"/>
                <w:sz w:val="21"/>
                <w:szCs w:val="21"/>
                <w:highlight w:val="none"/>
              </w:rPr>
              <w:t>且医院收到中标供应企业开具的正式发票起</w:t>
            </w:r>
            <w:r>
              <w:rPr>
                <w:rFonts w:hint="eastAsia" w:ascii="宋体" w:hAnsi="宋体" w:cs="宋体"/>
                <w:color w:val="auto"/>
                <w:spacing w:val="8"/>
                <w:sz w:val="21"/>
                <w:szCs w:val="21"/>
                <w:highlight w:val="none"/>
                <w:lang w:val="en-US" w:eastAsia="zh-CN"/>
              </w:rPr>
              <w:t>90</w:t>
            </w:r>
            <w:r>
              <w:rPr>
                <w:rFonts w:hint="eastAsia" w:ascii="宋体" w:hAnsi="宋体" w:cs="宋体"/>
                <w:color w:val="auto"/>
                <w:spacing w:val="8"/>
                <w:sz w:val="21"/>
                <w:szCs w:val="21"/>
                <w:highlight w:val="none"/>
                <w:lang w:eastAsia="zh-CN"/>
              </w:rPr>
              <w:t>日</w:t>
            </w:r>
            <w:r>
              <w:rPr>
                <w:rFonts w:hint="eastAsia" w:ascii="宋体" w:hAnsi="宋体" w:eastAsia="宋体" w:cs="宋体"/>
                <w:color w:val="auto"/>
                <w:spacing w:val="8"/>
                <w:sz w:val="21"/>
                <w:szCs w:val="21"/>
                <w:highlight w:val="none"/>
              </w:rPr>
              <w:t>（或自行协商）。如有特</w:t>
            </w:r>
            <w:r>
              <w:rPr>
                <w:rFonts w:hint="eastAsia" w:ascii="宋体" w:hAnsi="宋体" w:eastAsia="宋体" w:cs="宋体"/>
                <w:color w:val="auto"/>
                <w:spacing w:val="7"/>
                <w:sz w:val="21"/>
                <w:szCs w:val="21"/>
                <w:highlight w:val="none"/>
              </w:rPr>
              <w:t>殊情况导</w:t>
            </w:r>
            <w:r>
              <w:rPr>
                <w:rFonts w:hint="eastAsia" w:ascii="宋体" w:hAnsi="宋体" w:eastAsia="宋体" w:cs="宋体"/>
                <w:color w:val="auto"/>
                <w:spacing w:val="6"/>
                <w:sz w:val="21"/>
                <w:szCs w:val="21"/>
                <w:highlight w:val="none"/>
              </w:rPr>
              <w:t>致发票时间滞后错月，中标供应企业必须提供《发票滞后说明函》，医院按接收发票</w:t>
            </w:r>
            <w:r>
              <w:rPr>
                <w:rFonts w:hint="eastAsia" w:ascii="宋体" w:hAnsi="宋体" w:eastAsia="宋体" w:cs="宋体"/>
                <w:color w:val="auto"/>
                <w:spacing w:val="7"/>
                <w:sz w:val="21"/>
                <w:szCs w:val="21"/>
                <w:highlight w:val="none"/>
              </w:rPr>
              <w:t>时间统一进行排款支付。</w:t>
            </w:r>
          </w:p>
          <w:p w14:paraId="015967C4">
            <w:pPr>
              <w:pStyle w:val="175"/>
              <w:keepNext w:val="0"/>
              <w:keepLines w:val="0"/>
              <w:pageBreakBefore w:val="0"/>
              <w:widowControl/>
              <w:kinsoku/>
              <w:wordWrap/>
              <w:overflowPunct/>
              <w:topLinePunct w:val="0"/>
              <w:autoSpaceDE/>
              <w:autoSpaceDN/>
              <w:bidi w:val="0"/>
              <w:adjustRightInd/>
              <w:snapToGrid w:val="0"/>
              <w:spacing w:before="111" w:line="240" w:lineRule="auto"/>
              <w:ind w:left="119" w:right="108" w:hanging="6"/>
              <w:textAlignment w:val="auto"/>
              <w:rPr>
                <w:ins w:id="25" w:author="CGZXB" w:date="2025-02-18T18:23:00Z"/>
                <w:rFonts w:hint="eastAsia" w:ascii="宋体" w:hAnsi="宋体" w:eastAsia="宋体" w:cs="宋体"/>
                <w:color w:val="auto"/>
                <w:spacing w:val="7"/>
                <w:sz w:val="21"/>
                <w:szCs w:val="21"/>
                <w:highlight w:val="none"/>
              </w:rPr>
            </w:pPr>
            <w:ins w:id="26" w:author="CGZXB" w:date="2025-02-18T18:23:00Z">
              <w:r>
                <w:rPr>
                  <w:rFonts w:hint="eastAsia" w:ascii="宋体" w:hAnsi="宋体" w:eastAsia="宋体" w:cs="宋体"/>
                  <w:color w:val="auto"/>
                  <w:spacing w:val="7"/>
                  <w:sz w:val="21"/>
                  <w:szCs w:val="21"/>
                  <w:highlight w:val="none"/>
                  <w:lang w:val="en-US" w:eastAsia="zh-CN"/>
                </w:rPr>
                <w:t>3</w:t>
              </w:r>
            </w:ins>
            <w:ins w:id="27" w:author="CGZXB" w:date="2025-02-18T18:23:00Z">
              <w:r>
                <w:rPr>
                  <w:rFonts w:hint="eastAsia" w:ascii="宋体" w:hAnsi="宋体" w:eastAsia="宋体" w:cs="宋体"/>
                  <w:color w:val="auto"/>
                  <w:spacing w:val="7"/>
                  <w:sz w:val="21"/>
                  <w:szCs w:val="21"/>
                  <w:highlight w:val="none"/>
                </w:rPr>
                <w:t>、本次采购的</w:t>
              </w:r>
            </w:ins>
            <w:ins w:id="28" w:author="CGZXB" w:date="2025-02-18T18:24:00Z">
              <w:r>
                <w:rPr>
                  <w:rFonts w:hint="eastAsia" w:ascii="宋体" w:hAnsi="宋体" w:eastAsia="宋体" w:cs="宋体"/>
                  <w:color w:val="auto"/>
                  <w:spacing w:val="11"/>
                  <w:sz w:val="21"/>
                  <w:szCs w:val="21"/>
                  <w:highlight w:val="none"/>
                </w:rPr>
                <w:t>《桂平市人民医院中药配方颗粒采购目录</w:t>
              </w:r>
            </w:ins>
            <w:ins w:id="29" w:author="CGZXB" w:date="2025-02-18T18:24:00Z">
              <w:r>
                <w:rPr>
                  <w:rFonts w:hint="eastAsia" w:ascii="宋体" w:hAnsi="宋体" w:eastAsia="宋体" w:cs="宋体"/>
                  <w:color w:val="auto"/>
                  <w:spacing w:val="11"/>
                  <w:sz w:val="21"/>
                  <w:szCs w:val="21"/>
                  <w:highlight w:val="none"/>
                  <w:lang w:val="en-US" w:eastAsia="zh-CN"/>
                </w:rPr>
                <w:t>1</w:t>
              </w:r>
            </w:ins>
            <w:ins w:id="30" w:author="CGZXB" w:date="2025-02-18T18:24:00Z">
              <w:r>
                <w:rPr>
                  <w:rFonts w:hint="eastAsia" w:ascii="宋体" w:hAnsi="宋体" w:eastAsia="宋体" w:cs="宋体"/>
                  <w:color w:val="auto"/>
                  <w:spacing w:val="11"/>
                  <w:sz w:val="21"/>
                  <w:szCs w:val="21"/>
                  <w:highlight w:val="none"/>
                </w:rPr>
                <w:t>》</w:t>
              </w:r>
            </w:ins>
            <w:ins w:id="31" w:author="CGZXB" w:date="2025-02-18T18:23:00Z">
              <w:r>
                <w:rPr>
                  <w:rFonts w:hint="eastAsia" w:ascii="宋体" w:hAnsi="宋体" w:eastAsia="宋体" w:cs="宋体"/>
                  <w:color w:val="auto"/>
                  <w:spacing w:val="7"/>
                  <w:sz w:val="21"/>
                  <w:szCs w:val="21"/>
                  <w:highlight w:val="none"/>
                </w:rPr>
                <w:t>产品中如在服务期内被纳入中药配方颗粒带量联动采购的，按集采中选价格进行结算。</w:t>
              </w:r>
            </w:ins>
          </w:p>
          <w:p w14:paraId="4B58A81F">
            <w:pPr>
              <w:pStyle w:val="175"/>
              <w:keepNext w:val="0"/>
              <w:keepLines w:val="0"/>
              <w:pageBreakBefore w:val="0"/>
              <w:widowControl/>
              <w:kinsoku/>
              <w:wordWrap w:val="0"/>
              <w:overflowPunct/>
              <w:topLinePunct w:val="0"/>
              <w:autoSpaceDE/>
              <w:autoSpaceDN/>
              <w:bidi w:val="0"/>
              <w:adjustRightInd/>
              <w:snapToGrid w:val="0"/>
              <w:spacing w:before="111" w:line="240" w:lineRule="auto"/>
              <w:ind w:left="119" w:leftChars="0" w:right="108" w:rightChars="0" w:hanging="6" w:firstLineChars="0"/>
              <w:textAlignment w:val="auto"/>
              <w:rPr>
                <w:rFonts w:hint="eastAsia" w:ascii="宋体" w:hAnsi="宋体" w:eastAsia="宋体" w:cs="宋体"/>
                <w:color w:val="auto"/>
                <w:spacing w:val="7"/>
                <w:sz w:val="21"/>
                <w:szCs w:val="21"/>
                <w:highlight w:val="none"/>
              </w:rPr>
            </w:pPr>
            <w:ins w:id="32" w:author="CGZXB" w:date="2025-02-18T18:24:00Z">
              <w:r>
                <w:rPr>
                  <w:rFonts w:hint="eastAsia" w:ascii="宋体" w:hAnsi="宋体" w:eastAsia="宋体" w:cs="宋体"/>
                  <w:color w:val="auto"/>
                  <w:spacing w:val="7"/>
                  <w:sz w:val="21"/>
                  <w:szCs w:val="21"/>
                  <w:highlight w:val="none"/>
                  <w:lang w:val="en-US" w:eastAsia="zh-CN"/>
                </w:rPr>
                <w:t>4</w:t>
              </w:r>
            </w:ins>
            <w:ins w:id="33" w:author="CGZXB" w:date="2025-02-18T18:23:00Z">
              <w:r>
                <w:rPr>
                  <w:rFonts w:hint="eastAsia" w:ascii="宋体" w:hAnsi="宋体" w:eastAsia="宋体" w:cs="宋体"/>
                  <w:color w:val="auto"/>
                  <w:spacing w:val="7"/>
                  <w:sz w:val="21"/>
                  <w:szCs w:val="21"/>
                  <w:highlight w:val="none"/>
                </w:rPr>
                <w:t>、服务期内，所有被纳入中药配方颗粒带量联动采购的品种，必须通过国家医疗保障信息平台药品和医用耗材招采管理子系统(广西）（网址：https://ybwt.ybj.gxzf.gov.cn/#/unitLogin）进行交易。</w:t>
              </w:r>
            </w:ins>
          </w:p>
        </w:tc>
      </w:tr>
      <w:tr w14:paraId="2FB2E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58EE66CD">
            <w:pPr>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其他说</w:t>
            </w:r>
            <w:r>
              <w:rPr>
                <w:rFonts w:hint="eastAsia" w:ascii="宋体" w:hAnsi="宋体" w:eastAsia="宋体" w:cs="宋体"/>
                <w:color w:val="auto"/>
                <w:position w:val="1"/>
                <w:sz w:val="21"/>
                <w:szCs w:val="21"/>
                <w:highlight w:val="none"/>
              </w:rPr>
              <w:t>明</w:t>
            </w:r>
          </w:p>
        </w:tc>
        <w:tc>
          <w:tcPr>
            <w:tcW w:w="8623" w:type="dxa"/>
            <w:gridSpan w:val="2"/>
            <w:noWrap w:val="0"/>
            <w:vAlign w:val="top"/>
          </w:tcPr>
          <w:p w14:paraId="5A967973">
            <w:pPr>
              <w:pStyle w:val="175"/>
              <w:spacing w:before="112" w:line="229" w:lineRule="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一、进口产品说明</w:t>
            </w:r>
          </w:p>
          <w:p w14:paraId="260411A9">
            <w:pPr>
              <w:pStyle w:val="175"/>
              <w:spacing w:before="38" w:line="279" w:lineRule="auto"/>
              <w:ind w:right="108"/>
              <w:jc w:val="both"/>
              <w:rPr>
                <w:ins w:id="34" w:author="CGZXB" w:date="2025-02-18T16:25:00Z"/>
                <w:rFonts w:hint="eastAsia" w:ascii="宋体" w:hAnsi="宋体" w:eastAsia="宋体" w:cs="宋体"/>
                <w:color w:val="auto"/>
                <w:spacing w:val="8"/>
                <w:sz w:val="21"/>
                <w:szCs w:val="21"/>
                <w:highlight w:val="none"/>
              </w:rPr>
            </w:pPr>
            <w:r>
              <w:rPr>
                <w:rFonts w:hint="eastAsia" w:ascii="宋体" w:hAnsi="宋体" w:eastAsia="宋体" w:cs="宋体"/>
                <w:color w:val="auto"/>
                <w:spacing w:val="9"/>
                <w:sz w:val="21"/>
                <w:szCs w:val="21"/>
                <w:highlight w:val="none"/>
              </w:rPr>
              <w:t>本分标服务所涉及的货物不接受进口产品（即通过中国海关报关</w:t>
            </w:r>
            <w:r>
              <w:rPr>
                <w:rFonts w:hint="eastAsia" w:ascii="宋体" w:hAnsi="宋体" w:eastAsia="宋体" w:cs="宋体"/>
                <w:color w:val="auto"/>
                <w:spacing w:val="8"/>
                <w:sz w:val="21"/>
                <w:szCs w:val="21"/>
                <w:highlight w:val="none"/>
              </w:rPr>
              <w:t>验放进入中国</w:t>
            </w:r>
            <w:r>
              <w:rPr>
                <w:rFonts w:hint="eastAsia" w:ascii="宋体" w:hAnsi="宋体" w:eastAsia="宋体" w:cs="宋体"/>
                <w:color w:val="auto"/>
                <w:spacing w:val="9"/>
                <w:sz w:val="21"/>
                <w:szCs w:val="21"/>
                <w:highlight w:val="none"/>
              </w:rPr>
              <w:t>境内且产自关境外的产品）参与投标，</w:t>
            </w:r>
            <w:r>
              <w:rPr>
                <w:rFonts w:hint="eastAsia" w:ascii="宋体" w:hAnsi="宋体" w:eastAsia="宋体" w:cs="宋体"/>
                <w:b/>
                <w:bCs/>
                <w:color w:val="auto"/>
                <w:spacing w:val="9"/>
                <w:sz w:val="21"/>
                <w:szCs w:val="21"/>
                <w:highlight w:val="none"/>
              </w:rPr>
              <w:t>如有</w:t>
            </w:r>
            <w:r>
              <w:rPr>
                <w:rFonts w:hint="eastAsia" w:ascii="宋体" w:hAnsi="宋体" w:eastAsia="宋体" w:cs="宋体"/>
                <w:b/>
                <w:bCs/>
                <w:color w:val="auto"/>
                <w:spacing w:val="8"/>
                <w:sz w:val="21"/>
                <w:szCs w:val="21"/>
                <w:highlight w:val="none"/>
              </w:rPr>
              <w:t>进口产品参与投标的作无效标处理</w:t>
            </w:r>
            <w:r>
              <w:rPr>
                <w:rFonts w:hint="eastAsia" w:ascii="宋体" w:hAnsi="宋体" w:eastAsia="宋体" w:cs="宋体"/>
                <w:color w:val="auto"/>
                <w:spacing w:val="8"/>
                <w:sz w:val="21"/>
                <w:szCs w:val="21"/>
                <w:highlight w:val="none"/>
              </w:rPr>
              <w:t>。</w:t>
            </w:r>
          </w:p>
          <w:p w14:paraId="10126C14">
            <w:pPr>
              <w:pStyle w:val="175"/>
              <w:spacing w:before="38" w:line="279" w:lineRule="auto"/>
              <w:ind w:right="108" w:rightChars="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二、</w:t>
            </w:r>
            <w:r>
              <w:rPr>
                <w:rFonts w:hint="eastAsia" w:ascii="宋体" w:hAnsi="宋体" w:eastAsia="宋体" w:cs="宋体"/>
                <w:color w:val="auto"/>
                <w:spacing w:val="8"/>
                <w:sz w:val="21"/>
                <w:szCs w:val="21"/>
                <w:highlight w:val="none"/>
              </w:rPr>
              <w:t>特别说明：如某一标段中标服务商出现在规定时限内无法按规定供应所中标的药品时，采购人有权选择由</w:t>
            </w:r>
            <w:r>
              <w:rPr>
                <w:rFonts w:hint="eastAsia" w:ascii="宋体" w:hAnsi="宋体" w:cs="宋体"/>
                <w:color w:val="auto"/>
                <w:spacing w:val="8"/>
                <w:sz w:val="21"/>
                <w:szCs w:val="21"/>
                <w:highlight w:val="none"/>
                <w:lang w:val="en-US" w:eastAsia="zh-CN"/>
              </w:rPr>
              <w:t>其它</w:t>
            </w:r>
            <w:r>
              <w:rPr>
                <w:rFonts w:hint="eastAsia" w:ascii="宋体" w:hAnsi="宋体" w:eastAsia="宋体" w:cs="宋体"/>
                <w:color w:val="auto"/>
                <w:spacing w:val="8"/>
                <w:sz w:val="21"/>
                <w:szCs w:val="21"/>
                <w:highlight w:val="none"/>
              </w:rPr>
              <w:t>供应商按中标供应商的中标价格与质量标准供应相应药品，如在一个服务周期（一年内）某标段中标服务商出现</w:t>
            </w:r>
            <w:r>
              <w:rPr>
                <w:rFonts w:hint="eastAsia" w:ascii="宋体" w:hAnsi="宋体" w:cs="宋体"/>
                <w:color w:val="auto"/>
                <w:spacing w:val="8"/>
                <w:sz w:val="21"/>
                <w:szCs w:val="21"/>
                <w:highlight w:val="none"/>
                <w:lang w:eastAsia="zh-CN"/>
              </w:rPr>
              <w:t>3次及以上</w:t>
            </w:r>
            <w:r>
              <w:rPr>
                <w:rFonts w:hint="eastAsia" w:ascii="宋体" w:hAnsi="宋体" w:eastAsia="宋体" w:cs="宋体"/>
                <w:color w:val="auto"/>
                <w:spacing w:val="8"/>
                <w:sz w:val="21"/>
                <w:szCs w:val="21"/>
                <w:highlight w:val="none"/>
              </w:rPr>
              <w:t>无法按规定供应所中标的药品时，采购人有权解除其供应商资格。如因此给采购人造成较大损失的，采购人有权追究其违约责任。</w:t>
            </w:r>
          </w:p>
        </w:tc>
      </w:tr>
    </w:tbl>
    <w:p w14:paraId="0D9C34C5">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lang w:val="en-US" w:eastAsia="zh-CN"/>
        </w:rPr>
        <w:t>三</w:t>
      </w:r>
      <w:r>
        <w:rPr>
          <w:rFonts w:hint="eastAsia" w:ascii="黑体" w:hAnsi="黑体" w:eastAsia="黑体" w:cs="Arial"/>
          <w:b/>
          <w:color w:val="auto"/>
          <w:kern w:val="0"/>
          <w:sz w:val="28"/>
          <w:szCs w:val="28"/>
          <w:highlight w:val="none"/>
        </w:rPr>
        <w:t>、其他要求</w:t>
      </w:r>
    </w:p>
    <w:p w14:paraId="0E20BEF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t>1、供应商应按根据项目需求结合自身情况提供本项目的服务方案（可包含配送及仓储能力、智能化服务方案、质量控制方案、售后及增值服务等）及综合实力（可包括中药饮片追溯能力、</w:t>
      </w:r>
      <w:r>
        <w:rPr>
          <w:rFonts w:hint="eastAsia" w:ascii="宋体" w:hAnsi="宋体" w:cs="Times New Roman"/>
          <w:b/>
          <w:bCs/>
          <w:color w:val="auto"/>
          <w:kern w:val="0"/>
          <w:sz w:val="21"/>
          <w:szCs w:val="21"/>
          <w:highlight w:val="none"/>
          <w:lang w:val="en-US" w:eastAsia="zh-CN"/>
        </w:rPr>
        <w:t>药品上市备案品种</w:t>
      </w:r>
      <w:r>
        <w:rPr>
          <w:rFonts w:hint="eastAsia" w:ascii="宋体" w:hAnsi="宋体" w:eastAsia="宋体" w:cs="Times New Roman"/>
          <w:b/>
          <w:bCs/>
          <w:color w:val="auto"/>
          <w:kern w:val="0"/>
          <w:sz w:val="21"/>
          <w:szCs w:val="21"/>
          <w:highlight w:val="none"/>
          <w:lang w:val="en-US" w:eastAsia="zh-CN"/>
        </w:rPr>
        <w:t>等）、信誉业绩等内容，以作为评审依据。</w:t>
      </w:r>
    </w:p>
    <w:p w14:paraId="4A7288E1">
      <w:pPr>
        <w:rPr>
          <w:color w:val="auto"/>
          <w:spacing w:val="9"/>
          <w:highlight w:val="none"/>
        </w:rPr>
      </w:pPr>
      <w:r>
        <w:rPr>
          <w:color w:val="auto"/>
          <w:spacing w:val="9"/>
          <w:highlight w:val="none"/>
        </w:rPr>
        <w:br w:type="page"/>
      </w:r>
    </w:p>
    <w:p w14:paraId="07D160F9">
      <w:pPr>
        <w:pStyle w:val="19"/>
        <w:spacing w:before="65" w:line="389" w:lineRule="auto"/>
        <w:ind w:left="1045" w:right="911"/>
        <w:jc w:val="both"/>
        <w:rPr>
          <w:color w:val="auto"/>
          <w:spacing w:val="9"/>
          <w:highlight w:val="none"/>
        </w:rPr>
      </w:pPr>
    </w:p>
    <w:tbl>
      <w:tblPr>
        <w:tblStyle w:val="176"/>
        <w:tblW w:w="101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17"/>
        <w:gridCol w:w="567"/>
        <w:gridCol w:w="8056"/>
      </w:tblGrid>
      <w:tr w14:paraId="7CBBB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125" w:type="dxa"/>
            <w:gridSpan w:val="4"/>
            <w:noWrap w:val="0"/>
            <w:vAlign w:val="top"/>
          </w:tcPr>
          <w:p w14:paraId="6A469F2A">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both"/>
              <w:textAlignment w:val="auto"/>
              <w:rPr>
                <w:rFonts w:hint="eastAsia" w:eastAsia="宋体"/>
                <w:color w:val="auto"/>
                <w:sz w:val="28"/>
                <w:szCs w:val="28"/>
                <w:highlight w:val="none"/>
                <w:lang w:eastAsia="zh-CN"/>
              </w:rPr>
            </w:pPr>
            <w:r>
              <w:rPr>
                <w:b/>
                <w:bCs/>
                <w:color w:val="auto"/>
                <w:spacing w:val="-9"/>
                <w:sz w:val="28"/>
                <w:szCs w:val="28"/>
                <w:highlight w:val="none"/>
              </w:rPr>
              <w:t>标项</w:t>
            </w:r>
            <w:r>
              <w:rPr>
                <w:rFonts w:hint="eastAsia"/>
                <w:b/>
                <w:bCs/>
                <w:color w:val="auto"/>
                <w:spacing w:val="-9"/>
                <w:sz w:val="28"/>
                <w:szCs w:val="28"/>
                <w:highlight w:val="none"/>
                <w:lang w:val="en-US" w:eastAsia="zh-CN"/>
              </w:rPr>
              <w:t>2：桂平市人民医院（总院门诊中药房、二门诊中药房）中药配方颗粒供应服务</w:t>
            </w:r>
          </w:p>
        </w:tc>
      </w:tr>
      <w:tr w14:paraId="5EBA6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85" w:type="dxa"/>
            <w:tcBorders>
              <w:bottom w:val="single" w:color="auto" w:sz="4" w:space="0"/>
            </w:tcBorders>
            <w:noWrap w:val="0"/>
            <w:vAlign w:val="center"/>
          </w:tcPr>
          <w:p w14:paraId="0CFA6832">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序号</w:t>
            </w:r>
          </w:p>
        </w:tc>
        <w:tc>
          <w:tcPr>
            <w:tcW w:w="817" w:type="dxa"/>
            <w:noWrap w:val="0"/>
            <w:vAlign w:val="center"/>
          </w:tcPr>
          <w:p w14:paraId="3F678715">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right="12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采购服</w:t>
            </w:r>
            <w:r>
              <w:rPr>
                <w:rFonts w:hint="eastAsia" w:ascii="宋体" w:hAnsi="宋体" w:eastAsia="宋体" w:cs="宋体"/>
                <w:color w:val="auto"/>
                <w:spacing w:val="-8"/>
                <w:sz w:val="21"/>
                <w:szCs w:val="21"/>
                <w:highlight w:val="none"/>
              </w:rPr>
              <w:t>务名称</w:t>
            </w:r>
          </w:p>
        </w:tc>
        <w:tc>
          <w:tcPr>
            <w:tcW w:w="567" w:type="dxa"/>
            <w:noWrap w:val="0"/>
            <w:vAlign w:val="center"/>
          </w:tcPr>
          <w:p w14:paraId="1A908028">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right="10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数</w:t>
            </w:r>
            <w:r>
              <w:rPr>
                <w:rFonts w:hint="eastAsia" w:ascii="宋体" w:hAnsi="宋体" w:eastAsia="宋体" w:cs="宋体"/>
                <w:color w:val="auto"/>
                <w:spacing w:val="-20"/>
                <w:sz w:val="21"/>
                <w:szCs w:val="21"/>
                <w:highlight w:val="none"/>
              </w:rPr>
              <w:t>量</w:t>
            </w:r>
          </w:p>
        </w:tc>
        <w:tc>
          <w:tcPr>
            <w:tcW w:w="8056" w:type="dxa"/>
            <w:noWrap w:val="0"/>
            <w:vAlign w:val="center"/>
          </w:tcPr>
          <w:p w14:paraId="73010EC9">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服务参数</w:t>
            </w:r>
          </w:p>
        </w:tc>
      </w:tr>
      <w:tr w14:paraId="0D2F2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85" w:type="dxa"/>
            <w:tcBorders>
              <w:top w:val="single" w:color="auto" w:sz="4" w:space="0"/>
            </w:tcBorders>
            <w:noWrap w:val="0"/>
            <w:vAlign w:val="center"/>
          </w:tcPr>
          <w:p w14:paraId="4B36CF8C">
            <w:pPr>
              <w:pStyle w:val="175"/>
              <w:spacing w:before="65" w:line="187" w:lineRule="auto"/>
              <w:ind w:left="28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17" w:type="dxa"/>
            <w:noWrap w:val="0"/>
            <w:vAlign w:val="center"/>
          </w:tcPr>
          <w:p w14:paraId="64EE490D">
            <w:pPr>
              <w:pStyle w:val="175"/>
              <w:spacing w:before="65" w:line="239" w:lineRule="auto"/>
              <w:ind w:left="118" w:leftChars="0" w:right="5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桂平市人民医院（总院门诊中药房、二门诊中药房）中药配方颗粒供应服务</w:t>
            </w:r>
          </w:p>
        </w:tc>
        <w:tc>
          <w:tcPr>
            <w:tcW w:w="567" w:type="dxa"/>
            <w:noWrap w:val="0"/>
            <w:vAlign w:val="center"/>
          </w:tcPr>
          <w:p w14:paraId="07E40301">
            <w:pPr>
              <w:pStyle w:val="175"/>
              <w:spacing w:before="65" w:line="236" w:lineRule="auto"/>
              <w:ind w:left="137" w:leftChars="0" w:right="125" w:rightChars="0" w:firstLine="84"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1</w:t>
            </w:r>
            <w:r>
              <w:rPr>
                <w:rFonts w:hint="eastAsia" w:ascii="宋体" w:hAnsi="宋体" w:eastAsia="宋体" w:cs="宋体"/>
                <w:color w:val="auto"/>
                <w:spacing w:val="-6"/>
                <w:sz w:val="21"/>
                <w:szCs w:val="21"/>
                <w:highlight w:val="none"/>
              </w:rPr>
              <w:t>项</w:t>
            </w:r>
          </w:p>
        </w:tc>
        <w:tc>
          <w:tcPr>
            <w:tcW w:w="8056" w:type="dxa"/>
            <w:noWrap w:val="0"/>
            <w:vAlign w:val="top"/>
          </w:tcPr>
          <w:p w14:paraId="48D7420A">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（一）招标内容及相关事项</w:t>
            </w:r>
          </w:p>
          <w:p w14:paraId="2A225B24">
            <w:pPr>
              <w:tabs>
                <w:tab w:val="left" w:pos="180"/>
                <w:tab w:val="left" w:pos="1620"/>
              </w:tabs>
              <w:snapToGrid/>
              <w:spacing w:line="380" w:lineRule="exact"/>
              <w:ind w:firstLine="46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1、招标内容：桂平市人民医院（总院门诊中药房、二门诊中药房）中药配方颗粒供应服务</w:t>
            </w:r>
            <w:r>
              <w:rPr>
                <w:rFonts w:hint="eastAsia" w:ascii="宋体" w:hAnsi="宋体" w:eastAsia="宋体" w:cs="宋体"/>
                <w:color w:val="auto"/>
                <w:spacing w:val="10"/>
                <w:sz w:val="21"/>
                <w:szCs w:val="21"/>
                <w:highlight w:val="none"/>
              </w:rPr>
              <w:t>商1</w:t>
            </w:r>
            <w:r>
              <w:rPr>
                <w:rFonts w:hint="eastAsia" w:ascii="宋体" w:hAnsi="宋体" w:eastAsia="宋体" w:cs="宋体"/>
                <w:color w:val="auto"/>
                <w:spacing w:val="-4"/>
                <w:sz w:val="21"/>
                <w:szCs w:val="21"/>
                <w:highlight w:val="none"/>
              </w:rPr>
              <w:t>家。</w:t>
            </w:r>
          </w:p>
          <w:p w14:paraId="6A7A2ED2">
            <w:pPr>
              <w:tabs>
                <w:tab w:val="left" w:pos="180"/>
                <w:tab w:val="left" w:pos="1620"/>
              </w:tabs>
              <w:snapToGrid/>
              <w:spacing w:line="380" w:lineRule="exact"/>
              <w:ind w:firstLine="45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2、服务范围：中药配方颗粒供货范围详见本表后附件《桂平市人民医院中药配</w:t>
            </w:r>
            <w:r>
              <w:rPr>
                <w:rFonts w:hint="eastAsia" w:ascii="宋体" w:hAnsi="宋体" w:eastAsia="宋体" w:cs="宋体"/>
                <w:color w:val="auto"/>
                <w:spacing w:val="-2"/>
                <w:sz w:val="21"/>
                <w:szCs w:val="21"/>
                <w:highlight w:val="none"/>
              </w:rPr>
              <w:t>方颗粒采购目录》。</w:t>
            </w:r>
          </w:p>
          <w:p w14:paraId="68969B1A">
            <w:pPr>
              <w:tabs>
                <w:tab w:val="left" w:pos="180"/>
                <w:tab w:val="left" w:pos="1620"/>
              </w:tabs>
              <w:snapToGrid/>
              <w:spacing w:line="38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▲（二）服务要求</w:t>
            </w:r>
          </w:p>
          <w:p w14:paraId="3D288D27">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1、投标人能提供中药配方颗粒的自动化调剂设备（智能中药房）、智能调配</w:t>
            </w:r>
            <w:r>
              <w:rPr>
                <w:rFonts w:hint="eastAsia" w:ascii="宋体" w:hAnsi="宋体" w:eastAsia="宋体" w:cs="宋体"/>
                <w:color w:val="auto"/>
                <w:spacing w:val="9"/>
                <w:sz w:val="21"/>
                <w:szCs w:val="21"/>
                <w:highlight w:val="none"/>
              </w:rPr>
              <w:t>所需系统，供医院调剂使用，并定期对系统进行</w:t>
            </w:r>
            <w:r>
              <w:rPr>
                <w:rFonts w:hint="eastAsia" w:ascii="宋体" w:hAnsi="宋体" w:eastAsia="宋体" w:cs="宋体"/>
                <w:color w:val="auto"/>
                <w:spacing w:val="8"/>
                <w:sz w:val="21"/>
                <w:szCs w:val="21"/>
                <w:highlight w:val="none"/>
              </w:rPr>
              <w:t>更新、对设备进行维护和保养。负责药房的装修及配备符合资质要求的调剂人员。设备</w:t>
            </w:r>
            <w:r>
              <w:rPr>
                <w:rFonts w:hint="eastAsia" w:ascii="宋体" w:hAnsi="宋体" w:eastAsia="宋体" w:cs="宋体"/>
                <w:color w:val="auto"/>
                <w:spacing w:val="7"/>
                <w:sz w:val="21"/>
                <w:szCs w:val="21"/>
                <w:highlight w:val="none"/>
              </w:rPr>
              <w:t>发生重大故障时，中标供</w:t>
            </w:r>
            <w:r>
              <w:rPr>
                <w:rFonts w:hint="eastAsia" w:ascii="宋体" w:hAnsi="宋体" w:eastAsia="宋体" w:cs="宋体"/>
                <w:color w:val="auto"/>
                <w:spacing w:val="8"/>
                <w:sz w:val="21"/>
                <w:szCs w:val="21"/>
                <w:highlight w:val="none"/>
              </w:rPr>
              <w:t>应企业应在24小时内赶到现场完成维修。自动基本技术参数要求化调剂设备：</w:t>
            </w:r>
          </w:p>
          <w:p w14:paraId="56FDC156">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1.1具备用量自动换算系统（自动将饮片用量换算成中药配方颗粒剂量</w:t>
            </w:r>
            <w:r>
              <w:rPr>
                <w:rFonts w:hint="eastAsia" w:ascii="宋体" w:hAnsi="宋体" w:eastAsia="宋体" w:cs="宋体"/>
                <w:color w:val="auto"/>
                <w:spacing w:val="-31"/>
                <w:sz w:val="21"/>
                <w:szCs w:val="21"/>
                <w:highlight w:val="none"/>
              </w:rPr>
              <w:t>）；</w:t>
            </w:r>
          </w:p>
          <w:p w14:paraId="0F536B43">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1.2具有处方电子审查功能（有配伍禁忌、超剂量等提示</w:t>
            </w:r>
            <w:r>
              <w:rPr>
                <w:rFonts w:hint="eastAsia" w:ascii="宋体" w:hAnsi="宋体" w:eastAsia="宋体" w:cs="宋体"/>
                <w:color w:val="auto"/>
                <w:spacing w:val="-29"/>
                <w:sz w:val="21"/>
                <w:szCs w:val="21"/>
                <w:highlight w:val="none"/>
              </w:rPr>
              <w:t>）；</w:t>
            </w:r>
          </w:p>
          <w:p w14:paraId="3246A61F">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1.3药柜具有显示定位功能（快速寻找颗粒位置</w:t>
            </w:r>
            <w:r>
              <w:rPr>
                <w:rFonts w:hint="eastAsia" w:ascii="宋体" w:hAnsi="宋体" w:eastAsia="宋体" w:cs="宋体"/>
                <w:color w:val="auto"/>
                <w:spacing w:val="-33"/>
                <w:sz w:val="21"/>
                <w:szCs w:val="21"/>
                <w:highlight w:val="none"/>
              </w:rPr>
              <w:t>）；</w:t>
            </w:r>
          </w:p>
          <w:p w14:paraId="0E472882">
            <w:pPr>
              <w:tabs>
                <w:tab w:val="left" w:pos="180"/>
                <w:tab w:val="left" w:pos="1620"/>
              </w:tabs>
              <w:snapToGrid/>
              <w:spacing w:line="380" w:lineRule="exact"/>
              <w:ind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1.4具有颗粒识别系统；</w:t>
            </w:r>
          </w:p>
          <w:p w14:paraId="4B6A92F2">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1.5智能调配设备；</w:t>
            </w:r>
          </w:p>
          <w:p w14:paraId="12A6A652">
            <w:pPr>
              <w:tabs>
                <w:tab w:val="left" w:pos="180"/>
                <w:tab w:val="left" w:pos="1620"/>
              </w:tabs>
              <w:snapToGrid/>
              <w:spacing w:line="380" w:lineRule="exact"/>
              <w:ind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1.6自动调剂、封装（调剂完后药盒直接自动封口，</w:t>
            </w:r>
            <w:r>
              <w:rPr>
                <w:rFonts w:hint="eastAsia" w:ascii="宋体" w:hAnsi="宋体" w:eastAsia="宋体" w:cs="宋体"/>
                <w:color w:val="auto"/>
                <w:spacing w:val="4"/>
                <w:sz w:val="21"/>
                <w:szCs w:val="21"/>
                <w:highlight w:val="none"/>
              </w:rPr>
              <w:t>无需手动</w:t>
            </w:r>
            <w:r>
              <w:rPr>
                <w:rFonts w:hint="eastAsia" w:ascii="宋体" w:hAnsi="宋体" w:eastAsia="宋体" w:cs="宋体"/>
                <w:color w:val="auto"/>
                <w:spacing w:val="-33"/>
                <w:sz w:val="21"/>
                <w:szCs w:val="21"/>
                <w:highlight w:val="none"/>
              </w:rPr>
              <w:t>）；</w:t>
            </w:r>
          </w:p>
          <w:p w14:paraId="447442FB">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1.7库存管理功能（及时掌握颗粒使用情况）。</w:t>
            </w:r>
          </w:p>
          <w:p w14:paraId="31AC75CD">
            <w:pPr>
              <w:tabs>
                <w:tab w:val="left" w:pos="180"/>
                <w:tab w:val="left" w:pos="1620"/>
              </w:tabs>
              <w:snapToGrid/>
              <w:spacing w:line="380" w:lineRule="exact"/>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2、中药配方颗粒的品种数：</w:t>
            </w:r>
          </w:p>
          <w:p w14:paraId="173428F4">
            <w:pPr>
              <w:tabs>
                <w:tab w:val="left" w:pos="180"/>
                <w:tab w:val="left" w:pos="1620"/>
              </w:tabs>
              <w:snapToGrid/>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2.1提供中药配方颗粒品种数量要保证能满足日常的临床诊疗需要，并承诺与医</w:t>
            </w:r>
            <w:r>
              <w:rPr>
                <w:rFonts w:hint="eastAsia" w:ascii="宋体" w:hAnsi="宋体" w:eastAsia="宋体" w:cs="宋体"/>
                <w:color w:val="auto"/>
                <w:spacing w:val="4"/>
                <w:sz w:val="21"/>
                <w:szCs w:val="21"/>
                <w:highlight w:val="none"/>
              </w:rPr>
              <w:t>院签订“供货承诺书”。</w:t>
            </w:r>
          </w:p>
          <w:p w14:paraId="43854842">
            <w:pPr>
              <w:tabs>
                <w:tab w:val="left" w:pos="180"/>
                <w:tab w:val="left" w:pos="1620"/>
              </w:tabs>
              <w:snapToGrid/>
              <w:spacing w:line="380" w:lineRule="exact"/>
              <w:ind w:firstLine="43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3、中药配方颗粒的质量：</w:t>
            </w:r>
          </w:p>
          <w:p w14:paraId="01E53A0A">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3.1生产企业制定有严格的内控药品标准（包括原料、</w:t>
            </w:r>
            <w:r>
              <w:rPr>
                <w:rFonts w:hint="eastAsia" w:ascii="宋体" w:hAnsi="宋体" w:eastAsia="宋体" w:cs="宋体"/>
                <w:color w:val="auto"/>
                <w:spacing w:val="6"/>
                <w:sz w:val="21"/>
                <w:szCs w:val="21"/>
                <w:highlight w:val="none"/>
              </w:rPr>
              <w:t>各单元工艺环节物料、中</w:t>
            </w:r>
            <w:r>
              <w:rPr>
                <w:rFonts w:hint="eastAsia" w:ascii="宋体" w:hAnsi="宋体" w:eastAsia="宋体" w:cs="宋体"/>
                <w:color w:val="auto"/>
                <w:spacing w:val="10"/>
                <w:sz w:val="21"/>
                <w:szCs w:val="21"/>
                <w:highlight w:val="none"/>
              </w:rPr>
              <w:t>药配方颗粒成品检验标准及过程控制指标</w:t>
            </w: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0"/>
                <w:sz w:val="21"/>
                <w:szCs w:val="21"/>
                <w:highlight w:val="none"/>
              </w:rPr>
              <w:t>明确生产全过程质量控制的措施、</w:t>
            </w:r>
            <w:r>
              <w:rPr>
                <w:rFonts w:hint="eastAsia" w:ascii="宋体" w:hAnsi="宋体" w:eastAsia="宋体" w:cs="宋体"/>
                <w:color w:val="auto"/>
                <w:spacing w:val="4"/>
                <w:sz w:val="21"/>
                <w:szCs w:val="21"/>
                <w:highlight w:val="none"/>
              </w:rPr>
              <w:t>关键质控点及相关质量要求，使作为初始原料的中药材、</w:t>
            </w:r>
            <w:r>
              <w:rPr>
                <w:rFonts w:hint="eastAsia" w:ascii="宋体" w:hAnsi="宋体" w:eastAsia="宋体" w:cs="宋体"/>
                <w:color w:val="auto"/>
                <w:spacing w:val="3"/>
                <w:sz w:val="21"/>
                <w:szCs w:val="21"/>
                <w:highlight w:val="none"/>
              </w:rPr>
              <w:t>作为提取用原料的饮片、</w:t>
            </w:r>
            <w:r>
              <w:rPr>
                <w:rFonts w:hint="eastAsia" w:ascii="宋体" w:hAnsi="宋体" w:eastAsia="宋体" w:cs="宋体"/>
                <w:color w:val="auto"/>
                <w:spacing w:val="8"/>
                <w:sz w:val="21"/>
                <w:szCs w:val="21"/>
                <w:highlight w:val="none"/>
              </w:rPr>
              <w:t>作为制剂用原料的中间体和作为终产品的成品应</w:t>
            </w:r>
            <w:r>
              <w:rPr>
                <w:rFonts w:hint="eastAsia" w:ascii="宋体" w:hAnsi="宋体" w:eastAsia="宋体" w:cs="宋体"/>
                <w:color w:val="auto"/>
                <w:spacing w:val="7"/>
                <w:sz w:val="21"/>
                <w:szCs w:val="21"/>
                <w:highlight w:val="none"/>
              </w:rPr>
              <w:t>符合相关部门规定标准，保证中</w:t>
            </w:r>
            <w:r>
              <w:rPr>
                <w:rFonts w:hint="eastAsia" w:ascii="宋体" w:hAnsi="宋体" w:eastAsia="宋体" w:cs="宋体"/>
                <w:color w:val="auto"/>
                <w:spacing w:val="8"/>
                <w:sz w:val="21"/>
                <w:szCs w:val="21"/>
                <w:highlight w:val="none"/>
              </w:rPr>
              <w:t>药配方颗粒的质量达到国家标准或广西区标准。</w:t>
            </w:r>
          </w:p>
          <w:p w14:paraId="53CD00F9">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3.2中药配方颗粒的质量符合最新国家标准、《中药配方颗粒管理办法》等相关</w:t>
            </w:r>
            <w:r>
              <w:rPr>
                <w:rFonts w:hint="eastAsia" w:ascii="宋体" w:hAnsi="宋体" w:eastAsia="宋体" w:cs="宋体"/>
                <w:color w:val="auto"/>
                <w:spacing w:val="10"/>
                <w:sz w:val="21"/>
                <w:szCs w:val="21"/>
                <w:highlight w:val="none"/>
              </w:rPr>
              <w:t>文件规定（以最新文件规定为准</w:t>
            </w:r>
            <w:r>
              <w:rPr>
                <w:rFonts w:hint="eastAsia" w:ascii="宋体" w:hAnsi="宋体" w:eastAsia="宋体" w:cs="宋体"/>
                <w:color w:val="auto"/>
                <w:spacing w:val="-45"/>
                <w:sz w:val="21"/>
                <w:szCs w:val="21"/>
                <w:highlight w:val="none"/>
              </w:rPr>
              <w:t>），</w:t>
            </w:r>
            <w:r>
              <w:rPr>
                <w:rFonts w:hint="eastAsia" w:ascii="宋体" w:hAnsi="宋体" w:eastAsia="宋体" w:cs="宋体"/>
                <w:color w:val="auto"/>
                <w:spacing w:val="10"/>
                <w:sz w:val="21"/>
                <w:szCs w:val="21"/>
                <w:highlight w:val="none"/>
              </w:rPr>
              <w:t>医院有权随时对</w:t>
            </w:r>
            <w:r>
              <w:rPr>
                <w:rFonts w:hint="eastAsia" w:ascii="宋体" w:hAnsi="宋体" w:eastAsia="宋体" w:cs="宋体"/>
                <w:color w:val="auto"/>
                <w:spacing w:val="9"/>
                <w:sz w:val="21"/>
                <w:szCs w:val="21"/>
                <w:highlight w:val="none"/>
              </w:rPr>
              <w:t>中药配方颗粒的生产过程进</w:t>
            </w:r>
            <w:r>
              <w:rPr>
                <w:rFonts w:hint="eastAsia" w:ascii="宋体" w:hAnsi="宋体" w:eastAsia="宋体" w:cs="宋体"/>
                <w:color w:val="auto"/>
                <w:spacing w:val="8"/>
                <w:sz w:val="21"/>
                <w:szCs w:val="21"/>
                <w:highlight w:val="none"/>
              </w:rPr>
              <w:t>行抽查检验，或者派出专人监督。</w:t>
            </w:r>
          </w:p>
          <w:p w14:paraId="5B2FD74F">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3.3生产企业承诺与医院签订“质量保证协议书”，并向医院提供每一批</w:t>
            </w:r>
            <w:r>
              <w:rPr>
                <w:rFonts w:hint="eastAsia" w:ascii="宋体" w:hAnsi="宋体" w:eastAsia="宋体" w:cs="宋体"/>
                <w:color w:val="auto"/>
                <w:spacing w:val="5"/>
                <w:sz w:val="21"/>
                <w:szCs w:val="21"/>
                <w:highlight w:val="none"/>
              </w:rPr>
              <w:t>中药配</w:t>
            </w:r>
            <w:r>
              <w:rPr>
                <w:rFonts w:hint="eastAsia" w:ascii="宋体" w:hAnsi="宋体" w:eastAsia="宋体" w:cs="宋体"/>
                <w:color w:val="auto"/>
                <w:spacing w:val="6"/>
                <w:sz w:val="21"/>
                <w:szCs w:val="21"/>
                <w:highlight w:val="none"/>
              </w:rPr>
              <w:t>方颗粒的质检报告。</w:t>
            </w:r>
          </w:p>
          <w:p w14:paraId="75B022A8">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3.4中药配方颗粒所使用的设备、包装材料等须符合行业标准，保证中药配方颗</w:t>
            </w:r>
            <w:r>
              <w:rPr>
                <w:rFonts w:hint="eastAsia" w:ascii="宋体" w:hAnsi="宋体" w:eastAsia="宋体" w:cs="宋体"/>
                <w:color w:val="auto"/>
                <w:spacing w:val="3"/>
                <w:sz w:val="21"/>
                <w:szCs w:val="21"/>
                <w:highlight w:val="none"/>
              </w:rPr>
              <w:t>粒质量。</w:t>
            </w:r>
          </w:p>
          <w:p w14:paraId="11F92832">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3.5中药配方颗粒的效期应符合医院药品入库验收标准，以保证药品质量。</w:t>
            </w:r>
          </w:p>
          <w:p w14:paraId="6FFF87E2">
            <w:pPr>
              <w:tabs>
                <w:tab w:val="left" w:pos="180"/>
                <w:tab w:val="left" w:pos="1620"/>
              </w:tabs>
              <w:snapToGrid/>
              <w:spacing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4、其他要求：</w:t>
            </w:r>
          </w:p>
          <w:p w14:paraId="5E29C78B">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4.1根据医院和项目调配环境要求，医院负责提供合适场地，中标供应企业负责</w:t>
            </w:r>
            <w:r>
              <w:rPr>
                <w:rFonts w:hint="eastAsia" w:ascii="宋体" w:hAnsi="宋体" w:eastAsia="宋体" w:cs="宋体"/>
                <w:color w:val="auto"/>
                <w:spacing w:val="8"/>
                <w:sz w:val="21"/>
                <w:szCs w:val="21"/>
                <w:highlight w:val="none"/>
              </w:rPr>
              <w:t>场地的装修、设备、设备安装及保养等全部事务。</w:t>
            </w:r>
          </w:p>
          <w:p w14:paraId="53F45EB1">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4.2中标供应企业提供调剂所需的一切耗材。</w:t>
            </w:r>
          </w:p>
          <w:p w14:paraId="2444858E">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4.3对于近效期中药配方颗粒，中标供应企业进行更换。</w:t>
            </w:r>
          </w:p>
          <w:p w14:paraId="3E3D60EB">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4.4</w:t>
            </w:r>
            <w:r>
              <w:rPr>
                <w:rFonts w:hint="eastAsia" w:ascii="宋体" w:hAnsi="宋体" w:cs="宋体"/>
                <w:color w:val="auto"/>
                <w:spacing w:val="7"/>
                <w:sz w:val="21"/>
                <w:szCs w:val="21"/>
                <w:highlight w:val="none"/>
                <w:lang w:val="en-US" w:eastAsia="zh-CN"/>
              </w:rPr>
              <w:t>如采购人需要对中药房进行智能化升级装修，中标人须提供</w:t>
            </w:r>
            <w:r>
              <w:rPr>
                <w:rFonts w:hint="eastAsia" w:ascii="宋体" w:hAnsi="宋体"/>
                <w:b w:val="0"/>
                <w:bCs w:val="0"/>
                <w:color w:val="auto"/>
                <w:kern w:val="0"/>
                <w:sz w:val="21"/>
                <w:szCs w:val="21"/>
                <w:highlight w:val="none"/>
              </w:rPr>
              <w:t>中药房设计、装修方案</w:t>
            </w:r>
            <w:r>
              <w:rPr>
                <w:rFonts w:hint="eastAsia" w:ascii="宋体" w:hAnsi="宋体"/>
                <w:b/>
                <w:bCs/>
                <w:color w:val="auto"/>
                <w:kern w:val="0"/>
                <w:sz w:val="21"/>
                <w:szCs w:val="21"/>
                <w:highlight w:val="none"/>
                <w:lang w:eastAsia="zh-CN"/>
              </w:rPr>
              <w:t>（</w:t>
            </w:r>
            <w:r>
              <w:rPr>
                <w:rFonts w:hint="eastAsia" w:ascii="宋体" w:hAnsi="宋体"/>
                <w:b/>
                <w:bCs/>
                <w:color w:val="auto"/>
                <w:kern w:val="0"/>
                <w:sz w:val="21"/>
                <w:szCs w:val="21"/>
                <w:highlight w:val="none"/>
                <w:lang w:val="en-US" w:eastAsia="zh-CN"/>
              </w:rPr>
              <w:t>投标文件中提供初步设计及装修方案</w:t>
            </w:r>
            <w:r>
              <w:rPr>
                <w:rFonts w:hint="eastAsia" w:ascii="宋体" w:hAnsi="宋体"/>
                <w:b/>
                <w:bCs/>
                <w:color w:val="auto"/>
                <w:kern w:val="0"/>
                <w:sz w:val="21"/>
                <w:szCs w:val="21"/>
                <w:highlight w:val="none"/>
                <w:lang w:eastAsia="zh-CN"/>
              </w:rPr>
              <w:t>）</w:t>
            </w:r>
            <w:r>
              <w:rPr>
                <w:rFonts w:hint="eastAsia" w:ascii="宋体" w:hAnsi="宋体"/>
                <w:b w:val="0"/>
                <w:bCs w:val="0"/>
                <w:color w:val="auto"/>
                <w:kern w:val="0"/>
                <w:sz w:val="21"/>
                <w:szCs w:val="21"/>
                <w:highlight w:val="none"/>
                <w:lang w:eastAsia="zh-CN"/>
              </w:rPr>
              <w:t>，</w:t>
            </w:r>
            <w:r>
              <w:rPr>
                <w:rFonts w:hint="eastAsia" w:ascii="宋体" w:hAnsi="宋体"/>
                <w:b w:val="0"/>
                <w:bCs w:val="0"/>
                <w:color w:val="auto"/>
                <w:kern w:val="0"/>
                <w:sz w:val="21"/>
                <w:szCs w:val="21"/>
                <w:highlight w:val="none"/>
                <w:lang w:val="en-US" w:eastAsia="zh-CN"/>
              </w:rPr>
              <w:t>并提供</w:t>
            </w:r>
            <w:r>
              <w:rPr>
                <w:rFonts w:hint="eastAsia" w:ascii="宋体" w:hAnsi="宋体" w:eastAsia="宋体" w:cs="宋体"/>
                <w:color w:val="auto"/>
                <w:spacing w:val="7"/>
                <w:sz w:val="21"/>
                <w:szCs w:val="21"/>
                <w:highlight w:val="none"/>
              </w:rPr>
              <w:t>自动化调剂设备（智能中药房）</w:t>
            </w:r>
            <w:r>
              <w:rPr>
                <w:rFonts w:hint="eastAsia" w:ascii="宋体" w:hAnsi="宋体" w:cs="宋体"/>
                <w:color w:val="auto"/>
                <w:spacing w:val="7"/>
                <w:sz w:val="21"/>
                <w:szCs w:val="21"/>
                <w:highlight w:val="none"/>
                <w:lang w:val="en-US" w:eastAsia="zh-CN"/>
              </w:rPr>
              <w:t>且</w:t>
            </w:r>
            <w:r>
              <w:rPr>
                <w:rFonts w:hint="eastAsia" w:ascii="宋体" w:hAnsi="宋体" w:eastAsia="宋体" w:cs="宋体"/>
                <w:color w:val="auto"/>
                <w:spacing w:val="7"/>
                <w:sz w:val="21"/>
                <w:szCs w:val="21"/>
                <w:highlight w:val="none"/>
              </w:rPr>
              <w:t>能与医院系统对接，所需费用均由中标</w:t>
            </w:r>
            <w:r>
              <w:rPr>
                <w:rFonts w:hint="eastAsia" w:ascii="宋体" w:hAnsi="宋体" w:eastAsia="宋体" w:cs="宋体"/>
                <w:color w:val="auto"/>
                <w:spacing w:val="6"/>
                <w:sz w:val="21"/>
                <w:szCs w:val="21"/>
                <w:highlight w:val="none"/>
              </w:rPr>
              <w:t>供应企业承担。</w:t>
            </w:r>
          </w:p>
          <w:p w14:paraId="5AADDE03">
            <w:pPr>
              <w:tabs>
                <w:tab w:val="left" w:pos="180"/>
                <w:tab w:val="left" w:pos="1620"/>
              </w:tabs>
              <w:snapToGrid/>
              <w:spacing w:line="380" w:lineRule="exact"/>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（三）管理要求</w:t>
            </w:r>
          </w:p>
          <w:p w14:paraId="41C26A99">
            <w:pPr>
              <w:tabs>
                <w:tab w:val="left" w:pos="180"/>
                <w:tab w:val="left" w:pos="1620"/>
              </w:tabs>
              <w:snapToGrid/>
              <w:spacing w:line="380" w:lineRule="exact"/>
              <w:ind w:firstLine="41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1.供需双方在药品购销过程中严格执行《药品管理法》、《医疗</w:t>
            </w:r>
            <w:r>
              <w:rPr>
                <w:rFonts w:hint="eastAsia" w:ascii="宋体" w:hAnsi="宋体" w:eastAsia="宋体" w:cs="宋体"/>
                <w:color w:val="auto"/>
                <w:spacing w:val="-2"/>
                <w:sz w:val="21"/>
                <w:szCs w:val="21"/>
                <w:highlight w:val="none"/>
              </w:rPr>
              <w:t>机构药事管理规定》</w:t>
            </w:r>
            <w:r>
              <w:rPr>
                <w:rFonts w:hint="eastAsia" w:ascii="宋体" w:hAnsi="宋体" w:eastAsia="宋体" w:cs="宋体"/>
                <w:color w:val="auto"/>
                <w:spacing w:val="9"/>
                <w:sz w:val="21"/>
                <w:szCs w:val="21"/>
                <w:highlight w:val="none"/>
              </w:rPr>
              <w:t>和《处方管理办法》等法律法规的有关规定，诚信</w:t>
            </w:r>
            <w:r>
              <w:rPr>
                <w:rFonts w:hint="eastAsia" w:ascii="宋体" w:hAnsi="宋体" w:eastAsia="宋体" w:cs="宋体"/>
                <w:color w:val="auto"/>
                <w:spacing w:val="8"/>
                <w:sz w:val="21"/>
                <w:szCs w:val="21"/>
                <w:highlight w:val="none"/>
              </w:rPr>
              <w:t>经营。</w:t>
            </w:r>
          </w:p>
          <w:p w14:paraId="59B8D885">
            <w:pPr>
              <w:tabs>
                <w:tab w:val="left" w:pos="180"/>
                <w:tab w:val="left" w:pos="1620"/>
              </w:tabs>
              <w:snapToGrid/>
              <w:spacing w:line="380" w:lineRule="exact"/>
              <w:ind w:firstLine="45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2.中标供应企业在保证药品质量、执行国家物</w:t>
            </w:r>
            <w:r>
              <w:rPr>
                <w:rFonts w:hint="eastAsia" w:ascii="宋体" w:hAnsi="宋体" w:eastAsia="宋体" w:cs="宋体"/>
                <w:color w:val="auto"/>
                <w:spacing w:val="7"/>
                <w:sz w:val="21"/>
                <w:szCs w:val="21"/>
                <w:highlight w:val="none"/>
              </w:rPr>
              <w:t>价的前提下按约定的药品品种、剂</w:t>
            </w:r>
            <w:r>
              <w:rPr>
                <w:rFonts w:hint="eastAsia" w:ascii="宋体" w:hAnsi="宋体" w:eastAsia="宋体" w:cs="宋体"/>
                <w:color w:val="auto"/>
                <w:spacing w:val="8"/>
                <w:sz w:val="21"/>
                <w:szCs w:val="21"/>
                <w:highlight w:val="none"/>
              </w:rPr>
              <w:t>型、规格、数量、价格、供货方式等供货，保证临床</w:t>
            </w:r>
            <w:r>
              <w:rPr>
                <w:rFonts w:hint="eastAsia" w:ascii="宋体" w:hAnsi="宋体" w:eastAsia="宋体" w:cs="宋体"/>
                <w:color w:val="auto"/>
                <w:spacing w:val="7"/>
                <w:sz w:val="21"/>
                <w:szCs w:val="21"/>
                <w:highlight w:val="none"/>
              </w:rPr>
              <w:t>用药不断档。原则上中药配</w:t>
            </w:r>
            <w:r>
              <w:rPr>
                <w:rFonts w:hint="eastAsia" w:ascii="宋体" w:hAnsi="宋体" w:eastAsia="宋体" w:cs="宋体"/>
                <w:color w:val="auto"/>
                <w:spacing w:val="8"/>
                <w:sz w:val="21"/>
                <w:szCs w:val="21"/>
                <w:highlight w:val="none"/>
              </w:rPr>
              <w:t>方颗粒中标后不允许涨价。后续颁布的国家标准与区</w:t>
            </w:r>
            <w:r>
              <w:rPr>
                <w:rFonts w:hint="eastAsia" w:ascii="宋体" w:hAnsi="宋体" w:eastAsia="宋体" w:cs="宋体"/>
                <w:color w:val="auto"/>
                <w:spacing w:val="7"/>
                <w:sz w:val="21"/>
                <w:szCs w:val="21"/>
                <w:highlight w:val="none"/>
              </w:rPr>
              <w:t>标品种、价格在本标段内采取院内议价形式进行补充。</w:t>
            </w:r>
          </w:p>
          <w:p w14:paraId="15B1C925">
            <w:pPr>
              <w:tabs>
                <w:tab w:val="left" w:pos="180"/>
                <w:tab w:val="left" w:pos="1620"/>
              </w:tabs>
              <w:snapToGrid/>
              <w:spacing w:line="380" w:lineRule="exact"/>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3.中标供应企业必须产品齐全，不得以任何借口（如无货，采购量少等）不执行</w:t>
            </w:r>
            <w:r>
              <w:rPr>
                <w:rFonts w:hint="eastAsia" w:ascii="宋体" w:hAnsi="宋体" w:eastAsia="宋体" w:cs="宋体"/>
                <w:color w:val="auto"/>
                <w:spacing w:val="5"/>
                <w:sz w:val="21"/>
                <w:szCs w:val="21"/>
                <w:highlight w:val="none"/>
              </w:rPr>
              <w:t>医院药品采购计划。</w:t>
            </w:r>
          </w:p>
          <w:p w14:paraId="4A6BBD78">
            <w:pPr>
              <w:tabs>
                <w:tab w:val="left" w:pos="180"/>
                <w:tab w:val="left" w:pos="1620"/>
              </w:tabs>
              <w:snapToGrid/>
              <w:spacing w:line="380" w:lineRule="exact"/>
              <w:ind w:firstLine="432" w:firstLineChars="200"/>
              <w:rPr>
                <w:rFonts w:hint="default" w:ascii="宋体" w:hAnsi="宋体" w:eastAsia="宋体" w:cs="宋体"/>
                <w:color w:val="auto"/>
                <w:spacing w:val="3"/>
                <w:sz w:val="21"/>
                <w:szCs w:val="21"/>
                <w:highlight w:val="none"/>
                <w:lang w:val="en-US" w:eastAsia="zh-CN"/>
              </w:rPr>
            </w:pPr>
            <w:ins w:id="35" w:author="CGZXB" w:date="2025-02-18T11:21:00Z">
              <w:r>
                <w:rPr>
                  <w:rFonts w:hint="eastAsia" w:ascii="宋体" w:hAnsi="宋体" w:eastAsia="宋体" w:cs="宋体"/>
                  <w:color w:val="auto"/>
                  <w:spacing w:val="3"/>
                  <w:sz w:val="21"/>
                  <w:szCs w:val="21"/>
                  <w:highlight w:val="none"/>
                  <w:lang w:val="en-US" w:eastAsia="zh-CN"/>
                </w:rPr>
                <w:t>4.</w:t>
              </w:r>
            </w:ins>
            <w:ins w:id="36" w:author="CGZXB" w:date="2025-02-18T11:21:00Z">
              <w:r>
                <w:rPr>
                  <w:rFonts w:hint="eastAsia" w:ascii="宋体" w:hAnsi="宋体" w:eastAsia="宋体" w:cs="宋体"/>
                  <w:color w:val="auto"/>
                  <w:spacing w:val="3"/>
                  <w:sz w:val="21"/>
                  <w:szCs w:val="21"/>
                  <w:highlight w:val="none"/>
                  <w:lang w:eastAsia="zh-CN"/>
                </w:rPr>
                <w:t>供应商所投产品可供溯源，承诺中标后供货前提供药品产地、质量检验报告、生产日期等相关质量信息给采购人。</w:t>
              </w:r>
            </w:ins>
          </w:p>
          <w:p w14:paraId="025EA9DD">
            <w:pPr>
              <w:tabs>
                <w:tab w:val="left" w:pos="180"/>
                <w:tab w:val="left" w:pos="1620"/>
              </w:tabs>
              <w:snapToGrid/>
              <w:spacing w:line="380" w:lineRule="exact"/>
              <w:ind w:firstLine="432" w:firstLineChars="200"/>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val="en-US" w:eastAsia="zh-CN"/>
              </w:rPr>
              <w:t>如在规定期限内中标人不能与采购单位签订合同或政府采购合同已签订但尚未履行的供应商出现违约情况被撤销合同的；采购人可从合格的中标候选人中另行确定中标供应商或重新开展采购活动；</w:t>
            </w:r>
            <w:r>
              <w:rPr>
                <w:rFonts w:hint="eastAsia" w:ascii="宋体" w:hAnsi="宋体" w:eastAsia="宋体" w:cs="宋体"/>
                <w:color w:val="auto"/>
                <w:spacing w:val="3"/>
                <w:sz w:val="21"/>
                <w:szCs w:val="21"/>
                <w:highlight w:val="none"/>
              </w:rPr>
              <w:t>履约期间</w:t>
            </w:r>
            <w:r>
              <w:rPr>
                <w:rFonts w:hint="eastAsia" w:ascii="宋体" w:hAnsi="宋体" w:eastAsia="宋体" w:cs="宋体"/>
                <w:color w:val="auto"/>
                <w:spacing w:val="3"/>
                <w:sz w:val="21"/>
                <w:szCs w:val="21"/>
                <w:highlight w:val="none"/>
                <w:lang w:val="en-US" w:eastAsia="zh-CN"/>
              </w:rPr>
              <w:t>供应商违约的，采购人有权无责取消合同，</w:t>
            </w:r>
            <w:r>
              <w:rPr>
                <w:rFonts w:hint="eastAsia" w:ascii="宋体" w:hAnsi="宋体" w:cs="宋体"/>
                <w:color w:val="auto"/>
                <w:spacing w:val="3"/>
                <w:sz w:val="21"/>
                <w:szCs w:val="21"/>
                <w:highlight w:val="none"/>
                <w:lang w:val="en-US" w:eastAsia="zh-CN"/>
              </w:rPr>
              <w:t>给采购人造成损失的，</w:t>
            </w:r>
            <w:r>
              <w:rPr>
                <w:rFonts w:hint="eastAsia" w:ascii="宋体" w:hAnsi="宋体" w:eastAsia="宋体" w:cs="宋体"/>
                <w:color w:val="auto"/>
                <w:spacing w:val="3"/>
                <w:sz w:val="21"/>
                <w:szCs w:val="21"/>
                <w:highlight w:val="none"/>
                <w:lang w:val="en-US" w:eastAsia="zh-CN"/>
              </w:rPr>
              <w:t>由供应商承担赔偿责任。并报监管部门处理</w:t>
            </w:r>
            <w:r>
              <w:rPr>
                <w:rFonts w:hint="eastAsia" w:ascii="宋体" w:hAnsi="宋体" w:eastAsia="宋体" w:cs="宋体"/>
                <w:color w:val="auto"/>
                <w:spacing w:val="3"/>
                <w:sz w:val="21"/>
                <w:szCs w:val="21"/>
                <w:highlight w:val="none"/>
              </w:rPr>
              <w:t>。</w:t>
            </w:r>
          </w:p>
          <w:p w14:paraId="7AF92A35">
            <w:pPr>
              <w:tabs>
                <w:tab w:val="left" w:pos="180"/>
                <w:tab w:val="left" w:pos="1620"/>
              </w:tabs>
              <w:snapToGrid/>
              <w:spacing w:line="380" w:lineRule="exact"/>
              <w:ind w:firstLine="43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6</w:t>
            </w:r>
            <w:r>
              <w:rPr>
                <w:rFonts w:hint="eastAsia" w:ascii="宋体" w:hAnsi="宋体" w:eastAsia="宋体" w:cs="宋体"/>
                <w:color w:val="auto"/>
                <w:spacing w:val="3"/>
                <w:sz w:val="21"/>
                <w:szCs w:val="21"/>
                <w:highlight w:val="none"/>
              </w:rPr>
              <w:t>.若遇国家重大政策调整影响集中配送合同执行的情况，</w:t>
            </w:r>
            <w:ins w:id="37" w:author="CGZXB" w:date="2025-02-18T16:24:00Z">
              <w:r>
                <w:rPr>
                  <w:rFonts w:hint="eastAsia" w:ascii="宋体" w:hAnsi="宋体" w:eastAsia="宋体" w:cs="宋体"/>
                  <w:color w:val="auto"/>
                  <w:spacing w:val="3"/>
                  <w:sz w:val="21"/>
                  <w:szCs w:val="21"/>
                  <w:highlight w:val="none"/>
                </w:rPr>
                <w:t>按国家相关规定执行</w:t>
              </w:r>
            </w:ins>
            <w:ins w:id="38" w:author="CGZXB" w:date="2025-02-18T16:24:00Z">
              <w:r>
                <w:rPr>
                  <w:rFonts w:hint="eastAsia" w:ascii="宋体" w:hAnsi="宋体" w:eastAsia="宋体" w:cs="宋体"/>
                  <w:color w:val="auto"/>
                  <w:spacing w:val="3"/>
                  <w:sz w:val="21"/>
                  <w:szCs w:val="21"/>
                  <w:highlight w:val="none"/>
                  <w:lang w:eastAsia="zh-CN"/>
                </w:rPr>
                <w:t>，</w:t>
              </w:r>
            </w:ins>
            <w:ins w:id="39" w:author="CGZXB" w:date="2025-02-18T16:24:00Z">
              <w:r>
                <w:rPr>
                  <w:rFonts w:hint="eastAsia" w:ascii="宋体" w:hAnsi="宋体" w:eastAsia="宋体" w:cs="宋体"/>
                  <w:color w:val="auto"/>
                  <w:spacing w:val="3"/>
                  <w:sz w:val="21"/>
                  <w:szCs w:val="21"/>
                  <w:highlight w:val="none"/>
                  <w:lang w:val="en-US" w:eastAsia="zh-CN"/>
                </w:rPr>
                <w:t>其他事宜</w:t>
              </w:r>
            </w:ins>
            <w:r>
              <w:rPr>
                <w:rFonts w:hint="eastAsia" w:ascii="宋体" w:hAnsi="宋体" w:eastAsia="宋体" w:cs="宋体"/>
                <w:color w:val="auto"/>
                <w:spacing w:val="3"/>
                <w:sz w:val="21"/>
                <w:szCs w:val="21"/>
                <w:highlight w:val="none"/>
              </w:rPr>
              <w:t>双方可共同友好协商解决。</w:t>
            </w:r>
          </w:p>
          <w:p w14:paraId="60C5815A">
            <w:pPr>
              <w:tabs>
                <w:tab w:val="left" w:pos="180"/>
                <w:tab w:val="left" w:pos="1620"/>
              </w:tabs>
              <w:snapToGrid/>
              <w:spacing w:line="380" w:lineRule="exact"/>
              <w:ind w:firstLine="41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▲（四）报价要求：</w:t>
            </w:r>
          </w:p>
          <w:p w14:paraId="7661FD89">
            <w:pPr>
              <w:tabs>
                <w:tab w:val="left" w:pos="180"/>
                <w:tab w:val="left" w:pos="1620"/>
              </w:tabs>
              <w:snapToGrid/>
              <w:spacing w:line="38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cs="宋体"/>
                <w:b/>
                <w:bCs/>
                <w:color w:val="auto"/>
                <w:szCs w:val="21"/>
                <w:highlight w:val="none"/>
                <w:lang w:val="en-US" w:eastAsia="zh-CN"/>
              </w:rPr>
              <w:t>1、投标报价按照费率（%）进行报价，投标人必须对附表《桂平市人民医院中药配方颗粒采购目录</w:t>
            </w:r>
            <w:ins w:id="40" w:author="CGZXB" w:date="2025-02-17T09:20:00Z">
              <w:r>
                <w:rPr>
                  <w:rFonts w:hint="eastAsia" w:ascii="宋体" w:hAnsi="宋体" w:cs="宋体"/>
                  <w:b/>
                  <w:bCs/>
                  <w:color w:val="auto"/>
                  <w:szCs w:val="21"/>
                  <w:highlight w:val="none"/>
                  <w:lang w:val="en-US" w:eastAsia="zh-CN"/>
                </w:rPr>
                <w:t>1</w:t>
              </w:r>
            </w:ins>
            <w:r>
              <w:rPr>
                <w:rFonts w:hint="eastAsia" w:ascii="宋体" w:hAnsi="宋体" w:cs="宋体"/>
                <w:b/>
                <w:bCs/>
                <w:color w:val="auto"/>
                <w:szCs w:val="21"/>
                <w:highlight w:val="none"/>
                <w:lang w:val="en-US" w:eastAsia="zh-CN"/>
              </w:rPr>
              <w:t>》的全部品种在上限单价的基础上进行费率报价，不接受区间报价（如 A％～B％），投标费率＞100％或＜0％投标无效；超药品品种单价上限的报价，或有选择、有条件的报价，将作投标无效处理。采购人不承诺业务量，实际结算总金额不超本分标预算金额。投标人自行考虑风险。</w:t>
            </w:r>
          </w:p>
          <w:p w14:paraId="2373F0E9">
            <w:pPr>
              <w:tabs>
                <w:tab w:val="left" w:pos="180"/>
                <w:tab w:val="left" w:pos="1620"/>
              </w:tabs>
              <w:snapToGrid/>
              <w:spacing w:line="380" w:lineRule="exact"/>
              <w:ind w:firstLine="464" w:firstLineChars="200"/>
              <w:rPr>
                <w:ins w:id="41" w:author="CGZXB" w:date="2025-02-18T18:17:00Z"/>
                <w:rFonts w:hint="eastAsia" w:ascii="宋体" w:hAnsi="宋体" w:eastAsia="宋体" w:cs="宋体"/>
                <w:color w:val="auto"/>
                <w:spacing w:val="6"/>
                <w:sz w:val="21"/>
                <w:szCs w:val="21"/>
                <w:highlight w:val="none"/>
              </w:rPr>
            </w:pPr>
            <w:r>
              <w:rPr>
                <w:rFonts w:hint="eastAsia" w:ascii="宋体" w:hAnsi="宋体" w:eastAsia="宋体" w:cs="宋体"/>
                <w:color w:val="auto"/>
                <w:spacing w:val="11"/>
                <w:sz w:val="21"/>
                <w:szCs w:val="21"/>
                <w:highlight w:val="none"/>
              </w:rPr>
              <w:t>2、本次投标价应为附表《桂平市人民医院中药配方颗粒采购目录</w:t>
            </w:r>
            <w:ins w:id="42" w:author="CGZXB" w:date="2025-02-17T09:20:00Z">
              <w:r>
                <w:rPr>
                  <w:rFonts w:hint="eastAsia" w:ascii="宋体" w:hAnsi="宋体" w:eastAsia="宋体" w:cs="宋体"/>
                  <w:color w:val="auto"/>
                  <w:spacing w:val="11"/>
                  <w:sz w:val="21"/>
                  <w:szCs w:val="21"/>
                  <w:highlight w:val="none"/>
                  <w:lang w:val="en-US" w:eastAsia="zh-CN"/>
                </w:rPr>
                <w:t>1</w:t>
              </w:r>
            </w:ins>
            <w:r>
              <w:rPr>
                <w:rFonts w:hint="eastAsia" w:ascii="宋体" w:hAnsi="宋体" w:eastAsia="宋体" w:cs="宋体"/>
                <w:color w:val="auto"/>
                <w:spacing w:val="11"/>
                <w:sz w:val="21"/>
                <w:szCs w:val="21"/>
                <w:highlight w:val="none"/>
              </w:rPr>
              <w:t>》提供的</w:t>
            </w:r>
            <w:r>
              <w:rPr>
                <w:rFonts w:hint="eastAsia" w:ascii="宋体" w:hAnsi="宋体" w:cs="宋体"/>
                <w:color w:val="auto"/>
                <w:spacing w:val="8"/>
                <w:sz w:val="21"/>
                <w:szCs w:val="21"/>
                <w:highlight w:val="none"/>
                <w:lang w:val="en-US" w:eastAsia="zh-CN"/>
              </w:rPr>
              <w:t>药品</w:t>
            </w:r>
            <w:r>
              <w:rPr>
                <w:rFonts w:hint="eastAsia" w:ascii="宋体" w:hAnsi="宋体" w:eastAsia="宋体" w:cs="宋体"/>
                <w:color w:val="auto"/>
                <w:spacing w:val="8"/>
                <w:sz w:val="21"/>
                <w:szCs w:val="21"/>
                <w:highlight w:val="none"/>
              </w:rPr>
              <w:t>（具备国标或区标的所有产品）价格按照</w:t>
            </w:r>
            <w:r>
              <w:rPr>
                <w:rFonts w:hint="eastAsia" w:ascii="宋体" w:hAnsi="宋体" w:cs="宋体"/>
                <w:color w:val="auto"/>
                <w:spacing w:val="10"/>
                <w:sz w:val="21"/>
                <w:szCs w:val="21"/>
                <w:highlight w:val="none"/>
                <w:lang w:val="en-US" w:eastAsia="zh-CN"/>
              </w:rPr>
              <w:t>费率</w:t>
            </w:r>
            <w:r>
              <w:rPr>
                <w:rFonts w:hint="eastAsia" w:ascii="宋体" w:hAnsi="宋体" w:eastAsia="宋体" w:cs="宋体"/>
                <w:color w:val="auto"/>
                <w:spacing w:val="8"/>
                <w:sz w:val="21"/>
                <w:szCs w:val="21"/>
                <w:highlight w:val="none"/>
              </w:rPr>
              <w:t>进</w:t>
            </w:r>
            <w:r>
              <w:rPr>
                <w:rFonts w:hint="eastAsia" w:ascii="宋体" w:hAnsi="宋体" w:eastAsia="宋体" w:cs="宋体"/>
                <w:color w:val="auto"/>
                <w:spacing w:val="7"/>
                <w:sz w:val="21"/>
                <w:szCs w:val="21"/>
                <w:highlight w:val="none"/>
              </w:rPr>
              <w:t>行</w:t>
            </w:r>
            <w:r>
              <w:rPr>
                <w:rFonts w:hint="eastAsia" w:ascii="宋体" w:hAnsi="宋体" w:cs="宋体"/>
                <w:color w:val="auto"/>
                <w:spacing w:val="7"/>
                <w:sz w:val="21"/>
                <w:szCs w:val="21"/>
                <w:highlight w:val="none"/>
                <w:lang w:val="en-US" w:eastAsia="zh-CN"/>
              </w:rPr>
              <w:t>整体</w:t>
            </w:r>
            <w:r>
              <w:rPr>
                <w:rFonts w:hint="eastAsia" w:ascii="宋体" w:hAnsi="宋体" w:eastAsia="宋体" w:cs="宋体"/>
                <w:color w:val="auto"/>
                <w:spacing w:val="7"/>
                <w:sz w:val="21"/>
                <w:szCs w:val="21"/>
                <w:highlight w:val="none"/>
              </w:rPr>
              <w:t>报价，服务期内采购结</w:t>
            </w:r>
            <w:r>
              <w:rPr>
                <w:rFonts w:hint="eastAsia" w:ascii="宋体" w:hAnsi="宋体" w:eastAsia="宋体" w:cs="宋体"/>
                <w:color w:val="auto"/>
                <w:spacing w:val="10"/>
                <w:sz w:val="21"/>
                <w:szCs w:val="21"/>
                <w:highlight w:val="none"/>
              </w:rPr>
              <w:t>算金额=最高限制单价×</w:t>
            </w:r>
            <w:r>
              <w:rPr>
                <w:rFonts w:hint="eastAsia" w:ascii="宋体" w:hAnsi="宋体" w:cs="宋体"/>
                <w:color w:val="auto"/>
                <w:spacing w:val="10"/>
                <w:sz w:val="21"/>
                <w:szCs w:val="21"/>
                <w:highlight w:val="none"/>
                <w:lang w:val="en-US" w:eastAsia="zh-CN"/>
              </w:rPr>
              <w:t>中标费率</w:t>
            </w:r>
            <w:r>
              <w:rPr>
                <w:rFonts w:hint="eastAsia" w:ascii="宋体" w:hAnsi="宋体" w:eastAsia="宋体" w:cs="宋体"/>
                <w:color w:val="auto"/>
                <w:spacing w:val="10"/>
                <w:sz w:val="21"/>
                <w:szCs w:val="21"/>
                <w:highlight w:val="none"/>
              </w:rPr>
              <w:t>×实际用量,报价应包含一切相关费用（如包</w:t>
            </w:r>
            <w:r>
              <w:rPr>
                <w:rFonts w:hint="eastAsia" w:ascii="宋体" w:hAnsi="宋体" w:eastAsia="宋体" w:cs="宋体"/>
                <w:color w:val="auto"/>
                <w:spacing w:val="6"/>
                <w:sz w:val="21"/>
                <w:szCs w:val="21"/>
                <w:highlight w:val="none"/>
              </w:rPr>
              <w:t>装费、检测费、运费等）。</w:t>
            </w:r>
          </w:p>
          <w:p w14:paraId="0E1629EA">
            <w:pPr>
              <w:tabs>
                <w:tab w:val="left" w:pos="180"/>
                <w:tab w:val="left" w:pos="1620"/>
              </w:tabs>
              <w:snapToGrid/>
              <w:spacing w:line="380" w:lineRule="exact"/>
              <w:ind w:firstLine="432" w:firstLineChars="200"/>
              <w:rPr>
                <w:rFonts w:hint="eastAsia" w:ascii="宋体" w:hAnsi="宋体" w:eastAsia="宋体" w:cs="宋体"/>
                <w:color w:val="auto"/>
                <w:spacing w:val="6"/>
                <w:sz w:val="21"/>
                <w:szCs w:val="21"/>
                <w:highlight w:val="none"/>
              </w:rPr>
            </w:pPr>
            <w:ins w:id="43" w:author="CGZXB" w:date="2025-02-18T18:26:00Z">
              <w:r>
                <w:rPr>
                  <w:rFonts w:hint="eastAsia" w:ascii="宋体" w:hAnsi="宋体" w:eastAsia="宋体" w:cs="宋体"/>
                  <w:color w:val="auto"/>
                  <w:spacing w:val="3"/>
                  <w:sz w:val="21"/>
                  <w:szCs w:val="21"/>
                  <w:highlight w:val="none"/>
                  <w:lang w:val="en-US" w:eastAsia="zh-CN"/>
                </w:rPr>
                <w:t>3、</w:t>
              </w:r>
            </w:ins>
            <w:ins w:id="44" w:author="CGZXB" w:date="2025-02-18T18:17:00Z">
              <w:r>
                <w:rPr>
                  <w:rFonts w:hint="eastAsia" w:ascii="宋体" w:hAnsi="宋体" w:eastAsia="宋体" w:cs="宋体"/>
                  <w:bCs w:val="0"/>
                  <w:color w:val="auto"/>
                  <w:szCs w:val="21"/>
                  <w:highlight w:val="none"/>
                  <w:lang w:val="en-US" w:eastAsia="zh-CN"/>
                </w:rPr>
                <w:t>已纳入中药配方颗粒带量联动采购的品种</w:t>
              </w:r>
            </w:ins>
            <w:ins w:id="45" w:author="CGZXB" w:date="2025-02-18T18:17:00Z">
              <w:r>
                <w:rPr>
                  <w:rFonts w:hint="eastAsia" w:ascii="宋体" w:hAnsi="宋体" w:eastAsia="宋体" w:cs="宋体"/>
                  <w:color w:val="auto"/>
                  <w:spacing w:val="3"/>
                  <w:sz w:val="21"/>
                  <w:szCs w:val="21"/>
                  <w:highlight w:val="none"/>
                  <w:lang w:val="en-US" w:eastAsia="zh-CN"/>
                </w:rPr>
                <w:t>《</w:t>
              </w:r>
            </w:ins>
            <w:ins w:id="46" w:author="CGZXB" w:date="2025-02-18T18:17:00Z">
              <w:r>
                <w:rPr>
                  <w:rFonts w:hint="eastAsia" w:ascii="宋体" w:hAnsi="宋体" w:eastAsia="宋体" w:cs="宋体"/>
                  <w:color w:val="auto"/>
                  <w:spacing w:val="11"/>
                  <w:sz w:val="21"/>
                  <w:szCs w:val="21"/>
                  <w:highlight w:val="none"/>
                </w:rPr>
                <w:t>桂平市人民医院中药配方颗粒采购目录</w:t>
              </w:r>
            </w:ins>
            <w:r>
              <w:rPr>
                <w:rFonts w:hint="eastAsia" w:ascii="宋体" w:hAnsi="宋体" w:cs="宋体"/>
                <w:color w:val="auto"/>
                <w:spacing w:val="11"/>
                <w:sz w:val="21"/>
                <w:szCs w:val="21"/>
                <w:highlight w:val="none"/>
                <w:lang w:val="en-US" w:eastAsia="zh-CN"/>
              </w:rPr>
              <w:t>2</w:t>
            </w:r>
            <w:ins w:id="47" w:author="CGZXB" w:date="2025-02-18T18:17:00Z">
              <w:r>
                <w:rPr>
                  <w:rFonts w:hint="eastAsia" w:ascii="宋体" w:hAnsi="宋体" w:eastAsia="宋体" w:cs="宋体"/>
                  <w:color w:val="auto"/>
                  <w:spacing w:val="3"/>
                  <w:sz w:val="21"/>
                  <w:szCs w:val="21"/>
                  <w:highlight w:val="none"/>
                  <w:lang w:val="en-US" w:eastAsia="zh-CN"/>
                </w:rPr>
                <w:t>》</w:t>
              </w:r>
            </w:ins>
            <w:ins w:id="48" w:author="CGZXB" w:date="2025-02-18T18:22:00Z">
              <w:r>
                <w:rPr>
                  <w:rFonts w:hint="eastAsia" w:ascii="宋体" w:hAnsi="宋体" w:eastAsia="宋体" w:cs="宋体"/>
                  <w:color w:val="auto"/>
                  <w:spacing w:val="3"/>
                  <w:sz w:val="21"/>
                  <w:szCs w:val="21"/>
                  <w:highlight w:val="none"/>
                  <w:lang w:val="en-US" w:eastAsia="zh-CN"/>
                </w:rPr>
                <w:t>，</w:t>
              </w:r>
            </w:ins>
            <w:ins w:id="49" w:author="CGZXB" w:date="2025-02-18T18:22:00Z">
              <w:r>
                <w:rPr>
                  <w:rFonts w:hint="eastAsia" w:ascii="宋体" w:hAnsi="宋体" w:eastAsia="宋体" w:cs="宋体"/>
                  <w:color w:val="auto"/>
                  <w:spacing w:val="3"/>
                  <w:sz w:val="21"/>
                  <w:szCs w:val="21"/>
                  <w:highlight w:val="none"/>
                  <w:lang w:eastAsia="zh-CN"/>
                </w:rPr>
                <w:t>供应商</w:t>
              </w:r>
            </w:ins>
            <w:ins w:id="50" w:author="CGZXB" w:date="2025-02-18T18:22:00Z">
              <w:r>
                <w:rPr>
                  <w:rFonts w:hint="eastAsia" w:ascii="宋体" w:hAnsi="宋体" w:eastAsia="宋体" w:cs="宋体"/>
                  <w:color w:val="auto"/>
                  <w:spacing w:val="3"/>
                  <w:sz w:val="21"/>
                  <w:szCs w:val="21"/>
                  <w:highlight w:val="none"/>
                  <w:lang w:val="en-US" w:eastAsia="zh-CN"/>
                </w:rPr>
                <w:t>应按集采价格进行报价，</w:t>
              </w:r>
            </w:ins>
            <w:ins w:id="51" w:author="CGZXB" w:date="2025-02-18T18:17:00Z">
              <w:r>
                <w:rPr>
                  <w:rFonts w:hint="eastAsia" w:ascii="宋体" w:hAnsi="宋体" w:eastAsia="宋体" w:cs="宋体"/>
                  <w:bCs w:val="0"/>
                  <w:color w:val="auto"/>
                  <w:szCs w:val="21"/>
                  <w:highlight w:val="none"/>
                  <w:lang w:val="en-US" w:eastAsia="zh-CN"/>
                </w:rPr>
                <w:t>如集采中选价格有调整的，按调整后的价格进行结算。</w:t>
              </w:r>
            </w:ins>
            <w:ins w:id="52" w:author="CGZXB" w:date="2025-02-18T18:27:00Z">
              <w:r>
                <w:rPr>
                  <w:rFonts w:hint="eastAsia" w:ascii="宋体" w:hAnsi="宋体" w:eastAsia="宋体" w:cs="宋体"/>
                  <w:color w:val="auto"/>
                  <w:szCs w:val="21"/>
                  <w:highlight w:val="none"/>
                  <w:lang w:val="en-US" w:eastAsia="zh-CN"/>
                </w:rPr>
                <w:t>同时</w:t>
              </w:r>
            </w:ins>
            <w:ins w:id="53" w:author="CGZXB" w:date="2025-02-18T18:26:00Z">
              <w:r>
                <w:rPr>
                  <w:rFonts w:hint="eastAsia" w:ascii="宋体" w:hAnsi="宋体" w:eastAsia="宋体" w:cs="宋体"/>
                  <w:color w:val="auto"/>
                  <w:szCs w:val="21"/>
                  <w:highlight w:val="none"/>
                </w:rPr>
                <w:t>提供</w:t>
              </w:r>
            </w:ins>
            <w:ins w:id="54" w:author="CGZXB" w:date="2025-02-18T18:26:00Z">
              <w:r>
                <w:rPr>
                  <w:rFonts w:hint="eastAsia" w:ascii="宋体" w:hAnsi="宋体" w:eastAsia="宋体" w:cs="宋体"/>
                  <w:color w:val="auto"/>
                  <w:spacing w:val="3"/>
                  <w:sz w:val="21"/>
                  <w:szCs w:val="21"/>
                  <w:highlight w:val="none"/>
                  <w:lang w:val="en-US" w:eastAsia="zh-CN"/>
                </w:rPr>
                <w:t>《</w:t>
              </w:r>
            </w:ins>
            <w:ins w:id="55" w:author="CGZXB" w:date="2025-02-18T18:26:00Z">
              <w:r>
                <w:rPr>
                  <w:rFonts w:hint="eastAsia" w:ascii="宋体" w:hAnsi="宋体" w:eastAsia="宋体" w:cs="宋体"/>
                  <w:color w:val="auto"/>
                  <w:spacing w:val="11"/>
                  <w:sz w:val="21"/>
                  <w:szCs w:val="21"/>
                  <w:highlight w:val="none"/>
                </w:rPr>
                <w:t>桂平市人民医院中药配方颗粒采购目录</w:t>
              </w:r>
            </w:ins>
            <w:r>
              <w:rPr>
                <w:rFonts w:hint="eastAsia" w:ascii="宋体" w:hAnsi="宋体" w:cs="宋体"/>
                <w:color w:val="auto"/>
                <w:spacing w:val="11"/>
                <w:sz w:val="21"/>
                <w:szCs w:val="21"/>
                <w:highlight w:val="none"/>
                <w:lang w:val="en-US" w:eastAsia="zh-CN"/>
              </w:rPr>
              <w:t>2</w:t>
            </w:r>
            <w:ins w:id="56" w:author="CGZXB" w:date="2025-02-18T18:26:00Z">
              <w:r>
                <w:rPr>
                  <w:rFonts w:hint="eastAsia" w:ascii="宋体" w:hAnsi="宋体" w:eastAsia="宋体" w:cs="宋体"/>
                  <w:color w:val="auto"/>
                  <w:spacing w:val="3"/>
                  <w:sz w:val="21"/>
                  <w:szCs w:val="21"/>
                  <w:highlight w:val="none"/>
                  <w:lang w:val="en-US" w:eastAsia="zh-CN"/>
                </w:rPr>
                <w:t>》</w:t>
              </w:r>
            </w:ins>
            <w:ins w:id="57" w:author="CGZXB" w:date="2025-02-18T18:26:00Z">
              <w:r>
                <w:rPr>
                  <w:rFonts w:hint="eastAsia" w:ascii="宋体" w:hAnsi="宋体" w:eastAsia="宋体" w:cs="宋体"/>
                  <w:color w:val="auto"/>
                  <w:szCs w:val="21"/>
                  <w:highlight w:val="none"/>
                </w:rPr>
                <w:t>所列所有产品按照中药配方颗粒带量联动采购的最新集采中选价格供应的承诺函及集采中选价格表</w:t>
              </w:r>
            </w:ins>
            <w:r>
              <w:rPr>
                <w:rFonts w:hint="eastAsia" w:ascii="宋体" w:hAnsi="宋体" w:eastAsia="宋体" w:cs="宋体"/>
                <w:b/>
                <w:bCs/>
                <w:color w:val="auto"/>
                <w:spacing w:val="11"/>
                <w:sz w:val="21"/>
                <w:szCs w:val="21"/>
                <w:highlight w:val="none"/>
                <w:u w:val="single"/>
                <w:lang w:eastAsia="zh-CN"/>
              </w:rPr>
              <w:t>，</w:t>
            </w:r>
            <w:r>
              <w:rPr>
                <w:rFonts w:hint="eastAsia" w:ascii="宋体" w:hAnsi="宋体" w:eastAsia="宋体" w:cs="宋体"/>
                <w:b/>
                <w:bCs/>
                <w:color w:val="auto"/>
                <w:spacing w:val="11"/>
                <w:sz w:val="21"/>
                <w:szCs w:val="21"/>
                <w:highlight w:val="none"/>
                <w:u w:val="single"/>
                <w:lang w:val="en-US" w:eastAsia="zh-CN"/>
              </w:rPr>
              <w:t>本部分报价不作为价格评审范围</w:t>
            </w:r>
            <w:ins w:id="58" w:author="CGZXB" w:date="2025-02-18T18:26:00Z">
              <w:r>
                <w:rPr>
                  <w:rFonts w:hint="eastAsia" w:ascii="宋体" w:hAnsi="宋体" w:eastAsia="宋体" w:cs="宋体"/>
                  <w:color w:val="auto"/>
                  <w:spacing w:val="11"/>
                  <w:sz w:val="21"/>
                  <w:szCs w:val="21"/>
                  <w:highlight w:val="none"/>
                  <w:u w:val="single"/>
                </w:rPr>
                <w:t>。</w:t>
              </w:r>
            </w:ins>
          </w:p>
        </w:tc>
      </w:tr>
      <w:tr w14:paraId="79B9C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6F739E04">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w:t>
            </w:r>
            <w:r>
              <w:rPr>
                <w:rFonts w:hint="eastAsia" w:ascii="宋体" w:hAnsi="宋体" w:eastAsia="宋体" w:cs="宋体"/>
                <w:color w:val="auto"/>
                <w:spacing w:val="4"/>
                <w:sz w:val="21"/>
                <w:szCs w:val="21"/>
                <w:highlight w:val="none"/>
              </w:rPr>
              <w:t>商务条款</w:t>
            </w:r>
          </w:p>
        </w:tc>
        <w:tc>
          <w:tcPr>
            <w:tcW w:w="8623" w:type="dxa"/>
            <w:gridSpan w:val="2"/>
            <w:noWrap w:val="0"/>
            <w:vAlign w:val="top"/>
          </w:tcPr>
          <w:p w14:paraId="0EB1A308">
            <w:pPr>
              <w:pStyle w:val="175"/>
              <w:keepNext w:val="0"/>
              <w:keepLines w:val="0"/>
              <w:pageBreakBefore w:val="0"/>
              <w:widowControl/>
              <w:kinsoku/>
              <w:wordWrap/>
              <w:overflowPunct/>
              <w:topLinePunct w:val="0"/>
              <w:autoSpaceDE/>
              <w:autoSpaceDN/>
              <w:bidi w:val="0"/>
              <w:adjustRightInd/>
              <w:snapToGrid w:val="0"/>
              <w:spacing w:before="112" w:line="240" w:lineRule="auto"/>
              <w:ind w:left="1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一、合同签订期：自中标通知书发出之日起</w:t>
            </w:r>
            <w:r>
              <w:rPr>
                <w:rFonts w:hint="eastAsia" w:ascii="宋体" w:hAnsi="宋体" w:cs="宋体"/>
                <w:color w:val="auto"/>
                <w:spacing w:val="2"/>
                <w:sz w:val="21"/>
                <w:szCs w:val="21"/>
                <w:highlight w:val="none"/>
                <w:u w:val="single" w:color="auto"/>
                <w:lang w:val="en-US" w:eastAsia="zh-CN"/>
              </w:rPr>
              <w:t>15</w:t>
            </w:r>
            <w:r>
              <w:rPr>
                <w:rFonts w:hint="eastAsia" w:ascii="宋体" w:hAnsi="宋体" w:eastAsia="宋体" w:cs="宋体"/>
                <w:color w:val="auto"/>
                <w:spacing w:val="1"/>
                <w:sz w:val="21"/>
                <w:szCs w:val="21"/>
                <w:highlight w:val="none"/>
              </w:rPr>
              <w:t>日内</w:t>
            </w:r>
          </w:p>
          <w:p w14:paraId="6BA55AA2">
            <w:pPr>
              <w:pStyle w:val="175"/>
              <w:keepNext w:val="0"/>
              <w:keepLines w:val="0"/>
              <w:pageBreakBefore w:val="0"/>
              <w:widowControl/>
              <w:kinsoku/>
              <w:wordWrap/>
              <w:overflowPunct/>
              <w:topLinePunct w:val="0"/>
              <w:autoSpaceDE/>
              <w:autoSpaceDN/>
              <w:bidi w:val="0"/>
              <w:adjustRightInd/>
              <w:snapToGrid w:val="0"/>
              <w:spacing w:before="109" w:line="240" w:lineRule="auto"/>
              <w:ind w:left="118" w:right="108" w:firstLine="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二、</w:t>
            </w:r>
            <w:r>
              <w:rPr>
                <w:rFonts w:hint="eastAsia" w:ascii="宋体" w:hAnsi="宋体" w:cs="宋体"/>
                <w:color w:val="auto"/>
                <w:spacing w:val="8"/>
                <w:sz w:val="21"/>
                <w:szCs w:val="21"/>
                <w:highlight w:val="none"/>
                <w:lang w:eastAsia="zh-CN"/>
              </w:rPr>
              <w:t>合同履约期限：合同签订之日起为期3年，合同一年一签。合同期内不允许提高价格。</w:t>
            </w:r>
            <w:r>
              <w:rPr>
                <w:rFonts w:hint="eastAsia" w:ascii="宋体" w:hAnsi="宋体" w:eastAsia="宋体" w:cs="宋体"/>
                <w:color w:val="auto"/>
                <w:spacing w:val="9"/>
                <w:sz w:val="21"/>
                <w:szCs w:val="21"/>
                <w:highlight w:val="none"/>
              </w:rPr>
              <w:t>下一年度继续签订合同，部分品种如有价格变化，进行院内比价，部分品种因集</w:t>
            </w:r>
            <w:r>
              <w:rPr>
                <w:rFonts w:hint="eastAsia" w:ascii="宋体" w:hAnsi="宋体" w:eastAsia="宋体" w:cs="宋体"/>
                <w:color w:val="auto"/>
                <w:spacing w:val="8"/>
                <w:sz w:val="21"/>
                <w:szCs w:val="21"/>
                <w:highlight w:val="none"/>
              </w:rPr>
              <w:t>采有价格变化按集采中选价格执行。</w:t>
            </w:r>
          </w:p>
          <w:p w14:paraId="29F57BD0">
            <w:pPr>
              <w:pStyle w:val="175"/>
              <w:keepNext w:val="0"/>
              <w:keepLines w:val="0"/>
              <w:pageBreakBefore w:val="0"/>
              <w:widowControl/>
              <w:kinsoku/>
              <w:wordWrap/>
              <w:overflowPunct/>
              <w:topLinePunct w:val="0"/>
              <w:autoSpaceDE/>
              <w:autoSpaceDN/>
              <w:bidi w:val="0"/>
              <w:adjustRightInd/>
              <w:snapToGrid w:val="0"/>
              <w:spacing w:before="111" w:line="240" w:lineRule="auto"/>
              <w:ind w:left="128" w:right="21" w:hanging="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三、交货时间：合同签订生效后，中标供应企业应自收</w:t>
            </w:r>
            <w:r>
              <w:rPr>
                <w:rFonts w:hint="eastAsia" w:ascii="宋体" w:hAnsi="宋体" w:eastAsia="宋体" w:cs="宋体"/>
                <w:color w:val="auto"/>
                <w:spacing w:val="5"/>
                <w:sz w:val="21"/>
                <w:szCs w:val="21"/>
                <w:highlight w:val="none"/>
              </w:rPr>
              <w:t>到采购人订单通知起配送供货，急救、急用（特殊订单或紧急订单）药品原则上3小时</w:t>
            </w:r>
            <w:r>
              <w:rPr>
                <w:rFonts w:hint="eastAsia" w:ascii="宋体" w:hAnsi="宋体" w:eastAsia="宋体" w:cs="宋体"/>
                <w:color w:val="auto"/>
                <w:spacing w:val="4"/>
                <w:sz w:val="21"/>
                <w:szCs w:val="21"/>
                <w:highlight w:val="none"/>
              </w:rPr>
              <w:t>内送达，一般药品（普通订单）</w:t>
            </w:r>
          </w:p>
          <w:p w14:paraId="345CE789">
            <w:pPr>
              <w:pStyle w:val="175"/>
              <w:keepNext w:val="0"/>
              <w:keepLines w:val="0"/>
              <w:pageBreakBefore w:val="0"/>
              <w:widowControl/>
              <w:kinsoku/>
              <w:wordWrap/>
              <w:overflowPunct/>
              <w:topLinePunct w:val="0"/>
              <w:autoSpaceDE/>
              <w:autoSpaceDN/>
              <w:bidi w:val="0"/>
              <w:adjustRightInd/>
              <w:snapToGrid w:val="0"/>
              <w:spacing w:before="111" w:line="240" w:lineRule="auto"/>
              <w:ind w:left="120" w:right="21" w:hanging="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96小时内送达。不能一次完成订单配送的，剩余部分须在7天内（含第一次配送时间）完成配送。</w:t>
            </w:r>
          </w:p>
          <w:p w14:paraId="18CFFFFD">
            <w:pPr>
              <w:pStyle w:val="175"/>
              <w:keepNext w:val="0"/>
              <w:keepLines w:val="0"/>
              <w:pageBreakBefore w:val="0"/>
              <w:widowControl/>
              <w:kinsoku/>
              <w:wordWrap/>
              <w:overflowPunct/>
              <w:topLinePunct w:val="0"/>
              <w:autoSpaceDE/>
              <w:autoSpaceDN/>
              <w:bidi w:val="0"/>
              <w:adjustRightInd/>
              <w:snapToGrid w:val="0"/>
              <w:spacing w:before="108" w:line="240" w:lineRule="auto"/>
              <w:ind w:left="116" w:right="111" w:firstLine="2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四、供货期：接到采购人《发货通知书》4日内供货至指定地点，安装调试完</w:t>
            </w:r>
            <w:r>
              <w:rPr>
                <w:rFonts w:hint="eastAsia" w:ascii="宋体" w:hAnsi="宋体" w:eastAsia="宋体" w:cs="宋体"/>
                <w:color w:val="auto"/>
                <w:spacing w:val="6"/>
                <w:sz w:val="21"/>
                <w:szCs w:val="21"/>
                <w:highlight w:val="none"/>
              </w:rPr>
              <w:t>毕并经</w:t>
            </w:r>
            <w:r>
              <w:rPr>
                <w:rFonts w:hint="eastAsia" w:ascii="宋体" w:hAnsi="宋体" w:eastAsia="宋体" w:cs="宋体"/>
                <w:color w:val="auto"/>
                <w:spacing w:val="7"/>
                <w:sz w:val="21"/>
                <w:szCs w:val="21"/>
                <w:highlight w:val="none"/>
              </w:rPr>
              <w:t>验收小组验收合格。</w:t>
            </w:r>
          </w:p>
          <w:p w14:paraId="44F52086">
            <w:pPr>
              <w:pStyle w:val="175"/>
              <w:keepNext w:val="0"/>
              <w:keepLines w:val="0"/>
              <w:pageBreakBefore w:val="0"/>
              <w:widowControl/>
              <w:kinsoku/>
              <w:wordWrap/>
              <w:overflowPunct/>
              <w:topLinePunct w:val="0"/>
              <w:autoSpaceDE/>
              <w:autoSpaceDN/>
              <w:bidi w:val="0"/>
              <w:adjustRightInd/>
              <w:snapToGrid w:val="0"/>
              <w:spacing w:before="109" w:line="240" w:lineRule="auto"/>
              <w:ind w:left="1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五、服务地点：</w:t>
            </w:r>
            <w:r>
              <w:rPr>
                <w:rFonts w:hint="eastAsia" w:ascii="宋体" w:hAnsi="宋体" w:eastAsia="宋体" w:cs="宋体"/>
                <w:color w:val="auto"/>
                <w:spacing w:val="8"/>
                <w:sz w:val="21"/>
                <w:szCs w:val="21"/>
                <w:highlight w:val="none"/>
                <w:u w:val="single" w:color="auto"/>
              </w:rPr>
              <w:t>采购人指定地点。</w:t>
            </w:r>
          </w:p>
          <w:p w14:paraId="112335DF">
            <w:pPr>
              <w:pStyle w:val="175"/>
              <w:keepNext w:val="0"/>
              <w:keepLines w:val="0"/>
              <w:pageBreakBefore w:val="0"/>
              <w:widowControl/>
              <w:kinsoku/>
              <w:wordWrap/>
              <w:overflowPunct/>
              <w:topLinePunct w:val="0"/>
              <w:autoSpaceDE/>
              <w:autoSpaceDN/>
              <w:bidi w:val="0"/>
              <w:adjustRightInd/>
              <w:snapToGrid w:val="0"/>
              <w:spacing w:before="111" w:line="240" w:lineRule="auto"/>
              <w:ind w:left="11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六、验收标准、规范：符合国家标准、行业标准、地方标准或者其他标准、规范。</w:t>
            </w:r>
          </w:p>
          <w:p w14:paraId="2506A5EA">
            <w:pPr>
              <w:pStyle w:val="175"/>
              <w:keepNext w:val="0"/>
              <w:keepLines w:val="0"/>
              <w:pageBreakBefore w:val="0"/>
              <w:widowControl/>
              <w:kinsoku/>
              <w:wordWrap/>
              <w:overflowPunct/>
              <w:topLinePunct w:val="0"/>
              <w:autoSpaceDE/>
              <w:autoSpaceDN/>
              <w:bidi w:val="0"/>
              <w:adjustRightInd/>
              <w:snapToGrid w:val="0"/>
              <w:spacing w:before="111" w:line="240" w:lineRule="auto"/>
              <w:ind w:left="121"/>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七、售后服务要求：</w:t>
            </w:r>
          </w:p>
          <w:p w14:paraId="0FA946C5">
            <w:pPr>
              <w:pStyle w:val="175"/>
              <w:keepNext w:val="0"/>
              <w:keepLines w:val="0"/>
              <w:pageBreakBefore w:val="0"/>
              <w:widowControl/>
              <w:kinsoku/>
              <w:wordWrap/>
              <w:overflowPunct/>
              <w:topLinePunct w:val="0"/>
              <w:autoSpaceDE/>
              <w:autoSpaceDN/>
              <w:bidi w:val="0"/>
              <w:adjustRightInd/>
              <w:snapToGrid w:val="0"/>
              <w:spacing w:before="114" w:line="240" w:lineRule="auto"/>
              <w:ind w:left="12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1、质保期：药品有效期不低于12个月（自交货验收合格之日起计）。</w:t>
            </w:r>
          </w:p>
          <w:p w14:paraId="06D835A7">
            <w:pPr>
              <w:pStyle w:val="175"/>
              <w:keepNext w:val="0"/>
              <w:keepLines w:val="0"/>
              <w:pageBreakBefore w:val="0"/>
              <w:widowControl/>
              <w:kinsoku/>
              <w:wordWrap/>
              <w:overflowPunct/>
              <w:topLinePunct w:val="0"/>
              <w:autoSpaceDE/>
              <w:autoSpaceDN/>
              <w:bidi w:val="0"/>
              <w:adjustRightInd/>
              <w:snapToGrid w:val="0"/>
              <w:spacing w:before="111" w:line="240" w:lineRule="auto"/>
              <w:ind w:left="118" w:right="108" w:firstLine="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质保期：验收小组验收合格之日起1年，换新货</w:t>
            </w:r>
            <w:r>
              <w:rPr>
                <w:rFonts w:hint="eastAsia" w:ascii="宋体" w:hAnsi="宋体" w:eastAsia="宋体" w:cs="宋体"/>
                <w:color w:val="auto"/>
                <w:spacing w:val="7"/>
                <w:sz w:val="21"/>
                <w:szCs w:val="21"/>
                <w:highlight w:val="none"/>
              </w:rPr>
              <w:t>物后的质保期从换新完毕并经验收小组验收合格之日起计算。</w:t>
            </w:r>
          </w:p>
          <w:p w14:paraId="76679BF3">
            <w:pPr>
              <w:pStyle w:val="175"/>
              <w:keepNext w:val="0"/>
              <w:keepLines w:val="0"/>
              <w:pageBreakBefore w:val="0"/>
              <w:widowControl/>
              <w:kinsoku/>
              <w:wordWrap/>
              <w:overflowPunct/>
              <w:topLinePunct w:val="0"/>
              <w:autoSpaceDE/>
              <w:autoSpaceDN/>
              <w:bidi w:val="0"/>
              <w:adjustRightInd/>
              <w:snapToGrid w:val="0"/>
              <w:spacing w:before="34" w:line="240" w:lineRule="auto"/>
              <w:ind w:left="118" w:right="108" w:hanging="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2、响应时间：服务期内一般问题2小时内解决，对于重大问题不能超过12小</w:t>
            </w:r>
            <w:r>
              <w:rPr>
                <w:rFonts w:hint="eastAsia" w:ascii="宋体" w:hAnsi="宋体" w:eastAsia="宋体" w:cs="宋体"/>
                <w:color w:val="auto"/>
                <w:spacing w:val="6"/>
                <w:sz w:val="21"/>
                <w:szCs w:val="21"/>
                <w:highlight w:val="none"/>
              </w:rPr>
              <w:t>时。远</w:t>
            </w:r>
            <w:r>
              <w:rPr>
                <w:rFonts w:hint="eastAsia" w:ascii="宋体" w:hAnsi="宋体" w:eastAsia="宋体" w:cs="宋体"/>
                <w:color w:val="auto"/>
                <w:spacing w:val="8"/>
                <w:sz w:val="21"/>
                <w:szCs w:val="21"/>
                <w:highlight w:val="none"/>
              </w:rPr>
              <w:t>程无法或不便解决的问题，经双方核实确认后，24小时内到达现场解决。</w:t>
            </w:r>
          </w:p>
          <w:p w14:paraId="4B6063B1">
            <w:pPr>
              <w:pStyle w:val="175"/>
              <w:keepNext w:val="0"/>
              <w:keepLines w:val="0"/>
              <w:pageBreakBefore w:val="0"/>
              <w:widowControl/>
              <w:kinsoku/>
              <w:wordWrap/>
              <w:overflowPunct/>
              <w:topLinePunct w:val="0"/>
              <w:autoSpaceDE/>
              <w:autoSpaceDN/>
              <w:bidi w:val="0"/>
              <w:adjustRightInd/>
              <w:snapToGrid w:val="0"/>
              <w:spacing w:before="110" w:line="240" w:lineRule="auto"/>
              <w:ind w:left="11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八、其他要求：</w:t>
            </w:r>
          </w:p>
          <w:p w14:paraId="444924A5">
            <w:pPr>
              <w:pStyle w:val="175"/>
              <w:keepNext w:val="0"/>
              <w:keepLines w:val="0"/>
              <w:pageBreakBefore w:val="0"/>
              <w:widowControl/>
              <w:kinsoku/>
              <w:wordWrap/>
              <w:overflowPunct/>
              <w:topLinePunct w:val="0"/>
              <w:autoSpaceDE/>
              <w:autoSpaceDN/>
              <w:bidi w:val="0"/>
              <w:adjustRightInd/>
              <w:snapToGrid w:val="0"/>
              <w:spacing w:before="110" w:line="240" w:lineRule="auto"/>
              <w:ind w:left="12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1、报价必须含以下部分，包括：</w:t>
            </w:r>
          </w:p>
          <w:p w14:paraId="5175E2B9">
            <w:pPr>
              <w:pStyle w:val="175"/>
              <w:keepNext w:val="0"/>
              <w:keepLines w:val="0"/>
              <w:pageBreakBefore w:val="0"/>
              <w:widowControl/>
              <w:kinsoku/>
              <w:wordWrap/>
              <w:overflowPunct/>
              <w:topLinePunct w:val="0"/>
              <w:autoSpaceDE/>
              <w:autoSpaceDN/>
              <w:bidi w:val="0"/>
              <w:adjustRightInd/>
              <w:snapToGrid w:val="0"/>
              <w:spacing w:before="110" w:line="240" w:lineRule="auto"/>
              <w:ind w:left="1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（1）服务、货物的价格；</w:t>
            </w:r>
          </w:p>
          <w:p w14:paraId="768996C6">
            <w:pPr>
              <w:pStyle w:val="175"/>
              <w:keepNext w:val="0"/>
              <w:keepLines w:val="0"/>
              <w:pageBreakBefore w:val="0"/>
              <w:widowControl/>
              <w:kinsoku/>
              <w:wordWrap/>
              <w:overflowPunct/>
              <w:topLinePunct w:val="0"/>
              <w:autoSpaceDE/>
              <w:autoSpaceDN/>
              <w:bidi w:val="0"/>
              <w:adjustRightInd/>
              <w:snapToGrid w:val="0"/>
              <w:spacing w:before="110" w:line="240" w:lineRule="auto"/>
              <w:ind w:left="124" w:right="109" w:hanging="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（2）完成本项目所必要的一切相关费用（如</w:t>
            </w:r>
            <w:r>
              <w:rPr>
                <w:rFonts w:hint="eastAsia" w:ascii="宋体" w:hAnsi="宋体" w:eastAsia="宋体" w:cs="宋体"/>
                <w:color w:val="auto"/>
                <w:spacing w:val="11"/>
                <w:sz w:val="21"/>
                <w:szCs w:val="21"/>
                <w:highlight w:val="none"/>
              </w:rPr>
              <w:t>包装费、检测费、运费等）运输、保险</w:t>
            </w:r>
            <w:r>
              <w:rPr>
                <w:rFonts w:hint="eastAsia" w:ascii="宋体" w:hAnsi="宋体" w:eastAsia="宋体" w:cs="宋体"/>
                <w:color w:val="auto"/>
                <w:spacing w:val="6"/>
                <w:sz w:val="21"/>
                <w:szCs w:val="21"/>
                <w:highlight w:val="none"/>
              </w:rPr>
              <w:t>费用和各项税金；</w:t>
            </w:r>
          </w:p>
          <w:p w14:paraId="2549DF32">
            <w:pPr>
              <w:pStyle w:val="175"/>
              <w:keepNext w:val="0"/>
              <w:keepLines w:val="0"/>
              <w:pageBreakBefore w:val="0"/>
              <w:widowControl/>
              <w:kinsoku/>
              <w:wordWrap/>
              <w:overflowPunct/>
              <w:topLinePunct w:val="0"/>
              <w:autoSpaceDE/>
              <w:autoSpaceDN/>
              <w:bidi w:val="0"/>
              <w:adjustRightInd/>
              <w:snapToGrid w:val="0"/>
              <w:spacing w:before="111" w:line="240" w:lineRule="auto"/>
              <w:ind w:left="119" w:right="108" w:hanging="6"/>
              <w:textAlignment w:val="auto"/>
              <w:rPr>
                <w:ins w:id="59" w:author="CGZXB" w:date="2025-02-18T18:23:00Z"/>
                <w:rFonts w:hint="eastAsia" w:ascii="宋体" w:hAnsi="宋体" w:eastAsia="宋体" w:cs="宋体"/>
                <w:color w:val="auto"/>
                <w:spacing w:val="7"/>
                <w:sz w:val="21"/>
                <w:szCs w:val="21"/>
                <w:highlight w:val="none"/>
              </w:rPr>
            </w:pPr>
            <w:r>
              <w:rPr>
                <w:rFonts w:hint="eastAsia" w:ascii="宋体" w:hAnsi="宋体" w:eastAsia="宋体" w:cs="宋体"/>
                <w:color w:val="auto"/>
                <w:spacing w:val="10"/>
                <w:sz w:val="21"/>
                <w:szCs w:val="21"/>
                <w:highlight w:val="none"/>
              </w:rPr>
              <w:t>2、付款方式：医院向中标供应企业支付货款的时间为经双方进行货款结算核对无误</w:t>
            </w:r>
            <w:r>
              <w:rPr>
                <w:rFonts w:hint="eastAsia" w:ascii="宋体" w:hAnsi="宋体" w:eastAsia="宋体" w:cs="宋体"/>
                <w:color w:val="auto"/>
                <w:spacing w:val="8"/>
                <w:sz w:val="21"/>
                <w:szCs w:val="21"/>
                <w:highlight w:val="none"/>
              </w:rPr>
              <w:t>且医院收到中标供应企业开具的正式发票起</w:t>
            </w:r>
            <w:r>
              <w:rPr>
                <w:rFonts w:hint="eastAsia" w:ascii="宋体" w:hAnsi="宋体" w:cs="宋体"/>
                <w:color w:val="auto"/>
                <w:spacing w:val="8"/>
                <w:sz w:val="21"/>
                <w:szCs w:val="21"/>
                <w:highlight w:val="none"/>
                <w:lang w:val="en-US" w:eastAsia="zh-CN"/>
              </w:rPr>
              <w:t>90</w:t>
            </w:r>
            <w:r>
              <w:rPr>
                <w:rFonts w:hint="eastAsia" w:ascii="宋体" w:hAnsi="宋体" w:cs="宋体"/>
                <w:color w:val="auto"/>
                <w:spacing w:val="8"/>
                <w:sz w:val="21"/>
                <w:szCs w:val="21"/>
                <w:highlight w:val="none"/>
                <w:lang w:eastAsia="zh-CN"/>
              </w:rPr>
              <w:t>日</w:t>
            </w:r>
            <w:r>
              <w:rPr>
                <w:rFonts w:hint="eastAsia" w:ascii="宋体" w:hAnsi="宋体" w:eastAsia="宋体" w:cs="宋体"/>
                <w:color w:val="auto"/>
                <w:spacing w:val="8"/>
                <w:sz w:val="21"/>
                <w:szCs w:val="21"/>
                <w:highlight w:val="none"/>
              </w:rPr>
              <w:t>（或自行协商）。如有特</w:t>
            </w:r>
            <w:r>
              <w:rPr>
                <w:rFonts w:hint="eastAsia" w:ascii="宋体" w:hAnsi="宋体" w:eastAsia="宋体" w:cs="宋体"/>
                <w:color w:val="auto"/>
                <w:spacing w:val="7"/>
                <w:sz w:val="21"/>
                <w:szCs w:val="21"/>
                <w:highlight w:val="none"/>
              </w:rPr>
              <w:t>殊情况导</w:t>
            </w:r>
            <w:r>
              <w:rPr>
                <w:rFonts w:hint="eastAsia" w:ascii="宋体" w:hAnsi="宋体" w:eastAsia="宋体" w:cs="宋体"/>
                <w:color w:val="auto"/>
                <w:spacing w:val="6"/>
                <w:sz w:val="21"/>
                <w:szCs w:val="21"/>
                <w:highlight w:val="none"/>
              </w:rPr>
              <w:t>致发票时间滞后错月，中标供应企业必须提供《发票滞后说明函》，医院按接收发票</w:t>
            </w:r>
            <w:r>
              <w:rPr>
                <w:rFonts w:hint="eastAsia" w:ascii="宋体" w:hAnsi="宋体" w:eastAsia="宋体" w:cs="宋体"/>
                <w:color w:val="auto"/>
                <w:spacing w:val="7"/>
                <w:sz w:val="21"/>
                <w:szCs w:val="21"/>
                <w:highlight w:val="none"/>
              </w:rPr>
              <w:t>时间统一进行排款支付。</w:t>
            </w:r>
          </w:p>
          <w:p w14:paraId="190137BC">
            <w:pPr>
              <w:pStyle w:val="175"/>
              <w:keepNext w:val="0"/>
              <w:keepLines w:val="0"/>
              <w:pageBreakBefore w:val="0"/>
              <w:widowControl/>
              <w:kinsoku/>
              <w:wordWrap/>
              <w:overflowPunct/>
              <w:topLinePunct w:val="0"/>
              <w:autoSpaceDE/>
              <w:autoSpaceDN/>
              <w:bidi w:val="0"/>
              <w:adjustRightInd/>
              <w:snapToGrid w:val="0"/>
              <w:spacing w:before="111" w:line="240" w:lineRule="auto"/>
              <w:ind w:left="119" w:right="108" w:hanging="6"/>
              <w:textAlignment w:val="auto"/>
              <w:rPr>
                <w:ins w:id="60" w:author="CGZXB" w:date="2025-02-18T18:23:00Z"/>
                <w:rFonts w:hint="eastAsia" w:ascii="宋体" w:hAnsi="宋体" w:eastAsia="宋体" w:cs="宋体"/>
                <w:color w:val="auto"/>
                <w:spacing w:val="7"/>
                <w:sz w:val="21"/>
                <w:szCs w:val="21"/>
                <w:highlight w:val="none"/>
              </w:rPr>
            </w:pPr>
            <w:ins w:id="61" w:author="CGZXB" w:date="2025-02-18T18:23:00Z">
              <w:r>
                <w:rPr>
                  <w:rFonts w:hint="eastAsia" w:ascii="宋体" w:hAnsi="宋体" w:eastAsia="宋体" w:cs="宋体"/>
                  <w:color w:val="auto"/>
                  <w:spacing w:val="7"/>
                  <w:sz w:val="21"/>
                  <w:szCs w:val="21"/>
                  <w:highlight w:val="none"/>
                  <w:lang w:val="en-US" w:eastAsia="zh-CN"/>
                </w:rPr>
                <w:t>3</w:t>
              </w:r>
            </w:ins>
            <w:ins w:id="62" w:author="CGZXB" w:date="2025-02-18T18:23:00Z">
              <w:r>
                <w:rPr>
                  <w:rFonts w:hint="eastAsia" w:ascii="宋体" w:hAnsi="宋体" w:eastAsia="宋体" w:cs="宋体"/>
                  <w:color w:val="auto"/>
                  <w:spacing w:val="7"/>
                  <w:sz w:val="21"/>
                  <w:szCs w:val="21"/>
                  <w:highlight w:val="none"/>
                </w:rPr>
                <w:t>、本次采购的</w:t>
              </w:r>
            </w:ins>
            <w:ins w:id="63" w:author="CGZXB" w:date="2025-02-18T18:24:00Z">
              <w:r>
                <w:rPr>
                  <w:rFonts w:hint="eastAsia" w:ascii="宋体" w:hAnsi="宋体" w:eastAsia="宋体" w:cs="宋体"/>
                  <w:color w:val="auto"/>
                  <w:spacing w:val="11"/>
                  <w:sz w:val="21"/>
                  <w:szCs w:val="21"/>
                  <w:highlight w:val="none"/>
                </w:rPr>
                <w:t>《桂平市人民医院中药配方颗粒采购目录</w:t>
              </w:r>
            </w:ins>
            <w:ins w:id="64" w:author="CGZXB" w:date="2025-02-18T18:24:00Z">
              <w:r>
                <w:rPr>
                  <w:rFonts w:hint="eastAsia" w:ascii="宋体" w:hAnsi="宋体" w:eastAsia="宋体" w:cs="宋体"/>
                  <w:color w:val="auto"/>
                  <w:spacing w:val="11"/>
                  <w:sz w:val="21"/>
                  <w:szCs w:val="21"/>
                  <w:highlight w:val="none"/>
                  <w:lang w:val="en-US" w:eastAsia="zh-CN"/>
                </w:rPr>
                <w:t>1</w:t>
              </w:r>
            </w:ins>
            <w:ins w:id="65" w:author="CGZXB" w:date="2025-02-18T18:24:00Z">
              <w:r>
                <w:rPr>
                  <w:rFonts w:hint="eastAsia" w:ascii="宋体" w:hAnsi="宋体" w:eastAsia="宋体" w:cs="宋体"/>
                  <w:color w:val="auto"/>
                  <w:spacing w:val="11"/>
                  <w:sz w:val="21"/>
                  <w:szCs w:val="21"/>
                  <w:highlight w:val="none"/>
                </w:rPr>
                <w:t>》</w:t>
              </w:r>
            </w:ins>
            <w:ins w:id="66" w:author="CGZXB" w:date="2025-02-18T18:23:00Z">
              <w:r>
                <w:rPr>
                  <w:rFonts w:hint="eastAsia" w:ascii="宋体" w:hAnsi="宋体" w:eastAsia="宋体" w:cs="宋体"/>
                  <w:color w:val="auto"/>
                  <w:spacing w:val="7"/>
                  <w:sz w:val="21"/>
                  <w:szCs w:val="21"/>
                  <w:highlight w:val="none"/>
                </w:rPr>
                <w:t>产品中如在服务期内被纳入中药配方颗粒带量联动采购的，按集采中选价格进行结算。</w:t>
              </w:r>
            </w:ins>
          </w:p>
          <w:p w14:paraId="00AF9049">
            <w:pPr>
              <w:pStyle w:val="175"/>
              <w:keepNext w:val="0"/>
              <w:keepLines w:val="0"/>
              <w:pageBreakBefore w:val="0"/>
              <w:widowControl/>
              <w:kinsoku/>
              <w:wordWrap w:val="0"/>
              <w:overflowPunct/>
              <w:topLinePunct w:val="0"/>
              <w:autoSpaceDE/>
              <w:autoSpaceDN/>
              <w:bidi w:val="0"/>
              <w:adjustRightInd/>
              <w:snapToGrid w:val="0"/>
              <w:spacing w:before="111" w:line="240" w:lineRule="auto"/>
              <w:ind w:left="119" w:leftChars="0" w:right="108" w:rightChars="0" w:hanging="6" w:firstLineChars="0"/>
              <w:textAlignment w:val="auto"/>
              <w:rPr>
                <w:rFonts w:hint="eastAsia" w:ascii="宋体" w:hAnsi="宋体" w:eastAsia="宋体" w:cs="宋体"/>
                <w:color w:val="auto"/>
                <w:spacing w:val="7"/>
                <w:sz w:val="21"/>
                <w:szCs w:val="21"/>
                <w:highlight w:val="none"/>
              </w:rPr>
            </w:pPr>
            <w:ins w:id="67" w:author="CGZXB" w:date="2025-02-18T18:24:00Z">
              <w:r>
                <w:rPr>
                  <w:rFonts w:hint="eastAsia" w:ascii="宋体" w:hAnsi="宋体" w:eastAsia="宋体" w:cs="宋体"/>
                  <w:color w:val="auto"/>
                  <w:spacing w:val="7"/>
                  <w:sz w:val="21"/>
                  <w:szCs w:val="21"/>
                  <w:highlight w:val="none"/>
                  <w:lang w:val="en-US" w:eastAsia="zh-CN"/>
                </w:rPr>
                <w:t>4</w:t>
              </w:r>
            </w:ins>
            <w:ins w:id="68" w:author="CGZXB" w:date="2025-02-18T18:23:00Z">
              <w:r>
                <w:rPr>
                  <w:rFonts w:hint="eastAsia" w:ascii="宋体" w:hAnsi="宋体" w:eastAsia="宋体" w:cs="宋体"/>
                  <w:color w:val="auto"/>
                  <w:spacing w:val="7"/>
                  <w:sz w:val="21"/>
                  <w:szCs w:val="21"/>
                  <w:highlight w:val="none"/>
                </w:rPr>
                <w:t>、服务期内，所有被纳入中药配方颗粒带量联动采购的品种，必须通过国家医疗保障信息平台药品和医用耗材招采管理子系统(广西）（网址：https://ybwt.ybj.gxzf.gov.cn/#/unitLogin）进行交易。</w:t>
              </w:r>
            </w:ins>
          </w:p>
        </w:tc>
      </w:tr>
      <w:tr w14:paraId="18F54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753EAAC6">
            <w:pPr>
              <w:jc w:val="center"/>
              <w:rPr>
                <w:rFonts w:hint="eastAsia"/>
                <w:color w:val="auto"/>
                <w:highlight w:val="none"/>
              </w:rPr>
            </w:pPr>
            <w:r>
              <w:rPr>
                <w:rFonts w:hint="eastAsia" w:ascii="宋体" w:hAnsi="宋体" w:eastAsia="宋体" w:cs="宋体"/>
                <w:color w:val="auto"/>
                <w:spacing w:val="5"/>
                <w:sz w:val="21"/>
                <w:szCs w:val="21"/>
                <w:highlight w:val="none"/>
              </w:rPr>
              <w:t>其他说</w:t>
            </w:r>
            <w:r>
              <w:rPr>
                <w:rFonts w:hint="eastAsia" w:ascii="宋体" w:hAnsi="宋体" w:eastAsia="宋体" w:cs="宋体"/>
                <w:color w:val="auto"/>
                <w:position w:val="1"/>
                <w:sz w:val="21"/>
                <w:szCs w:val="21"/>
                <w:highlight w:val="none"/>
              </w:rPr>
              <w:t>明</w:t>
            </w:r>
          </w:p>
        </w:tc>
        <w:tc>
          <w:tcPr>
            <w:tcW w:w="8623" w:type="dxa"/>
            <w:gridSpan w:val="2"/>
            <w:noWrap w:val="0"/>
            <w:vAlign w:val="top"/>
          </w:tcPr>
          <w:p w14:paraId="0F9C5D60">
            <w:pPr>
              <w:pStyle w:val="175"/>
              <w:spacing w:before="112" w:line="229" w:lineRule="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一、进口产品说明</w:t>
            </w:r>
          </w:p>
          <w:p w14:paraId="12D02C12">
            <w:pPr>
              <w:pStyle w:val="175"/>
              <w:spacing w:before="38" w:line="279" w:lineRule="auto"/>
              <w:ind w:right="108"/>
              <w:jc w:val="both"/>
              <w:rPr>
                <w:ins w:id="69" w:author="CGZXB" w:date="2025-02-18T16:25:00Z"/>
                <w:rFonts w:hint="eastAsia" w:ascii="宋体" w:hAnsi="宋体" w:eastAsia="宋体" w:cs="宋体"/>
                <w:color w:val="auto"/>
                <w:spacing w:val="8"/>
                <w:sz w:val="21"/>
                <w:szCs w:val="21"/>
                <w:highlight w:val="none"/>
              </w:rPr>
            </w:pPr>
            <w:r>
              <w:rPr>
                <w:rFonts w:hint="eastAsia" w:ascii="宋体" w:hAnsi="宋体" w:eastAsia="宋体" w:cs="宋体"/>
                <w:color w:val="auto"/>
                <w:spacing w:val="9"/>
                <w:sz w:val="21"/>
                <w:szCs w:val="21"/>
                <w:highlight w:val="none"/>
              </w:rPr>
              <w:t>本分标服务所涉及的货物不接受进口产品（即通过中国海关报关</w:t>
            </w:r>
            <w:r>
              <w:rPr>
                <w:rFonts w:hint="eastAsia" w:ascii="宋体" w:hAnsi="宋体" w:eastAsia="宋体" w:cs="宋体"/>
                <w:color w:val="auto"/>
                <w:spacing w:val="8"/>
                <w:sz w:val="21"/>
                <w:szCs w:val="21"/>
                <w:highlight w:val="none"/>
              </w:rPr>
              <w:t>验放进入中国</w:t>
            </w:r>
            <w:r>
              <w:rPr>
                <w:rFonts w:hint="eastAsia" w:ascii="宋体" w:hAnsi="宋体" w:eastAsia="宋体" w:cs="宋体"/>
                <w:color w:val="auto"/>
                <w:spacing w:val="9"/>
                <w:sz w:val="21"/>
                <w:szCs w:val="21"/>
                <w:highlight w:val="none"/>
              </w:rPr>
              <w:t>境内且产自关境外的产品）参与投标，</w:t>
            </w:r>
            <w:r>
              <w:rPr>
                <w:rFonts w:hint="eastAsia" w:ascii="宋体" w:hAnsi="宋体" w:eastAsia="宋体" w:cs="宋体"/>
                <w:b/>
                <w:bCs/>
                <w:color w:val="auto"/>
                <w:spacing w:val="9"/>
                <w:sz w:val="21"/>
                <w:szCs w:val="21"/>
                <w:highlight w:val="none"/>
              </w:rPr>
              <w:t>如有</w:t>
            </w:r>
            <w:r>
              <w:rPr>
                <w:rFonts w:hint="eastAsia" w:ascii="宋体" w:hAnsi="宋体" w:eastAsia="宋体" w:cs="宋体"/>
                <w:b/>
                <w:bCs/>
                <w:color w:val="auto"/>
                <w:spacing w:val="8"/>
                <w:sz w:val="21"/>
                <w:szCs w:val="21"/>
                <w:highlight w:val="none"/>
              </w:rPr>
              <w:t>进口产品参与投标的作无效标处理</w:t>
            </w:r>
            <w:r>
              <w:rPr>
                <w:rFonts w:hint="eastAsia" w:ascii="宋体" w:hAnsi="宋体" w:eastAsia="宋体" w:cs="宋体"/>
                <w:color w:val="auto"/>
                <w:spacing w:val="8"/>
                <w:sz w:val="21"/>
                <w:szCs w:val="21"/>
                <w:highlight w:val="none"/>
              </w:rPr>
              <w:t>。</w:t>
            </w:r>
          </w:p>
          <w:p w14:paraId="1BD9E0D9">
            <w:pPr>
              <w:pStyle w:val="175"/>
              <w:spacing w:before="38" w:line="279" w:lineRule="auto"/>
              <w:ind w:right="108" w:rightChars="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二、</w:t>
            </w:r>
            <w:r>
              <w:rPr>
                <w:rFonts w:hint="eastAsia" w:ascii="宋体" w:hAnsi="宋体" w:eastAsia="宋体" w:cs="宋体"/>
                <w:color w:val="auto"/>
                <w:spacing w:val="8"/>
                <w:sz w:val="21"/>
                <w:szCs w:val="21"/>
                <w:highlight w:val="none"/>
              </w:rPr>
              <w:t>特别说明：如某一标段中标服务商出现在规定时限内无法按规定供应所中标的药品时，采购人有权选择由</w:t>
            </w:r>
            <w:r>
              <w:rPr>
                <w:rFonts w:hint="eastAsia" w:ascii="宋体" w:hAnsi="宋体" w:cs="宋体"/>
                <w:color w:val="auto"/>
                <w:spacing w:val="8"/>
                <w:sz w:val="21"/>
                <w:szCs w:val="21"/>
                <w:highlight w:val="none"/>
                <w:lang w:val="en-US" w:eastAsia="zh-CN"/>
              </w:rPr>
              <w:t>其它</w:t>
            </w:r>
            <w:r>
              <w:rPr>
                <w:rFonts w:hint="eastAsia" w:ascii="宋体" w:hAnsi="宋体" w:eastAsia="宋体" w:cs="宋体"/>
                <w:color w:val="auto"/>
                <w:spacing w:val="8"/>
                <w:sz w:val="21"/>
                <w:szCs w:val="21"/>
                <w:highlight w:val="none"/>
              </w:rPr>
              <w:t>供应商按中标供应商的中标价格与质量标准供应相应药品，如在一个服务周期（一年内）某标段中标服务商出现</w:t>
            </w:r>
            <w:r>
              <w:rPr>
                <w:rFonts w:hint="eastAsia" w:ascii="宋体" w:hAnsi="宋体" w:cs="宋体"/>
                <w:color w:val="auto"/>
                <w:spacing w:val="8"/>
                <w:sz w:val="21"/>
                <w:szCs w:val="21"/>
                <w:highlight w:val="none"/>
                <w:lang w:eastAsia="zh-CN"/>
              </w:rPr>
              <w:t>3次及以上</w:t>
            </w:r>
            <w:r>
              <w:rPr>
                <w:rFonts w:hint="eastAsia" w:ascii="宋体" w:hAnsi="宋体" w:eastAsia="宋体" w:cs="宋体"/>
                <w:color w:val="auto"/>
                <w:spacing w:val="8"/>
                <w:sz w:val="21"/>
                <w:szCs w:val="21"/>
                <w:highlight w:val="none"/>
              </w:rPr>
              <w:t>无法按规定供应所中标的药品时，采购人有权解除其供应商资格。如因此给采购人造成较大损失的，采购人有权追究其违约责任。</w:t>
            </w:r>
          </w:p>
        </w:tc>
      </w:tr>
    </w:tbl>
    <w:p w14:paraId="24C8ECC9">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lang w:val="en-US" w:eastAsia="zh-CN"/>
        </w:rPr>
        <w:t>三</w:t>
      </w:r>
      <w:r>
        <w:rPr>
          <w:rFonts w:hint="eastAsia" w:ascii="黑体" w:hAnsi="黑体" w:eastAsia="黑体" w:cs="Arial"/>
          <w:b/>
          <w:color w:val="auto"/>
          <w:kern w:val="0"/>
          <w:sz w:val="28"/>
          <w:szCs w:val="28"/>
          <w:highlight w:val="none"/>
        </w:rPr>
        <w:t>、其他要求</w:t>
      </w:r>
    </w:p>
    <w:bookmarkEnd w:id="10"/>
    <w:p w14:paraId="3FF197C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t>1、供应商应按根据项目需求结合自身情况提供本项目的服务方案（可包含配送及仓储能力、智能化服务方案、质量控制方案、售后及增值服务等）及综合实力（可包括中药饮片追溯能力、</w:t>
      </w:r>
      <w:r>
        <w:rPr>
          <w:rFonts w:hint="eastAsia" w:ascii="宋体" w:hAnsi="宋体" w:cs="Times New Roman"/>
          <w:b/>
          <w:bCs/>
          <w:color w:val="auto"/>
          <w:kern w:val="0"/>
          <w:sz w:val="21"/>
          <w:szCs w:val="21"/>
          <w:highlight w:val="none"/>
          <w:lang w:val="en-US" w:eastAsia="zh-CN"/>
        </w:rPr>
        <w:t>药品上市备案品种</w:t>
      </w:r>
      <w:r>
        <w:rPr>
          <w:rFonts w:hint="eastAsia" w:ascii="宋体" w:hAnsi="宋体" w:eastAsia="宋体" w:cs="Times New Roman"/>
          <w:b/>
          <w:bCs/>
          <w:color w:val="auto"/>
          <w:kern w:val="0"/>
          <w:sz w:val="21"/>
          <w:szCs w:val="21"/>
          <w:highlight w:val="none"/>
          <w:lang w:val="en-US" w:eastAsia="zh-CN"/>
        </w:rPr>
        <w:t>等）、信誉业绩等内容，以作为评审依据。</w:t>
      </w:r>
    </w:p>
    <w:p w14:paraId="2B713179">
      <w:pPr>
        <w:rPr>
          <w:rFonts w:hint="eastAsia" w:ascii="宋体" w:hAnsi="宋体" w:eastAsia="宋体" w:cs="宋体"/>
          <w:color w:val="auto"/>
          <w:spacing w:val="3"/>
          <w:sz w:val="32"/>
          <w:szCs w:val="32"/>
          <w:highlight w:val="none"/>
        </w:rPr>
      </w:pPr>
      <w:r>
        <w:rPr>
          <w:rFonts w:hint="eastAsia" w:ascii="宋体" w:hAnsi="宋体" w:eastAsia="宋体" w:cs="宋体"/>
          <w:color w:val="auto"/>
          <w:spacing w:val="3"/>
          <w:sz w:val="32"/>
          <w:szCs w:val="32"/>
          <w:highlight w:val="none"/>
        </w:rPr>
        <w:br w:type="page"/>
      </w:r>
    </w:p>
    <w:p w14:paraId="30CE11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Arial"/>
          <w:color w:val="auto"/>
          <w:sz w:val="10"/>
          <w:szCs w:val="40"/>
          <w:highlight w:val="none"/>
        </w:rPr>
      </w:pPr>
      <w:ins w:id="70" w:author="CGZXB" w:date="2025-02-17T09:39:00Z">
        <w:r>
          <w:rPr>
            <w:rFonts w:hint="eastAsia" w:ascii="宋体" w:hAnsi="宋体" w:eastAsia="宋体" w:cs="宋体"/>
            <w:color w:val="auto"/>
            <w:spacing w:val="3"/>
            <w:sz w:val="32"/>
            <w:szCs w:val="32"/>
            <w:highlight w:val="none"/>
          </w:rPr>
          <w:t>《桂平市人民医院中药配方颗粒采购目录</w:t>
        </w:r>
      </w:ins>
      <w:ins w:id="71" w:author="CGZXB" w:date="2025-02-17T09:39:00Z">
        <w:r>
          <w:rPr>
            <w:rFonts w:hint="eastAsia" w:ascii="宋体" w:hAnsi="宋体" w:eastAsia="宋体" w:cs="宋体"/>
            <w:color w:val="auto"/>
            <w:spacing w:val="3"/>
            <w:sz w:val="32"/>
            <w:szCs w:val="32"/>
            <w:highlight w:val="none"/>
            <w:lang w:val="en-US" w:eastAsia="zh-CN"/>
          </w:rPr>
          <w:t>1</w:t>
        </w:r>
      </w:ins>
      <w:ins w:id="72" w:author="CGZXB" w:date="2025-02-17T09:39:00Z">
        <w:r>
          <w:rPr>
            <w:rFonts w:hint="eastAsia" w:ascii="宋体" w:hAnsi="宋体" w:eastAsia="宋体" w:cs="宋体"/>
            <w:color w:val="auto"/>
            <w:spacing w:val="3"/>
            <w:sz w:val="32"/>
            <w:szCs w:val="32"/>
            <w:highlight w:val="none"/>
          </w:rPr>
          <w:t>》</w:t>
        </w:r>
      </w:ins>
    </w:p>
    <w:tbl>
      <w:tblPr>
        <w:tblStyle w:val="52"/>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4700"/>
        <w:gridCol w:w="550"/>
        <w:gridCol w:w="1550"/>
      </w:tblGrid>
      <w:tr w14:paraId="7C77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31" w:type="dxa"/>
            <w:vMerge w:val="restart"/>
            <w:tcBorders>
              <w:top w:val="single" w:color="000000" w:sz="4" w:space="0"/>
              <w:left w:val="single" w:color="000000" w:sz="4" w:space="0"/>
              <w:bottom w:val="single" w:color="000000" w:sz="4" w:space="0"/>
              <w:right w:val="single" w:color="000000" w:sz="4" w:space="0"/>
            </w:tcBorders>
            <w:noWrap w:val="0"/>
            <w:vAlign w:val="center"/>
          </w:tcPr>
          <w:p w14:paraId="216A46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药品名称</w:t>
            </w:r>
          </w:p>
        </w:tc>
        <w:tc>
          <w:tcPr>
            <w:tcW w:w="47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E8A8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品种规格</w:t>
            </w:r>
          </w:p>
        </w:tc>
        <w:tc>
          <w:tcPr>
            <w:tcW w:w="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CFE4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5E15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控制单价按饮片每克价格（元）</w:t>
            </w:r>
          </w:p>
        </w:tc>
      </w:tr>
      <w:tr w14:paraId="5242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23078">
            <w:pPr>
              <w:jc w:val="center"/>
              <w:rPr>
                <w:rFonts w:hint="eastAsia" w:ascii="宋体" w:hAnsi="宋体" w:eastAsia="宋体" w:cs="宋体"/>
                <w:i w:val="0"/>
                <w:iCs w:val="0"/>
                <w:color w:val="auto"/>
                <w:sz w:val="21"/>
                <w:szCs w:val="21"/>
                <w:highlight w:val="none"/>
                <w:u w:val="none"/>
              </w:rPr>
            </w:pPr>
          </w:p>
        </w:tc>
        <w:tc>
          <w:tcPr>
            <w:tcW w:w="4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EDEC8">
            <w:pPr>
              <w:jc w:val="center"/>
              <w:rPr>
                <w:rFonts w:hint="eastAsia" w:ascii="宋体" w:hAnsi="宋体" w:eastAsia="宋体" w:cs="宋体"/>
                <w:i w:val="0"/>
                <w:iCs w:val="0"/>
                <w:color w:val="auto"/>
                <w:sz w:val="21"/>
                <w:szCs w:val="21"/>
                <w:highlight w:val="none"/>
                <w:u w:val="none"/>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09DF0">
            <w:pPr>
              <w:jc w:val="center"/>
              <w:rPr>
                <w:rFonts w:hint="eastAsia" w:ascii="宋体" w:hAnsi="宋体" w:eastAsia="宋体" w:cs="宋体"/>
                <w:i w:val="0"/>
                <w:iCs w:val="0"/>
                <w:color w:val="auto"/>
                <w:sz w:val="21"/>
                <w:szCs w:val="21"/>
                <w:highlight w:val="none"/>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53A32">
            <w:pPr>
              <w:jc w:val="center"/>
              <w:rPr>
                <w:rFonts w:hint="eastAsia" w:ascii="宋体" w:hAnsi="宋体" w:eastAsia="宋体" w:cs="宋体"/>
                <w:i w:val="0"/>
                <w:iCs w:val="0"/>
                <w:color w:val="auto"/>
                <w:sz w:val="21"/>
                <w:szCs w:val="21"/>
                <w:highlight w:val="none"/>
                <w:u w:val="none"/>
              </w:rPr>
            </w:pPr>
          </w:p>
        </w:tc>
      </w:tr>
      <w:tr w14:paraId="683C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A549D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北沙参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FE6BF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北沙参配方颗粒[(2.5g/1g)]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2D4F5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AE1FC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0.4984</w:t>
            </w:r>
          </w:p>
        </w:tc>
      </w:tr>
      <w:tr w14:paraId="7F67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713DD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萹蓄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490E9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萹蓄配方颗粒[(6g/1g)]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BFC91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1780A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0.1363</w:t>
            </w:r>
          </w:p>
        </w:tc>
      </w:tr>
      <w:tr w14:paraId="56AF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B50E4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槟榔</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5913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槟榔配方颗粒[(10g/1g)]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B53EC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9028F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0.238</w:t>
            </w:r>
          </w:p>
        </w:tc>
      </w:tr>
      <w:tr w14:paraId="21AF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255D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炒山楂（山里红）</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3307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炒山楂（山里红）配方颗粒[(2g/1g)]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400B4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C2A0C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0.3493</w:t>
            </w:r>
          </w:p>
        </w:tc>
      </w:tr>
      <w:tr w14:paraId="5134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6DCB3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刺五加</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63C13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刺五加配方颗粒[(12g/1g)]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D73AC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7EBA9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0.1674</w:t>
            </w:r>
          </w:p>
        </w:tc>
      </w:tr>
      <w:tr w14:paraId="740A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C5921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藁本（辽藁本）</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7D6F3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藁本（辽藁本）配方颗粒[(3.5g/1g)]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D3FBF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941B4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0.4118</w:t>
            </w:r>
          </w:p>
        </w:tc>
      </w:tr>
      <w:tr w14:paraId="7724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BDB7D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瓜蒌子（栝楼）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A91E9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瓜蒌子（栝楼）配方颗粒[(7.1g/1g)]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6FE95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3DAAC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0.3805</w:t>
            </w:r>
          </w:p>
        </w:tc>
      </w:tr>
      <w:tr w14:paraId="3182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83C0A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B2CDB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红花配方颗粒[(2.2g/1g)]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23289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AF499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1.3428</w:t>
            </w:r>
          </w:p>
        </w:tc>
      </w:tr>
      <w:tr w14:paraId="21C2C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D913A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红景天</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EFDA2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红景天配方颗粒[(3g/1g)]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BBCDD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E8AD0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0.8069</w:t>
            </w:r>
          </w:p>
        </w:tc>
      </w:tr>
      <w:tr w14:paraId="4F72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3EB4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胡黄连</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5A5860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胡黄连配方颗粒[(2.5g/1g)]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F58A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E96D6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2.915</w:t>
            </w:r>
          </w:p>
        </w:tc>
      </w:tr>
      <w:tr w14:paraId="05E7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7173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化橘红（柚）</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ECEC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化橘红（柚）配方颗粒[(2.6g/1g)]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F0D58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0734F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0.228</w:t>
            </w:r>
          </w:p>
        </w:tc>
      </w:tr>
      <w:tr w14:paraId="2DD0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3522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积雪草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24CAC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积雪草配方颗粒[(3.5g/1g)]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D8F461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FC1EC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0.3056</w:t>
            </w:r>
          </w:p>
        </w:tc>
      </w:tr>
      <w:tr w14:paraId="185E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55041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酒川牛膝</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D35D6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酒川牛膝配方颗粒[(1.5g/1g)]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62543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178C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0.6239</w:t>
            </w:r>
          </w:p>
        </w:tc>
      </w:tr>
      <w:tr w14:paraId="7897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D25AC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两面针</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EE9DAF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两面针配方颗粒[(12g/1g)]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AF70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C6544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0.1937</w:t>
            </w:r>
          </w:p>
        </w:tc>
      </w:tr>
      <w:tr w14:paraId="7B1A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06226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鹿衔草（鹿蹄草）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B5D3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鹿衔草（鹿蹄草）配方颗粒[(5g/1g)]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4B92E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3BF1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0.3982</w:t>
            </w:r>
          </w:p>
        </w:tc>
      </w:tr>
      <w:tr w14:paraId="4192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5AB6E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罗汉果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119498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罗汉果配方颗粒[(2.5g/1g)]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48597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1B6821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0.679</w:t>
            </w:r>
          </w:p>
        </w:tc>
      </w:tr>
      <w:tr w14:paraId="6729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D3E82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密蒙花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BB98A7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密蒙花配方颗粒[(3.5g/1g)]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2C5F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C8E2A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0.455</w:t>
            </w:r>
          </w:p>
        </w:tc>
      </w:tr>
      <w:tr w14:paraId="15C2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944BC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53F07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木贼配方颗粒[(5.5g/1g)]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683D4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FDABD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0.2176</w:t>
            </w:r>
          </w:p>
        </w:tc>
      </w:tr>
      <w:tr w14:paraId="1686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451B3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沙苑子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384F20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沙苑子配方颗粒[(6g/1g)]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7A7F4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40B2B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1.3157</w:t>
            </w:r>
          </w:p>
        </w:tc>
      </w:tr>
      <w:tr w14:paraId="636C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87FB4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石榴皮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0BBA5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石榴皮配方颗粒[(2.3g/1g)]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77538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0D573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0.2239</w:t>
            </w:r>
          </w:p>
        </w:tc>
      </w:tr>
      <w:tr w14:paraId="6EC4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09C0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小蓟</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1C5702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小蓟配方颗粒[(4g/1g)]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37EA5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D6EAA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0.2435</w:t>
            </w:r>
          </w:p>
        </w:tc>
      </w:tr>
      <w:tr w14:paraId="3DB8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58BB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辛夷（望春花）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6524F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辛夷（望春花）配方颗粒[(6g/1g)]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BB4F4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1CB6D4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0.377</w:t>
            </w:r>
          </w:p>
        </w:tc>
      </w:tr>
      <w:tr w14:paraId="3462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E3EC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炒槐花（槐花）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782D78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炒槐花（槐花）配方颗粒[(2.4g/1g)]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2E4C3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77368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0.953</w:t>
            </w:r>
          </w:p>
        </w:tc>
      </w:tr>
      <w:tr w14:paraId="569E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5DA8F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麦冬（浙麦冬）</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E3677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麦冬（浙麦冬）配方颗粒[(1.1g/1g)]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46E14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0982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1.456</w:t>
            </w:r>
          </w:p>
        </w:tc>
      </w:tr>
      <w:tr w14:paraId="6D25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A3C6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麦冬（川麦冬）</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E861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麦冬（川麦冬）配方颗粒[(1.1g/1g)]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FA0DA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C0B0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1.456</w:t>
            </w:r>
          </w:p>
        </w:tc>
      </w:tr>
      <w:tr w14:paraId="78CD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7FD90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焦槟榔</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F51FE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焦槟榔配方颗粒[(10g/1g)]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0EB0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0B98D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0.275</w:t>
            </w:r>
          </w:p>
        </w:tc>
      </w:tr>
      <w:tr w14:paraId="4E6B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FC66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酒黄连（黄连）</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9319B9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酒黄连（黄连）配方颗粒[(4.5g/1g)]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8B6F4A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66DE4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1.5735</w:t>
            </w:r>
          </w:p>
        </w:tc>
      </w:tr>
      <w:tr w14:paraId="2C25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275C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小蓟炭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B406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小蓟炭配方颗粒[(4.5g/1g)]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54B5A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3879E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0.239</w:t>
            </w:r>
          </w:p>
        </w:tc>
      </w:tr>
      <w:tr w14:paraId="7ED5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9F9A0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盐沙苑子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48AC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盐沙苑子配方颗粒[(5g/1g)]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27E39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D9C44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1.925</w:t>
            </w:r>
          </w:p>
        </w:tc>
      </w:tr>
      <w:tr w14:paraId="38F5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C5564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布渣叶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1270A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布渣叶配方颗粒[(6.7g/1g)]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19F74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2835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0.2726</w:t>
            </w:r>
          </w:p>
        </w:tc>
      </w:tr>
      <w:tr w14:paraId="6091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EC5A0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玫瑰花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22CC4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玫瑰花配方颗粒[(3.7g/1g)]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23895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5A822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0.627</w:t>
            </w:r>
          </w:p>
        </w:tc>
      </w:tr>
      <w:tr w14:paraId="0AEB4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0F56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97E5DE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青蒿配方颗粒[(5.5g/1g)]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7DFC0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9B438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0.1704</w:t>
            </w:r>
          </w:p>
        </w:tc>
      </w:tr>
      <w:tr w14:paraId="5515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AD47C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山银花（灰毡毛忍冬）</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FA7126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山银花（灰毡毛忍冬）配方颗粒[(2.5g/1g)]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8D68B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4AEA8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0.5524</w:t>
            </w:r>
          </w:p>
        </w:tc>
      </w:tr>
      <w:tr w14:paraId="5FAD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4617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石韦（有柄石韦）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C30DD9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石韦（有柄石韦）配方颗粒[(4.5g/1g)]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8EE94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E5AC5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0.275</w:t>
            </w:r>
          </w:p>
        </w:tc>
      </w:tr>
      <w:tr w14:paraId="5055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0C19C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酒黄精（多花黄精）</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F4564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酒黄精（多花黄精）配方颗粒[(1.2g/1g)]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B4D0D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062FB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0.76</w:t>
            </w:r>
          </w:p>
        </w:tc>
      </w:tr>
      <w:tr w14:paraId="745A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1E12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金樱子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917CF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金樱子配方颗粒[(3g/1g)]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F2015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B43B0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0.413</w:t>
            </w:r>
          </w:p>
        </w:tc>
      </w:tr>
      <w:tr w14:paraId="733B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1FB5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天冬</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8B90DD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天冬配方颗粒[(1.2g/1g)]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8D40F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73DBD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0.465</w:t>
            </w:r>
          </w:p>
        </w:tc>
      </w:tr>
      <w:tr w14:paraId="5282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8DFFC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薤白（小根蒜）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B1821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薤白（小根蒜）配方颗粒[(2.5g/1g)]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43E14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67A0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0.284</w:t>
            </w:r>
          </w:p>
        </w:tc>
      </w:tr>
      <w:tr w14:paraId="14B8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3659F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醋五味子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D4362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醋五味子配方颗粒[(1.5g/1g)]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304A2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A195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0.99</w:t>
            </w:r>
          </w:p>
        </w:tc>
      </w:tr>
      <w:tr w14:paraId="09B6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1D6B6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酒川芎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766DBE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酒川芎配方颗粒[(3g/1g)]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E3F98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FC5FF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0.3969</w:t>
            </w:r>
          </w:p>
        </w:tc>
      </w:tr>
      <w:tr w14:paraId="1611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31BF4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锁阳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F7DD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锁阳配方颗粒[(2g/1g)]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CFE22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14693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0.469</w:t>
            </w:r>
          </w:p>
        </w:tc>
      </w:tr>
      <w:tr w14:paraId="0C75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8D1B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益智仁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5A760F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益智仁配方颗粒[(4g/1g)]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5048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A4D3F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0.715</w:t>
            </w:r>
          </w:p>
        </w:tc>
      </w:tr>
      <w:tr w14:paraId="4D4C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0BED2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米炒党参（党参）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69743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米炒党参（党参）配方颗粒[(1.1g/1g)]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A5FB3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7F2C3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1.015</w:t>
            </w:r>
          </w:p>
        </w:tc>
      </w:tr>
      <w:tr w14:paraId="032A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BF99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41AD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姜黄配方颗粒[(5.5g/1g)]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93A3E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1E077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0.319</w:t>
            </w:r>
          </w:p>
        </w:tc>
      </w:tr>
      <w:tr w14:paraId="3E3A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B009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猫爪草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1AE84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猫爪草配方颗粒[(2.2g/1g)]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67B47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14082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0.5561</w:t>
            </w:r>
          </w:p>
        </w:tc>
      </w:tr>
      <w:tr w14:paraId="1770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3D0DB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醋龟甲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81B2BD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醋龟甲配方颗粒[(6g/1g)]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E617F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66E0E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1.65</w:t>
            </w:r>
          </w:p>
        </w:tc>
      </w:tr>
      <w:tr w14:paraId="7E39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CC43C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银柴胡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419D7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银柴胡配方颗粒[(1.7g/1g)]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91443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B254B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0.517</w:t>
            </w:r>
          </w:p>
        </w:tc>
      </w:tr>
      <w:tr w14:paraId="3436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4A8EA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橘红</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C67F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橘红配方颗粒[(2.3g/1g)]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2C3CE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450DF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0.6422</w:t>
            </w:r>
          </w:p>
        </w:tc>
      </w:tr>
      <w:tr w14:paraId="14A3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D5B7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山慈菇（独蒜兰）</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691E3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山慈菇（独蒜兰）配方颗粒[(4.5g/1g)]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723CD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D2CFE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8.25</w:t>
            </w:r>
          </w:p>
        </w:tc>
      </w:tr>
      <w:tr w14:paraId="0D02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0C0E6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A92EB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红参配方颗粒[(1.5g/1g)]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6BF82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2818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2.288</w:t>
            </w:r>
          </w:p>
        </w:tc>
      </w:tr>
      <w:tr w14:paraId="4D12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A1470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白前（柳叶白前）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F0720D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白前（柳叶白前）配方颗粒[(4g/1g)]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2FDED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DADF8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0.3279</w:t>
            </w:r>
          </w:p>
        </w:tc>
      </w:tr>
      <w:tr w14:paraId="5F7D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8697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仙茅</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E6A45B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仙茅配方颗粒[(5g/1g)]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286EF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C38AC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0.963</w:t>
            </w:r>
          </w:p>
        </w:tc>
      </w:tr>
      <w:tr w14:paraId="01BC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CCB99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丝瓜络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F8541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丝瓜络配方颗粒[(6.6g/1g)]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D6DE6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7BAFD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0.451</w:t>
            </w:r>
          </w:p>
        </w:tc>
      </w:tr>
      <w:tr w14:paraId="4AB3F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F73EF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白扁豆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970C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白扁豆配方颗粒[(5g/1g)]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2C43A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76FF6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0.26</w:t>
            </w:r>
          </w:p>
        </w:tc>
      </w:tr>
      <w:tr w14:paraId="2550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B1A49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五倍子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05416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五倍子配方颗粒[(1.6g/1g)]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278B5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FCCB5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0.462</w:t>
            </w:r>
          </w:p>
        </w:tc>
      </w:tr>
      <w:tr w14:paraId="1C7A8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0A183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海金沙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8CEF7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海金沙配方颗粒[(5g/1g)]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A0B7E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FCAF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1.9513</w:t>
            </w:r>
          </w:p>
        </w:tc>
      </w:tr>
      <w:tr w14:paraId="0236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8061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大血藤</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A73B74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大血藤配方颗粒[(6g/1g)]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39FA3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35BF2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0.177</w:t>
            </w:r>
          </w:p>
        </w:tc>
      </w:tr>
      <w:tr w14:paraId="6BD23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A73F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独一味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6BFDA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独一味配方颗粒[(3g/1g)]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CCF0B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889CC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3.5166</w:t>
            </w:r>
          </w:p>
        </w:tc>
      </w:tr>
      <w:tr w14:paraId="58E9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2646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当归尾</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7C193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当归尾配方颗粒[(1.5g/1g)]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E5ED5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3066C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0.6903</w:t>
            </w:r>
          </w:p>
        </w:tc>
      </w:tr>
      <w:tr w14:paraId="3ECF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30CC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盐益智仁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81BA1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盐益智仁配方颗粒[(3.5g/1g)]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8ACA1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ED71E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0.81</w:t>
            </w:r>
          </w:p>
        </w:tc>
      </w:tr>
      <w:tr w14:paraId="0553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4B05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烫狗脊</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E723F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烫狗脊配方颗粒[(6.6g/1g)]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1F936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5A224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0.1794</w:t>
            </w:r>
          </w:p>
        </w:tc>
      </w:tr>
      <w:tr w14:paraId="0DA15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94ABA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地榆（地榆）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0C305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地榆（地榆）配方颗粒[(3.5g/1g)]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F7221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49D8E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0.253</w:t>
            </w:r>
          </w:p>
        </w:tc>
      </w:tr>
      <w:tr w14:paraId="63D7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2BCD2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重楼（云南重楼）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455CB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重楼（云南重楼）配方颗粒[(3.5g/1g)]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95C21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BC97E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3.731</w:t>
            </w:r>
          </w:p>
        </w:tc>
      </w:tr>
      <w:tr w14:paraId="3640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CCD0F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434D5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三棱配方颗粒[(9g/1g)]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933CC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03FB5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0.231</w:t>
            </w:r>
          </w:p>
        </w:tc>
      </w:tr>
      <w:tr w14:paraId="6CA3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AA688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茜草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7CEAE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茜草配方颗粒[(5g/1g)]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807FA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B7CB8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0.513</w:t>
            </w:r>
          </w:p>
        </w:tc>
      </w:tr>
      <w:tr w14:paraId="13AE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48B1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荔枝核</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DA046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荔枝核配方颗粒[(6.5g/1g)]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CF309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DA0A4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0.169</w:t>
            </w:r>
          </w:p>
        </w:tc>
      </w:tr>
      <w:tr w14:paraId="71F7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1AB51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醋莪术（广西莪术）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853A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醋莪术（广西莪术）配方颗粒[(8g/1g)]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CBEFB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DA40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0.2283</w:t>
            </w:r>
          </w:p>
        </w:tc>
      </w:tr>
      <w:tr w14:paraId="18DD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6CF44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蔓荆子（单叶蔓荆）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375907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蔓荆子（单叶蔓荆）配方颗粒[(5.5g/1g)]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33305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B5ABD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0.614</w:t>
            </w:r>
          </w:p>
        </w:tc>
      </w:tr>
      <w:tr w14:paraId="6599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FEFC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醋三棱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8F0187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醋三棱配方颗粒[(9g/1g)]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271E6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97A9B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0.271</w:t>
            </w:r>
          </w:p>
        </w:tc>
      </w:tr>
      <w:tr w14:paraId="00E0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EF1E3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菝葜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B4DA2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菝葜配方颗粒[(7.5g/1g)]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F1AEA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93DD6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w:t>
            </w:r>
          </w:p>
        </w:tc>
      </w:tr>
      <w:tr w14:paraId="28E07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8B302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麻黄根（草麻黄）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C15A73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麻黄根（草麻黄）配方颗粒[(5.7g/1g)]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9D18A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8209F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0.4017</w:t>
            </w:r>
          </w:p>
        </w:tc>
      </w:tr>
      <w:tr w14:paraId="5761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7C6D6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地榆炭（地榆）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FD37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地榆炭（地榆）配方颗粒[(5g/1g)]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33DCF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AD489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0.3883</w:t>
            </w:r>
          </w:p>
        </w:tc>
      </w:tr>
      <w:tr w14:paraId="3BB4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F8AE8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豨莶草（豨莶）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4831A1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豨莶草（豨莶）配方颗粒[(5g/1g)]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6D344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46CB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0.3138</w:t>
            </w:r>
          </w:p>
        </w:tc>
      </w:tr>
      <w:tr w14:paraId="5C40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361C9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葶苈子（播娘蒿）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6DBAF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葶苈子（播娘蒿）配方颗粒[(6g/1g)]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EB3DE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E75FB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0.233</w:t>
            </w:r>
          </w:p>
        </w:tc>
      </w:tr>
      <w:tr w14:paraId="6652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C7E8D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金荞麦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B2668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金荞麦配方颗粒[(8.5g/1g)]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5609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A72C5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0.2048</w:t>
            </w:r>
          </w:p>
        </w:tc>
      </w:tr>
      <w:tr w14:paraId="0265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D75BD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浮萍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FE6379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浮萍配方颗粒[(5.5g/1g)]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699F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24211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0.2824</w:t>
            </w:r>
          </w:p>
        </w:tc>
      </w:tr>
      <w:tr w14:paraId="1CE0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7730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姜竹茹（青秆竹）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01BF6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姜竹茹（青秆竹）配方颗粒[(10g/1g)]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B2395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F17F2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0.276</w:t>
            </w:r>
          </w:p>
        </w:tc>
      </w:tr>
      <w:tr w14:paraId="107AD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0B4D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灯心草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E5505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灯心草配方颗粒[(5g/1g)]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6F0E7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005D3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1.1219</w:t>
            </w:r>
          </w:p>
        </w:tc>
      </w:tr>
      <w:tr w14:paraId="700B9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D7A7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漏芦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6E19B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漏芦配方颗粒[(8.3g/1g)]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28B14F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82471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0.328</w:t>
            </w:r>
          </w:p>
        </w:tc>
      </w:tr>
      <w:tr w14:paraId="6AC0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2FFE2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麦冬</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1A9C2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麦冬配方颗粒[(1.1g/1g)]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44633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D4E8B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1.1647</w:t>
            </w:r>
          </w:p>
        </w:tc>
      </w:tr>
      <w:tr w14:paraId="0737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3FF8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诃子（诃子）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3429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诃子（诃子）配方颗粒[(2g/1g)]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5E00B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93F4F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0.2176</w:t>
            </w:r>
          </w:p>
        </w:tc>
      </w:tr>
      <w:tr w14:paraId="496A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9AA4E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白头翁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A8C71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白头翁配方颗粒[(3g/1g)]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0BA40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F35D5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1.2174</w:t>
            </w:r>
          </w:p>
        </w:tc>
      </w:tr>
      <w:tr w14:paraId="2C15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E7D8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橘核</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9D9004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橘核配方颗粒[(5g/1g)]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5594E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6E41F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0.2596</w:t>
            </w:r>
          </w:p>
        </w:tc>
      </w:tr>
      <w:tr w14:paraId="1E19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E8F66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穿山龙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7A62A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穿山龙配方颗粒[(3.5g/1g)]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DAE4F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0E4C8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0.255</w:t>
            </w:r>
          </w:p>
        </w:tc>
      </w:tr>
      <w:tr w14:paraId="3224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9BED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艾叶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28A89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艾叶配方颗粒[(4g/1g)]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8A4AA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67B2C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0.233</w:t>
            </w:r>
          </w:p>
        </w:tc>
      </w:tr>
      <w:tr w14:paraId="3525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F716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瓜蒌皮（栝楼）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2A1A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瓜蒌皮（栝楼）配方颗粒[(1.5g/1g)]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64E73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315F5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0.3872</w:t>
            </w:r>
          </w:p>
        </w:tc>
      </w:tr>
      <w:tr w14:paraId="4D23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46B4A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0A393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山药配方颗粒[(4g/1g)]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CCF4A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73A0C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0.4612</w:t>
            </w:r>
          </w:p>
        </w:tc>
      </w:tr>
      <w:tr w14:paraId="0CF5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FAF92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川楝子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F6E8DC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川楝子配方颗粒[(3.5g/1g)]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3363D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B459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0.2176</w:t>
            </w:r>
          </w:p>
        </w:tc>
      </w:tr>
      <w:tr w14:paraId="06DF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B0814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仙鹤草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46A03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仙鹤草配方颗粒[(6g/1g)]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9D0D9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003AF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0.2325</w:t>
            </w:r>
          </w:p>
        </w:tc>
      </w:tr>
      <w:tr w14:paraId="317A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A29FE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麸炒山药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DFCA4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麸炒山药配方颗粒[(4g/1g)]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F98A6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FC9E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0.425</w:t>
            </w:r>
          </w:p>
        </w:tc>
      </w:tr>
      <w:tr w14:paraId="2BD7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90E4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南沙参（轮叶沙参）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54E3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南沙参（轮叶沙参）配方颗粒[(2g/1g)]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E1E61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21971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0.66</w:t>
            </w:r>
          </w:p>
        </w:tc>
      </w:tr>
      <w:tr w14:paraId="5329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289BE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皂角刺</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2CB5B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皂角刺配方颗粒[(20g/1g)]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15047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79AAD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0.497</w:t>
            </w:r>
          </w:p>
        </w:tc>
      </w:tr>
      <w:tr w14:paraId="26873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A1A28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盐巴戟天</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A2D57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盐巴戟天配方颗粒[(1.2g/1g)]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05E0D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02468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0.9039</w:t>
            </w:r>
          </w:p>
        </w:tc>
      </w:tr>
      <w:tr w14:paraId="463D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0244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白花蛇舌草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CEF18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白花蛇舌草配方颗粒[(5.3g/1g)]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5CD64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6CAD7A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0.282</w:t>
            </w:r>
          </w:p>
        </w:tc>
      </w:tr>
      <w:tr w14:paraId="3092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9574B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白茅根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DDE41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白茅根配方颗粒[(2.5g/1g)]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6D851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F6D99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0.1841</w:t>
            </w:r>
          </w:p>
        </w:tc>
      </w:tr>
      <w:tr w14:paraId="01C0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93D2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柏子仁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26690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柏子仁配方颗粒[(5g/1g)]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ADC1F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F6F42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0.9136</w:t>
            </w:r>
          </w:p>
        </w:tc>
      </w:tr>
      <w:tr w14:paraId="0CAE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7B671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炒白扁豆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3FCAEC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炒白扁豆配方颗粒[(5.5g/1g)]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37377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DC3A4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0.216</w:t>
            </w:r>
          </w:p>
        </w:tc>
      </w:tr>
      <w:tr w14:paraId="1819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728A5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地龙（参环毛蚓）</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6F006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地龙（参环毛蚓）配方颗粒[(4g/1g)]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31390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759D2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1.32</w:t>
            </w:r>
          </w:p>
        </w:tc>
      </w:tr>
      <w:tr w14:paraId="0D06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8124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莪术（广西莪术）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EC698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莪术（广西莪术）配方颗粒[(8g/1g)]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91158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B5632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0.2228</w:t>
            </w:r>
          </w:p>
        </w:tc>
      </w:tr>
      <w:tr w14:paraId="5C28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9061F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粉萆薢</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18DF4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粉萆薢配方颗粒[(6g/1g)]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30CFA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160D1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0.348</w:t>
            </w:r>
          </w:p>
        </w:tc>
      </w:tr>
      <w:tr w14:paraId="5B04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3EDD1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茯苓</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37C6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茯苓配方颗粒[(12.5g/1g)]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B6CE4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C049A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0.2831</w:t>
            </w:r>
          </w:p>
        </w:tc>
      </w:tr>
      <w:tr w14:paraId="385C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D2E40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覆盆子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D1D88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覆盆子配方颗粒[(5g/1g)]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FE46F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C2CF5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1.144</w:t>
            </w:r>
          </w:p>
        </w:tc>
      </w:tr>
      <w:tr w14:paraId="0C43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CEA53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黄精（多花黄精）</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29C3D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黄精（多花黄精）配方颗粒[(1.3g/1g)]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ABC8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89D6BF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0.7232</w:t>
            </w:r>
          </w:p>
        </w:tc>
      </w:tr>
      <w:tr w14:paraId="0FB5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8DC13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芦根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E49F7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芦根配方颗粒[(5.9g/1g)]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B042C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2CBE1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0.165</w:t>
            </w:r>
          </w:p>
        </w:tc>
      </w:tr>
      <w:tr w14:paraId="5F1A5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928D0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路路通</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91233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路路通配方颗粒[(10g/1g)]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20D2B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D28AF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0.376</w:t>
            </w:r>
          </w:p>
        </w:tc>
      </w:tr>
      <w:tr w14:paraId="41DF1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4001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374FD0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木瓜配方颗粒[(1.8g/1g)]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ADBDF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DD247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0.3128</w:t>
            </w:r>
          </w:p>
        </w:tc>
      </w:tr>
      <w:tr w14:paraId="74AD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8C583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佩兰</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F19B9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佩兰配方颗粒[(4g/1g)]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A0643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331D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0.191</w:t>
            </w:r>
          </w:p>
        </w:tc>
      </w:tr>
      <w:tr w14:paraId="07F3E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6788A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羌活（羌活）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84B0C5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羌活（羌活）配方颗粒[(3.5g/1g)]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A585C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B61A2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1.1413</w:t>
            </w:r>
          </w:p>
        </w:tc>
      </w:tr>
      <w:tr w14:paraId="09DE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96F29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砂仁（阳春砂）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0F19C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砂仁（阳春砂）配方颗粒[(5g/1g)]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D5604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BD14C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1.91</w:t>
            </w:r>
          </w:p>
        </w:tc>
      </w:tr>
      <w:tr w14:paraId="4864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1B9B0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伸筋草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3AEA7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伸筋草配方颗粒[(5.5g/1g)]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DC638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9DDCE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w:t>
            </w:r>
          </w:p>
        </w:tc>
      </w:tr>
      <w:tr w14:paraId="00E6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AA28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石菖蒲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C50A7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石菖蒲配方颗粒[(4.7g/1g)]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DC9E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7967A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0.594</w:t>
            </w:r>
          </w:p>
        </w:tc>
      </w:tr>
      <w:tr w14:paraId="0AEA3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A8045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威灵仙（东北铁线莲）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07046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威灵仙（东北铁线莲）配方颗粒[(5g/1g)]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AB075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F3EDD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0.616</w:t>
            </w:r>
          </w:p>
        </w:tc>
      </w:tr>
      <w:tr w14:paraId="57B6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CDEC9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五味子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D042C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五味子配方颗粒[(1.6g/1g)]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D7005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F8FE4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0.703</w:t>
            </w:r>
          </w:p>
        </w:tc>
      </w:tr>
      <w:tr w14:paraId="6A7F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18DC5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郁金（广西莪术）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473F9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郁金（广西莪术）配方颗粒[(5.5g/1g)]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3F029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7A467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0.364</w:t>
            </w:r>
          </w:p>
        </w:tc>
      </w:tr>
      <w:tr w14:paraId="1779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360E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浙贝母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F00A6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浙贝母配方颗粒[(4g/1g)]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A2CBF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D3458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0.682</w:t>
            </w:r>
          </w:p>
        </w:tc>
      </w:tr>
      <w:tr w14:paraId="2E44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4D6C3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炙黄芪（蒙古黄芪）</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AF3884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炙黄芪（蒙古黄芪）配方颗粒[(1.6g/1g)]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907E2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12E72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0.3977</w:t>
            </w:r>
          </w:p>
        </w:tc>
      </w:tr>
      <w:tr w14:paraId="6095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2C5A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猪苓</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DE9F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猪苓配方颗粒[(14g/1g)]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7E14F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5CC1C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1.1223</w:t>
            </w:r>
          </w:p>
        </w:tc>
      </w:tr>
      <w:tr w14:paraId="216F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80E30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竹茹（青秆竹）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2ACC1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竹茹（青秆竹）配方颗粒[(10g/1g)]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D45E6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73D16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0.2678</w:t>
            </w:r>
          </w:p>
        </w:tc>
      </w:tr>
      <w:tr w14:paraId="1FE5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070C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紫苏梗</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3BA33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紫苏梗配方颗粒[(10g/1g)]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8FCC5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3272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0.16</w:t>
            </w:r>
          </w:p>
        </w:tc>
      </w:tr>
      <w:tr w14:paraId="5627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DF5F1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紫苏叶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E133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紫苏叶配方颗粒[(4g/1g)]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ECDAB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0C9F7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w:t>
            </w:r>
          </w:p>
        </w:tc>
      </w:tr>
      <w:tr w14:paraId="7479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4A7F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枸杞子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BFFFDF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枸杞子配方颗粒[(1.2g/1g)]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63A92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375AC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0.5021</w:t>
            </w:r>
          </w:p>
        </w:tc>
      </w:tr>
      <w:tr w14:paraId="3200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0CF8B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太子参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94F208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太子参配方颗粒[(3.1g/1g)]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5736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BAAE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0.814</w:t>
            </w:r>
          </w:p>
        </w:tc>
      </w:tr>
      <w:tr w14:paraId="78E0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A5071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薏苡仁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2E2B4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薏苡仁配方颗粒[(5g/1g)]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CC1E4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0148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0.2511</w:t>
            </w:r>
          </w:p>
        </w:tc>
      </w:tr>
      <w:tr w14:paraId="2AD9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B429E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玉竹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EDFFB0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玉竹配方颗粒[(1.2g/1g)]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0DE02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272BD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0.9412</w:t>
            </w:r>
          </w:p>
        </w:tc>
      </w:tr>
      <w:tr w14:paraId="72F9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C49E7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桂枝</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5117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桂枝配方颗粒[(7.5g/1g)]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AFD9B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319CC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0.227</w:t>
            </w:r>
          </w:p>
        </w:tc>
      </w:tr>
      <w:tr w14:paraId="68796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FB996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徐长卿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F32F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徐长卿配方颗粒[(3.5g/1g)]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04D0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27EFC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0.405</w:t>
            </w:r>
          </w:p>
        </w:tc>
      </w:tr>
      <w:tr w14:paraId="6CB11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68624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生石膏</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73AE2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生石膏配方颗粒[(12.5g/1g)]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07A6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FAD7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0.1317</w:t>
            </w:r>
          </w:p>
        </w:tc>
      </w:tr>
      <w:tr w14:paraId="0C82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FDFB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西洋参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9EAE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西洋参配方颗粒[(2g/1g)]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EF1B4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794E4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4.664</w:t>
            </w:r>
          </w:p>
        </w:tc>
      </w:tr>
      <w:tr w14:paraId="473D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9452B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莲子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2787D6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莲子配方颗粒[(4g/1g)]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E1ED6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1C156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0.302</w:t>
            </w:r>
          </w:p>
        </w:tc>
      </w:tr>
      <w:tr w14:paraId="05D7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65E5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地骨皮（枸杞）</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C56A5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地骨皮（枸杞）配方颗粒[(7g/1g)]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7F75B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3C89F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0.381</w:t>
            </w:r>
          </w:p>
        </w:tc>
      </w:tr>
      <w:tr w14:paraId="112B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40893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马齿苋</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9F2A1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马齿苋配方颗粒[(4g/1g)]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A5419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DB883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0.1895</w:t>
            </w:r>
          </w:p>
        </w:tc>
      </w:tr>
      <w:tr w14:paraId="2936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118D1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盐泽泻（东方泽泻）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89F6E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盐泽泻（东方泽泻）配方颗粒[(3.3g/1g)]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AA7E6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EBD9E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0.383</w:t>
            </w:r>
          </w:p>
        </w:tc>
      </w:tr>
      <w:tr w14:paraId="03C2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4F933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天葵子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55AD69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天葵子配方颗粒[(1.4g/1g)]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45BDB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713F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0.9537</w:t>
            </w:r>
          </w:p>
        </w:tc>
      </w:tr>
      <w:tr w14:paraId="3FA5F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4E6D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丁香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D2CA20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丁香配方颗粒[(2.1g/1g)]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2F930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8AE35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0.5084</w:t>
            </w:r>
          </w:p>
        </w:tc>
      </w:tr>
      <w:tr w14:paraId="5E77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B3F13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炒芥子（白芥）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82F80D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炒芥子（白芥）配方颗粒[(3g/1g)]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6B010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7424B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0.3512</w:t>
            </w:r>
          </w:p>
        </w:tc>
      </w:tr>
      <w:tr w14:paraId="733C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85FF1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炒决明子（钝叶决明）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82428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炒决明子（钝叶决明）配方颗粒[(4.5g/1g)]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DD2AE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89E45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0.2051</w:t>
            </w:r>
          </w:p>
        </w:tc>
      </w:tr>
      <w:tr w14:paraId="2008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4FA95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半边莲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606458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半边莲配方颗粒[(2.8g/1g)]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0F44C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CCAFE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0.3875</w:t>
            </w:r>
          </w:p>
        </w:tc>
      </w:tr>
      <w:tr w14:paraId="488F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A5BC4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醋郁金（广西莪术）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FF1468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醋郁金（广西莪术）配方颗粒[(5g/1g)]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091C4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56171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w:t>
            </w:r>
          </w:p>
        </w:tc>
      </w:tr>
      <w:tr w14:paraId="1B8D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D301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垂盆草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EFAA4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垂盆草配方颗粒[(3g/1g)]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AF93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9D542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0.279</w:t>
            </w:r>
          </w:p>
        </w:tc>
      </w:tr>
      <w:tr w14:paraId="1859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C9839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赤小豆（赤小豆）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D769C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赤小豆（赤小豆）配方颗粒[(6.5g/1g)]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D49B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09D9E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0.237</w:t>
            </w:r>
          </w:p>
        </w:tc>
      </w:tr>
      <w:tr w14:paraId="70B8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D4748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络石藤</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DF783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络石藤配方颗粒[(5.5g/1g)]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CD801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9C95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0.2398</w:t>
            </w:r>
          </w:p>
        </w:tc>
      </w:tr>
      <w:tr w14:paraId="0786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1A36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盐小茴香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75735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盐小茴香配方颗粒[(4g/1g)]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4472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6A91D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0.231</w:t>
            </w:r>
          </w:p>
        </w:tc>
      </w:tr>
      <w:tr w14:paraId="7A0A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6B9B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预知子（木通）</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11216A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预知子（木通）配方颗粒[(3g/1g)]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6113D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7708B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0.4267</w:t>
            </w:r>
          </w:p>
        </w:tc>
      </w:tr>
      <w:tr w14:paraId="1A74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4AD9D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莲子心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36DD4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莲子心配方颗粒[(3.1g/1g)]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19F64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F0379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0.715</w:t>
            </w:r>
          </w:p>
        </w:tc>
      </w:tr>
      <w:tr w14:paraId="376E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444B5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人参叶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2A81C3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人参叶配方颗粒[(2.1g/1g)]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527F5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E447B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0.876</w:t>
            </w:r>
          </w:p>
        </w:tc>
      </w:tr>
      <w:tr w14:paraId="081C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927B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拳参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D1D41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拳参配方颗粒[(4g/1g)]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83183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B0834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0.638</w:t>
            </w:r>
          </w:p>
        </w:tc>
      </w:tr>
      <w:tr w14:paraId="72D2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2170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炒蔓荆子（单叶蔓荆）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0FB82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炒蔓荆子（单叶蔓荆）配方颗粒[(6.2g/1g)]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AB5AA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A7193D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0.601</w:t>
            </w:r>
          </w:p>
        </w:tc>
      </w:tr>
      <w:tr w14:paraId="047C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87258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穿心莲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2038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穿心莲配方颗粒[(5g/1g)]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B3A54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919BB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0.241</w:t>
            </w:r>
          </w:p>
        </w:tc>
      </w:tr>
      <w:tr w14:paraId="084D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1FB4A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山豆根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12AF66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山豆根配方颗粒[(4g/1g)]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146D0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27074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2.453</w:t>
            </w:r>
          </w:p>
        </w:tc>
      </w:tr>
      <w:tr w14:paraId="63B4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F7209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矮地茶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687C8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矮地茶配方颗粒[(6g/1g)]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DDBD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2CCCC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0.209</w:t>
            </w:r>
          </w:p>
        </w:tc>
      </w:tr>
      <w:tr w14:paraId="5394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AFB2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老鹳草（野老鹳草）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8B1A37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老鹳草（野老鹳草）配方颗粒[(4g/1g)]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F159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05E09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0.2398</w:t>
            </w:r>
          </w:p>
        </w:tc>
      </w:tr>
      <w:tr w14:paraId="5B0D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CE20A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胡芦巴</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ACCB1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胡芦巴配方颗粒[(5g/1g)]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3B388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15617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0.3044</w:t>
            </w:r>
          </w:p>
        </w:tc>
      </w:tr>
      <w:tr w14:paraId="7028F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A62D5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银杏叶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19BE99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银杏叶配方颗粒[(3.5g/1g)]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24336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D37D2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0.417</w:t>
            </w:r>
          </w:p>
        </w:tc>
      </w:tr>
      <w:tr w14:paraId="769D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1407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炒槟榔</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3E11B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炒槟榔配方颗粒[(10g/1g)]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1395C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38F82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0.29</w:t>
            </w:r>
          </w:p>
        </w:tc>
      </w:tr>
      <w:tr w14:paraId="663C9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5B17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白屈菜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9EDA6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白屈菜配方颗粒[(3.5g/1g)]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D1A00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BFDFA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0.286</w:t>
            </w:r>
          </w:p>
        </w:tc>
      </w:tr>
      <w:tr w14:paraId="344E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C6CD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木棉花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039A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木棉花配方颗粒[(4g/1g)]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477B3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CA161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0.3044</w:t>
            </w:r>
          </w:p>
        </w:tc>
      </w:tr>
      <w:tr w14:paraId="4F23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60E69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柿蒂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E84AFD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柿蒂配方颗粒[(8g/1g)]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52C1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0106A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0.332</w:t>
            </w:r>
          </w:p>
        </w:tc>
      </w:tr>
      <w:tr w14:paraId="5AA9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EEF5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59E40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姜炭配方颗粒[(5g/1g)]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91617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28EBC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0.363</w:t>
            </w:r>
          </w:p>
        </w:tc>
      </w:tr>
      <w:tr w14:paraId="0FD0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D9A26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荜茇</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C1AEE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荜茇配方颗粒[(5g/1g)]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C537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6C7B7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0.517</w:t>
            </w:r>
          </w:p>
        </w:tc>
      </w:tr>
      <w:tr w14:paraId="07D4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EA015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麸炒椿皮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CFE01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麸炒椿皮配方颗粒[(8g/1g)]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1426D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36DA4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0.1841</w:t>
            </w:r>
          </w:p>
        </w:tc>
      </w:tr>
      <w:tr w14:paraId="400D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A16B9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牵牛子（裂叶牵牛）</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673CFD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牵牛子（裂叶牵牛）配方颗粒[(8g/1g)]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37A3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AC166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0.2955</w:t>
            </w:r>
          </w:p>
        </w:tc>
      </w:tr>
      <w:tr w14:paraId="6C15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B135E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醋鳖甲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1F408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醋鳖甲配方颗粒[(6g/1g)]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0B5CA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EC2E6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1.1766</w:t>
            </w:r>
          </w:p>
        </w:tc>
      </w:tr>
      <w:tr w14:paraId="616B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D96D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大腹皮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4B0F9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大腹皮配方颗粒[(5.5g/1g)]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FD913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CECD5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0.1925</w:t>
            </w:r>
          </w:p>
        </w:tc>
      </w:tr>
      <w:tr w14:paraId="5D5C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5B542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月季花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493D0B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月季花配方颗粒[(3.7g/1g)]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53191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CE7F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0.5692</w:t>
            </w:r>
          </w:p>
        </w:tc>
      </w:tr>
      <w:tr w14:paraId="4542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BBFF8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炒川楝子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1A741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炒川楝子配方颗粒[(3g/1g)]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E82EC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1F83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0.2176</w:t>
            </w:r>
          </w:p>
        </w:tc>
      </w:tr>
      <w:tr w14:paraId="0147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A3F69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白薇（白薇）</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35DA7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白薇（白薇）配方颗粒[(3.5g/1g)]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66847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E9A8F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0.667</w:t>
            </w:r>
          </w:p>
        </w:tc>
      </w:tr>
      <w:tr w14:paraId="51F2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E908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蝉蜕</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A5B5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蝉蜕配方颗粒[(6g/1g)]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7C9A6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22359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1.98</w:t>
            </w:r>
          </w:p>
        </w:tc>
      </w:tr>
      <w:tr w14:paraId="6A34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F3CC7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炒牵牛子（裂叶牵牛）</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B3A25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炒牵牛子（裂叶牵牛）配方颗粒[(6.5g/1g)]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88783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8462A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0.241</w:t>
            </w:r>
          </w:p>
        </w:tc>
      </w:tr>
      <w:tr w14:paraId="76A0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88DB5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楮实子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2B24B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楮实子配方颗粒[(7g/1g)]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0BB5C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EF26F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0.361</w:t>
            </w:r>
          </w:p>
        </w:tc>
      </w:tr>
      <w:tr w14:paraId="5A25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D603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醋五灵脂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BFF650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醋五灵脂配方颗粒[(5.5g/1g)]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3C7C0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9717B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0.487</w:t>
            </w:r>
          </w:p>
        </w:tc>
      </w:tr>
      <w:tr w14:paraId="7573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588FA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番泻叶（狭叶番泻）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8C11EE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番泻叶（狭叶番泻）配方颗粒[(2.5g/1g)]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28466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4CA03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0.3649</w:t>
            </w:r>
          </w:p>
        </w:tc>
      </w:tr>
      <w:tr w14:paraId="02A1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C5B4C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芥子（白芥）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1C098D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芥子（白芥）配方颗粒[(3g/1g)]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13585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ACA6D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0.3264</w:t>
            </w:r>
          </w:p>
        </w:tc>
      </w:tr>
      <w:tr w14:paraId="6B60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904C7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韭菜子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ACB4A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韭菜子配方颗粒[(7.5g/1g)]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312F8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A3F9B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0.3482</w:t>
            </w:r>
          </w:p>
        </w:tc>
      </w:tr>
      <w:tr w14:paraId="6997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058C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酒白芍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D27DE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酒白芍配方颗粒[(4.5g/1g)]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628A6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383E9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0.4017</w:t>
            </w:r>
          </w:p>
        </w:tc>
      </w:tr>
      <w:tr w14:paraId="53AC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8100B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决明子（钝叶决明）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D2BF1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决明子（钝叶决明）配方颗粒[(5g/1g)]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426F6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4529E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0.174</w:t>
            </w:r>
          </w:p>
        </w:tc>
      </w:tr>
      <w:tr w14:paraId="70CB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1390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马鞭草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181F8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马鞭草配方颗粒[(5g/1g)]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97C28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8C546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0.2009</w:t>
            </w:r>
          </w:p>
        </w:tc>
      </w:tr>
      <w:tr w14:paraId="38EA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C45DC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梅花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F94ED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梅花配方颗粒[(2.5g/1g)]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BF803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CC59C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2.231</w:t>
            </w:r>
          </w:p>
        </w:tc>
      </w:tr>
      <w:tr w14:paraId="1769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84B8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牡丹皮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B41B9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牡丹皮配方颗粒[(3g/1g)]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840F6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B4D89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0.5892</w:t>
            </w:r>
          </w:p>
        </w:tc>
      </w:tr>
      <w:tr w14:paraId="309B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8C54D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0F22E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藕节配方颗粒[(11g/1g)]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07958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3DA36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0.1875</w:t>
            </w:r>
          </w:p>
        </w:tc>
      </w:tr>
      <w:tr w14:paraId="31EF8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992C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藕节炭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ED0D8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藕节炭配方颗粒[(4.5g/1g)]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3210C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1E37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0.2343</w:t>
            </w:r>
          </w:p>
        </w:tc>
      </w:tr>
      <w:tr w14:paraId="55C0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16A9E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乳香（埃塞俄比亚乳香）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1A5B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乳香（埃塞俄比亚乳香）配方颗粒[(1.3g/1g)]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DC797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67E41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0.5356</w:t>
            </w:r>
          </w:p>
        </w:tc>
      </w:tr>
      <w:tr w14:paraId="2AD8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B250E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水蛭（蚂蟥）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7275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水蛭（蚂蟥）配方颗粒[(4g/1g)]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45277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5D74B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7.975</w:t>
            </w:r>
          </w:p>
        </w:tc>
      </w:tr>
      <w:tr w14:paraId="7B53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06609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烫水蛭（蚂蟥）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44483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烫水蛭（蚂蟥）配方颗粒[(4g/1g)]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CEB13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B6D15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10.681</w:t>
            </w:r>
          </w:p>
        </w:tc>
      </w:tr>
      <w:tr w14:paraId="0266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B67FB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土鳖虫（地鳖）</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5612A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土鳖虫（地鳖）配方颗粒[(3.5g/1g)]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4A2E9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E1934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0.8887</w:t>
            </w:r>
          </w:p>
        </w:tc>
      </w:tr>
      <w:tr w14:paraId="15BD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9A7D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五灵脂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38AB0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五灵脂配方颗粒[(5.5g/1g)]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D956C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38AA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0.291</w:t>
            </w:r>
          </w:p>
        </w:tc>
      </w:tr>
      <w:tr w14:paraId="0270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12FE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玉米须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77C2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玉米须配方颗粒[(9.1g/1g)]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A2B4B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FE1FC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0.154</w:t>
            </w:r>
          </w:p>
        </w:tc>
      </w:tr>
      <w:tr w14:paraId="7F31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5D8A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法半夏</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7A02A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法半夏配方颗粒[(3.4g/1g)]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37730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BC465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0.9701</w:t>
            </w:r>
          </w:p>
        </w:tc>
      </w:tr>
      <w:tr w14:paraId="23AC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B3CC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姜半夏</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CC7E9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姜半夏配方颗粒[(2.2g/1g)]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566E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1D6C6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1.1223</w:t>
            </w:r>
          </w:p>
        </w:tc>
      </w:tr>
      <w:tr w14:paraId="383B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4B844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清半夏</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D2749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清半夏配方颗粒[(3.2g/1g)]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46F9A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BBE53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1.204</w:t>
            </w:r>
          </w:p>
        </w:tc>
      </w:tr>
      <w:tr w14:paraId="2048B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9356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黑顺片</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1703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黑顺片配方颗粒[(10g/1g)]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1AE2C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DDAE5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0.5189</w:t>
            </w:r>
          </w:p>
        </w:tc>
      </w:tr>
      <w:tr w14:paraId="2D27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5F42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制川乌</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F1CCE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制川乌配方颗粒[(2.7g/1g)]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76951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19139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0.825</w:t>
            </w:r>
          </w:p>
        </w:tc>
      </w:tr>
      <w:tr w14:paraId="5476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2A95C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淡豆豉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D27E8B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淡豆豉配方颗粒[(3g/1g)]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BFA67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3AE93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0.2293</w:t>
            </w:r>
          </w:p>
        </w:tc>
      </w:tr>
      <w:tr w14:paraId="62FF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E6224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醋乳香（埃塞俄比亚乳香）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277EBB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醋乳香（埃塞俄比亚乳香）配方颗粒[(1.3g/1g)]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669F2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90BE1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0.5022</w:t>
            </w:r>
          </w:p>
        </w:tc>
      </w:tr>
      <w:tr w14:paraId="41EB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30AC8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凌霄花（美洲凌霄）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35194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凌霄花（美洲凌霄）配方颗粒[(1.5g/1g)]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C1EA5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42B4C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0.539</w:t>
            </w:r>
          </w:p>
        </w:tc>
      </w:tr>
      <w:tr w14:paraId="3744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B502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茺蔚子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C7FB8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茺蔚子配方颗粒[(6g/1g)]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3133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100E4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0.312</w:t>
            </w:r>
          </w:p>
        </w:tc>
      </w:tr>
      <w:tr w14:paraId="43B4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359A0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青风藤（青藤）</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E2E68C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青风藤（青藤）配方颗粒[(5g/1g)]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BBA70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D603C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0.2913</w:t>
            </w:r>
          </w:p>
        </w:tc>
      </w:tr>
      <w:tr w14:paraId="460B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00026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西青果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B2385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西青果配方颗粒[(1.5g/1g)]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B368A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E391B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0.6026</w:t>
            </w:r>
          </w:p>
        </w:tc>
      </w:tr>
      <w:tr w14:paraId="3C5D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A185A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鸡骨草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F53114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鸡骨草配方颗粒[(8g/1g)]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A626D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E30B7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0.275</w:t>
            </w:r>
          </w:p>
        </w:tc>
      </w:tr>
      <w:tr w14:paraId="1401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5AA60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青葙子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7DD2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青葙子配方颗粒[(5g/1g)]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0575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04AC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0.5659</w:t>
            </w:r>
          </w:p>
        </w:tc>
      </w:tr>
      <w:tr w14:paraId="225F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D3C47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侧柏炭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2492B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侧柏炭配方颗粒[(5g/1g)]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175C8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44557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0.176</w:t>
            </w:r>
          </w:p>
        </w:tc>
      </w:tr>
      <w:tr w14:paraId="6280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EC2B4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厚朴花（厚朴）</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E16E8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厚朴花（厚朴）配方颗粒[(4.5g/1g)]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814DE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B16B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0.5387</w:t>
            </w:r>
          </w:p>
        </w:tc>
      </w:tr>
      <w:tr w14:paraId="2709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D8120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盐橘核</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FDA5F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盐橘核配方颗粒[(4.5g/1g)]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7119C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DB665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0.238</w:t>
            </w:r>
          </w:p>
        </w:tc>
      </w:tr>
      <w:tr w14:paraId="6F78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5A372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炒槐花（槐米）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B1DFDD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炒槐花（槐米）配方颗粒[(2.5g/1g)]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F963D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C077E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0.915</w:t>
            </w:r>
          </w:p>
        </w:tc>
      </w:tr>
      <w:tr w14:paraId="72BC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1CED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南五味子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F6A8F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南五味子配方颗粒[(3g/1g)]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02F39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A4F91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0.607</w:t>
            </w:r>
          </w:p>
        </w:tc>
      </w:tr>
      <w:tr w14:paraId="4345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4B99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娑罗子（天师栗）</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1C11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娑罗子（天师栗）配方颗粒[(3.8g/1g)]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AF4B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588FE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0.583</w:t>
            </w:r>
          </w:p>
        </w:tc>
      </w:tr>
      <w:tr w14:paraId="2715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F0BC9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地锦草（地锦）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F39C47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地锦草（地锦）配方颗粒[(3.5g/1g)]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86949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5ED0F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0.3013</w:t>
            </w:r>
          </w:p>
        </w:tc>
      </w:tr>
      <w:tr w14:paraId="40E4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C927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大蓟</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3930D0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大蓟配方颗粒[(4g/1g)]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05691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9992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0.1724</w:t>
            </w:r>
          </w:p>
        </w:tc>
      </w:tr>
      <w:tr w14:paraId="352B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4310D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鸡冠花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1EA8A2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鸡冠花配方颗粒[(5g/1g)]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FF5A3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66D86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w:t>
            </w:r>
          </w:p>
        </w:tc>
      </w:tr>
      <w:tr w14:paraId="67F9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FF357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9485A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白蔹配方颗粒[(4g/1g)]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E34D3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3F7B8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0.801</w:t>
            </w:r>
          </w:p>
        </w:tc>
      </w:tr>
      <w:tr w14:paraId="74D4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8874F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锦灯笼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CFDB3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锦灯笼配方颗粒[(4g/1g)]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D03A3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E2930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0.8826</w:t>
            </w:r>
          </w:p>
        </w:tc>
      </w:tr>
      <w:tr w14:paraId="5503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58347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水红花子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FE32A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水红花子配方颗粒[(13.5g/1g)]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8C15D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D86A6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0.2617</w:t>
            </w:r>
          </w:p>
        </w:tc>
      </w:tr>
      <w:tr w14:paraId="505B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79DA7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栀子炭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CF30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栀子炭配方颗粒[(3.5g/1g)]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3A08B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28246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0.375</w:t>
            </w:r>
          </w:p>
        </w:tc>
      </w:tr>
      <w:tr w14:paraId="4BF85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0599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凤尾草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1C4EF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凤尾草配方颗粒[(6g/1g)]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C2F9B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F6A53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0.2435</w:t>
            </w:r>
          </w:p>
        </w:tc>
      </w:tr>
      <w:tr w14:paraId="19D7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73AA9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急性子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52F09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急性子配方颗粒[(6g/1g)]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17163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687F2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0.396</w:t>
            </w:r>
          </w:p>
        </w:tc>
      </w:tr>
      <w:tr w14:paraId="10A2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55733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大蓟炭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4A667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大蓟炭配方颗粒[(4.5g/1g)]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EEA25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AD2AE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0.375</w:t>
            </w:r>
          </w:p>
        </w:tc>
      </w:tr>
      <w:tr w14:paraId="0886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6866C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香加皮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DB75A6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香加皮配方颗粒[(3.6g/1g)]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56499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A5F49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0.2812</w:t>
            </w:r>
          </w:p>
        </w:tc>
      </w:tr>
      <w:tr w14:paraId="53D0D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11E2D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儿茶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C984B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儿茶配方颗粒[(1g/1g)]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CC34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1419B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1.3058</w:t>
            </w:r>
          </w:p>
        </w:tc>
      </w:tr>
      <w:tr w14:paraId="537E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F05F6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贯叶金丝桃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344EF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贯叶金丝桃配方颗粒[(6.6g/1g)]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827E0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6E910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0.66</w:t>
            </w:r>
          </w:p>
        </w:tc>
      </w:tr>
      <w:tr w14:paraId="1443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75B97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绵萆薢（绵萆薢）</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6EE809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绵萆薢（绵萆薢）配方颗粒[(4.3g/1g)]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61608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9E735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0.4654</w:t>
            </w:r>
          </w:p>
        </w:tc>
      </w:tr>
      <w:tr w14:paraId="1D52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8C3E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白果仁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EA696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白果仁配方颗粒[(3.1g/1g)]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88669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9FD4C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0.4118</w:t>
            </w:r>
          </w:p>
        </w:tc>
      </w:tr>
      <w:tr w14:paraId="0F6C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FA3FA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阿胶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A194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阿胶配方颗粒[(0.9g/1g)]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0FA61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F385E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5.3261</w:t>
            </w:r>
          </w:p>
        </w:tc>
      </w:tr>
      <w:tr w14:paraId="7C40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053EF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北刘寄奴</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AD81B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北刘寄奴配方颗粒[(4g/1g)]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E076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B8176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0.2511</w:t>
            </w:r>
          </w:p>
        </w:tc>
      </w:tr>
      <w:tr w14:paraId="5A37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55953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炒鸡内金</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7F9BF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炒鸡内金配方颗粒[(8g/1g)]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FA8E2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26AB4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0.3348</w:t>
            </w:r>
          </w:p>
        </w:tc>
      </w:tr>
      <w:tr w14:paraId="54C0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1EB09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炒僵蚕</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7C288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炒僵蚕配方颗粒[(3g/1g)]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F5BF4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C18D8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1.0043</w:t>
            </w:r>
          </w:p>
        </w:tc>
      </w:tr>
      <w:tr w14:paraId="595C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4399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僵蚕</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9146F1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僵蚕配方颗粒[(3g/1g)]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4B763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25362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1.011</w:t>
            </w:r>
          </w:p>
        </w:tc>
      </w:tr>
      <w:tr w14:paraId="5561E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7932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地锦草（斑地锦）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931BD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地锦草（斑地锦）[(3g/1g)]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7CE43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61908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0.2739</w:t>
            </w:r>
          </w:p>
        </w:tc>
      </w:tr>
      <w:tr w14:paraId="71D34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0CCAD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冬葵果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F9598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冬葵果配方颗粒[(5.5g/1g)]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0F0E1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7B930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0.475</w:t>
            </w:r>
          </w:p>
        </w:tc>
      </w:tr>
      <w:tr w14:paraId="41FE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52CA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焦谷芽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6F924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焦谷芽配方颗粒[(5.9g/1g)]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259A8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23771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0.3247</w:t>
            </w:r>
          </w:p>
        </w:tc>
      </w:tr>
      <w:tr w14:paraId="6FB7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3BBA3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救必应</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E2152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救必应配方颗粒[(4g/1g)]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911A9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387F2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0.3783</w:t>
            </w:r>
          </w:p>
        </w:tc>
      </w:tr>
      <w:tr w14:paraId="1ED4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CF2A5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牛大力</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E4152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牛大力配方颗粒[(6g/1g)]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B883B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63A9B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0.223</w:t>
            </w:r>
          </w:p>
        </w:tc>
      </w:tr>
      <w:tr w14:paraId="10B7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DEC5B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蒲黄（水烛香蒲）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AB97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蒲黄（水烛香蒲）配方颗粒[(3.8g/1g)]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B7D7F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401F7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0.6026</w:t>
            </w:r>
          </w:p>
        </w:tc>
      </w:tr>
      <w:tr w14:paraId="3101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16D99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细辛（北细辛）</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9442A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细辛（北细辛）配方颗粒[(3.3g/1g)]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E384A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F63CA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1.393</w:t>
            </w:r>
          </w:p>
        </w:tc>
      </w:tr>
      <w:tr w14:paraId="5F44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365E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紫草（新疆紫草）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9904F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紫草（新疆紫草）配方颗粒[(10g/1g)]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68FE5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C33F9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2.035</w:t>
            </w:r>
          </w:p>
        </w:tc>
      </w:tr>
      <w:tr w14:paraId="0276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05177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白及</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864969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白及配方颗粒[(5g/1g)]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64710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19130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1.4563</w:t>
            </w:r>
          </w:p>
        </w:tc>
      </w:tr>
      <w:tr w14:paraId="0B3B5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4110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沉香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8DDFDC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沉香配方颗粒[(10g/1g)]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A6C8C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9F11C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2.1944</w:t>
            </w:r>
          </w:p>
        </w:tc>
      </w:tr>
      <w:tr w14:paraId="1DCD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69BBD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赤芍（川赤芍）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F15008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赤芍（川赤芍）配方颗粒[(3g/1g)]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61BB3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5707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0.8217</w:t>
            </w:r>
          </w:p>
        </w:tc>
      </w:tr>
      <w:tr w14:paraId="1105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3B490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赤小豆（赤豆）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D1367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赤小豆（赤豆）配方颗粒[(6.5g/1g)]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DE18B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BCC63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0.2587</w:t>
            </w:r>
          </w:p>
        </w:tc>
      </w:tr>
      <w:tr w14:paraId="31AB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179C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大黄（唐古特大黄）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D9069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大黄（唐古特大黄）配方颗粒[(4.5g/1g)]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8FF20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88D87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0.377</w:t>
            </w:r>
          </w:p>
        </w:tc>
      </w:tr>
      <w:tr w14:paraId="56B2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48AB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大黄（掌叶大黄）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32556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大黄（掌叶大黄）配方颗粒[(3g/1g)]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FFE3E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8B02F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0.491</w:t>
            </w:r>
          </w:p>
        </w:tc>
      </w:tr>
      <w:tr w14:paraId="0EA8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5120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酒大黄（唐古特大黄）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776D6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酒大黄（唐古特大黄）配方颗粒[(4g/1g)]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AB548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8C51D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0.297</w:t>
            </w:r>
          </w:p>
        </w:tc>
      </w:tr>
      <w:tr w14:paraId="7A8B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6941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酒大黄（掌叶大黄）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D6F45A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酒大黄（掌叶大黄）配方颗粒[(3g/1g)]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2E60E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3E963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0.392</w:t>
            </w:r>
          </w:p>
        </w:tc>
      </w:tr>
      <w:tr w14:paraId="263EF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22A3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熟大黄（唐古特大黄）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71D2F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熟大黄（唐古特大黄）配方颗粒[(3.6g/1g)]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AE903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A1E2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0.312</w:t>
            </w:r>
          </w:p>
        </w:tc>
      </w:tr>
      <w:tr w14:paraId="0E3E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B3795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熟大黄（掌叶大黄）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BF045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熟大黄（掌叶大黄）配方颗粒[(2.6g/1g)]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722E5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33034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0.3515</w:t>
            </w:r>
          </w:p>
        </w:tc>
      </w:tr>
      <w:tr w14:paraId="5A95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AF049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地耳草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30590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地耳草配方颗粒[(6.5g/1g)]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F9EC8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B1A16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0.5174</w:t>
            </w:r>
          </w:p>
        </w:tc>
      </w:tr>
      <w:tr w14:paraId="7296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A45AD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冬瓜皮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23159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冬瓜皮配方颗粒[(4g/1g)]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4D9B8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0E321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0.3348</w:t>
            </w:r>
          </w:p>
        </w:tc>
      </w:tr>
      <w:tr w14:paraId="65E9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34EF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蜂房（日本长脚胡蜂）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A542C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蜂房（日本长脚胡蜂）配方颗粒[(3.3g/1g)]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43338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16DCD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11.266</w:t>
            </w:r>
          </w:p>
        </w:tc>
      </w:tr>
      <w:tr w14:paraId="69AB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6E2D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狗脊</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9130B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狗脊配方颗粒[(5g/1g)]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191AA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C0D63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0.829</w:t>
            </w:r>
          </w:p>
        </w:tc>
      </w:tr>
      <w:tr w14:paraId="4B84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DE592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绵马贯众</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9DF71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绵马贯众配方颗粒[(5g/1g)]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310B8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DA58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0.3013</w:t>
            </w:r>
          </w:p>
        </w:tc>
      </w:tr>
      <w:tr w14:paraId="7078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E2EBE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槐花（槐米）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82A30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槐花（槐米）配方颗粒[(2.7g/1g)]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678FB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43EDB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0.3805</w:t>
            </w:r>
          </w:p>
        </w:tc>
      </w:tr>
      <w:tr w14:paraId="0C00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01E7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鸡矢藤</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81DC8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鸡矢藤配方颗粒[(6g/1g)]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3CFA2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843BF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0.2846</w:t>
            </w:r>
          </w:p>
        </w:tc>
      </w:tr>
      <w:tr w14:paraId="712C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C051A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炒芥子（芥）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CD94D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炒芥子（芥）配方颗粒[(3g/1g)]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76163D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393AC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0.35</w:t>
            </w:r>
          </w:p>
        </w:tc>
      </w:tr>
      <w:tr w14:paraId="046B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33D15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芥子（芥）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A5062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芥子（芥）配方颗粒[(3g/1g)]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FE1DE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70D76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0.3348</w:t>
            </w:r>
          </w:p>
        </w:tc>
      </w:tr>
      <w:tr w14:paraId="66D1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9CFC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荆芥炭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EA5733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荆芥炭配方颗粒[(7.5g/1g)]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769A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8A7D5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0.2678</w:t>
            </w:r>
          </w:p>
        </w:tc>
      </w:tr>
      <w:tr w14:paraId="40DB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BDC83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龙胆（坚龙胆）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CB7723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龙胆（坚龙胆）配方颗粒[(2.2g/1g)]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AD1C3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C4ECB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0.6528</w:t>
            </w:r>
          </w:p>
        </w:tc>
      </w:tr>
      <w:tr w14:paraId="0D24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0048C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龙眼肉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E9CCBC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龙眼肉配方颗粒[(1.1g/1g)]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3192F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D0B3A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r>
      <w:tr w14:paraId="2A02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5D959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蒲黄炭（水烛香蒲）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7433A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蒲黄炭（水烛香蒲）配方颗粒[(7.3g/1g)]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5C144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D4C29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0.385</w:t>
            </w:r>
          </w:p>
        </w:tc>
      </w:tr>
      <w:tr w14:paraId="298E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AA25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0D34D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全蝎配方颗粒[(3.4g/1g)]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F90B5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8A778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9.374</w:t>
            </w:r>
          </w:p>
        </w:tc>
      </w:tr>
      <w:tr w14:paraId="77F8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9182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肉苁蓉（肉苁蓉）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A1F9A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肉苁蓉（肉苁蓉）配方颗粒[(1.5g/1g)]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848E5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AD64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0.81</w:t>
            </w:r>
          </w:p>
        </w:tc>
      </w:tr>
      <w:tr w14:paraId="0A9B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4D8E9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石见穿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56E64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石见穿配方颗粒[(6.7g/1g)]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2085A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217E5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0.2343</w:t>
            </w:r>
          </w:p>
        </w:tc>
      </w:tr>
      <w:tr w14:paraId="2839C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441E4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燀桃仁（山桃）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1EC5C0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燀桃仁（山桃）配方颗粒[(4.5g/1g)]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07F19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E9060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0.475</w:t>
            </w:r>
          </w:p>
        </w:tc>
      </w:tr>
      <w:tr w14:paraId="7893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B7313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桃仁（山桃）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A31E69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桃仁（山桃）配方颗粒[(4.5g/1g)]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36C9B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B728E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0.539</w:t>
            </w:r>
          </w:p>
        </w:tc>
      </w:tr>
      <w:tr w14:paraId="13F9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6A9E5B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豨莶草（腺梗豨莶）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C0447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豨莶草（腺梗豨莶）配方颗粒[(5.5g/1g)]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1924E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501BD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0.2283</w:t>
            </w:r>
          </w:p>
        </w:tc>
      </w:tr>
      <w:tr w14:paraId="2F08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7840C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茵陈（茵陈蒿）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2733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茵陈（茵陈蒿）配方颗粒[(3.7g/1g)]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547FC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95EF3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0.2283</w:t>
            </w:r>
          </w:p>
        </w:tc>
      </w:tr>
      <w:tr w14:paraId="096F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27920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枳实（甜橙）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7B822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枳实（甜橙）配方颗粒[(4g/1g)]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0E337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1AF75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0.4565</w:t>
            </w:r>
          </w:p>
        </w:tc>
      </w:tr>
      <w:tr w14:paraId="14E1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5D46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金樱子肉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022AE4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金樱子肉配方颗粒[(2g/1g)]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48419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8D37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0.7609</w:t>
            </w:r>
          </w:p>
        </w:tc>
      </w:tr>
      <w:tr w14:paraId="39B0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15227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扁豆花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5B053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扁豆花配方颗粒[(2.2g/1g)]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21C48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D7089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0.8537</w:t>
            </w:r>
          </w:p>
        </w:tc>
      </w:tr>
      <w:tr w14:paraId="21FA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C3255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鳖甲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9ACBD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鳖甲配方颗粒[(10g/1g)]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7ED31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0E986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0.9374</w:t>
            </w:r>
          </w:p>
        </w:tc>
      </w:tr>
      <w:tr w14:paraId="242F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B7CF5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炒车前子（车前）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17EB11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炒车前子（车前）配方颗粒[(10g/1g)]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04DB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CCC8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0.5189</w:t>
            </w:r>
          </w:p>
        </w:tc>
      </w:tr>
      <w:tr w14:paraId="6F61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A5A3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炒稻芽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96C3A2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炒稻芽配方颗粒[(6.7g/1g)]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5CF2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0F4E5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0.159</w:t>
            </w:r>
          </w:p>
        </w:tc>
      </w:tr>
      <w:tr w14:paraId="4EB1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438C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苦地丁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5D069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苦地丁配方颗粒[(2.9g/1g)]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E41FC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1FEB1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0.352</w:t>
            </w:r>
          </w:p>
        </w:tc>
      </w:tr>
      <w:tr w14:paraId="7BCE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2D076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冬凌草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C5B9D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冬凌草配方颗粒[(5g/1g)]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78EFA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4F700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0.2712</w:t>
            </w:r>
          </w:p>
        </w:tc>
      </w:tr>
      <w:tr w14:paraId="58CC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D922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凤仙透骨草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730C8B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凤仙透骨草配方颗粒[(5g/1g)]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52BA8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2A040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0.2243</w:t>
            </w:r>
          </w:p>
        </w:tc>
      </w:tr>
      <w:tr w14:paraId="3095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A57E8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淡附片</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314D7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淡附片配方颗粒[(8.3g/1g)]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B1792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007B7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0.5022</w:t>
            </w:r>
          </w:p>
        </w:tc>
      </w:tr>
      <w:tr w14:paraId="542C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3E7A6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杠板归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669D9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杠板归配方颗粒[(6g/1g)]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63725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98B0A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0.385</w:t>
            </w:r>
          </w:p>
        </w:tc>
      </w:tr>
      <w:tr w14:paraId="2FF7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DD53A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炒瓜蒌子（栝楼）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B6BEE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炒瓜蒌子（栝楼）配方颗粒[(7.1g/1g)]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B6FEE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1C6B7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0.2739</w:t>
            </w:r>
          </w:p>
        </w:tc>
      </w:tr>
      <w:tr w14:paraId="2180F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9594A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4F54A0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黑豆配方颗粒[(5.8g/1g)]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B053D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1B383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0.1942</w:t>
            </w:r>
          </w:p>
        </w:tc>
      </w:tr>
      <w:tr w14:paraId="28B7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4D25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盐胡芦巴</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47FDE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盐胡芦巴配方颗粒[(5g/1g)]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E34C6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1868E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0.3139</w:t>
            </w:r>
          </w:p>
        </w:tc>
      </w:tr>
      <w:tr w14:paraId="08768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0C69E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火炭母（火炭母）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21C10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火炭母（火炭母）配方颗粒[(5.5g/1g)]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67B8B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D7A47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0.1507</w:t>
            </w:r>
          </w:p>
        </w:tc>
      </w:tr>
      <w:tr w14:paraId="5322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E0F9A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鸡内金</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DBD604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鸡内金配方颗粒[(8g/1g)]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B8D55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88BC8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0.231</w:t>
            </w:r>
          </w:p>
        </w:tc>
      </w:tr>
      <w:tr w14:paraId="6047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2C44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片姜黄</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0F99DB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片姜黄配方颗粒[(7g/1g)]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C81A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60C4D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0.5326</w:t>
            </w:r>
          </w:p>
        </w:tc>
      </w:tr>
      <w:tr w14:paraId="1CC2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EF8F8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盐荔枝核</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AC788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盐荔枝核配方颗粒[(6g/1g)]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6AC23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BFDE4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0.4364</w:t>
            </w:r>
          </w:p>
        </w:tc>
      </w:tr>
      <w:tr w14:paraId="23D1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A6732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两头尖</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E8F4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两头尖配方颗粒[(4g/1g)]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2C130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9F0B0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0.6848</w:t>
            </w:r>
          </w:p>
        </w:tc>
      </w:tr>
      <w:tr w14:paraId="29C4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3CF32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木芙蓉叶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CF10B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木芙蓉叶配方颗粒[(5g/1g)]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78BEA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0749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0.233</w:t>
            </w:r>
          </w:p>
        </w:tc>
      </w:tr>
      <w:tr w14:paraId="5D8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EB831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川木香（川木香）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9BC05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川木香（川木香）配方颗粒[(1.4g/1g)]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9B507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8C23E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0.7609</w:t>
            </w:r>
          </w:p>
        </w:tc>
      </w:tr>
      <w:tr w14:paraId="517F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07F9F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酒牛膝</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92D79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酒牛膝配方颗粒[(1.5g/1g)]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3454B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13F26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0.697</w:t>
            </w:r>
          </w:p>
        </w:tc>
      </w:tr>
      <w:tr w14:paraId="52B1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16512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05B4DA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青果配方颗粒[(3.5g/1g)]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8EFC6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A66E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0.5478</w:t>
            </w:r>
          </w:p>
        </w:tc>
      </w:tr>
      <w:tr w14:paraId="6162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4FA7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炒葶苈子（播娘蒿）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BC6BE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炒葶苈子（播娘蒿）配方颗粒[(6g/1g)]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16616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5B11F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0.319</w:t>
            </w:r>
          </w:p>
        </w:tc>
      </w:tr>
      <w:tr w14:paraId="549F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2742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土贝母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0D9C2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土贝母配方颗粒[(3g/1g)]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99820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614CE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0.8826</w:t>
            </w:r>
          </w:p>
        </w:tc>
      </w:tr>
      <w:tr w14:paraId="6A12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8F3F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醋南五味子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C5A0C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醋南五味子配方颗粒[(2.6g/1g)]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CC8A7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572F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0.5608</w:t>
            </w:r>
          </w:p>
        </w:tc>
      </w:tr>
      <w:tr w14:paraId="5845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B3422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筋骨草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ABE90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筋骨草配方颗粒[(4g/1g)]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CCF1B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D72F6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0.2009</w:t>
            </w:r>
          </w:p>
        </w:tc>
      </w:tr>
      <w:tr w14:paraId="726C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7241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酒续断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1B200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酒续断配方颗粒[(2.2g/1g)]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691E5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86E13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0.4604</w:t>
            </w:r>
          </w:p>
        </w:tc>
      </w:tr>
      <w:tr w14:paraId="4C4D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3549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炒桃仁（山桃）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1160E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炒桃仁（山桃）配方颗粒[(4.5g/1g)]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8DE69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005B7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0.528</w:t>
            </w:r>
          </w:p>
        </w:tc>
      </w:tr>
      <w:tr w14:paraId="5348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D93D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龙脷叶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B731D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龙脷叶配方颗粒[(2.5g/1g)]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0C6E3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D4DC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0.5775</w:t>
            </w:r>
          </w:p>
        </w:tc>
      </w:tr>
      <w:tr w14:paraId="5133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70CE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五指毛桃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A837E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五指毛桃配方颗粒[(7.5g/1g)]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30860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EE8B6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0.2678</w:t>
            </w:r>
          </w:p>
        </w:tc>
      </w:tr>
      <w:tr w14:paraId="6F83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432F2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小茴香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2A5D8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小茴香配方颗粒[(4.5g/1g)]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67BF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41571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0.253</w:t>
            </w:r>
          </w:p>
        </w:tc>
      </w:tr>
      <w:tr w14:paraId="3070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12B80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荆芥穗</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108BA3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荆芥穗配方颗粒[(4.3g/1g)]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AF159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714BB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0.3449</w:t>
            </w:r>
          </w:p>
        </w:tc>
      </w:tr>
      <w:tr w14:paraId="79C2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795C2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肉豆蔻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EBA34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肉豆蔻配方颗粒[(4.5g/1g)]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F767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B4FE3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0.656</w:t>
            </w:r>
          </w:p>
        </w:tc>
      </w:tr>
      <w:tr w14:paraId="5D97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E5DF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草豆蔻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1ED57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草豆蔻配方颗粒[(6g/1g)]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33424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2A71E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0.5357</w:t>
            </w:r>
          </w:p>
        </w:tc>
      </w:tr>
      <w:tr w14:paraId="2F6A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CC14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鹅不食草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7D2B2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鹅不食草配方颗粒[(3.7g/1g)]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F75C0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EF5A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w:t>
            </w:r>
          </w:p>
        </w:tc>
      </w:tr>
      <w:tr w14:paraId="5ABA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4412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高良姜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2951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高良姜配方颗粒[(5.5g/1g)]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EF613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65423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0.3348</w:t>
            </w:r>
          </w:p>
        </w:tc>
      </w:tr>
      <w:tr w14:paraId="5B22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3D4299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花椒（花椒）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41495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花椒（花椒）配方颗粒[(3.5g/1g)]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618E7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BF243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0.55</w:t>
            </w:r>
          </w:p>
        </w:tc>
      </w:tr>
      <w:tr w14:paraId="53D0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F81BD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芡实</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140F0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芡实配方颗粒[(10g/1g)]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FA924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EBC73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0.238</w:t>
            </w:r>
          </w:p>
        </w:tc>
      </w:tr>
      <w:tr w14:paraId="2E51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09F6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豆蔻（爪哇白豆蔻）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1C0DC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豆蔻（爪哇白豆蔻）配方颗粒[(4g/1g)]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586F3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B8380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0.4687</w:t>
            </w:r>
          </w:p>
        </w:tc>
      </w:tr>
      <w:tr w14:paraId="7944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6F1A0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茯苓皮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1E36E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茯苓皮配方颗粒[(10g/1g)]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83E2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0D187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0.145</w:t>
            </w:r>
          </w:p>
        </w:tc>
      </w:tr>
      <w:tr w14:paraId="3E02E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445A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冬瓜子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D22F6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冬瓜子配方颗粒[(6g/1g)]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8A2EB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A0871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0.35</w:t>
            </w:r>
          </w:p>
        </w:tc>
      </w:tr>
      <w:tr w14:paraId="5682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D79F8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郁李仁（欧李）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10132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郁李仁（欧李）配方颗粒[(7.5g/1g)]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BB3CB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43C50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0.837</w:t>
            </w:r>
          </w:p>
        </w:tc>
      </w:tr>
      <w:tr w14:paraId="419D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BB6F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醋没药（天然没药）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9BEBB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醋没药（天然没药）配方颗粒[(2.8g/1g)]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ACD8B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EC86B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0.573</w:t>
            </w:r>
          </w:p>
        </w:tc>
      </w:tr>
      <w:tr w14:paraId="3358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76FE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川木通（小木通）</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94306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川木通（小木通）配方颗粒[(10g/1g)]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A9082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D8E1E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0.2739</w:t>
            </w:r>
          </w:p>
        </w:tc>
      </w:tr>
      <w:tr w14:paraId="5A80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EC880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五加皮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74CD5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五加皮配方颗粒[(5.6g/1g)]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16F9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D9A2B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0.4185</w:t>
            </w:r>
          </w:p>
        </w:tc>
      </w:tr>
      <w:tr w14:paraId="4AA0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546D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蚕沙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B2CC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蚕沙配方颗粒[(5.5g/1g)]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526F3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F4736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0.3348</w:t>
            </w:r>
          </w:p>
        </w:tc>
      </w:tr>
      <w:tr w14:paraId="54BC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16828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胖大海</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A9FF4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胖大海配方颗粒[(4g/1g)]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8145B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68ED9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1.518</w:t>
            </w:r>
          </w:p>
        </w:tc>
      </w:tr>
      <w:tr w14:paraId="5BA1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88588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龟甲胶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44EFA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龟甲胶配方颗粒[(0.9g/1g)]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886AE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EFF7F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9.35</w:t>
            </w:r>
          </w:p>
        </w:tc>
      </w:tr>
      <w:tr w14:paraId="7A6C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4A93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八角茴香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9862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八角茴香配方颗粒[(5g/1g)]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82F18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903B0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0.5859</w:t>
            </w:r>
          </w:p>
        </w:tc>
      </w:tr>
      <w:tr w14:paraId="1204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1725B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大豆黄卷</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5F622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大豆黄卷配方颗粒[(4g/1g)]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5088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6785C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0.2435</w:t>
            </w:r>
          </w:p>
        </w:tc>
      </w:tr>
      <w:tr w14:paraId="1082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442D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千里光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DEE16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千里光配方颗粒[(5g/1g)]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5559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71A53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0.1826</w:t>
            </w:r>
          </w:p>
        </w:tc>
      </w:tr>
      <w:tr w14:paraId="086C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90499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瞿麦（瞿麦）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822E2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瞿麦（瞿麦）配方颗粒[(5g/1g)]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95EF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024F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0.2891</w:t>
            </w:r>
          </w:p>
        </w:tc>
      </w:tr>
      <w:tr w14:paraId="22C9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B792F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蜈蚣</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BCBD4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蜈蚣配方颗粒[(2.8g/1g)]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25412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540BA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15.046</w:t>
            </w:r>
          </w:p>
        </w:tc>
      </w:tr>
      <w:tr w14:paraId="3C36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DFBE4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败酱草（黄花败酱）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29056B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败酱草（黄花败酱）配方颗粒[(7.5g/1g)]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E1C8D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B62E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0.203</w:t>
            </w:r>
          </w:p>
        </w:tc>
      </w:tr>
      <w:tr w14:paraId="074B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7BD0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滑石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34DE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滑石配方颗粒[(12.5g/1g)]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52019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ACE2E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0.1266</w:t>
            </w:r>
          </w:p>
        </w:tc>
      </w:tr>
      <w:tr w14:paraId="1279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F9E7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甘松</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75ED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甘松配方颗粒[(6.7g/1g)]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B2526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1184B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0.703</w:t>
            </w:r>
          </w:p>
        </w:tc>
      </w:tr>
      <w:tr w14:paraId="24F45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BD40E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谷芽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F1A65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谷芽配方颗粒[(6g/1g)]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D07D3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70BD7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0.231</w:t>
            </w:r>
          </w:p>
        </w:tc>
      </w:tr>
      <w:tr w14:paraId="3982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F48C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海藻（羊栖菜）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97C26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海藻（羊栖菜）配方颗粒[(3.5g/1g)]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0EF2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AD872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0.4235</w:t>
            </w:r>
          </w:p>
        </w:tc>
      </w:tr>
      <w:tr w14:paraId="4446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52E4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宽筋藤（宽筋藤）</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6D479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宽筋藤（宽筋藤）配方颗粒[(10g/1g)]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9051F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4A9F4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0.1628</w:t>
            </w:r>
          </w:p>
        </w:tc>
      </w:tr>
      <w:tr w14:paraId="751F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B8653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桑螵蛸（大刀螂）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668B3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桑螵蛸（大刀螂）配方颗粒[(11g/1g)]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4F414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6CCDD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7.47</w:t>
            </w:r>
          </w:p>
        </w:tc>
      </w:tr>
      <w:tr w14:paraId="5B3B6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B6C1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煅牡蛎（近江牡蛎）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0CC4CF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煅牡蛎（近江牡蛎）配方颗粒[(12.5g/1g)]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8CD8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5C1EC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0.163</w:t>
            </w:r>
          </w:p>
        </w:tc>
      </w:tr>
      <w:tr w14:paraId="6C63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0C2E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海螵蛸（金乌贼）</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C10F1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海螵蛸（金乌贼）配方颗粒[(10g/1g)]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4C4FE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3AA97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0.623</w:t>
            </w:r>
          </w:p>
        </w:tc>
      </w:tr>
      <w:tr w14:paraId="0E3F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71521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酒乌梢蛇</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246F1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酒乌梢蛇配方颗粒[(3.5g/1g)]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DA26B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614C05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7.15</w:t>
            </w:r>
          </w:p>
        </w:tc>
      </w:tr>
      <w:tr w14:paraId="3BBE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CCDC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鹿角胶（马鹿）</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1CC35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鹿角胶（马鹿）配方颗粒[(1g/1g)]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459C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683B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6.226</w:t>
            </w:r>
          </w:p>
        </w:tc>
      </w:tr>
      <w:tr w14:paraId="65F6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2661F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龙葵</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C0C8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龙葵配方颗粒[(5.5g/1g)]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9FB6D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7A1E9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0.246</w:t>
            </w:r>
          </w:p>
        </w:tc>
      </w:tr>
      <w:tr w14:paraId="479B9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ED78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千斤拔</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0AD16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千斤拔配方颗粒[(9.5g/1g)]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C74F9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393BD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0.378</w:t>
            </w:r>
          </w:p>
        </w:tc>
      </w:tr>
      <w:tr w14:paraId="61DA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1D11A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降香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B0230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降香配方颗粒[(11g/1g)]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2334B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6C674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0.9595</w:t>
            </w:r>
          </w:p>
        </w:tc>
      </w:tr>
      <w:tr w14:paraId="097A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E2DD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莲须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E49B7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莲须配方颗粒[(2.2g/1g)]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BDD00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31C41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1.1413</w:t>
            </w:r>
          </w:p>
        </w:tc>
      </w:tr>
      <w:tr w14:paraId="70E5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B8C9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椿皮</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FDD0D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椿皮配方颗粒[(7.5g/1g)]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713DE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792F8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0.3059</w:t>
            </w:r>
          </w:p>
        </w:tc>
      </w:tr>
      <w:tr w14:paraId="2D96B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2AC0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千年健</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C99B8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千年健配方颗粒[(5g/1g)]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2EBFC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FA6F2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0.4565</w:t>
            </w:r>
          </w:p>
        </w:tc>
      </w:tr>
      <w:tr w14:paraId="08BA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04A91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三七粉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4137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三七粉配方颗粒[(1.5g/1g)]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7E53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1FA3A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3.2048</w:t>
            </w:r>
          </w:p>
        </w:tc>
      </w:tr>
      <w:tr w14:paraId="533A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05130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炒赤芍（芍药）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BEEC9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炒赤芍（芍药）配方颗粒[(3g/1g)]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A610C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363DA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0.4383</w:t>
            </w:r>
          </w:p>
        </w:tc>
      </w:tr>
      <w:tr w14:paraId="48B2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1A156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制天南星（天南星）</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18404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制天南星（天南星）配方颗粒[(4g/1g)]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252FD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CFCF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0.4018</w:t>
            </w:r>
          </w:p>
        </w:tc>
      </w:tr>
      <w:tr w14:paraId="2E79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BC694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枯矾</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F7900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枯矾配方颗粒[(1g/1g)]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A4074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F2A3D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0.77</w:t>
            </w:r>
          </w:p>
        </w:tc>
      </w:tr>
      <w:tr w14:paraId="7EDE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6A960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金莲花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CCDC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金莲花配方颗粒[(2.8g/1g)]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B6695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6653A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4.5213</w:t>
            </w:r>
          </w:p>
        </w:tc>
      </w:tr>
      <w:tr w14:paraId="0A42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2F119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苦丁茶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0886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苦丁茶配方颗粒[(5.5g/1g)]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1032B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02374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0.3409</w:t>
            </w:r>
          </w:p>
        </w:tc>
      </w:tr>
      <w:tr w14:paraId="7556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268A2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蜜马兜铃（北马兜铃）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CFD80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蜜马兜铃（北马兜铃）配方颗粒[(2.5g/1g)]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708AA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27C23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0.703</w:t>
            </w:r>
          </w:p>
        </w:tc>
      </w:tr>
      <w:tr w14:paraId="460A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70B5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麸煨肉豆蔻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CEF86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麸煨肉豆蔻配方颗粒[(5g/1g)]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BCB44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99B07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0.4185</w:t>
            </w:r>
          </w:p>
        </w:tc>
      </w:tr>
      <w:tr w14:paraId="4AC18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738B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苦楝皮（楝）</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B6302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苦楝皮（楝）配方颗粒[(10g/1g)]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73309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EF0E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0.1674</w:t>
            </w:r>
          </w:p>
        </w:tc>
      </w:tr>
      <w:tr w14:paraId="356A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B5D41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甜杏仁（杏）</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6ECF6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甜杏仁（杏）配方颗粒[(6g/1g)]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749B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D61B3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0.2131</w:t>
            </w:r>
          </w:p>
        </w:tc>
      </w:tr>
      <w:tr w14:paraId="77F1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BAB6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甜叶菊</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88E98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甜叶菊配方颗粒[(2g/1g)]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D20EC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5389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0.9131</w:t>
            </w:r>
          </w:p>
        </w:tc>
      </w:tr>
      <w:tr w14:paraId="2583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5EF92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小通草（中国旌节花）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7D82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小通草（中国旌节花）配方颗粒[(10g/1g)]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12933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8C601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0.9709</w:t>
            </w:r>
          </w:p>
        </w:tc>
      </w:tr>
      <w:tr w14:paraId="3ACA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2E7F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半枫荷</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0381A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半枫荷配方颗粒[(10g/1g)]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BC259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E046A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0.3348</w:t>
            </w:r>
          </w:p>
        </w:tc>
      </w:tr>
      <w:tr w14:paraId="4F74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672F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黑芝麻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A1430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黑芝麻配方颗粒[(12.5g/1g)]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39587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0E356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0.1841</w:t>
            </w:r>
          </w:p>
        </w:tc>
      </w:tr>
      <w:tr w14:paraId="74BA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A581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054B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苦瓜配方颗粒[(2.5g/1g)]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2813B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A790D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1.187</w:t>
            </w:r>
          </w:p>
        </w:tc>
      </w:tr>
      <w:tr w14:paraId="71F7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7496B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使君子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094F4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使君子配方颗粒[(4.5g/1g)]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DC7C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A0028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w:t>
            </w:r>
          </w:p>
        </w:tc>
      </w:tr>
      <w:tr w14:paraId="56FE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D8618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麸炒枳实（甜橙）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AA70C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麸炒枳实（甜橙）配方颗粒[(4g/1g)]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24EC5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BA5A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0.5174</w:t>
            </w:r>
          </w:p>
        </w:tc>
      </w:tr>
      <w:tr w14:paraId="5CA9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4BBE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焦稻芽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F3591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焦稻芽配方颗粒[(8.3g/1g)]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ECF5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F80E9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0.2107</w:t>
            </w:r>
          </w:p>
        </w:tc>
      </w:tr>
      <w:tr w14:paraId="0892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6D68E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独脚金</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6CCA1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独脚金配方颗粒[(4g/1g)]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934A4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F1CB7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4.0387</w:t>
            </w:r>
          </w:p>
        </w:tc>
      </w:tr>
      <w:tr w14:paraId="47D3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C882E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醋甘遂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6559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醋甘遂配方颗粒[(1g/1g)]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73CC0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6612D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2.5871</w:t>
            </w:r>
          </w:p>
        </w:tc>
      </w:tr>
      <w:tr w14:paraId="2D44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ADBCB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枸骨叶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6DD48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枸骨叶配方颗粒[(5.8g/1g)]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A7A22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DD088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0.2739</w:t>
            </w:r>
          </w:p>
        </w:tc>
      </w:tr>
      <w:tr w14:paraId="029D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53A5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黑豆衣</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8B3EB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黑豆衣配方颗粒[(7g/1g)]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EB7B1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CDF0B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0.4071</w:t>
            </w:r>
          </w:p>
        </w:tc>
      </w:tr>
      <w:tr w14:paraId="5AB7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78CCE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葫芦茶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8058B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葫芦茶配方颗粒[(6.5g/1g)]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E2183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BA7A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0.2283</w:t>
            </w:r>
          </w:p>
        </w:tc>
      </w:tr>
      <w:tr w14:paraId="14DB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5175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蝴蝶果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C2417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蝴蝶果配方颗粒[(4g/1g)]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0236D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8200E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0.2511</w:t>
            </w:r>
          </w:p>
        </w:tc>
      </w:tr>
      <w:tr w14:paraId="108C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2F5F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卷柏（垫状卷柏）</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C51CC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卷柏（垫状卷柏）配方颗粒[(6.5g/1g)]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4A38E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003F4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0.2461</w:t>
            </w:r>
          </w:p>
        </w:tc>
      </w:tr>
      <w:tr w14:paraId="2B70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C44D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六月雪（白马骨）</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3FB52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六月雪（白马骨）配方颗粒[(8g/1g)]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38840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7B948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0.3025</w:t>
            </w:r>
          </w:p>
        </w:tc>
      </w:tr>
      <w:tr w14:paraId="4BEA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094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土大黄（巴天酸模）</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840C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土大黄（巴天酸模）配方颗粒[(3.5g/1g)]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A6CE3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A0F75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0.2298</w:t>
            </w:r>
          </w:p>
        </w:tc>
      </w:tr>
      <w:tr w14:paraId="0390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3A9A3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酒豨莶草（豨莶）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5C37B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酒豨莶草（豨莶）配方颗粒[(4g/1g)]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50ABE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CC32D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0.2161</w:t>
            </w:r>
          </w:p>
        </w:tc>
      </w:tr>
      <w:tr w14:paraId="4756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5338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珠子参（珠子参）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41D9C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珠子参（珠子参）配方颗粒[(2.5g/1g)]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FE972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F30F5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2.9294</w:t>
            </w:r>
          </w:p>
        </w:tc>
      </w:tr>
      <w:tr w14:paraId="2FC7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BA1BC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水飞蓟</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4D891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水飞蓟配方颗粒[(10g/1g)]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0AD4C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E742C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0.2516</w:t>
            </w:r>
          </w:p>
        </w:tc>
      </w:tr>
      <w:tr w14:paraId="62B4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2432F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广东王不留行</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DF316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广东王不留行配方颗粒[(4g/1g)]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F36D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F067A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0.2572</w:t>
            </w:r>
          </w:p>
        </w:tc>
      </w:tr>
      <w:tr w14:paraId="538E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8AD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小麦</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69376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小麦配方颗粒[(14g/1g)]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AD300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3A08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0.1781</w:t>
            </w:r>
          </w:p>
        </w:tc>
      </w:tr>
      <w:tr w14:paraId="1734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1C53C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代代花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F2C12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代代花配方颗粒[(2.8g/1g)]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DB2E0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50A50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0.7609</w:t>
            </w:r>
          </w:p>
        </w:tc>
      </w:tr>
      <w:tr w14:paraId="70A6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EB2A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毛麝香</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A842A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毛麝香配方颗粒[(6.5g/1g)]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7283F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429F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0.5642</w:t>
            </w:r>
          </w:p>
        </w:tc>
      </w:tr>
      <w:tr w14:paraId="0ED8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8F848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金果榄（青牛胆）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465F8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金果榄（青牛胆）配方颗粒[(4g/1g)]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76BDE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5482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1.5218</w:t>
            </w:r>
          </w:p>
        </w:tc>
      </w:tr>
      <w:tr w14:paraId="0EFFE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81BF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荆芥穗炭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C0A48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荆芥穗炭配方颗粒[(6.7g/1g)]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86FB4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F67DB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0.3043</w:t>
            </w:r>
          </w:p>
        </w:tc>
      </w:tr>
      <w:tr w14:paraId="4EC8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33092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蜡梅花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A06C8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蜡梅花配方颗粒[(2.5g/1g)]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C136C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2BB2D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1.5976</w:t>
            </w:r>
          </w:p>
        </w:tc>
      </w:tr>
      <w:tr w14:paraId="4E7B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7CFA5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芦荟（库拉索芦荟）</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A4EC0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芦荟（库拉索芦荟）配方颗粒[(1g/1g)]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C570C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C6355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1.0043</w:t>
            </w:r>
          </w:p>
        </w:tc>
      </w:tr>
      <w:tr w14:paraId="4A29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C6700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炒麦芽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2AFF9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炒麦芽配方颗粒[(10g/1g)]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BA9D8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B8470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0.213</w:t>
            </w:r>
          </w:p>
        </w:tc>
      </w:tr>
      <w:tr w14:paraId="4A92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1859D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麦芽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BE65C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麦芽配方颗粒[(10g/1g)]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C3777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6119C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0.1172</w:t>
            </w:r>
          </w:p>
        </w:tc>
      </w:tr>
      <w:tr w14:paraId="787C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8046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制白附子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67307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制白附子配方颗粒[(2.2g/1g)]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38E88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C133B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0.6696</w:t>
            </w:r>
          </w:p>
        </w:tc>
      </w:tr>
      <w:tr w14:paraId="22E5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D542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绿豆</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C76EE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绿豆配方颗粒[(5g/1g)]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EDC6E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3A075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0.2009</w:t>
            </w:r>
          </w:p>
        </w:tc>
      </w:tr>
      <w:tr w14:paraId="1026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53A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红豆蔻</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72524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红豆蔻配方颗粒[(7g/1g)]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1C727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0AA4E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0.837</w:t>
            </w:r>
          </w:p>
        </w:tc>
      </w:tr>
      <w:tr w14:paraId="6587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6DFDB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番石榴叶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E2D8F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番石榴叶配方颗粒[(5g/1g)]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3CC7A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2B745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1.1675</w:t>
            </w:r>
          </w:p>
        </w:tc>
      </w:tr>
      <w:tr w14:paraId="5A77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CB0DF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黑老虎根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2D45F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黑老虎根配方颗粒[(10g/1g)]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5254B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411B1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0.6683</w:t>
            </w:r>
          </w:p>
        </w:tc>
      </w:tr>
      <w:tr w14:paraId="741AF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FEBEB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金耳环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6B24C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金耳环配方颗粒[(3.5g/1g)]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FA912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B235D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0.487</w:t>
            </w:r>
          </w:p>
        </w:tc>
      </w:tr>
      <w:tr w14:paraId="624E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F2B7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连钱草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0C26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连钱草配方颗粒[(3g/1g)]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375E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1AF4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0.2891</w:t>
            </w:r>
          </w:p>
        </w:tc>
      </w:tr>
      <w:tr w14:paraId="7ED5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BF97F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蓼大青叶</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CAA4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蓼大青叶配方颗粒[(6.7g/1g)]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ABCC2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90907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0.2176</w:t>
            </w:r>
          </w:p>
        </w:tc>
      </w:tr>
      <w:tr w14:paraId="615D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D638F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南杏仁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6DD66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南杏仁配方颗粒[(6g/1g)]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8DC33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35268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0.2739</w:t>
            </w:r>
          </w:p>
        </w:tc>
      </w:tr>
      <w:tr w14:paraId="4736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D0DA5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阴地蕨</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622A8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阴地蕨配方颗粒[(3g/1g)]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B7755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B5832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2.1304</w:t>
            </w:r>
          </w:p>
        </w:tc>
      </w:tr>
      <w:tr w14:paraId="65BB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9344A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油松节（油松）</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802F7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油松节（油松）配方颗粒[(20g/1g)]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003EE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C214E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0.1004</w:t>
            </w:r>
          </w:p>
        </w:tc>
      </w:tr>
      <w:tr w14:paraId="0683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45D6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浙桐皮（樗叶花椒）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BF08E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浙桐皮（樗叶花椒）配方颗粒[(8g/1g)]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A6ABA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9DCAF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0.1674</w:t>
            </w:r>
          </w:p>
        </w:tc>
      </w:tr>
      <w:tr w14:paraId="5A4A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EF627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猪殃殃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E51D9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猪殃殃配方颗粒[(3.5g/1g)]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C9B18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5DB89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1.6613</w:t>
            </w:r>
          </w:p>
        </w:tc>
      </w:tr>
      <w:tr w14:paraId="735B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FA6D0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草果仁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3AFFA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草果仁配方颗粒[(6.8g/1g)]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67AF9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D60DD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0.4491</w:t>
            </w:r>
          </w:p>
        </w:tc>
      </w:tr>
      <w:tr w14:paraId="3E75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8EB1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百蕊草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DBE38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百蕊草配方颗粒[(4g/1g)]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A947E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338EF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1.4317</w:t>
            </w:r>
          </w:p>
        </w:tc>
      </w:tr>
      <w:tr w14:paraId="340E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EEAA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炒冬瓜子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C4AF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炒冬瓜子配方颗粒[(10g/1g)]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DDAA4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69462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0.1989</w:t>
            </w:r>
          </w:p>
        </w:tc>
      </w:tr>
      <w:tr w14:paraId="2FF3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2DA45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煅磁石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4F1F9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煅磁石配方颗粒[(12.5g/1g)]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381CF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499EB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0.1266</w:t>
            </w:r>
          </w:p>
        </w:tc>
      </w:tr>
      <w:tr w14:paraId="371A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44D4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煅自然铜</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51053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煅自然铜配方颗粒[(12.5g/1g)]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02182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EF51C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0.1266</w:t>
            </w:r>
          </w:p>
        </w:tc>
      </w:tr>
      <w:tr w14:paraId="0FB4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CD39E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赭石</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39C6F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赭石配方颗粒[(12.5g/1g)]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7EC56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E2DD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0.1266</w:t>
            </w:r>
          </w:p>
        </w:tc>
      </w:tr>
      <w:tr w14:paraId="095E2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32F4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胡椒（黑胡椒）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EF535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胡椒（黑胡椒）配方颗粒[(5.8g/1g)]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B7ABB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6B385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0.3376</w:t>
            </w:r>
          </w:p>
        </w:tc>
      </w:tr>
      <w:tr w14:paraId="3942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C7134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焦白术</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174CD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焦白术配方颗粒[(1.4g/1g)]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F9659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94653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0.9344</w:t>
            </w:r>
          </w:p>
        </w:tc>
      </w:tr>
      <w:tr w14:paraId="2254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C381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九节菖蒲</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7474E7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九节菖蒲配方颗粒[(4g/1g)]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F9D70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D760B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1.5689</w:t>
            </w:r>
          </w:p>
        </w:tc>
      </w:tr>
      <w:tr w14:paraId="18CB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8112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马勃（大马勃）</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EDA11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马勃（大马勃）配方颗粒[(7.5g/1g)]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E898E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A93D5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2.4114</w:t>
            </w:r>
          </w:p>
        </w:tc>
      </w:tr>
      <w:tr w14:paraId="136B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0105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盐桑螵蛸（大刀螂）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C07E4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盐桑螵蛸（大刀螂）配方颗粒[(10g/1g)]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DDD18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6F3D5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3.5417</w:t>
            </w:r>
          </w:p>
        </w:tc>
      </w:tr>
      <w:tr w14:paraId="748C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3ADD2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石斛（流苏石斛及其同属植物近似种）</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68C1FA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石斛（流苏石斛及其同属植物近似种）配方颗粒[(7.5g/1g)]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82833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8D215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0.5682</w:t>
            </w:r>
          </w:p>
        </w:tc>
      </w:tr>
      <w:tr w14:paraId="4921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9AE7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四季青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C492B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四季青配方颗粒[(4g/1g)]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91367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32D04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0.3195</w:t>
            </w:r>
          </w:p>
        </w:tc>
      </w:tr>
      <w:tr w14:paraId="0DA0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A2646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苎麻根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AB5E1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苎麻根配方颗粒[(5.9g/1g)]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F16B9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68BD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0.2638</w:t>
            </w:r>
          </w:p>
        </w:tc>
      </w:tr>
      <w:tr w14:paraId="0696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C790C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黄蜀葵花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1C2B5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黄蜀葵花配方颗粒[(2.5g/1g)]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3FA29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D40B2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0.7988</w:t>
            </w:r>
          </w:p>
        </w:tc>
      </w:tr>
      <w:tr w14:paraId="11E30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0BF07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沙棘</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5AA2F2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沙棘配方颗粒[(1.7g/1g)]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D3E1B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09422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0.8727</w:t>
            </w:r>
          </w:p>
        </w:tc>
      </w:tr>
      <w:tr w14:paraId="70CE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22F0E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1C95E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白英配方颗粒[(6.6g/1g)]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632C1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9081F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0.1444</w:t>
            </w:r>
          </w:p>
        </w:tc>
      </w:tr>
      <w:tr w14:paraId="7355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0A09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百合（百合）</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5B920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百合（百合）配方颗粒[(4.5g/1g)]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87F5E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71B7B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0.4693</w:t>
            </w:r>
          </w:p>
        </w:tc>
      </w:tr>
      <w:tr w14:paraId="3113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77315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蜜百合（百合）</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6AFD8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蜜百合（百合）配方颗粒[(4g/1g)]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564FE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83CD1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0.4827</w:t>
            </w:r>
          </w:p>
        </w:tc>
      </w:tr>
      <w:tr w14:paraId="36DB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30978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牡蛎（近江牡蛎）</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F180E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牡蛎（近江牡蛎）配方颗粒[(12.5g/1g)]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DA82A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7B440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0.0904</w:t>
            </w:r>
          </w:p>
        </w:tc>
      </w:tr>
      <w:tr w14:paraId="6959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0F3E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乌梢蛇</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17340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乌梢蛇配方颗粒[(3.5g/1g)]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789C35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B0A32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2.7669</w:t>
            </w:r>
          </w:p>
        </w:tc>
      </w:tr>
      <w:tr w14:paraId="7829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B3686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九香虫</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1EB24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九香虫配方颗粒[(7.5g/1g)]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18FCD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425EC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6.5422</w:t>
            </w:r>
          </w:p>
        </w:tc>
      </w:tr>
      <w:tr w14:paraId="4851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F5E0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炒九香虫</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7C7D0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炒九香虫配方颗粒[(7.5g/1g)]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7F38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B808E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6.782</w:t>
            </w:r>
          </w:p>
        </w:tc>
      </w:tr>
      <w:tr w14:paraId="5A97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4085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醋艾炭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49D4D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醋艾炭配方颗粒[(5g/1g)]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4F53B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783C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0.1809</w:t>
            </w:r>
          </w:p>
        </w:tc>
      </w:tr>
      <w:tr w14:paraId="6C57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4A7B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醋芫花</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7B428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醋芫花配方颗粒[(3g/1g)]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44BE8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4D7CC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0.4973</w:t>
            </w:r>
          </w:p>
        </w:tc>
      </w:tr>
      <w:tr w14:paraId="275F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2D18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谷精草</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8D1AC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谷精草配方颗粒[(10g/1g)]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97609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E423A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0.217</w:t>
            </w:r>
          </w:p>
        </w:tc>
      </w:tr>
      <w:tr w14:paraId="3CAF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E2921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黄药子</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E1547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黄药子配方颗粒[(9g/1g)]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C9140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C4252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0.1356</w:t>
            </w:r>
          </w:p>
        </w:tc>
      </w:tr>
      <w:tr w14:paraId="3915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B427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焦麦芽</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DFC87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焦麦芽配方颗粒[(4.8g/1g)]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28848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2B4D7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0.1809</w:t>
            </w:r>
          </w:p>
        </w:tc>
      </w:tr>
      <w:tr w14:paraId="74BA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B757C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接骨木（接骨木）</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28197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接骨木（接骨木）配方颗粒[(10g/1g)]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D8B18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1BA83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0.1085</w:t>
            </w:r>
          </w:p>
        </w:tc>
      </w:tr>
      <w:tr w14:paraId="4D90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E952B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蓝花参</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9C3EC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蓝花参配方颗粒[(4g/1g)]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67139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63E5D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0.3114</w:t>
            </w:r>
          </w:p>
        </w:tc>
      </w:tr>
      <w:tr w14:paraId="7B9D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903C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毛冬青</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19897B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毛冬青配方颗粒[(12.5g/1g)]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FACA0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3F494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0.0904</w:t>
            </w:r>
          </w:p>
        </w:tc>
      </w:tr>
      <w:tr w14:paraId="31FF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3B5C1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茅根炭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4F09A3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茅根炭配方颗粒[(10g/1g)]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D3EB3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11F1E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0.1959</w:t>
            </w:r>
          </w:p>
        </w:tc>
      </w:tr>
      <w:tr w14:paraId="4D776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37868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糯稻根</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F2A40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糯稻根配方颗粒[(20g/1g)]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50C31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02D5A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0.0852</w:t>
            </w:r>
          </w:p>
        </w:tc>
      </w:tr>
      <w:tr w14:paraId="45B1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E9DCC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青天葵</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28BF13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青天葵配方颗粒[(4g/1g)]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ED41B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D541F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1.8355</w:t>
            </w:r>
          </w:p>
        </w:tc>
      </w:tr>
      <w:tr w14:paraId="0CF3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AC947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生地炭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02B53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生地炭配方颗粒[(1.5g/1g)]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2D00E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6D2EB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0.4321</w:t>
            </w:r>
          </w:p>
        </w:tc>
      </w:tr>
      <w:tr w14:paraId="6905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EEDBC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叶下珠</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036590C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叶下珠配方颗粒[(5.3g/1g)]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1002A6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7A356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0.1583</w:t>
            </w:r>
          </w:p>
        </w:tc>
      </w:tr>
      <w:tr w14:paraId="6EB6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A50FF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棕榈炭</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14:paraId="33ED21A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棕榈炭配方颗粒[(10g/1g)]</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FCC56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g</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02C59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0.1582</w:t>
            </w:r>
          </w:p>
        </w:tc>
      </w:tr>
    </w:tbl>
    <w:p w14:paraId="2B0EDA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3"/>
          <w:sz w:val="32"/>
          <w:szCs w:val="32"/>
          <w:highlight w:val="none"/>
        </w:rPr>
      </w:pPr>
      <w:r>
        <w:rPr>
          <w:rFonts w:hint="eastAsia" w:ascii="宋体" w:hAnsi="宋体" w:eastAsia="宋体" w:cs="宋体"/>
          <w:color w:val="auto"/>
          <w:spacing w:val="3"/>
          <w:sz w:val="32"/>
          <w:szCs w:val="32"/>
          <w:highlight w:val="none"/>
        </w:rPr>
        <w:br w:type="page"/>
      </w:r>
      <w:ins w:id="73" w:author="CGZXB" w:date="2025-02-17T09:39:00Z">
        <w:r>
          <w:rPr>
            <w:rFonts w:hint="eastAsia" w:ascii="宋体" w:hAnsi="宋体" w:eastAsia="宋体" w:cs="宋体"/>
            <w:color w:val="auto"/>
            <w:spacing w:val="3"/>
            <w:sz w:val="32"/>
            <w:szCs w:val="32"/>
            <w:highlight w:val="none"/>
          </w:rPr>
          <w:t>《桂平市人民医院中药配方颗粒采购目录</w:t>
        </w:r>
      </w:ins>
      <w:r>
        <w:rPr>
          <w:rFonts w:hint="eastAsia" w:ascii="宋体" w:hAnsi="宋体" w:cs="宋体"/>
          <w:color w:val="auto"/>
          <w:spacing w:val="3"/>
          <w:sz w:val="32"/>
          <w:szCs w:val="32"/>
          <w:highlight w:val="none"/>
          <w:lang w:val="en-US" w:eastAsia="zh-CN"/>
        </w:rPr>
        <w:t>2</w:t>
      </w:r>
      <w:ins w:id="74" w:author="CGZXB" w:date="2025-02-17T09:39:00Z">
        <w:r>
          <w:rPr>
            <w:rFonts w:hint="eastAsia" w:ascii="宋体" w:hAnsi="宋体" w:eastAsia="宋体" w:cs="宋体"/>
            <w:color w:val="auto"/>
            <w:spacing w:val="3"/>
            <w:sz w:val="32"/>
            <w:szCs w:val="32"/>
            <w:highlight w:val="none"/>
          </w:rPr>
          <w:t>》</w:t>
        </w:r>
      </w:ins>
    </w:p>
    <w:tbl>
      <w:tblPr>
        <w:tblStyle w:val="52"/>
        <w:tblW w:w="84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820"/>
        <w:gridCol w:w="990"/>
        <w:gridCol w:w="3092"/>
      </w:tblGrid>
      <w:tr w14:paraId="365D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52FDA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药品名称</w:t>
            </w:r>
          </w:p>
        </w:tc>
        <w:tc>
          <w:tcPr>
            <w:tcW w:w="2820" w:type="dxa"/>
            <w:tcBorders>
              <w:top w:val="single" w:color="000000" w:sz="4" w:space="0"/>
              <w:left w:val="single" w:color="000000" w:sz="4" w:space="0"/>
              <w:right w:val="single" w:color="000000" w:sz="4" w:space="0"/>
            </w:tcBorders>
            <w:noWrap w:val="0"/>
            <w:vAlign w:val="center"/>
          </w:tcPr>
          <w:p w14:paraId="47D2E3E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品种名称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D165E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单位</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DEA35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14:paraId="23797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B5E8B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金银花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4CBEA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金银花配方颗粒[(3g/1g)]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EE08DD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EC057B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1F83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EE329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北柴胡</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8D558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北柴胡配方颗粒[(4g/1g)]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CF23F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E1B39F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870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1058C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炒酸枣仁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73BEE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炒酸枣仁配方颗粒[(4g/1g)]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7EB5C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6F75C7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4318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BF05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黄芪</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68A32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黄芪（蒙古黄芪）配方颗粒[(2.5g/1g)]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5A25F7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50CE8B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40CC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D34EA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当归</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C8630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当归配方颗粒[(1.5g/1g)]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6EB79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3958D3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499F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C4D4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党参片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D6A3C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党参（党参）配方颗粒[(1g/1g)]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8C4E9D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31832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每1g配方颗粒相当于饮片1g</w:t>
            </w:r>
          </w:p>
        </w:tc>
      </w:tr>
      <w:tr w14:paraId="5DA1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B27E8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白术</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76E7C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白术配方颗粒[(1.3g/1g)]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BAD52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F9DBC0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每1g配方颗粒相当于饮片1.3g</w:t>
            </w:r>
          </w:p>
        </w:tc>
      </w:tr>
      <w:tr w14:paraId="5D76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2540B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麸炒白术</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E440C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麸炒白术配方颗粒[(1.2g/1g)]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3B8D88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77460B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064E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EAEB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炙甘草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DE5EF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炙甘草（甘草）配方颗粒[(2g/1g)]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084544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715916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3DCD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6EB2C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连翘</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C5313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连翘（青翘）配方颗粒[(3.3g/1g)]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F651E5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8F513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每1g配方颗粒相当于饮片3.3g</w:t>
            </w:r>
          </w:p>
        </w:tc>
      </w:tr>
      <w:tr w14:paraId="518B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F20FF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防风</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A1B83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防风配方颗粒[(2g/1g)]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38D70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6EC22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0629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5CFB1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桔梗</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A3DED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桔梗配方颗粒[(1.5g/1g)]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97D5AE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26D7F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37CC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3D459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甘草片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E78B1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甘草（甘草）配方颗粒[(3g/1g)]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3991F7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3C4C0D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6D81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B8916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人参片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EA985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人参配方颗粒[(2.5g/1g)]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44406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90CF30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2C3B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DE92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陈皮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C1422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陈皮配方颗粒[(2g/1g)]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364061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D19E3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7316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9DAF1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川芎</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BA90E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川芎配方颗粒[(3g/1g)]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2DBD91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87A6C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3676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7F922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黄芩片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DF63D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黄芩配方颗粒[(2.2g/1g)]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8D0127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914A2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每1g配方颗粒相当于饮片2.2g</w:t>
            </w:r>
          </w:p>
        </w:tc>
      </w:tr>
      <w:tr w14:paraId="24EE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3E1B7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丹参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D6C12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丹参配方颗粒[(2g/1g)]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86282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2AC69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385B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A319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赤芍</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D788A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赤芍（芍药）配方颗粒[(3.3g/1g)]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13125E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C386A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每1g配方颗粒相当于饮片3.3g</w:t>
            </w:r>
          </w:p>
        </w:tc>
      </w:tr>
      <w:tr w14:paraId="1AE6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E6F35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麸炒苍术</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16379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麸炒苍术（北苍术）配方颗粒[(2g/1g)]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C7B218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45CC2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3A2B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D012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黄连片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E7506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黄连（黄连）配方颗粒[(4.5g/1g)]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62CAD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4F5122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08A3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6EF8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生姜</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8D8FF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生姜配方颗粒[(12.5g/1g)]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2CA16C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916E2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每1g配方颗粒相当于饮片12.5g</w:t>
            </w:r>
          </w:p>
        </w:tc>
      </w:tr>
      <w:tr w14:paraId="2B3B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201E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泽泻</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96A15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泽泻（泽泻）配方颗粒[(4g/1g)]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47E5ED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9D1C7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613A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E7BD8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白芍</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50BDE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白芍配方颗粒[(4.5g/1g)]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49CC6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D9FBC3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1680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3534D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炒苦杏仁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9385B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炒苦杏仁（西伯利亚杏）配方颗粒[(6g/1g)]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D58BCF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11064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32A6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C9D7B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醋延胡索</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7941B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醋延胡索配方颗粒[(4.5g/1g)]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A405AF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84C8E7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68B4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A1833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苍术</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9C01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苍术（北苍术）配方颗粒[(2.7g/1g)]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2AD580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AAADB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每1g配方颗粒相当于饮片2.7g</w:t>
            </w:r>
          </w:p>
        </w:tc>
      </w:tr>
      <w:tr w14:paraId="0CE5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44571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07D2E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生地黄配方颗粒[(1.4g/1g)]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5EB991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5F43EF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每1g配方颗粒相当于饮片1.4g</w:t>
            </w:r>
          </w:p>
        </w:tc>
      </w:tr>
      <w:tr w14:paraId="7C50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406E6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天麻</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42D9C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天麻配方颗粒[(4g/1g)]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AC153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886C1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1501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44876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蜜款冬花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AC21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蜜款冬花配方颗粒[(1.2g/1g)]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11075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2244E1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230E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B21E3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麸炒枳实</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C5309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麸炒枳实（酸橙）配方颗粒[(3.3g/1g)]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B40DE4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54B52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每1g配方颗粒相当于饮片3.3g</w:t>
            </w:r>
          </w:p>
        </w:tc>
      </w:tr>
      <w:tr w14:paraId="1666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F0ECC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熟地黄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3F89B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熟地黄配方颗粒[(1.3g/1g)]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2507A5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6400F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每1g配方颗粒相当于饮片1.3g</w:t>
            </w:r>
          </w:p>
        </w:tc>
      </w:tr>
      <w:tr w14:paraId="221F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B8C6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瓜蒌</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E623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瓜蒌（栝楼）配方颗粒[(1.6g/1g)]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7B36CD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E4E59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每1g配方颗粒相当于饮片1.6g</w:t>
            </w:r>
          </w:p>
        </w:tc>
      </w:tr>
      <w:tr w14:paraId="6F67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E339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麸炒枳壳</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50D50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麸炒枳壳配方颗粒[(3g/1g)]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3BC2C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01C2A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5204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0BB6D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前胡</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D6CD8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前胡配方颗粒[(3.5g/1g)]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7EB56A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60582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21A4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9B3D0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大枣</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594A3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大枣配方颗粒[(1.2g/1g)]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39C34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9556B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333A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82A8C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葛根</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93E80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葛根配方颗粒[(2.5g/1g)]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8BD37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70F9F1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6148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128B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酸枣仁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76227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酸枣仁配方颗粒[(4g/1g)]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5E013E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84397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3F87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4FF37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干姜</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733BA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干姜配方颗粒[(6g/1g)]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887B52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CBEB6E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7343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10429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厚朴</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32EB8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厚朴（厚朴）配方颗粒[(8g/1g)]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E12F8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B698DF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每1g配方颗粒相当于饮片8g</w:t>
            </w:r>
          </w:p>
        </w:tc>
      </w:tr>
      <w:tr w14:paraId="4A3C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5E1A4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菊花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65870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菊花配方颗粒[(3.5g/1g)]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6175DA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8340D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5854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D929F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蜜紫菀</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3CEE2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蜜紫菀配方颗粒[(1.2g/1g)]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E263DA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A1690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20AC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CEAAD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麸炒薏苡仁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41400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麸炒薏苡仁配方颗粒[(5g/1g)]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7CC8E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7A92E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3DE8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B3797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淫羊藿</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C041D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淫羊藿（淫羊藿）配方颗粒[(5g/1g)]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A0D6AE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F532E3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3A3F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4218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远志</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E2683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远志（远志）配方颗粒[(2.4g/1g)]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BCC22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32AA7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每1g配方颗粒相当于饮片2.4g</w:t>
            </w:r>
          </w:p>
        </w:tc>
      </w:tr>
      <w:tr w14:paraId="4CE2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54E6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木香</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2FA1B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木香配方颗粒[(1.3g/1g)]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8B66E6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63688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每1g配方颗粒相当于饮片1.3g</w:t>
            </w:r>
          </w:p>
        </w:tc>
      </w:tr>
      <w:tr w14:paraId="0ABCD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5F09E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制远志</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7BBF9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制远志（远志）配方颗粒[(2.3g/1g)]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30C42C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A62A4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每1g配方颗粒相当于饮片2.3g</w:t>
            </w:r>
          </w:p>
        </w:tc>
      </w:tr>
      <w:tr w14:paraId="7832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A7504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牛膝</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70007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牛膝配方颗粒[(1.3g/1g)]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26D095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836BB4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每1g配方颗粒相当于饮片1.3g</w:t>
            </w:r>
          </w:p>
        </w:tc>
      </w:tr>
      <w:tr w14:paraId="0C876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E69C9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射干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CC090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射干配方颗粒[(3g/1g)]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4F9B2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38C9A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7300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DE91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款冬花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A9126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款冬花配方颗粒[(1.5g/1g)]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28C274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5CACD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5DA3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0E255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蒲公英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FFA77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蒲公英（碱地蒲公英）配方颗粒[(3.7g/1g)]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F6AD2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CCC9F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每1g配方颗粒相当于饮片3.7g</w:t>
            </w:r>
          </w:p>
        </w:tc>
      </w:tr>
      <w:tr w14:paraId="3BB8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22CA2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炒白芍</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36878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炒白芍配方颗粒[(4.5g/1g)]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E707EA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3BA60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32523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9DC5C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酒萸肉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02C52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酒萸肉配方颗粒[(1.2g/1g)]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973DD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E15CE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7D0C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83DAB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黄柏</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5D798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黄柏配方颗粒[(5g/1g)]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A2AC46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AA220E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5FCE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F5EE7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玄参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BA059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玄参配方颗粒[(1.5g/1g)]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A16F58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18282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1FB9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5C916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炒桃仁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0E05A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炒桃仁（桃）配方颗粒[(6g/1g)]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1F17BA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72FACB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2586A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80704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广藿香</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20104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广藿香配方颗粒[(7g/1g)]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599595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4D80E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每1g配方颗粒相当于饮片7g</w:t>
            </w:r>
          </w:p>
        </w:tc>
      </w:tr>
      <w:tr w14:paraId="0008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19E97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百合</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20D6E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百合（卷丹）配方颗粒[(5g/1g)]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BD3A53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27822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19F8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495B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荆芥</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83922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荆芥配方颗粒[(5.7g/1g)]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74794D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44E14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每1g配方颗粒相当于饮片5.7g</w:t>
            </w:r>
          </w:p>
        </w:tc>
      </w:tr>
      <w:tr w14:paraId="607F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3922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首乌藤</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B602A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首乌藤配方颗粒[(6g/1g)]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F242ED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7BC27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31DA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21950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白鲜皮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D9370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白鲜皮配方颗粒[(3.7g/1g)]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513949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02AF27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每1g配方颗粒相当于饮片3.7g</w:t>
            </w:r>
          </w:p>
        </w:tc>
      </w:tr>
      <w:tr w14:paraId="25D1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2054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炒紫苏子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92CFA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炒紫苏子配方颗粒[(8g/1g)]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7CFC8F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E4AEB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每1g配方颗粒相当于饮片8g</w:t>
            </w:r>
          </w:p>
        </w:tc>
      </w:tr>
      <w:tr w14:paraId="0239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F0F88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炙淫羊藿</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5E164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炙淫羊藿（淫羊藿）配方颗粒[(6.5g/1g)]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EB1BB4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7F5E7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776B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45BA6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知母</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BD11A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知母配方颗粒[(1.8g/1g)]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BD3444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C58AD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每1g配方颗粒相当于饮片1.8g</w:t>
            </w:r>
          </w:p>
        </w:tc>
      </w:tr>
      <w:tr w14:paraId="6A28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8A2C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菟丝子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20327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菟丝子（南方菟丝子）配方颗粒[(5g/1g)]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FA7D2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B94DC0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0417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7723D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夏枯草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CC8B0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夏枯草配方颗粒[(6.5g/1g)]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33938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DE13D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3620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D7A62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川牛膝</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09203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川牛膝配方颗粒[(1.5g/1g)]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494402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97E27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6416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FA4C5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姜厚朴</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E3A79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姜厚朴（厚朴）配方颗粒[(8g/1g)]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2AA1E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FDD05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每1g配方颗粒相当饮片8g</w:t>
            </w:r>
          </w:p>
        </w:tc>
      </w:tr>
      <w:tr w14:paraId="1976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6EAD7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盐车前子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B3127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盐车前子（车前）配方颗粒[(5g/1g)]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788756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A1441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770F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D00FA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蜜百部</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C5C03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蜜百部（对叶百部）配方颗粒[(1.2g/1g)]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3A7E7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7DE18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776E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ED9E2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杜仲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6201C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杜仲配方颗粒[(6g/1g)]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57BE0C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7D7CC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7CEC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00E9F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紫菀</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9390C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紫菀配方颗粒[(1.5g/1g)]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FD9A0A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564CF4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50CB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3F9DC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醋香附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DBE6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醋香附配方颗粒[(4g/1g)]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9A8EC7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CD3C17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9E4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F3DC5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白芷（白芷）</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447A9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白芷（白芷）配方颗粒[(3g/1g)]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5F223C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6C4A9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1E5C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4C43C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盐杜仲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EDD4D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盐杜仲配方颗粒[(5g/1g)]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2F7C2C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EE944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4BDB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980D0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栀子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E78A6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栀子配方颗粒[(3g/1g)]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A04D3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5ABC8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6807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0D852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干鱼腥草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BC648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鱼腥草配方颗粒[(5g/1g)]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223644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A6DC0B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2533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C0065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升麻</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08A90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升麻（大三叶升麻）配方颗粒[(5g/1g)]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8C94D9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1F63A0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3171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CA0B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炒莱菔子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64672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炒莱菔子配方颗粒[(5g/1g)]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468F51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A702C4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599F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96367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山萸肉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9F6E3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山萸肉配方颗粒[(1.2g/1g)]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855437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8DC8F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11E3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A1D75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火单苦杏仁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CDE57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燀苦杏仁（西伯利亚杏）配方颗粒[(6.5g/1g)]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1C94D9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F57D98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79AB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D616A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肉桂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23E07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肉桂配方颗粒[(5.5g/1g)]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922AFF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3A297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每1g配方颗粒相当于饮片5.5g</w:t>
            </w:r>
          </w:p>
        </w:tc>
      </w:tr>
      <w:tr w14:paraId="5FE9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5669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管花肉苁蓉片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6EC50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肉苁蓉（管花肉苁蓉）配方颗粒[(2.2g/1g)]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DED06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03BA8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每1g配方颗粒相当于饮片2.2g</w:t>
            </w:r>
          </w:p>
        </w:tc>
      </w:tr>
      <w:tr w14:paraId="453AB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EE474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制吴茱萸</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A8FD3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制吴茱萸（吴茱萸）配方颗粒[(3g/1g)]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F7F18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8B32E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48CB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BF484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桑叶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E6CCB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桑叶配方颗粒[(4g/1g)]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84008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C6B50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C3F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077AE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鸡血藤</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F90DF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鸡血藤配方颗粒[(5.5g/1g)]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92CCD7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6B9719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每1g配方颗粒相当于饮片5.5g</w:t>
            </w:r>
          </w:p>
        </w:tc>
      </w:tr>
      <w:tr w14:paraId="6A29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AEA13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枳实</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F9D2D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枳实（酸橙）配方颗粒[(3.3g/1g)]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DB211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57B3BD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每1g配方颗粒相当于饮片3.3g</w:t>
            </w:r>
          </w:p>
        </w:tc>
      </w:tr>
      <w:tr w14:paraId="42B6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D4BE5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旋覆花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C665C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旋覆花（旋覆花）配方颗粒[(4.5g/1g)]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8F9582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9B9B19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2116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8CEF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桃仁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D46CA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桃仁（桃）配方颗粒[(5g/1g)]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695D8E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CB3B45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05EA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D1A4B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火单桃仁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93E0E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燀桃仁（桃）配方颗粒[(6g/1g)]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CD353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1F1195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16AB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70E1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蜜枇杷叶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0B47E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蜜枇杷叶配方颗粒[(2.5g/1g)]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9EA517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3254F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21F5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81EAF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钩藤</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FB5F2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钩藤（钩藤）配方颗粒[(8g/1g)]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D3DA77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5681F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每1g配方颗粒相当于饮片8g</w:t>
            </w:r>
          </w:p>
        </w:tc>
      </w:tr>
      <w:tr w14:paraId="3EE5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AB8C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板蓝根</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5DAD4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板蓝根配方颗粒[(2g/1g)]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8D18F6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8C4F1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42B1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CD3E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续断片</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4ED15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续断配方颗粒[(2.5g/1g)]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F8FFD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23ED9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57A4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DE1CD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佛手</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2C91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佛手配方颗粒[(1.6g/1g)]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9194C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CABF3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每1g配方颗粒相当于饮片1.6g</w:t>
            </w:r>
          </w:p>
        </w:tc>
      </w:tr>
      <w:tr w14:paraId="0534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E5548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苦杏仁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66337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苦杏仁（西伯利亚杏）配方颗粒[(6g/1g)]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8E670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7E82A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41E0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0B536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土茯苓</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E95A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土茯苓配方颗粒[(4g/1g)]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2D7AB9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77B02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C85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6FCE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焦山楂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6743E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焦山楂（山里红）配方颗粒[(2g/1g)]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A9EC86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8199F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36D7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CBB3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合欢皮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F2F5F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合欢皮配方颗粒[(10g/1g)]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EC7F45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0DBB5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每1g配方颗粒相当于饮片10g</w:t>
            </w:r>
          </w:p>
        </w:tc>
      </w:tr>
      <w:tr w14:paraId="7EE9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5B83B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乌梅</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A127D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乌梅配方颗粒[(2.6g/1g)]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7815B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9C03D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每1g配方颗粒相当于饮片2.6g</w:t>
            </w:r>
          </w:p>
        </w:tc>
      </w:tr>
      <w:tr w14:paraId="6F28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52C7E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桑寄生</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EBE0E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桑寄生配方颗粒[(6g/1g)]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E7CCEF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53EA8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12D0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028C8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蜜桑白皮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1BB30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蜜桑白皮配方颗粒[(2.5g/1g)]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94B251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271E63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71C8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07AD5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天花粉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58511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天花粉（栝楼）配方颗粒[(4.5g/1g)]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E2A8C5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379807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47D6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29F1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薄荷</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20019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薄荷配方颗粒[(3.7g/1g)]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2EF39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37FA1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每1g配方颗粒相当于饮片3.7g</w:t>
            </w:r>
          </w:p>
        </w:tc>
      </w:tr>
      <w:tr w14:paraId="2984C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5C00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独活</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C1CF3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独活配方颗粒[(1.7g/1g)]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D84771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1EF51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每1g配方颗粒相当于饮片1.7g</w:t>
            </w:r>
          </w:p>
        </w:tc>
      </w:tr>
      <w:tr w14:paraId="055F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E3CA1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干益母草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B5538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益母草配方颗粒[(5.5g/1g)]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44EBF7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D9AE3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每1g配方颗粒相当于饮片5.5g</w:t>
            </w:r>
          </w:p>
        </w:tc>
      </w:tr>
      <w:tr w14:paraId="1C47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7A8F4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车前子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BD623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车前子（车前）配方颗粒[(5g/1g)]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38C623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0B59A4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05A3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986BE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桑白皮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979ED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桑白皮配方颗粒[(4.5g/1g)]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96CA6D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991C68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230E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9DFB0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E5698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大黄（药用大黄）配方颗粒[(4g/1g)]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7DE216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040FFF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4A3E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4D61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蜜麻黄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EF4B8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蜜麻黄（草麻黄）配方颗粒[(2.8g/1g)]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5B9F0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4AB39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每1g配方颗粒相当于饮片2.8g</w:t>
            </w:r>
          </w:p>
        </w:tc>
      </w:tr>
      <w:tr w14:paraId="3AFF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1CA99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DF050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麻黄（草麻黄）配方颗粒[(5g/1g)]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CB640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2B76B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682E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E8F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炒牛蒡子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70C03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炒牛蒡子配方颗粒[(5g/1g)]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F7C764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C6CF3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619B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11599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百部</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668FD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百部（对叶百部）配方颗粒[(1.4g/1g)]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F6930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E8794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每1g配方颗粒相当于饮片1.4g</w:t>
            </w:r>
          </w:p>
        </w:tc>
      </w:tr>
      <w:tr w14:paraId="3C86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83E04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秦艽</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B8880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秦艽（粗茎秦艽）配方颗粒[(1.8g/1g)]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FFA2B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5F72E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每1g配方颗粒相当于饮片1.8g</w:t>
            </w:r>
          </w:p>
        </w:tc>
      </w:tr>
      <w:tr w14:paraId="1CD5B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0E968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半枝莲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72065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半枝莲配方颗粒[(4g/1g)]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59B896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240D3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1AFE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7E1B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C6B2F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防己配方颗粒[(4.5g/1g)]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6B253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F3F352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3821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3BB22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苦参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E225C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苦参配方颗粒[(5g/1g)]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5944CE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2AC54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3EE2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32CE7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茵陈</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12053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茵陈【滨蒿（绵茵陈）】配方颗粒[(4.5g/1g)]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647B9C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448FD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53B7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CEF6B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吴茱萸</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A444A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吴茱萸（吴茱萸）配方颗粒[(3.3g/1g)]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BB002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543EE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每1g配方颗粒相当于饮片3.3g</w:t>
            </w:r>
          </w:p>
        </w:tc>
      </w:tr>
      <w:tr w14:paraId="3A17B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E2853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龙胆</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5B4D5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龙胆（龙胆）配方颗粒[(2.2g/1g)]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475936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E23C4C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每1g配方颗粒相当于饮片2.2g</w:t>
            </w:r>
          </w:p>
        </w:tc>
      </w:tr>
      <w:tr w14:paraId="40AD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13DD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醋北柴胡</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23A3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醋北柴胡配方颗粒[(3.5g/1g)]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74762B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07141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04C4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300B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巴戟天</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C7530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巴戟天配方颗粒[(1.4g/1g)]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0421E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7FD11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每1g配方颗粒相当于饮片1.4g</w:t>
            </w:r>
          </w:p>
        </w:tc>
      </w:tr>
      <w:tr w14:paraId="760C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8C902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乌药</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D1B85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乌药配方颗粒[(10g/1g)]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E951AD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C9595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每1克配方颗粒相当于饮片10g</w:t>
            </w:r>
          </w:p>
        </w:tc>
      </w:tr>
      <w:tr w14:paraId="6018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1484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火麻仁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3CED3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火麻仁配方颗粒[(3.5g/1g)]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7897BF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F55054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51F4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5DFB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1444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香附配方颗粒[(5g/1g)]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F7FA5B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5D575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13F1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41FAE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金钱草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32E27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金钱草配方颗粒[(4g/1g)]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7DE1DE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56B886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0CC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39385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制何首乌</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31176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制何首乌配方颗粒[(4g/1g)]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69295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2D428A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1CB9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302B9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木蝴蝶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319DB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木蝴蝶配方颗粒[(5.5g/1g)]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CEF29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DC1DF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每1g配方颗粒相当于饮片5.5g</w:t>
            </w:r>
          </w:p>
        </w:tc>
      </w:tr>
      <w:tr w14:paraId="4179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505AC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盐菟丝子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B0651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盐菟丝子（南方菟丝子）配方颗粒[(4.5g/1g)]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69E86E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97CD4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5E16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BB7AE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炒栀子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74D95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炒栀子配方颗粒[(3g/1g)]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11B928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D7C06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3AFE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AC976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淡竹叶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9FCAA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淡竹叶配方颗粒[(6g/1g)]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CA55EF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AB570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0DF1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FFBA7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牛蒡子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39499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牛蒡子配方颗粒[(5g/1g)]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57532E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1F138C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2B8E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32F68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墨旱莲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D3999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墨旱莲配方颗粒[(4.5g/1g)]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649A81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16760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4C58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A5E4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合欢花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B8E35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合欢花（合欢花）配方颗粒[(4g/1g)]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E9BBCB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DC078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0B82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6E20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酒苁蓉（肉苁蓉）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A5F01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酒苁蓉（管花肉苁蓉）配方颗粒[(2.1g/1g)]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09B1FF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6BF62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每1g配方颗粒相当于饮片2.1g</w:t>
            </w:r>
          </w:p>
        </w:tc>
      </w:tr>
      <w:tr w14:paraId="3BA2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408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净山楂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35E3E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山楂（山里红）配方颗粒[(2g/1g)]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2ADDCF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3A183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254D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07D3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枳壳</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54794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枳壳配方颗粒[(3.5g/1g)]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17EE43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AC78F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2558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FD99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蛇床子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0ACD9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蛇床子配方颗粒[(6g/1g)]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0EF4B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BCF14F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280F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B2FD9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盐补骨脂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4CFA9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盐补骨脂配方颗粒[(5g/1g)]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3DF725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BEC289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72E3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56BFA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紫花地丁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99BB6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紫花地丁配方颗粒[(4g/1g)]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3FAFB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81329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E6E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6574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延胡索</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FCEB0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延胡索配方颗粒[(4.5g/1g)]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42789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8CAD7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27CB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6BC9B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炒王不留行</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C598B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炒王不留行配方颗粒[(8g/1g)]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EF2383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5B182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每1g配方颗粒相当于饮片8g</w:t>
            </w:r>
          </w:p>
        </w:tc>
      </w:tr>
      <w:tr w14:paraId="2225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ABBC9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酒女贞子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429DA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酒女贞子配方颗粒[(2.6g/1g)]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EA8417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8566BB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每1g配方颗粒相当于饮片2.6g</w:t>
            </w:r>
          </w:p>
        </w:tc>
      </w:tr>
      <w:tr w14:paraId="3551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C554B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紫苏子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85FCA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紫苏子配方颗粒[(12g/1g)]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203FA1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C56B1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每1g配方颗粒相当于饮片12g</w:t>
            </w:r>
          </w:p>
        </w:tc>
      </w:tr>
      <w:tr w14:paraId="6224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664D0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灵芝</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0EA27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灵芝（赤芝）配方颗粒[(12.5g/1g)]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160220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510EA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每1g配方颗粒相当于饮片12.5g</w:t>
            </w:r>
          </w:p>
        </w:tc>
      </w:tr>
      <w:tr w14:paraId="67F1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0F7D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大青叶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59E4C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大青叶配方颗粒[(2.5g/1g)]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C99331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3FDC9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4F6EE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881B7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醋青皮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020BC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醋青皮（个青皮）配方颗粒[(3.5g/1g)]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7F1404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B71B5B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2813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9286C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枇杷叶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97F26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枇杷叶配方颗粒[(4g/1g)]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E51D68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DCB45B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7D16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5C048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蜜百合</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8AE1E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蜜百合（卷丹）配方颗粒[(4g/1g)]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A68BA5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B158F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5089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729B4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盐知母</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99A96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盐知母配方颗粒[(1.7g/1g)]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50916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4ABCB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每1g配方颗粒相当于饮片1.7g</w:t>
            </w:r>
          </w:p>
        </w:tc>
      </w:tr>
      <w:tr w14:paraId="5294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01F74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虎杖</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C78B9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虎杖配方颗粒[(4.5g/1g)]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66019B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BCE8B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43E7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C2FE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炒蒺藜</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6C24D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炒蒺藜配方颗粒[(6.5g/1g)]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66F214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08E701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29D3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9EA0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地肤子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3E4FA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地肤子配方颗粒[(7.5g/1g)]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27DF9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DF566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每1g配方颗粒相当于饮片7.5g</w:t>
            </w:r>
          </w:p>
        </w:tc>
      </w:tr>
      <w:tr w14:paraId="090E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ECFF4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野菊花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3502C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野菊花配方颗粒[(4g/1g)]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F7F43D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537D2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0A30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6048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槐花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E7274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槐花（槐花）配方颗粒[(3g/1g)]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21C450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6202E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6D57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7E1E1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烫骨碎补</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95229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烫骨碎补配方颗粒[(6.5g/1g)]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985605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2226E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1196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4F9E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制巴戟天</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67AB4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制巴戟天配方颗粒[(1.3g/1g]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1580C8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07F39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每1g配方颗粒相当于饮片1.3g</w:t>
            </w:r>
          </w:p>
        </w:tc>
      </w:tr>
      <w:tr w14:paraId="5B0F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FDEA6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女贞子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00E33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女贞子配方颗粒[(3.3g/1g)]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B1576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EBA67E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每1g配方颗粒相当于饮片3.3g</w:t>
            </w:r>
          </w:p>
        </w:tc>
      </w:tr>
      <w:tr w14:paraId="0AAA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4AA03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酒大黄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C389F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酒大黄（药用大黄）配方颗粒[(4g/1g)]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C7A66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A8100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0B3F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69698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荷叶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0E338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荷叶配方颗粒[(5g/1g)]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FFD41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30684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60E2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F70D7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苏木</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8915C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苏木配方颗粒[(10g/1g)]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C7580B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253EFA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每1g配方颗粒相当于饮片10g</w:t>
            </w:r>
          </w:p>
        </w:tc>
      </w:tr>
      <w:tr w14:paraId="5D83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7CAC2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青皮（个青皮）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08767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青皮（个青皮）配方颗粒[(3.5g/1g)]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F152C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71666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0D9D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EF800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盐黄柏</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B0149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盐黄柏配方颗粒[(4g/1g)]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AAD34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8EEC8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6651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2427B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车前草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6B95E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车前草（车前）配方颗粒[(4.5g/1g)]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CAF213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6FBDE0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每1g配方颗粒相当于饮片4.5g</w:t>
            </w:r>
          </w:p>
        </w:tc>
      </w:tr>
      <w:tr w14:paraId="2271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D4C98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白芷（杭白芷）</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80DFF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白芷（杭白芷）配方颗粒[(4g/1g)]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60BF4A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5D653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28C8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5FBB9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蒺藜</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75804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蒺藜配方颗粒[(6g/1g)]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30AD9D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F1F7D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03602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28088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桑椹</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AE36C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桑椹配方颗粒[(1.8g/1g)]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6542EA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F8D0E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每1g配方颗粒相当于饮片1.8g</w:t>
            </w:r>
          </w:p>
        </w:tc>
      </w:tr>
      <w:tr w14:paraId="4D02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2C683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泽兰</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6D74A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泽兰配方颗粒[(5g/1g)]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0A5658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17CE39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207E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1DC97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骨碎补</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3B6EC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骨碎补配方颗粒[(6.5g/1g)]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E6A1A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1178BC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76DC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7E391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酒苁蓉（管花肉苁蓉）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7DD8F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酒苁蓉（肉苁蓉）配方颗粒[(1.6g/1g)]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0B2B6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35B081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每1g配方颗粒相当于饮片1.6g</w:t>
            </w:r>
          </w:p>
        </w:tc>
      </w:tr>
      <w:tr w14:paraId="69E9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04529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侧柏叶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BFA5B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侧柏叶配方颗粒[(6g/1g)]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6D5709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64923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每1g配方颗粒相当于饮片6g</w:t>
            </w:r>
          </w:p>
        </w:tc>
      </w:tr>
      <w:tr w14:paraId="41D7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98DFF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桑枝</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4195A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桑枝配方颗粒[(10g/1g)]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327D0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75014F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每1g配方颗粒相当于饮片10g</w:t>
            </w:r>
          </w:p>
        </w:tc>
      </w:tr>
      <w:tr w14:paraId="75AC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507B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莱菔子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B294B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莱菔子配方颗粒[(5g/1g)]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FB3E0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8E67A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5A9E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052A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瞿麦</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30578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瞿麦（石竹）配方颗粒[(5g/1g)]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30A3D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73EE5B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每1g配方颗粒相当于饮片5g</w:t>
            </w:r>
          </w:p>
        </w:tc>
      </w:tr>
      <w:tr w14:paraId="7D1E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15BBB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肿节风</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8102E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肿节风配方颗粒[(7.5g/1g)]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D5AE02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DA443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每1g配方颗粒相当于饮片7.5g</w:t>
            </w:r>
          </w:p>
        </w:tc>
      </w:tr>
      <w:tr w14:paraId="090D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35A15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焦栀子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2C4A9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焦栀子配方颗粒[(3g/1g)]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866203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3297B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349A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E77B7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忍冬藤</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96E61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忍冬藤配方颗粒[(6.5g/1g)]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F2CAD0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56804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每1g配方颗粒相当于饮片6.5g</w:t>
            </w:r>
          </w:p>
        </w:tc>
      </w:tr>
      <w:tr w14:paraId="3E2A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09F78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补骨脂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BDC07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补骨脂配方颗粒[(6.7g/1g)]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331A7C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D1278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每1g配方颗粒相当于饮片6.7g</w:t>
            </w:r>
          </w:p>
        </w:tc>
      </w:tr>
      <w:tr w14:paraId="5244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04C57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炒苍耳子</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5B861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炒苍耳子配方颗粒[(10g/1g)]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C585C3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9D69D3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每1g配方颗粒相当于饮片10g</w:t>
            </w:r>
          </w:p>
        </w:tc>
      </w:tr>
      <w:tr w14:paraId="649B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564A7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香橼</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13711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香橼（香圆）配方颗粒[(2g/1g)]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552184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2388D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1FE0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4B1B4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广金钱草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574F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广金钱草配方颗粒[(7g/1g)]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1B6C37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763131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每1g配方颗粒相当于饮片7g</w:t>
            </w:r>
          </w:p>
        </w:tc>
      </w:tr>
      <w:tr w14:paraId="1DD6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19AC6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蜜旋覆花</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98B67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蜜旋覆花（旋覆花）配方颗粒[(3g/1g)]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3C0F3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67ABF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0FEB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63596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何首乌</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38775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何首乌配方颗粒[(6.7g/1g)]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4D1B28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7EEED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每1g配方颗粒相当于饮片6.7g</w:t>
            </w:r>
          </w:p>
        </w:tc>
      </w:tr>
      <w:tr w14:paraId="54B1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F96CE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罗布麻叶</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82A11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罗布麻叶配方颗粒[(4g/1g)]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CF47C6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54DED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每1g配方颗粒相当于饮片4g</w:t>
            </w:r>
          </w:p>
        </w:tc>
      </w:tr>
      <w:tr w14:paraId="7F8A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536C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酒黄芩</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7C147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酒黄芩配方颗粒[(2.2g/1g)]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6232BC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54287F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每1g配方颗粒相当于饮片2.2g</w:t>
            </w:r>
          </w:p>
        </w:tc>
      </w:tr>
      <w:tr w14:paraId="410B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8303E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熟大黄</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D0AFE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熟大黄（药用大黄）配方颗粒[(3g/1g)]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1BB09A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C9EB6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7F8B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C6224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醋青皮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EBB5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醋青皮（四花青皮）配方颗粒[(3.5g/1g)]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4CE78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3C8C8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23E7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236D5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炮姜</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F236F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炮姜配方颗粒[(8.3g/1g)]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A390BB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F92BA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每1g配方颗粒相当于饮片8.3g</w:t>
            </w:r>
          </w:p>
        </w:tc>
      </w:tr>
      <w:tr w14:paraId="7D3F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D9340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秦皮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5A8F72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秦皮（尖叶白蜡树）配方颗粒[(9g/1g)]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F47A61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FBD08C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每1g配方颗粒相当于饮片9g</w:t>
            </w:r>
          </w:p>
        </w:tc>
      </w:tr>
      <w:tr w14:paraId="32FD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925FB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炒火麻仁</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C808B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炒火麻仁配方颗粒[(3.2g/1g)]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89D86F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A9EFF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每1g配方颗粒相当于饮片3.2g</w:t>
            </w:r>
          </w:p>
        </w:tc>
      </w:tr>
      <w:tr w14:paraId="608B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E819F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酒当归</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722D34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酒当归配方颗粒[(1.5g/1g)]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46DF35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4A8AD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6188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7C62A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槐角</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BE5EE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槐角配方颗粒[(3.5g/1g)]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F38B2B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507B6C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6DE4E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2C8974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酒丹参</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1902E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酒丹参配方颗粒[(2g/1g)]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03771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6BDE8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每1g配方颗粒相当于饮片2g</w:t>
            </w:r>
          </w:p>
        </w:tc>
      </w:tr>
      <w:tr w14:paraId="6305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C181A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王不留行</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BEA27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王不留行配方颗粒[(10g/1g)]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D0532E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2EE358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每1g配方颗粒相当于饮片10g</w:t>
            </w:r>
          </w:p>
        </w:tc>
      </w:tr>
      <w:tr w14:paraId="11C2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42D89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盐续断</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DD932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盐续断配方颗粒[(2.5g/1g)]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5F8B0C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57F09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r w14:paraId="6EAB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56B55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粉葛</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7C2C0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粉葛配方颗粒[(3.2g/1g)]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753E30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F2841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每1g配方颗粒相当于饮片3.2g</w:t>
            </w:r>
          </w:p>
        </w:tc>
      </w:tr>
      <w:tr w14:paraId="48450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8D0EB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川射干</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E81EB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川射干配方颗粒[(3g/1g)]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AED445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CC89C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每1g配方颗粒相当于饮片3g</w:t>
            </w:r>
          </w:p>
        </w:tc>
      </w:tr>
      <w:tr w14:paraId="4AA9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BF2ED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蜜槐角</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0427A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蜜槐角配方颗粒[(1.5g/1g)]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FAC2DC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19A048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每1g配方颗粒相当于饮片1.5g</w:t>
            </w:r>
          </w:p>
        </w:tc>
      </w:tr>
      <w:tr w14:paraId="0AEC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51CBC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青皮（四花青皮）</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2DA8F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青皮（四花青皮）配方颗粒[(3.5g/1g)]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73B2E7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4EBDF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每1g配方颗粒相当于饮片3.5g</w:t>
            </w:r>
          </w:p>
        </w:tc>
      </w:tr>
      <w:tr w14:paraId="3190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op w:val="single" w:color="000000" w:sz="4" w:space="0"/>
              <w:left w:val="single" w:color="000000" w:sz="4" w:space="0"/>
              <w:bottom w:val="single" w:color="000000" w:sz="4" w:space="0"/>
              <w:right w:val="single" w:color="000000" w:sz="4" w:space="0"/>
            </w:tcBorders>
            <w:noWrap w:val="0"/>
            <w:vAlign w:val="center"/>
          </w:tcPr>
          <w:p w14:paraId="3CCD5D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炙甘草</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35E1A0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炙甘草（胀果甘草）配方颗粒[(2.5g/1g)]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E9926C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9AD66B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每1g配方颗粒相当于饮片2.5g</w:t>
            </w:r>
          </w:p>
        </w:tc>
      </w:tr>
    </w:tbl>
    <w:p w14:paraId="0F3B7BD3">
      <w:pPr>
        <w:spacing w:line="91" w:lineRule="auto"/>
        <w:jc w:val="center"/>
        <w:rPr>
          <w:rFonts w:hint="eastAsia" w:ascii="宋体" w:hAnsi="宋体" w:eastAsia="宋体" w:cs="宋体"/>
          <w:color w:val="auto"/>
          <w:spacing w:val="3"/>
          <w:sz w:val="32"/>
          <w:szCs w:val="32"/>
          <w:highlight w:val="none"/>
        </w:rPr>
      </w:pPr>
    </w:p>
    <w:p w14:paraId="6E8B87BA">
      <w:pPr>
        <w:numPr>
          <w:ilvl w:val="0"/>
          <w:numId w:val="0"/>
        </w:numPr>
        <w:spacing w:line="360" w:lineRule="auto"/>
        <w:rPr>
          <w:rFonts w:hint="eastAsia"/>
          <w:color w:val="auto"/>
          <w:szCs w:val="21"/>
          <w:highlight w:val="none"/>
        </w:rPr>
      </w:pPr>
    </w:p>
    <w:p w14:paraId="7AD49149">
      <w:pPr>
        <w:rPr>
          <w:color w:val="auto"/>
          <w:szCs w:val="21"/>
          <w:highlight w:val="none"/>
        </w:rPr>
      </w:pPr>
      <w:r>
        <w:rPr>
          <w:color w:val="auto"/>
          <w:szCs w:val="21"/>
          <w:highlight w:val="none"/>
        </w:rPr>
        <w:br w:type="page"/>
      </w:r>
    </w:p>
    <w:p w14:paraId="30F30C07">
      <w:pPr>
        <w:spacing w:line="360" w:lineRule="auto"/>
        <w:rPr>
          <w:rFonts w:hint="default" w:ascii="黑体" w:hAnsi="黑体" w:eastAsia="黑体" w:cs="Arial"/>
          <w:b/>
          <w:color w:val="auto"/>
          <w:kern w:val="0"/>
          <w:sz w:val="28"/>
          <w:szCs w:val="28"/>
          <w:highlight w:val="none"/>
          <w:lang w:val="en-US" w:eastAsia="zh-CN"/>
        </w:rPr>
      </w:pPr>
      <w:r>
        <w:rPr>
          <w:rFonts w:hint="eastAsia" w:ascii="黑体" w:hAnsi="黑体" w:eastAsia="黑体" w:cs="Arial"/>
          <w:b/>
          <w:color w:val="auto"/>
          <w:kern w:val="0"/>
          <w:sz w:val="28"/>
          <w:szCs w:val="28"/>
          <w:highlight w:val="none"/>
          <w:lang w:val="en-US" w:eastAsia="zh-CN"/>
        </w:rPr>
        <w:t>标项3；标项4：中药饮片（中草药）</w:t>
      </w:r>
    </w:p>
    <w:p w14:paraId="63D834A8">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57F4035B">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57290474">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30E9286F">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5F6C58E4">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1C89B2C6">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5EFEC87F">
      <w:pPr>
        <w:spacing w:line="360" w:lineRule="auto"/>
        <w:rPr>
          <w:color w:val="auto"/>
          <w:szCs w:val="21"/>
          <w:highlight w:val="none"/>
        </w:rPr>
      </w:pPr>
      <w:r>
        <w:rPr>
          <w:rFonts w:hint="eastAsia"/>
          <w:color w:val="auto"/>
          <w:szCs w:val="21"/>
          <w:highlight w:val="none"/>
        </w:rPr>
        <w:t>1.需实现的功能、目标及应用场景</w:t>
      </w:r>
    </w:p>
    <w:p w14:paraId="497DF008">
      <w:pPr>
        <w:spacing w:line="360" w:lineRule="auto"/>
        <w:rPr>
          <w:color w:val="auto"/>
          <w:szCs w:val="21"/>
          <w:highlight w:val="none"/>
        </w:rPr>
      </w:pPr>
      <w:r>
        <w:rPr>
          <w:rFonts w:hint="eastAsia"/>
          <w:color w:val="auto"/>
          <w:szCs w:val="21"/>
          <w:highlight w:val="none"/>
        </w:rPr>
        <w:t>满足招标文件要求，验收达到合格标准。</w:t>
      </w:r>
    </w:p>
    <w:p w14:paraId="1232C847">
      <w:pPr>
        <w:spacing w:line="360" w:lineRule="auto"/>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需执行的国家相关标准、行业标准、地方标准或者其他标准、规范</w:t>
      </w:r>
    </w:p>
    <w:p w14:paraId="58939E11">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rFonts w:hint="eastAsia"/>
          <w:i/>
          <w:color w:val="auto"/>
          <w:szCs w:val="21"/>
          <w:highlight w:val="none"/>
          <w:u w:val="single"/>
        </w:rPr>
        <w:t>详见技术指标要求.</w:t>
      </w:r>
    </w:p>
    <w:p w14:paraId="19B9E1ED">
      <w:pPr>
        <w:spacing w:line="360" w:lineRule="auto"/>
        <w:rPr>
          <w:color w:val="auto"/>
          <w:szCs w:val="21"/>
          <w:highlight w:val="none"/>
        </w:rPr>
      </w:pPr>
      <w:r>
        <w:rPr>
          <w:color w:val="auto"/>
          <w:szCs w:val="21"/>
          <w:highlight w:val="none"/>
        </w:rPr>
        <w:t>3</w:t>
      </w:r>
      <w:r>
        <w:rPr>
          <w:rFonts w:hint="eastAsia"/>
          <w:color w:val="auto"/>
          <w:szCs w:val="21"/>
          <w:highlight w:val="none"/>
        </w:rPr>
        <w:t>.标的所属行业：</w:t>
      </w:r>
    </w:p>
    <w:p w14:paraId="0D59D6B0">
      <w:pPr>
        <w:spacing w:line="360" w:lineRule="auto"/>
        <w:rPr>
          <w:rFonts w:hint="default" w:eastAsia="宋体"/>
          <w:b/>
          <w:bCs/>
          <w:color w:val="auto"/>
          <w:sz w:val="30"/>
          <w:szCs w:val="30"/>
          <w:highlight w:val="none"/>
          <w:lang w:val="en-US" w:eastAsia="zh-CN"/>
        </w:rPr>
      </w:pPr>
      <w:r>
        <w:rPr>
          <w:rFonts w:hint="eastAsia"/>
          <w:b/>
          <w:bCs/>
          <w:color w:val="auto"/>
          <w:sz w:val="30"/>
          <w:szCs w:val="30"/>
          <w:highlight w:val="none"/>
          <w:lang w:val="en-US" w:eastAsia="zh-CN"/>
        </w:rPr>
        <w:t>批发业</w:t>
      </w:r>
    </w:p>
    <w:p w14:paraId="5B7B5E4B">
      <w:pPr>
        <w:spacing w:line="360" w:lineRule="auto"/>
        <w:rPr>
          <w:color w:val="auto"/>
          <w:szCs w:val="21"/>
          <w:highlight w:val="none"/>
        </w:rPr>
      </w:pPr>
      <w:r>
        <w:rPr>
          <w:color w:val="auto"/>
          <w:szCs w:val="21"/>
          <w:highlight w:val="none"/>
        </w:rPr>
        <w:t>4</w:t>
      </w:r>
      <w:r>
        <w:rPr>
          <w:rFonts w:hint="eastAsia"/>
          <w:color w:val="auto"/>
          <w:szCs w:val="21"/>
          <w:highlight w:val="none"/>
        </w:rPr>
        <w:t>.核心产品</w:t>
      </w:r>
    </w:p>
    <w:p w14:paraId="53486F68">
      <w:pPr>
        <w:spacing w:line="360" w:lineRule="auto"/>
        <w:rPr>
          <w:color w:val="auto"/>
          <w:szCs w:val="21"/>
          <w:highlight w:val="none"/>
        </w:rPr>
      </w:pPr>
      <w:r>
        <w:rPr>
          <w:rFonts w:hint="eastAsia"/>
          <w:color w:val="auto"/>
          <w:szCs w:val="21"/>
          <w:highlight w:val="none"/>
        </w:rPr>
        <w:t>本项目为服务项目，不适用核心产品规定。</w:t>
      </w:r>
    </w:p>
    <w:p w14:paraId="41DAF4F8">
      <w:pPr>
        <w:numPr>
          <w:ilvl w:val="0"/>
          <w:numId w:val="1"/>
        </w:numPr>
        <w:spacing w:line="360" w:lineRule="auto"/>
        <w:rPr>
          <w:rFonts w:hint="eastAsia"/>
          <w:color w:val="auto"/>
          <w:szCs w:val="21"/>
          <w:highlight w:val="none"/>
        </w:rPr>
      </w:pPr>
      <w:r>
        <w:rPr>
          <w:rFonts w:hint="eastAsia"/>
          <w:color w:val="auto"/>
          <w:szCs w:val="21"/>
          <w:highlight w:val="none"/>
        </w:rPr>
        <w:t>服务内容和标准</w:t>
      </w:r>
    </w:p>
    <w:p w14:paraId="29163765">
      <w:pPr>
        <w:rPr>
          <w:color w:val="auto"/>
          <w:szCs w:val="21"/>
          <w:highlight w:val="none"/>
        </w:rPr>
      </w:pPr>
      <w:r>
        <w:rPr>
          <w:color w:val="auto"/>
          <w:szCs w:val="21"/>
          <w:highlight w:val="none"/>
        </w:rPr>
        <w:br w:type="page"/>
      </w:r>
    </w:p>
    <w:p w14:paraId="00C18983">
      <w:pPr>
        <w:pStyle w:val="19"/>
        <w:spacing w:before="34" w:line="229" w:lineRule="auto"/>
        <w:ind w:left="440"/>
        <w:rPr>
          <w:color w:val="auto"/>
          <w:spacing w:val="8"/>
          <w:highlight w:val="none"/>
        </w:rPr>
      </w:pPr>
    </w:p>
    <w:tbl>
      <w:tblPr>
        <w:tblStyle w:val="176"/>
        <w:tblW w:w="101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17"/>
        <w:gridCol w:w="567"/>
        <w:gridCol w:w="1588"/>
        <w:gridCol w:w="2155"/>
        <w:gridCol w:w="2155"/>
        <w:gridCol w:w="2158"/>
      </w:tblGrid>
      <w:tr w14:paraId="7ADAD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125" w:type="dxa"/>
            <w:gridSpan w:val="7"/>
            <w:noWrap w:val="0"/>
            <w:vAlign w:val="top"/>
          </w:tcPr>
          <w:p w14:paraId="0E5CA0DF">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both"/>
              <w:textAlignment w:val="auto"/>
              <w:rPr>
                <w:rFonts w:hint="eastAsia" w:eastAsia="宋体"/>
                <w:color w:val="auto"/>
                <w:sz w:val="28"/>
                <w:szCs w:val="28"/>
                <w:highlight w:val="none"/>
                <w:lang w:eastAsia="zh-CN"/>
              </w:rPr>
            </w:pPr>
            <w:r>
              <w:rPr>
                <w:b/>
                <w:bCs/>
                <w:color w:val="auto"/>
                <w:spacing w:val="-9"/>
                <w:sz w:val="28"/>
                <w:szCs w:val="28"/>
                <w:highlight w:val="none"/>
              </w:rPr>
              <w:t>标项</w:t>
            </w:r>
            <w:r>
              <w:rPr>
                <w:rFonts w:hint="eastAsia"/>
                <w:b/>
                <w:bCs/>
                <w:color w:val="auto"/>
                <w:spacing w:val="-9"/>
                <w:sz w:val="28"/>
                <w:szCs w:val="28"/>
                <w:highlight w:val="none"/>
                <w:lang w:val="en-US" w:eastAsia="zh-CN"/>
              </w:rPr>
              <w:t>3：桂平市人民医院（江北中药房）中药饮片（中草药）供应服务</w:t>
            </w:r>
          </w:p>
        </w:tc>
      </w:tr>
      <w:tr w14:paraId="620EB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685" w:type="dxa"/>
            <w:tcBorders>
              <w:bottom w:val="single" w:color="auto" w:sz="4" w:space="0"/>
            </w:tcBorders>
            <w:noWrap w:val="0"/>
            <w:vAlign w:val="center"/>
          </w:tcPr>
          <w:p w14:paraId="35C83E4E">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序号</w:t>
            </w:r>
          </w:p>
        </w:tc>
        <w:tc>
          <w:tcPr>
            <w:tcW w:w="817" w:type="dxa"/>
            <w:noWrap w:val="0"/>
            <w:vAlign w:val="center"/>
          </w:tcPr>
          <w:p w14:paraId="0BCD4B34">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right="12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采购服</w:t>
            </w:r>
            <w:r>
              <w:rPr>
                <w:rFonts w:hint="eastAsia" w:ascii="宋体" w:hAnsi="宋体" w:eastAsia="宋体" w:cs="宋体"/>
                <w:color w:val="auto"/>
                <w:spacing w:val="-8"/>
                <w:sz w:val="21"/>
                <w:szCs w:val="21"/>
                <w:highlight w:val="none"/>
              </w:rPr>
              <w:t>务名称</w:t>
            </w:r>
          </w:p>
        </w:tc>
        <w:tc>
          <w:tcPr>
            <w:tcW w:w="567" w:type="dxa"/>
            <w:noWrap w:val="0"/>
            <w:vAlign w:val="center"/>
          </w:tcPr>
          <w:p w14:paraId="49866526">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right="10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数</w:t>
            </w:r>
            <w:r>
              <w:rPr>
                <w:rFonts w:hint="eastAsia" w:ascii="宋体" w:hAnsi="宋体" w:eastAsia="宋体" w:cs="宋体"/>
                <w:color w:val="auto"/>
                <w:spacing w:val="-20"/>
                <w:sz w:val="21"/>
                <w:szCs w:val="21"/>
                <w:highlight w:val="none"/>
              </w:rPr>
              <w:t>量</w:t>
            </w:r>
          </w:p>
        </w:tc>
        <w:tc>
          <w:tcPr>
            <w:tcW w:w="8056" w:type="dxa"/>
            <w:gridSpan w:val="4"/>
            <w:noWrap w:val="0"/>
            <w:vAlign w:val="center"/>
          </w:tcPr>
          <w:p w14:paraId="5ED97980">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服务参数</w:t>
            </w:r>
          </w:p>
        </w:tc>
      </w:tr>
      <w:tr w14:paraId="3109A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85" w:type="dxa"/>
            <w:tcBorders>
              <w:top w:val="single" w:color="auto" w:sz="4" w:space="0"/>
            </w:tcBorders>
            <w:noWrap w:val="0"/>
            <w:vAlign w:val="center"/>
          </w:tcPr>
          <w:p w14:paraId="3E27DD21">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lang w:val="en-US" w:eastAsia="zh-CN"/>
              </w:rPr>
            </w:pPr>
            <w:r>
              <w:rPr>
                <w:rFonts w:hint="eastAsia"/>
                <w:color w:val="auto"/>
                <w:highlight w:val="none"/>
                <w:lang w:val="en-US" w:eastAsia="zh-CN"/>
              </w:rPr>
              <w:t>1</w:t>
            </w:r>
          </w:p>
        </w:tc>
        <w:tc>
          <w:tcPr>
            <w:tcW w:w="817" w:type="dxa"/>
            <w:noWrap w:val="0"/>
            <w:vAlign w:val="center"/>
          </w:tcPr>
          <w:p w14:paraId="31F8DE9F">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rPr>
            </w:pPr>
            <w:r>
              <w:rPr>
                <w:rFonts w:hint="eastAsia"/>
                <w:color w:val="auto"/>
                <w:highlight w:val="none"/>
              </w:rPr>
              <w:t>桂平市人民医院</w:t>
            </w:r>
            <w:r>
              <w:rPr>
                <w:rFonts w:hint="eastAsia" w:ascii="宋体" w:hAnsi="宋体" w:eastAsia="宋体" w:cs="宋体"/>
                <w:color w:val="auto"/>
                <w:spacing w:val="-14"/>
                <w:sz w:val="21"/>
                <w:szCs w:val="21"/>
                <w:highlight w:val="none"/>
              </w:rPr>
              <w:t>（江北</w:t>
            </w:r>
            <w:r>
              <w:rPr>
                <w:rFonts w:hint="eastAsia" w:ascii="宋体" w:hAnsi="宋体" w:eastAsia="宋体" w:cs="宋体"/>
                <w:color w:val="auto"/>
                <w:spacing w:val="1"/>
                <w:sz w:val="21"/>
                <w:szCs w:val="21"/>
                <w:highlight w:val="none"/>
              </w:rPr>
              <w:t>中药房）</w:t>
            </w:r>
            <w:r>
              <w:rPr>
                <w:rFonts w:hint="eastAsia"/>
                <w:color w:val="auto"/>
                <w:highlight w:val="none"/>
              </w:rPr>
              <w:t>中药饮片（中草药）供应服务</w:t>
            </w:r>
          </w:p>
        </w:tc>
        <w:tc>
          <w:tcPr>
            <w:tcW w:w="567" w:type="dxa"/>
            <w:noWrap w:val="0"/>
            <w:vAlign w:val="center"/>
          </w:tcPr>
          <w:p w14:paraId="72DB304C">
            <w:pPr>
              <w:pStyle w:val="175"/>
              <w:keepNext w:val="0"/>
              <w:keepLines w:val="0"/>
              <w:pageBreakBefore w:val="0"/>
              <w:kinsoku/>
              <w:wordWrap/>
              <w:overflowPunct/>
              <w:topLinePunct w:val="0"/>
              <w:autoSpaceDE/>
              <w:autoSpaceDN/>
              <w:bidi w:val="0"/>
              <w:adjustRightInd/>
              <w:spacing w:before="0" w:line="240" w:lineRule="auto"/>
              <w:ind w:left="114" w:leftChars="0" w:right="108" w:rightChars="0" w:firstLine="12"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1项</w:t>
            </w:r>
          </w:p>
        </w:tc>
        <w:tc>
          <w:tcPr>
            <w:tcW w:w="8056" w:type="dxa"/>
            <w:gridSpan w:val="4"/>
            <w:noWrap w:val="0"/>
            <w:vAlign w:val="top"/>
          </w:tcPr>
          <w:p w14:paraId="2095D2BE">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（一）招标内容及相关事项</w:t>
            </w:r>
          </w:p>
          <w:p w14:paraId="58F5A8A1">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1、招标内容：桂平市人民医院</w:t>
            </w:r>
            <w:r>
              <w:rPr>
                <w:rFonts w:hint="eastAsia" w:ascii="宋体" w:hAnsi="宋体" w:eastAsia="宋体" w:cs="宋体"/>
                <w:color w:val="auto"/>
                <w:spacing w:val="-14"/>
                <w:sz w:val="21"/>
                <w:szCs w:val="21"/>
                <w:highlight w:val="none"/>
              </w:rPr>
              <w:t>（江北</w:t>
            </w:r>
            <w:r>
              <w:rPr>
                <w:rFonts w:hint="eastAsia" w:ascii="宋体" w:hAnsi="宋体" w:eastAsia="宋体" w:cs="宋体"/>
                <w:color w:val="auto"/>
                <w:spacing w:val="1"/>
                <w:sz w:val="21"/>
                <w:szCs w:val="21"/>
                <w:highlight w:val="none"/>
              </w:rPr>
              <w:t>中药房）</w:t>
            </w:r>
            <w:r>
              <w:rPr>
                <w:rFonts w:hint="eastAsia" w:ascii="宋体" w:hAnsi="宋体" w:eastAsia="宋体" w:cs="宋体"/>
                <w:color w:val="auto"/>
                <w:spacing w:val="7"/>
                <w:sz w:val="21"/>
                <w:szCs w:val="21"/>
                <w:highlight w:val="none"/>
              </w:rPr>
              <w:t>供应中药饮片（中草药）供应商1家。</w:t>
            </w:r>
          </w:p>
          <w:p w14:paraId="440CC2E4">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2、服务范围：中药饮片（中草药）供货范围详见附件《桂平市人民医院中药饮片（中草药）采购目录》。</w:t>
            </w:r>
          </w:p>
          <w:p w14:paraId="18213A56">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（二）服务要求</w:t>
            </w:r>
          </w:p>
          <w:p w14:paraId="03ABD067">
            <w:pPr>
              <w:pStyle w:val="175"/>
              <w:keepNext w:val="0"/>
              <w:keepLines w:val="0"/>
              <w:pageBreakBefore w:val="0"/>
              <w:numPr>
                <w:ilvl w:val="0"/>
                <w:numId w:val="0"/>
              </w:numPr>
              <w:kinsoku/>
              <w:wordWrap/>
              <w:overflowPunct/>
              <w:topLinePunct w:val="0"/>
              <w:autoSpaceDE/>
              <w:autoSpaceDN/>
              <w:bidi w:val="0"/>
              <w:adjustRightInd/>
              <w:spacing w:before="0" w:line="240" w:lineRule="auto"/>
              <w:ind w:left="126" w:leftChars="0" w:right="108" w:rightChars="0"/>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w:t>
            </w:r>
            <w:r>
              <w:rPr>
                <w:rFonts w:hint="eastAsia" w:ascii="宋体" w:hAnsi="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rPr>
              <w:t>供应商应配备足够数量的中药饮片，以满足医共体方的需求，按医共体方提供的饮片的品种、规格、数量在1-3个工作日内负责将饮片运至医院指定地点。</w:t>
            </w:r>
          </w:p>
          <w:p w14:paraId="1F845476">
            <w:pPr>
              <w:pStyle w:val="175"/>
              <w:keepNext w:val="0"/>
              <w:keepLines w:val="0"/>
              <w:pageBreakBefore w:val="0"/>
              <w:numPr>
                <w:ilvl w:val="0"/>
                <w:numId w:val="0"/>
              </w:numPr>
              <w:kinsoku/>
              <w:wordWrap/>
              <w:overflowPunct/>
              <w:topLinePunct w:val="0"/>
              <w:autoSpaceDE/>
              <w:autoSpaceDN/>
              <w:bidi w:val="0"/>
              <w:adjustRightInd/>
              <w:spacing w:before="0" w:line="240" w:lineRule="auto"/>
              <w:ind w:left="126" w:leftChars="0" w:right="108" w:rightChars="0"/>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▲2.所有中药饮片要求有执行标准，并能提供相对应的国家编码。</w:t>
            </w:r>
          </w:p>
          <w:p w14:paraId="5668B9B4">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提供的所有中药饮片的有效成分、含水量、杂质、灰分、非药用部位、辅料、炮制规范、二氧化硫残留、农残、重金属含量、生物毒素检查等符合或优于《中华人民共和国药典》（2020年版）标准要求，如《中华人民共和国药典》（2020年版）未收载品种，应符合或优于国家药品标准或省级药品标准要求，并满足医共体的用药习惯。</w:t>
            </w:r>
          </w:p>
          <w:p w14:paraId="360770CE">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为防止中药材粗加工过程中滥用或者过度使用硫磺熏蒸的问题，按照相关要求，对山药、牛膝、粉葛、天冬、天麻、天花粉、白及、白芍、白术、党参等10种饮片“二氧化硫残留量不得超过400mg/kg”,其余品种按药典要求二氧化硫残留量不得超过150mg/kg。</w:t>
            </w:r>
          </w:p>
          <w:p w14:paraId="0C5278D8">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default" w:ascii="宋体" w:hAnsi="宋体" w:cs="宋体"/>
                <w:color w:val="auto"/>
                <w:spacing w:val="7"/>
                <w:sz w:val="21"/>
                <w:szCs w:val="21"/>
                <w:highlight w:val="none"/>
                <w:lang w:val="en-US" w:eastAsia="zh-CN"/>
              </w:rPr>
            </w:pPr>
            <w:r>
              <w:rPr>
                <w:rFonts w:hint="eastAsia" w:ascii="宋体" w:hAnsi="宋体" w:cs="宋体"/>
                <w:color w:val="auto"/>
                <w:spacing w:val="7"/>
                <w:sz w:val="21"/>
                <w:szCs w:val="21"/>
                <w:highlight w:val="none"/>
                <w:lang w:val="en-US" w:eastAsia="zh-CN"/>
              </w:rPr>
              <w:t>5.如采购人需要，中标人应能提供</w:t>
            </w:r>
            <w:r>
              <w:rPr>
                <w:rFonts w:hint="eastAsia"/>
                <w:color w:val="auto"/>
                <w:sz w:val="21"/>
                <w:szCs w:val="21"/>
                <w:highlight w:val="none"/>
                <w:lang w:eastAsia="zh-CN"/>
              </w:rPr>
              <w:t>野保类和毒性品种。</w:t>
            </w:r>
          </w:p>
          <w:p w14:paraId="52D46ECC">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（三）管理要求</w:t>
            </w:r>
          </w:p>
          <w:p w14:paraId="7C21EC40">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1、供需双方在药品购销过程中严格执行《药品管理法》、《医疗机构药事管理规定》和《处方管理办法》等法律法规的有关规定，诚信经营。</w:t>
            </w:r>
          </w:p>
          <w:p w14:paraId="7BEF0572">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2、供应商在保证药品质量、执行国家物价的前提下按约定的药品品种、剂型、规格、数量、价格、供货方式等供货，保证临床用药不断档。</w:t>
            </w:r>
          </w:p>
          <w:p w14:paraId="22C51A9F">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3、供应商必须产品齐全，不得以任何借口（如无货，采购量少等）不执行医院药品采购计划。</w:t>
            </w:r>
          </w:p>
          <w:p w14:paraId="443AF785">
            <w:pPr>
              <w:pStyle w:val="175"/>
              <w:spacing w:before="112" w:line="281" w:lineRule="auto"/>
              <w:ind w:left="118" w:right="108" w:hanging="2"/>
              <w:rPr>
                <w:rFonts w:hint="default" w:ascii="宋体" w:hAnsi="宋体" w:eastAsia="宋体" w:cs="宋体"/>
                <w:color w:val="auto"/>
                <w:spacing w:val="3"/>
                <w:sz w:val="21"/>
                <w:szCs w:val="21"/>
                <w:highlight w:val="none"/>
                <w:lang w:val="en-US" w:eastAsia="zh-CN"/>
              </w:rPr>
            </w:pPr>
            <w:ins w:id="75" w:author="CGZXB" w:date="2025-02-18T11:21:00Z">
              <w:r>
                <w:rPr>
                  <w:rFonts w:hint="eastAsia" w:ascii="宋体" w:hAnsi="宋体" w:eastAsia="宋体" w:cs="宋体"/>
                  <w:color w:val="auto"/>
                  <w:spacing w:val="3"/>
                  <w:sz w:val="21"/>
                  <w:szCs w:val="21"/>
                  <w:highlight w:val="none"/>
                  <w:lang w:val="en-US" w:eastAsia="zh-CN"/>
                </w:rPr>
                <w:t>4.</w:t>
              </w:r>
            </w:ins>
            <w:ins w:id="76" w:author="CGZXB" w:date="2025-02-18T11:21:00Z">
              <w:r>
                <w:rPr>
                  <w:rFonts w:hint="eastAsia" w:ascii="宋体" w:hAnsi="宋体" w:eastAsia="宋体" w:cs="宋体"/>
                  <w:color w:val="auto"/>
                  <w:spacing w:val="3"/>
                  <w:sz w:val="21"/>
                  <w:szCs w:val="21"/>
                  <w:highlight w:val="none"/>
                  <w:lang w:eastAsia="zh-CN"/>
                </w:rPr>
                <w:t>供应商所投产品可供溯源，承诺中标后供货前提供药品产地、质量检验报告、生产日期等相关质量信息给采购人。</w:t>
              </w:r>
            </w:ins>
          </w:p>
          <w:p w14:paraId="353EA6BC">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rPr>
              <w:t>、若遇国家重大政策调整影响集中配送合同执行的情况，双方可共同友好协商解决，应按照国家政策执行。</w:t>
            </w:r>
          </w:p>
          <w:p w14:paraId="47ADA2BE">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6</w:t>
            </w:r>
            <w:r>
              <w:rPr>
                <w:rFonts w:hint="eastAsia" w:ascii="宋体" w:hAnsi="宋体" w:eastAsia="宋体" w:cs="宋体"/>
                <w:color w:val="auto"/>
                <w:spacing w:val="7"/>
                <w:sz w:val="21"/>
                <w:szCs w:val="21"/>
                <w:highlight w:val="none"/>
              </w:rPr>
              <w:t>.供应商应制定详细的药品运输、配送应急预案，保证发生突发事故时能及时应对，以保障医院、患者的用药需求。</w:t>
            </w:r>
          </w:p>
          <w:p w14:paraId="5A510511">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7</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3"/>
                <w:sz w:val="21"/>
                <w:szCs w:val="21"/>
                <w:highlight w:val="none"/>
                <w:lang w:val="en-US" w:eastAsia="zh-CN"/>
              </w:rPr>
              <w:t>如在规定期限内中标人不能与采购单位签订合同或政府采购合同已签订但尚未履行的供应商出现违约情况被撤销合同的；采购人可从合格的中标候选人中另行确定中标供应商或重新开展采购活动；</w:t>
            </w:r>
            <w:r>
              <w:rPr>
                <w:rFonts w:hint="eastAsia" w:ascii="宋体" w:hAnsi="宋体" w:eastAsia="宋体" w:cs="宋体"/>
                <w:color w:val="auto"/>
                <w:spacing w:val="3"/>
                <w:sz w:val="21"/>
                <w:szCs w:val="21"/>
                <w:highlight w:val="none"/>
              </w:rPr>
              <w:t>履约期间</w:t>
            </w:r>
            <w:r>
              <w:rPr>
                <w:rFonts w:hint="eastAsia" w:ascii="宋体" w:hAnsi="宋体" w:eastAsia="宋体" w:cs="宋体"/>
                <w:color w:val="auto"/>
                <w:spacing w:val="3"/>
                <w:sz w:val="21"/>
                <w:szCs w:val="21"/>
                <w:highlight w:val="none"/>
                <w:lang w:val="en-US" w:eastAsia="zh-CN"/>
              </w:rPr>
              <w:t>供应商违约的，采购人有权无责取消合同，</w:t>
            </w:r>
            <w:r>
              <w:rPr>
                <w:rFonts w:hint="eastAsia" w:ascii="宋体" w:hAnsi="宋体" w:cs="宋体"/>
                <w:color w:val="auto"/>
                <w:spacing w:val="3"/>
                <w:sz w:val="21"/>
                <w:szCs w:val="21"/>
                <w:highlight w:val="none"/>
                <w:lang w:val="en-US" w:eastAsia="zh-CN"/>
              </w:rPr>
              <w:t>给采购人造成损失的，</w:t>
            </w:r>
            <w:r>
              <w:rPr>
                <w:rFonts w:hint="eastAsia" w:ascii="宋体" w:hAnsi="宋体" w:eastAsia="宋体" w:cs="宋体"/>
                <w:color w:val="auto"/>
                <w:spacing w:val="3"/>
                <w:sz w:val="21"/>
                <w:szCs w:val="21"/>
                <w:highlight w:val="none"/>
                <w:lang w:val="en-US" w:eastAsia="zh-CN"/>
              </w:rPr>
              <w:t>由供应商承担赔偿责任。并报监管部门处理</w:t>
            </w:r>
            <w:r>
              <w:rPr>
                <w:rFonts w:hint="eastAsia" w:ascii="宋体" w:hAnsi="宋体" w:eastAsia="宋体" w:cs="宋体"/>
                <w:color w:val="auto"/>
                <w:spacing w:val="7"/>
                <w:sz w:val="21"/>
                <w:szCs w:val="21"/>
                <w:highlight w:val="none"/>
              </w:rPr>
              <w:t>。</w:t>
            </w:r>
          </w:p>
          <w:p w14:paraId="329A73EC">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▲（四）报价要求：</w:t>
            </w:r>
          </w:p>
          <w:p w14:paraId="2C901908">
            <w:pPr>
              <w:pStyle w:val="175"/>
              <w:spacing w:before="112" w:line="281" w:lineRule="auto"/>
              <w:ind w:left="118" w:right="108" w:hanging="2"/>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rPr>
              <w:t>1、投标报价按照</w:t>
            </w:r>
            <w:r>
              <w:rPr>
                <w:rFonts w:hint="eastAsia" w:ascii="宋体" w:hAnsi="宋体" w:cs="宋体"/>
                <w:color w:val="auto"/>
                <w:spacing w:val="3"/>
                <w:sz w:val="21"/>
                <w:szCs w:val="21"/>
                <w:highlight w:val="none"/>
                <w:lang w:val="en-US" w:eastAsia="zh-CN"/>
              </w:rPr>
              <w:t>费率</w:t>
            </w:r>
            <w:r>
              <w:rPr>
                <w:rFonts w:hint="eastAsia" w:ascii="宋体" w:hAnsi="宋体" w:eastAsia="宋体" w:cs="宋体"/>
                <w:color w:val="auto"/>
                <w:spacing w:val="3"/>
                <w:sz w:val="21"/>
                <w:szCs w:val="21"/>
                <w:highlight w:val="none"/>
              </w:rPr>
              <w:t>（%）进行报价</w:t>
            </w:r>
            <w:r>
              <w:rPr>
                <w:rFonts w:hint="eastAsia" w:ascii="宋体" w:hAnsi="宋体" w:cs="宋体"/>
                <w:color w:val="auto"/>
                <w:spacing w:val="3"/>
                <w:sz w:val="21"/>
                <w:szCs w:val="21"/>
                <w:highlight w:val="none"/>
                <w:lang w:eastAsia="zh-CN"/>
              </w:rPr>
              <w:t>，</w:t>
            </w:r>
            <w:r>
              <w:rPr>
                <w:rFonts w:hint="eastAsia" w:ascii="宋体" w:hAnsi="宋体" w:cs="宋体"/>
                <w:b/>
                <w:bCs/>
                <w:color w:val="auto"/>
                <w:sz w:val="21"/>
                <w:szCs w:val="21"/>
                <w:highlight w:val="none"/>
                <w:lang w:val="en-US" w:eastAsia="zh-CN"/>
              </w:rPr>
              <w:t>投标人必须对附表中《桂平市人民医院中药饮片（中草药）采购目录》的全部品种在上限单价的基础上进行整体费率报价，不接受区间报价（如 A％～B％），投标费率＞100％或＜0％投标无效；超药品品种单价上限的报价，或有选择、有条件的报价，将作投标无效处理。采购人不承诺业务量，实际结算总金额不超本分标预算金额。投标人自行考虑风险。</w:t>
            </w:r>
          </w:p>
          <w:p w14:paraId="4A1FE638">
            <w:pPr>
              <w:pStyle w:val="175"/>
              <w:spacing w:before="112" w:line="281" w:lineRule="auto"/>
              <w:ind w:left="118" w:right="108" w:hanging="2"/>
              <w:rPr>
                <w:rFonts w:hint="eastAsia" w:ascii="宋体" w:hAnsi="宋体" w:eastAsia="宋体" w:cs="宋体"/>
                <w:color w:val="auto"/>
                <w:spacing w:val="7"/>
                <w:sz w:val="21"/>
                <w:szCs w:val="21"/>
                <w:highlight w:val="none"/>
              </w:rPr>
            </w:pPr>
            <w:r>
              <w:rPr>
                <w:rFonts w:hint="eastAsia" w:ascii="宋体" w:hAnsi="宋体" w:eastAsia="宋体" w:cs="宋体"/>
                <w:color w:val="auto"/>
                <w:spacing w:val="3"/>
                <w:sz w:val="21"/>
                <w:szCs w:val="21"/>
                <w:highlight w:val="none"/>
              </w:rPr>
              <w:t>2、本次投标价应为附表《桂平市人民医院中药饮片（中草药）采购目录》提供的</w:t>
            </w:r>
            <w:r>
              <w:rPr>
                <w:rFonts w:hint="eastAsia" w:ascii="宋体" w:hAnsi="宋体" w:eastAsia="宋体" w:cs="宋体"/>
                <w:color w:val="auto"/>
                <w:spacing w:val="3"/>
                <w:sz w:val="21"/>
                <w:szCs w:val="21"/>
                <w:highlight w:val="none"/>
                <w:lang w:val="en-US" w:eastAsia="zh-CN"/>
              </w:rPr>
              <w:t>品</w:t>
            </w:r>
            <w:r>
              <w:rPr>
                <w:rFonts w:hint="eastAsia" w:ascii="宋体" w:hAnsi="宋体" w:eastAsia="宋体" w:cs="宋体"/>
                <w:color w:val="auto"/>
                <w:spacing w:val="3"/>
                <w:sz w:val="21"/>
                <w:szCs w:val="21"/>
                <w:highlight w:val="none"/>
              </w:rPr>
              <w:t>种（具备国标或区标的所有产品）价格按照</w:t>
            </w:r>
            <w:r>
              <w:rPr>
                <w:rFonts w:hint="eastAsia" w:ascii="宋体" w:hAnsi="宋体" w:cs="宋体"/>
                <w:color w:val="auto"/>
                <w:spacing w:val="3"/>
                <w:sz w:val="21"/>
                <w:szCs w:val="21"/>
                <w:highlight w:val="none"/>
                <w:lang w:val="en-US" w:eastAsia="zh-CN"/>
              </w:rPr>
              <w:t>费率</w:t>
            </w:r>
            <w:r>
              <w:rPr>
                <w:rFonts w:hint="eastAsia" w:ascii="宋体" w:hAnsi="宋体" w:eastAsia="宋体" w:cs="宋体"/>
                <w:color w:val="auto"/>
                <w:spacing w:val="3"/>
                <w:sz w:val="21"/>
                <w:szCs w:val="21"/>
                <w:highlight w:val="none"/>
              </w:rPr>
              <w:t>进行报价，服务期内采购结算金额=</w:t>
            </w:r>
            <w:r>
              <w:rPr>
                <w:rFonts w:hint="eastAsia" w:ascii="宋体" w:hAnsi="宋体" w:eastAsia="宋体" w:cs="宋体"/>
                <w:color w:val="auto"/>
                <w:spacing w:val="3"/>
                <w:sz w:val="21"/>
                <w:szCs w:val="21"/>
                <w:highlight w:val="none"/>
                <w:lang w:val="en-US" w:eastAsia="zh-CN"/>
              </w:rPr>
              <w:t>控制</w:t>
            </w:r>
            <w:r>
              <w:rPr>
                <w:rFonts w:hint="eastAsia" w:ascii="宋体" w:hAnsi="宋体" w:eastAsia="宋体" w:cs="宋体"/>
                <w:color w:val="auto"/>
                <w:spacing w:val="3"/>
                <w:sz w:val="21"/>
                <w:szCs w:val="21"/>
                <w:highlight w:val="none"/>
              </w:rPr>
              <w:t>单价×</w:t>
            </w:r>
            <w:r>
              <w:rPr>
                <w:rFonts w:hint="eastAsia" w:ascii="宋体" w:hAnsi="宋体" w:cs="宋体"/>
                <w:color w:val="auto"/>
                <w:spacing w:val="3"/>
                <w:sz w:val="21"/>
                <w:szCs w:val="21"/>
                <w:highlight w:val="none"/>
                <w:lang w:val="en-US" w:eastAsia="zh-CN"/>
              </w:rPr>
              <w:t>中标费率</w:t>
            </w:r>
            <w:r>
              <w:rPr>
                <w:rFonts w:hint="eastAsia" w:ascii="宋体" w:hAnsi="宋体" w:eastAsia="宋体" w:cs="宋体"/>
                <w:color w:val="auto"/>
                <w:spacing w:val="3"/>
                <w:sz w:val="21"/>
                <w:szCs w:val="21"/>
                <w:highlight w:val="none"/>
              </w:rPr>
              <w:t>×实际用量,报价应包含一切相关费用（如包装费、检测费、运费等）。</w:t>
            </w:r>
          </w:p>
          <w:p w14:paraId="4A6059CC">
            <w:pPr>
              <w:pStyle w:val="175"/>
              <w:keepNext w:val="0"/>
              <w:keepLines w:val="0"/>
              <w:pageBreakBefore w:val="0"/>
              <w:kinsoku/>
              <w:wordWrap/>
              <w:overflowPunct/>
              <w:topLinePunct w:val="0"/>
              <w:autoSpaceDE/>
              <w:autoSpaceDN/>
              <w:bidi w:val="0"/>
              <w:adjustRightInd/>
              <w:spacing w:before="0" w:line="240" w:lineRule="auto"/>
              <w:ind w:left="114" w:leftChars="0" w:right="108" w:rightChars="0" w:firstLine="12" w:firstLineChars="0"/>
              <w:textAlignment w:val="auto"/>
              <w:rPr>
                <w:rFonts w:hint="eastAsia" w:ascii="宋体" w:hAnsi="宋体" w:eastAsia="宋体" w:cs="宋体"/>
                <w:color w:val="auto"/>
                <w:spacing w:val="7"/>
                <w:sz w:val="21"/>
                <w:szCs w:val="21"/>
                <w:highlight w:val="none"/>
              </w:rPr>
            </w:pPr>
            <w:r>
              <w:rPr>
                <w:rFonts w:hint="eastAsia" w:ascii="宋体" w:hAnsi="宋体" w:cs="宋体"/>
                <w:color w:val="auto"/>
                <w:spacing w:val="7"/>
                <w:sz w:val="21"/>
                <w:szCs w:val="21"/>
                <w:highlight w:val="none"/>
                <w:lang w:val="en-US" w:eastAsia="zh-CN"/>
              </w:rPr>
              <w:t>3</w:t>
            </w:r>
            <w:r>
              <w:rPr>
                <w:rFonts w:hint="eastAsia" w:ascii="宋体" w:hAnsi="宋体" w:eastAsia="宋体" w:cs="宋体"/>
                <w:color w:val="auto"/>
                <w:spacing w:val="7"/>
                <w:sz w:val="21"/>
                <w:szCs w:val="21"/>
                <w:highlight w:val="none"/>
              </w:rPr>
              <w:t>、供应商对本项目的报价，应根据市场价格以及企业自身的实力自主报价。因报价估计不足或市场价格波动，一律由成交人自行负责，采购人均不承担价差补偿。供应商供应饮片价格需按本次评议结果执行，评议结果确定的价格包含税费和配送费，执行过程中不得单方面抬高价格。如因国家重大政策调高价格供应商须提供相关佐证材料。</w:t>
            </w:r>
          </w:p>
          <w:p w14:paraId="1827DBEF">
            <w:pPr>
              <w:pStyle w:val="175"/>
              <w:keepNext w:val="0"/>
              <w:keepLines w:val="0"/>
              <w:pageBreakBefore w:val="0"/>
              <w:kinsoku/>
              <w:wordWrap/>
              <w:overflowPunct/>
              <w:topLinePunct w:val="0"/>
              <w:autoSpaceDE/>
              <w:autoSpaceDN/>
              <w:bidi w:val="0"/>
              <w:adjustRightInd/>
              <w:spacing w:before="0" w:line="240" w:lineRule="auto"/>
              <w:ind w:left="114" w:leftChars="0" w:right="108" w:rightChars="0" w:firstLine="12" w:firstLineChars="0"/>
              <w:textAlignment w:val="auto"/>
              <w:rPr>
                <w:rFonts w:hint="eastAsia" w:ascii="宋体" w:hAnsi="宋体" w:eastAsia="宋体" w:cs="宋体"/>
                <w:color w:val="auto"/>
                <w:spacing w:val="7"/>
                <w:sz w:val="21"/>
                <w:szCs w:val="21"/>
                <w:highlight w:val="none"/>
                <w:lang w:val="en-US" w:eastAsia="zh-CN"/>
              </w:rPr>
            </w:pPr>
            <w:r>
              <w:rPr>
                <w:rFonts w:hint="eastAsia" w:ascii="宋体" w:hAnsi="宋体" w:cs="宋体"/>
                <w:b/>
                <w:bCs/>
                <w:color w:val="auto"/>
                <w:spacing w:val="7"/>
                <w:sz w:val="21"/>
                <w:szCs w:val="21"/>
                <w:highlight w:val="none"/>
                <w:lang w:val="en-US" w:eastAsia="zh-CN"/>
              </w:rPr>
              <w:t>4、</w:t>
            </w:r>
            <w:r>
              <w:rPr>
                <w:rFonts w:hint="eastAsia" w:ascii="宋体" w:hAnsi="宋体" w:eastAsia="宋体" w:cs="宋体"/>
                <w:b/>
                <w:bCs/>
                <w:color w:val="auto"/>
                <w:spacing w:val="7"/>
                <w:sz w:val="21"/>
                <w:szCs w:val="21"/>
                <w:highlight w:val="none"/>
                <w:lang w:val="en-US" w:eastAsia="zh-CN"/>
              </w:rPr>
              <w:t>如后期因政策变动，产品</w:t>
            </w:r>
            <w:ins w:id="77" w:author="CGZXB" w:date="2025-02-18T18:17:00Z">
              <w:r>
                <w:rPr>
                  <w:rFonts w:hint="eastAsia" w:ascii="宋体" w:hAnsi="宋体" w:eastAsia="宋体" w:cs="宋体"/>
                  <w:b/>
                  <w:bCs/>
                  <w:color w:val="auto"/>
                  <w:spacing w:val="7"/>
                  <w:sz w:val="21"/>
                  <w:szCs w:val="21"/>
                  <w:highlight w:val="none"/>
                  <w:lang w:val="en-US" w:eastAsia="zh-CN"/>
                </w:rPr>
                <w:t>纳入带量联动采购的品种</w:t>
              </w:r>
            </w:ins>
            <w:r>
              <w:rPr>
                <w:rFonts w:hint="eastAsia" w:ascii="宋体" w:hAnsi="宋体" w:eastAsia="宋体" w:cs="宋体"/>
                <w:b/>
                <w:bCs/>
                <w:color w:val="auto"/>
                <w:spacing w:val="7"/>
                <w:sz w:val="21"/>
                <w:szCs w:val="21"/>
                <w:highlight w:val="none"/>
                <w:lang w:val="en-US" w:eastAsia="zh-CN"/>
              </w:rPr>
              <w:t>，</w:t>
            </w:r>
            <w:ins w:id="78" w:author="CGZXB" w:date="2025-02-18T18:26:00Z">
              <w:r>
                <w:rPr>
                  <w:rFonts w:hint="eastAsia" w:ascii="宋体" w:hAnsi="宋体" w:eastAsia="宋体" w:cs="宋体"/>
                  <w:b/>
                  <w:bCs/>
                  <w:color w:val="auto"/>
                  <w:spacing w:val="7"/>
                  <w:sz w:val="21"/>
                  <w:szCs w:val="21"/>
                  <w:highlight w:val="none"/>
                </w:rPr>
                <w:t>所列所有产品按照带量联动采购的最新集采中选价格供应的集采中选价格</w:t>
              </w:r>
            </w:ins>
            <w:r>
              <w:rPr>
                <w:rFonts w:hint="eastAsia" w:ascii="宋体" w:hAnsi="宋体" w:eastAsia="宋体" w:cs="宋体"/>
                <w:b/>
                <w:bCs/>
                <w:color w:val="auto"/>
                <w:spacing w:val="7"/>
                <w:sz w:val="21"/>
                <w:szCs w:val="21"/>
                <w:highlight w:val="none"/>
                <w:lang w:val="en-US" w:eastAsia="zh-CN"/>
              </w:rPr>
              <w:t>执行</w:t>
            </w:r>
          </w:p>
        </w:tc>
      </w:tr>
      <w:tr w14:paraId="4C05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4AC7E6C1">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w:t>
            </w:r>
            <w:r>
              <w:rPr>
                <w:rFonts w:hint="eastAsia" w:ascii="宋体" w:hAnsi="宋体" w:eastAsia="宋体" w:cs="宋体"/>
                <w:color w:val="auto"/>
                <w:spacing w:val="4"/>
                <w:sz w:val="21"/>
                <w:szCs w:val="21"/>
                <w:highlight w:val="none"/>
              </w:rPr>
              <w:t>商务条款</w:t>
            </w:r>
          </w:p>
        </w:tc>
        <w:tc>
          <w:tcPr>
            <w:tcW w:w="8623" w:type="dxa"/>
            <w:gridSpan w:val="5"/>
            <w:noWrap w:val="0"/>
            <w:vAlign w:val="top"/>
          </w:tcPr>
          <w:p w14:paraId="3183A145">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一、合同签订期：自中标通知书发出之日起15日内</w:t>
            </w:r>
          </w:p>
          <w:p w14:paraId="5379131E">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二、</w:t>
            </w:r>
            <w:r>
              <w:rPr>
                <w:rFonts w:hint="eastAsia" w:ascii="宋体" w:hAnsi="宋体" w:cs="宋体"/>
                <w:color w:val="auto"/>
                <w:spacing w:val="2"/>
                <w:sz w:val="21"/>
                <w:szCs w:val="21"/>
                <w:highlight w:val="none"/>
                <w:lang w:eastAsia="zh-CN"/>
              </w:rPr>
              <w:t>合同履约期限：合同签订之日起为期3年，合同一年一签。合同期内不允许提高价格。</w:t>
            </w:r>
            <w:r>
              <w:rPr>
                <w:rFonts w:hint="eastAsia" w:ascii="宋体" w:hAnsi="宋体" w:eastAsia="宋体" w:cs="宋体"/>
                <w:color w:val="auto"/>
                <w:spacing w:val="2"/>
                <w:sz w:val="21"/>
                <w:szCs w:val="21"/>
                <w:highlight w:val="none"/>
              </w:rPr>
              <w:t>下一年度继续签订合同，部分品种如有价格变化，进行院内比价，部分品种因集采有价格变化按集采中选价格执行。</w:t>
            </w:r>
          </w:p>
          <w:p w14:paraId="51FAD93B">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三、交货时间：合同签订生效后，中标供应企业应自收到采购人订单通知起配送供货，急救、急用（特殊订单或紧急订单）药品原则上3小时内送达，一般药品（普通订单）</w:t>
            </w:r>
          </w:p>
          <w:p w14:paraId="48FA51B0">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96小时内送达。不能一次完成订单配送的，剩余部分须在7天内（含第一次配送时间）完成配送。</w:t>
            </w:r>
          </w:p>
          <w:p w14:paraId="39890E52">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四、供货期：接到采购人《发货通知书》4日内供货至指定地点，安装调试完毕并经验收小组验收合格。</w:t>
            </w:r>
          </w:p>
          <w:p w14:paraId="70884654">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五、服务地点：采购人指定地点。</w:t>
            </w:r>
          </w:p>
          <w:p w14:paraId="71DFF25B">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六、验收标准、规范：符合国家标准、行业标准、地方标准或者其他标准、规范。</w:t>
            </w:r>
          </w:p>
          <w:p w14:paraId="7EAFF029">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七、售后服务要求：</w:t>
            </w:r>
          </w:p>
          <w:p w14:paraId="78EB13D1">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1、属于国家规定“三包”范围的，其产品质量保证期不得低于“三包”规定。供应商的质量保证期承诺优于国家“三包”规定的，按供应商实际承诺执行。</w:t>
            </w:r>
          </w:p>
          <w:p w14:paraId="49C44C89">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2、负责临效期或滞销药品的免费更换或退库。</w:t>
            </w:r>
          </w:p>
          <w:p w14:paraId="7FDB2F76">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3、成交人能严格按照《中华人民共和国药典》（2020版)生产经营，能满足采购人的用药习惯。</w:t>
            </w:r>
          </w:p>
          <w:p w14:paraId="2BA96DC5">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八、其他要求：</w:t>
            </w:r>
          </w:p>
          <w:p w14:paraId="4D8F043D">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1、报价必须含以下部分，包括：</w:t>
            </w:r>
          </w:p>
          <w:p w14:paraId="543CFBEC">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（1）服务、货物的价格；</w:t>
            </w:r>
          </w:p>
          <w:p w14:paraId="7E40D261">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（2）完成本项目所必要的一切相关费用（如包装费、检测费、运费等）运输、保险费用和各项税金；</w:t>
            </w:r>
          </w:p>
          <w:p w14:paraId="6832E99D">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2、付款方式：医院向中标供应企业支付货款的时间为经双方进行货款结算核对无误且医院收到中标供应企业开具的正式发票起</w:t>
            </w:r>
            <w:r>
              <w:rPr>
                <w:rFonts w:hint="eastAsia" w:ascii="宋体" w:hAnsi="宋体" w:cs="宋体"/>
                <w:color w:val="auto"/>
                <w:spacing w:val="2"/>
                <w:sz w:val="21"/>
                <w:szCs w:val="21"/>
                <w:highlight w:val="none"/>
                <w:lang w:eastAsia="zh-CN"/>
              </w:rPr>
              <w:t>90日</w:t>
            </w:r>
            <w:r>
              <w:rPr>
                <w:rFonts w:hint="eastAsia" w:ascii="宋体" w:hAnsi="宋体" w:eastAsia="宋体" w:cs="宋体"/>
                <w:color w:val="auto"/>
                <w:spacing w:val="2"/>
                <w:sz w:val="21"/>
                <w:szCs w:val="21"/>
                <w:highlight w:val="none"/>
              </w:rPr>
              <w:t>（或自行协商）。如有特殊情况导致发票时间滞后错月，中标供应企业必须提供《发票滞后说明函》，医院按接收发票时间统一进行排款支付。</w:t>
            </w:r>
          </w:p>
        </w:tc>
      </w:tr>
      <w:tr w14:paraId="0D8FD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restart"/>
            <w:noWrap w:val="0"/>
            <w:vAlign w:val="center"/>
          </w:tcPr>
          <w:p w14:paraId="342A0D5E">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r>
              <w:rPr>
                <w:rFonts w:hint="eastAsia" w:ascii="宋体" w:hAnsi="宋体" w:eastAsia="宋体" w:cs="宋体"/>
                <w:color w:val="auto"/>
                <w:position w:val="1"/>
                <w:sz w:val="21"/>
                <w:szCs w:val="21"/>
                <w:highlight w:val="none"/>
              </w:rPr>
              <w:t>样品递交内容</w:t>
            </w:r>
          </w:p>
        </w:tc>
        <w:tc>
          <w:tcPr>
            <w:tcW w:w="2155" w:type="dxa"/>
            <w:gridSpan w:val="2"/>
            <w:noWrap w:val="0"/>
            <w:vAlign w:val="center"/>
          </w:tcPr>
          <w:p w14:paraId="5567CC07">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项号</w:t>
            </w:r>
          </w:p>
        </w:tc>
        <w:tc>
          <w:tcPr>
            <w:tcW w:w="2155" w:type="dxa"/>
            <w:noWrap w:val="0"/>
            <w:vAlign w:val="center"/>
          </w:tcPr>
          <w:p w14:paraId="40809ABC">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药品名称</w:t>
            </w:r>
          </w:p>
        </w:tc>
        <w:tc>
          <w:tcPr>
            <w:tcW w:w="2155" w:type="dxa"/>
            <w:noWrap w:val="0"/>
            <w:vAlign w:val="center"/>
          </w:tcPr>
          <w:p w14:paraId="507948D0">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样品数量（单位）</w:t>
            </w:r>
          </w:p>
        </w:tc>
        <w:tc>
          <w:tcPr>
            <w:tcW w:w="2158" w:type="dxa"/>
            <w:noWrap w:val="0"/>
            <w:vAlign w:val="center"/>
          </w:tcPr>
          <w:p w14:paraId="715EDD4C">
            <w:pPr>
              <w:jc w:val="center"/>
              <w:rPr>
                <w:rFonts w:hint="eastAsia" w:ascii="宋体" w:hAnsi="宋体" w:cs="宋体"/>
                <w:color w:val="auto"/>
                <w:kern w:val="2"/>
                <w:sz w:val="21"/>
                <w:szCs w:val="21"/>
                <w:highlight w:val="none"/>
                <w:lang w:val="en-US" w:eastAsia="zh-CN" w:bidi="ar-SA"/>
              </w:rPr>
            </w:pPr>
            <w:r>
              <w:rPr>
                <w:rFonts w:hint="eastAsia" w:ascii="宋体" w:hAnsi="宋体" w:cs="宋体"/>
                <w:bCs/>
                <w:color w:val="auto"/>
                <w:szCs w:val="21"/>
                <w:highlight w:val="none"/>
              </w:rPr>
              <w:t>特别说明</w:t>
            </w:r>
          </w:p>
        </w:tc>
      </w:tr>
      <w:tr w14:paraId="0E43C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490409F9">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9F20CE0">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w:t>
            </w:r>
          </w:p>
        </w:tc>
        <w:tc>
          <w:tcPr>
            <w:tcW w:w="2155" w:type="dxa"/>
            <w:noWrap w:val="0"/>
            <w:vAlign w:val="center"/>
          </w:tcPr>
          <w:p w14:paraId="6AEE5BCE">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干益母草</w:t>
            </w:r>
          </w:p>
        </w:tc>
        <w:tc>
          <w:tcPr>
            <w:tcW w:w="2155" w:type="dxa"/>
            <w:noWrap w:val="0"/>
            <w:vAlign w:val="center"/>
          </w:tcPr>
          <w:p w14:paraId="7D762245">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7EFFACAA">
            <w:pPr>
              <w:snapToGrid w:val="0"/>
              <w:spacing w:line="460" w:lineRule="exact"/>
              <w:rPr>
                <w:rFonts w:hint="eastAsia" w:ascii="宋体" w:hAnsi="宋体" w:cs="宋体"/>
                <w:color w:val="auto"/>
                <w:kern w:val="2"/>
                <w:sz w:val="21"/>
                <w:szCs w:val="21"/>
                <w:highlight w:val="none"/>
                <w:lang w:val="en-US" w:eastAsia="zh-CN" w:bidi="ar-SA"/>
              </w:rPr>
            </w:pPr>
          </w:p>
        </w:tc>
      </w:tr>
      <w:tr w14:paraId="6D72F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189EE542">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4F9ED42">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w:t>
            </w:r>
          </w:p>
        </w:tc>
        <w:tc>
          <w:tcPr>
            <w:tcW w:w="2155" w:type="dxa"/>
            <w:noWrap w:val="0"/>
            <w:vAlign w:val="center"/>
          </w:tcPr>
          <w:p w14:paraId="6271A34A">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玄参</w:t>
            </w:r>
          </w:p>
        </w:tc>
        <w:tc>
          <w:tcPr>
            <w:tcW w:w="2155" w:type="dxa"/>
            <w:noWrap w:val="0"/>
            <w:vAlign w:val="center"/>
          </w:tcPr>
          <w:p w14:paraId="61B2BABD">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2106ABBC">
            <w:pPr>
              <w:snapToGrid w:val="0"/>
              <w:spacing w:line="460" w:lineRule="exact"/>
              <w:rPr>
                <w:rFonts w:hint="eastAsia" w:ascii="宋体" w:hAnsi="宋体" w:cs="宋体"/>
                <w:color w:val="auto"/>
                <w:kern w:val="2"/>
                <w:sz w:val="21"/>
                <w:szCs w:val="21"/>
                <w:highlight w:val="none"/>
                <w:lang w:val="en-US" w:eastAsia="zh-CN" w:bidi="ar-SA"/>
              </w:rPr>
            </w:pPr>
          </w:p>
        </w:tc>
      </w:tr>
      <w:tr w14:paraId="7BC55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3182FAC">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425C9CD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w:t>
            </w:r>
          </w:p>
        </w:tc>
        <w:tc>
          <w:tcPr>
            <w:tcW w:w="2155" w:type="dxa"/>
            <w:noWrap w:val="0"/>
            <w:vAlign w:val="center"/>
          </w:tcPr>
          <w:p w14:paraId="71BDE9C5">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净山楂</w:t>
            </w:r>
          </w:p>
        </w:tc>
        <w:tc>
          <w:tcPr>
            <w:tcW w:w="2155" w:type="dxa"/>
            <w:noWrap w:val="0"/>
            <w:vAlign w:val="center"/>
          </w:tcPr>
          <w:p w14:paraId="47556C13">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69D13A4F">
            <w:pPr>
              <w:snapToGrid w:val="0"/>
              <w:spacing w:line="460" w:lineRule="exact"/>
              <w:rPr>
                <w:rFonts w:hint="eastAsia" w:ascii="宋体" w:hAnsi="宋体" w:cs="宋体"/>
                <w:color w:val="auto"/>
                <w:kern w:val="2"/>
                <w:sz w:val="21"/>
                <w:szCs w:val="21"/>
                <w:highlight w:val="none"/>
                <w:lang w:val="en-US" w:eastAsia="zh-CN" w:bidi="ar-SA"/>
              </w:rPr>
            </w:pPr>
          </w:p>
        </w:tc>
      </w:tr>
      <w:tr w14:paraId="00610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06F7A99">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2393CB8C">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4</w:t>
            </w:r>
          </w:p>
        </w:tc>
        <w:tc>
          <w:tcPr>
            <w:tcW w:w="2155" w:type="dxa"/>
            <w:noWrap w:val="0"/>
            <w:vAlign w:val="center"/>
          </w:tcPr>
          <w:p w14:paraId="5791B4C7">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菊花</w:t>
            </w:r>
          </w:p>
        </w:tc>
        <w:tc>
          <w:tcPr>
            <w:tcW w:w="2155" w:type="dxa"/>
            <w:noWrap w:val="0"/>
            <w:vAlign w:val="center"/>
          </w:tcPr>
          <w:p w14:paraId="2CE3FE43">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6BA12DD4">
            <w:pPr>
              <w:snapToGrid w:val="0"/>
              <w:spacing w:line="460" w:lineRule="exact"/>
              <w:rPr>
                <w:rFonts w:hint="eastAsia" w:ascii="宋体" w:hAnsi="宋体" w:cs="宋体"/>
                <w:color w:val="auto"/>
                <w:kern w:val="2"/>
                <w:sz w:val="21"/>
                <w:szCs w:val="21"/>
                <w:highlight w:val="none"/>
                <w:lang w:val="en-US" w:eastAsia="zh-CN" w:bidi="ar-SA"/>
              </w:rPr>
            </w:pPr>
          </w:p>
        </w:tc>
      </w:tr>
      <w:tr w14:paraId="3F7F2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5D777EA">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0FE18F4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2155" w:type="dxa"/>
            <w:noWrap w:val="0"/>
            <w:vAlign w:val="center"/>
          </w:tcPr>
          <w:p w14:paraId="6910AF1D">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百部</w:t>
            </w:r>
          </w:p>
        </w:tc>
        <w:tc>
          <w:tcPr>
            <w:tcW w:w="2155" w:type="dxa"/>
            <w:noWrap w:val="0"/>
            <w:vAlign w:val="center"/>
          </w:tcPr>
          <w:p w14:paraId="595A9BCA">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E43C3AF">
            <w:pPr>
              <w:snapToGrid w:val="0"/>
              <w:spacing w:line="460" w:lineRule="exact"/>
              <w:rPr>
                <w:rFonts w:hint="eastAsia" w:ascii="宋体" w:hAnsi="宋体" w:cs="宋体"/>
                <w:color w:val="auto"/>
                <w:kern w:val="2"/>
                <w:sz w:val="21"/>
                <w:szCs w:val="21"/>
                <w:highlight w:val="none"/>
                <w:lang w:val="en-US" w:eastAsia="zh-CN" w:bidi="ar-SA"/>
              </w:rPr>
            </w:pPr>
          </w:p>
        </w:tc>
      </w:tr>
      <w:tr w14:paraId="1F5E8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4E19A0FA">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7392CCF">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2155" w:type="dxa"/>
            <w:noWrap w:val="0"/>
            <w:vAlign w:val="center"/>
          </w:tcPr>
          <w:p w14:paraId="6AF3B2EC">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浙贝母</w:t>
            </w:r>
          </w:p>
        </w:tc>
        <w:tc>
          <w:tcPr>
            <w:tcW w:w="2155" w:type="dxa"/>
            <w:noWrap w:val="0"/>
            <w:vAlign w:val="center"/>
          </w:tcPr>
          <w:p w14:paraId="4E1A000D">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2FFE139F">
            <w:pPr>
              <w:snapToGrid w:val="0"/>
              <w:spacing w:line="460" w:lineRule="exact"/>
              <w:rPr>
                <w:rFonts w:hint="eastAsia" w:ascii="宋体" w:hAnsi="宋体" w:cs="宋体"/>
                <w:color w:val="auto"/>
                <w:kern w:val="2"/>
                <w:sz w:val="21"/>
                <w:szCs w:val="21"/>
                <w:highlight w:val="none"/>
                <w:lang w:val="en-US" w:eastAsia="zh-CN" w:bidi="ar-SA"/>
              </w:rPr>
            </w:pPr>
          </w:p>
        </w:tc>
      </w:tr>
      <w:tr w14:paraId="44175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6083387D">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015096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2155" w:type="dxa"/>
            <w:noWrap w:val="0"/>
            <w:vAlign w:val="center"/>
          </w:tcPr>
          <w:p w14:paraId="44B39228">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桂枝</w:t>
            </w:r>
          </w:p>
        </w:tc>
        <w:tc>
          <w:tcPr>
            <w:tcW w:w="2155" w:type="dxa"/>
            <w:noWrap w:val="0"/>
            <w:vAlign w:val="center"/>
          </w:tcPr>
          <w:p w14:paraId="1EC218D2">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762CE142">
            <w:pPr>
              <w:snapToGrid w:val="0"/>
              <w:spacing w:line="460" w:lineRule="exact"/>
              <w:rPr>
                <w:rFonts w:hint="eastAsia" w:ascii="宋体" w:hAnsi="宋体" w:cs="宋体"/>
                <w:color w:val="auto"/>
                <w:kern w:val="2"/>
                <w:sz w:val="21"/>
                <w:szCs w:val="21"/>
                <w:highlight w:val="none"/>
                <w:lang w:val="en-US" w:eastAsia="zh-CN" w:bidi="ar-SA"/>
              </w:rPr>
            </w:pPr>
          </w:p>
        </w:tc>
      </w:tr>
      <w:tr w14:paraId="6480E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37E1D0A">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DDF55D3">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2155" w:type="dxa"/>
            <w:noWrap w:val="0"/>
            <w:vAlign w:val="center"/>
          </w:tcPr>
          <w:p w14:paraId="50C6AFE1">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枸杞子</w:t>
            </w:r>
          </w:p>
        </w:tc>
        <w:tc>
          <w:tcPr>
            <w:tcW w:w="2155" w:type="dxa"/>
            <w:noWrap w:val="0"/>
            <w:vAlign w:val="center"/>
          </w:tcPr>
          <w:p w14:paraId="6DA891DD">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483F79D3">
            <w:pPr>
              <w:snapToGrid w:val="0"/>
              <w:spacing w:line="460" w:lineRule="exact"/>
              <w:rPr>
                <w:rFonts w:hint="eastAsia" w:ascii="宋体" w:hAnsi="宋体" w:cs="宋体"/>
                <w:color w:val="auto"/>
                <w:kern w:val="2"/>
                <w:sz w:val="21"/>
                <w:szCs w:val="21"/>
                <w:highlight w:val="none"/>
                <w:lang w:val="en-US" w:eastAsia="zh-CN" w:bidi="ar-SA"/>
              </w:rPr>
            </w:pPr>
          </w:p>
        </w:tc>
      </w:tr>
      <w:tr w14:paraId="4DC9E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2981B648">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59C03E93">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9</w:t>
            </w:r>
          </w:p>
        </w:tc>
        <w:tc>
          <w:tcPr>
            <w:tcW w:w="2155" w:type="dxa"/>
            <w:noWrap w:val="0"/>
            <w:vAlign w:val="center"/>
          </w:tcPr>
          <w:p w14:paraId="1C1CDC52">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山药</w:t>
            </w:r>
          </w:p>
        </w:tc>
        <w:tc>
          <w:tcPr>
            <w:tcW w:w="2155" w:type="dxa"/>
            <w:noWrap w:val="0"/>
            <w:vAlign w:val="center"/>
          </w:tcPr>
          <w:p w14:paraId="48363BD0">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40F8A64A">
            <w:pPr>
              <w:snapToGrid w:val="0"/>
              <w:spacing w:line="460" w:lineRule="exact"/>
              <w:rPr>
                <w:rFonts w:hint="eastAsia" w:ascii="宋体" w:hAnsi="宋体" w:cs="宋体"/>
                <w:color w:val="auto"/>
                <w:kern w:val="2"/>
                <w:sz w:val="21"/>
                <w:szCs w:val="21"/>
                <w:highlight w:val="none"/>
                <w:lang w:val="en-US" w:eastAsia="zh-CN" w:bidi="ar-SA"/>
              </w:rPr>
            </w:pPr>
          </w:p>
        </w:tc>
      </w:tr>
      <w:tr w14:paraId="22DBE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1E02582E">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0F83E45">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10</w:t>
            </w:r>
          </w:p>
        </w:tc>
        <w:tc>
          <w:tcPr>
            <w:tcW w:w="2155" w:type="dxa"/>
            <w:noWrap w:val="0"/>
            <w:vAlign w:val="center"/>
          </w:tcPr>
          <w:p w14:paraId="5D87FBB9">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盐车前子</w:t>
            </w:r>
          </w:p>
        </w:tc>
        <w:tc>
          <w:tcPr>
            <w:tcW w:w="2155" w:type="dxa"/>
            <w:noWrap w:val="0"/>
            <w:vAlign w:val="center"/>
          </w:tcPr>
          <w:p w14:paraId="45B94A25">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0293FB60">
            <w:pPr>
              <w:snapToGrid w:val="0"/>
              <w:spacing w:line="460" w:lineRule="exact"/>
              <w:rPr>
                <w:rFonts w:hint="eastAsia" w:ascii="宋体" w:hAnsi="宋体" w:cs="宋体"/>
                <w:color w:val="auto"/>
                <w:kern w:val="2"/>
                <w:sz w:val="21"/>
                <w:szCs w:val="21"/>
                <w:highlight w:val="none"/>
                <w:lang w:val="en-US" w:eastAsia="zh-CN" w:bidi="ar-SA"/>
              </w:rPr>
            </w:pPr>
          </w:p>
        </w:tc>
      </w:tr>
      <w:tr w14:paraId="4322E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22C0DA3D">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5BB41400">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11</w:t>
            </w:r>
          </w:p>
        </w:tc>
        <w:tc>
          <w:tcPr>
            <w:tcW w:w="2155" w:type="dxa"/>
            <w:noWrap w:val="0"/>
            <w:vAlign w:val="center"/>
          </w:tcPr>
          <w:p w14:paraId="1DF40770">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鸡血藤</w:t>
            </w:r>
          </w:p>
        </w:tc>
        <w:tc>
          <w:tcPr>
            <w:tcW w:w="2155" w:type="dxa"/>
            <w:noWrap w:val="0"/>
            <w:vAlign w:val="center"/>
          </w:tcPr>
          <w:p w14:paraId="136A93EF">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F903469">
            <w:pPr>
              <w:snapToGrid w:val="0"/>
              <w:spacing w:line="460" w:lineRule="exact"/>
              <w:rPr>
                <w:rFonts w:hint="eastAsia" w:ascii="宋体" w:hAnsi="宋体" w:cs="宋体"/>
                <w:color w:val="auto"/>
                <w:kern w:val="2"/>
                <w:sz w:val="21"/>
                <w:szCs w:val="21"/>
                <w:highlight w:val="none"/>
                <w:lang w:val="en-US" w:eastAsia="zh-CN" w:bidi="ar-SA"/>
              </w:rPr>
            </w:pPr>
          </w:p>
        </w:tc>
      </w:tr>
      <w:tr w14:paraId="32D6D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A94A223">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BFDA266">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12</w:t>
            </w:r>
          </w:p>
        </w:tc>
        <w:tc>
          <w:tcPr>
            <w:tcW w:w="2155" w:type="dxa"/>
            <w:noWrap w:val="0"/>
            <w:vAlign w:val="center"/>
          </w:tcPr>
          <w:p w14:paraId="795F4DBD">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黄芩片</w:t>
            </w:r>
          </w:p>
        </w:tc>
        <w:tc>
          <w:tcPr>
            <w:tcW w:w="2155" w:type="dxa"/>
            <w:noWrap w:val="0"/>
            <w:vAlign w:val="center"/>
          </w:tcPr>
          <w:p w14:paraId="7FE91FE0">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66F888A7">
            <w:pPr>
              <w:snapToGrid w:val="0"/>
              <w:spacing w:line="460" w:lineRule="exact"/>
              <w:rPr>
                <w:rFonts w:hint="eastAsia" w:ascii="宋体" w:hAnsi="宋体" w:cs="宋体"/>
                <w:color w:val="auto"/>
                <w:kern w:val="2"/>
                <w:sz w:val="21"/>
                <w:szCs w:val="21"/>
                <w:highlight w:val="none"/>
                <w:lang w:val="en-US" w:eastAsia="zh-CN" w:bidi="ar-SA"/>
              </w:rPr>
            </w:pPr>
          </w:p>
        </w:tc>
      </w:tr>
      <w:tr w14:paraId="1E7C3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436DFA1">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06FA9F82">
            <w:pPr>
              <w:spacing w:line="360" w:lineRule="auto"/>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2155" w:type="dxa"/>
            <w:noWrap w:val="0"/>
            <w:vAlign w:val="center"/>
          </w:tcPr>
          <w:p w14:paraId="0C9B7FAB">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川芎</w:t>
            </w:r>
          </w:p>
        </w:tc>
        <w:tc>
          <w:tcPr>
            <w:tcW w:w="2155" w:type="dxa"/>
            <w:noWrap w:val="0"/>
            <w:vAlign w:val="center"/>
          </w:tcPr>
          <w:p w14:paraId="5BC1B88F">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8649185">
            <w:pPr>
              <w:snapToGrid w:val="0"/>
              <w:spacing w:line="460" w:lineRule="exact"/>
              <w:rPr>
                <w:rFonts w:hint="eastAsia" w:ascii="宋体" w:hAnsi="宋体" w:cs="宋体"/>
                <w:color w:val="auto"/>
                <w:kern w:val="2"/>
                <w:sz w:val="21"/>
                <w:szCs w:val="21"/>
                <w:highlight w:val="none"/>
                <w:lang w:val="en-US" w:eastAsia="zh-CN" w:bidi="ar-SA"/>
              </w:rPr>
            </w:pPr>
          </w:p>
        </w:tc>
      </w:tr>
      <w:tr w14:paraId="16BB3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4107ADBA">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48C275A2">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14</w:t>
            </w:r>
          </w:p>
        </w:tc>
        <w:tc>
          <w:tcPr>
            <w:tcW w:w="2155" w:type="dxa"/>
            <w:noWrap w:val="0"/>
            <w:vAlign w:val="center"/>
          </w:tcPr>
          <w:p w14:paraId="3D844E89">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熟地黄</w:t>
            </w:r>
          </w:p>
        </w:tc>
        <w:tc>
          <w:tcPr>
            <w:tcW w:w="2155" w:type="dxa"/>
            <w:noWrap w:val="0"/>
            <w:vAlign w:val="center"/>
          </w:tcPr>
          <w:p w14:paraId="02E7BFE2">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14D0EDD9">
            <w:pPr>
              <w:snapToGrid w:val="0"/>
              <w:spacing w:line="460" w:lineRule="exact"/>
              <w:rPr>
                <w:rFonts w:hint="eastAsia" w:ascii="宋体" w:hAnsi="宋体" w:cs="宋体"/>
                <w:color w:val="auto"/>
                <w:kern w:val="2"/>
                <w:sz w:val="21"/>
                <w:szCs w:val="21"/>
                <w:highlight w:val="none"/>
                <w:lang w:val="en-US" w:eastAsia="zh-CN" w:bidi="ar-SA"/>
              </w:rPr>
            </w:pPr>
          </w:p>
        </w:tc>
      </w:tr>
      <w:tr w14:paraId="5EBEB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5B87AE20">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CC9CAC9">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15</w:t>
            </w:r>
          </w:p>
        </w:tc>
        <w:tc>
          <w:tcPr>
            <w:tcW w:w="2155" w:type="dxa"/>
            <w:noWrap w:val="0"/>
            <w:vAlign w:val="center"/>
          </w:tcPr>
          <w:p w14:paraId="3C632F6F">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薏苡仁</w:t>
            </w:r>
          </w:p>
        </w:tc>
        <w:tc>
          <w:tcPr>
            <w:tcW w:w="2155" w:type="dxa"/>
            <w:noWrap w:val="0"/>
            <w:vAlign w:val="center"/>
          </w:tcPr>
          <w:p w14:paraId="43640A3A">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14EDAB0C">
            <w:pPr>
              <w:snapToGrid w:val="0"/>
              <w:spacing w:line="460" w:lineRule="exact"/>
              <w:rPr>
                <w:rFonts w:hint="eastAsia" w:ascii="宋体" w:hAnsi="宋体" w:cs="宋体"/>
                <w:color w:val="auto"/>
                <w:kern w:val="2"/>
                <w:sz w:val="21"/>
                <w:szCs w:val="21"/>
                <w:highlight w:val="none"/>
                <w:lang w:val="en-US" w:eastAsia="zh-CN" w:bidi="ar-SA"/>
              </w:rPr>
            </w:pPr>
          </w:p>
        </w:tc>
      </w:tr>
      <w:tr w14:paraId="23F53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AD2D052">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CA96F1E">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2155" w:type="dxa"/>
            <w:noWrap w:val="0"/>
            <w:vAlign w:val="center"/>
          </w:tcPr>
          <w:p w14:paraId="06EB4910">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甘草片</w:t>
            </w:r>
          </w:p>
        </w:tc>
        <w:tc>
          <w:tcPr>
            <w:tcW w:w="2155" w:type="dxa"/>
            <w:noWrap w:val="0"/>
            <w:vAlign w:val="center"/>
          </w:tcPr>
          <w:p w14:paraId="4863D5B9">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76A36D76">
            <w:pPr>
              <w:snapToGrid w:val="0"/>
              <w:spacing w:line="460" w:lineRule="exact"/>
              <w:rPr>
                <w:rFonts w:hint="eastAsia" w:ascii="宋体" w:hAnsi="宋体" w:cs="宋体"/>
                <w:color w:val="auto"/>
                <w:kern w:val="2"/>
                <w:sz w:val="21"/>
                <w:szCs w:val="21"/>
                <w:highlight w:val="none"/>
                <w:lang w:val="en-US" w:eastAsia="zh-CN" w:bidi="ar-SA"/>
              </w:rPr>
            </w:pPr>
          </w:p>
        </w:tc>
      </w:tr>
      <w:tr w14:paraId="2F353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D79031E">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4B73C7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2155" w:type="dxa"/>
            <w:noWrap w:val="0"/>
            <w:vAlign w:val="center"/>
          </w:tcPr>
          <w:p w14:paraId="5DA70588">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党参片</w:t>
            </w:r>
          </w:p>
        </w:tc>
        <w:tc>
          <w:tcPr>
            <w:tcW w:w="2155" w:type="dxa"/>
            <w:noWrap w:val="0"/>
            <w:vAlign w:val="center"/>
          </w:tcPr>
          <w:p w14:paraId="6EBDF8F8">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71D76BEA">
            <w:pPr>
              <w:snapToGrid w:val="0"/>
              <w:spacing w:line="460" w:lineRule="exact"/>
              <w:rPr>
                <w:rFonts w:hint="eastAsia" w:ascii="宋体" w:hAnsi="宋体" w:cs="宋体"/>
                <w:color w:val="auto"/>
                <w:kern w:val="2"/>
                <w:sz w:val="21"/>
                <w:szCs w:val="21"/>
                <w:highlight w:val="none"/>
                <w:lang w:val="en-US" w:eastAsia="zh-CN" w:bidi="ar-SA"/>
              </w:rPr>
            </w:pPr>
          </w:p>
        </w:tc>
      </w:tr>
      <w:tr w14:paraId="6AC91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A9C17B6">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2E6CE9C8">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p>
        </w:tc>
        <w:tc>
          <w:tcPr>
            <w:tcW w:w="2155" w:type="dxa"/>
            <w:noWrap w:val="0"/>
            <w:vAlign w:val="center"/>
          </w:tcPr>
          <w:p w14:paraId="146A30A5">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蜈蚣</w:t>
            </w:r>
          </w:p>
        </w:tc>
        <w:tc>
          <w:tcPr>
            <w:tcW w:w="2155" w:type="dxa"/>
            <w:noWrap w:val="0"/>
            <w:vAlign w:val="center"/>
          </w:tcPr>
          <w:p w14:paraId="2F8BC61E">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10条</w:t>
            </w:r>
          </w:p>
        </w:tc>
        <w:tc>
          <w:tcPr>
            <w:tcW w:w="2158" w:type="dxa"/>
            <w:noWrap w:val="0"/>
            <w:vAlign w:val="center"/>
          </w:tcPr>
          <w:p w14:paraId="3B13B850">
            <w:pPr>
              <w:snapToGrid w:val="0"/>
              <w:spacing w:line="460" w:lineRule="exact"/>
              <w:rPr>
                <w:rFonts w:hint="eastAsia" w:ascii="宋体" w:hAnsi="宋体" w:cs="宋体"/>
                <w:color w:val="auto"/>
                <w:kern w:val="2"/>
                <w:sz w:val="21"/>
                <w:szCs w:val="21"/>
                <w:highlight w:val="none"/>
                <w:lang w:val="en-US" w:eastAsia="zh-CN" w:bidi="ar-SA"/>
              </w:rPr>
            </w:pPr>
          </w:p>
        </w:tc>
      </w:tr>
      <w:tr w14:paraId="4752A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7D0811B9">
            <w:pPr>
              <w:spacing w:line="360" w:lineRule="auto"/>
              <w:jc w:val="center"/>
              <w:rPr>
                <w:rFonts w:hint="eastAsia" w:ascii="宋体" w:hAnsi="宋体" w:eastAsia="宋体" w:cs="宋体"/>
                <w:color w:val="auto"/>
                <w:position w:val="1"/>
                <w:sz w:val="21"/>
                <w:szCs w:val="21"/>
                <w:highlight w:val="none"/>
              </w:rPr>
            </w:pPr>
            <w:r>
              <w:rPr>
                <w:rFonts w:hint="eastAsia" w:ascii="宋体" w:hAnsi="宋体" w:cs="宋体"/>
                <w:color w:val="auto"/>
                <w:szCs w:val="21"/>
                <w:highlight w:val="none"/>
              </w:rPr>
              <w:t>样品递交事宜</w:t>
            </w:r>
          </w:p>
        </w:tc>
        <w:tc>
          <w:tcPr>
            <w:tcW w:w="8623" w:type="dxa"/>
            <w:gridSpan w:val="5"/>
            <w:noWrap w:val="0"/>
            <w:vAlign w:val="center"/>
          </w:tcPr>
          <w:p w14:paraId="2522C63A">
            <w:pPr>
              <w:spacing w:line="360" w:lineRule="auto"/>
              <w:rPr>
                <w:rFonts w:hint="eastAsia" w:ascii="宋体" w:hAnsi="宋体" w:cs="宋体"/>
                <w:color w:val="auto"/>
                <w:szCs w:val="21"/>
                <w:highlight w:val="none"/>
              </w:rPr>
            </w:pPr>
            <w:r>
              <w:rPr>
                <w:rFonts w:hint="eastAsia" w:ascii="宋体" w:hAnsi="宋体" w:cs="宋体"/>
                <w:b w:val="0"/>
                <w:bCs w:val="0"/>
                <w:color w:val="auto"/>
                <w:szCs w:val="21"/>
                <w:highlight w:val="none"/>
              </w:rPr>
              <w:t>1、投标人需提供上述清单中所列样品</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份提交至</w:t>
            </w:r>
            <w:r>
              <w:rPr>
                <w:rFonts w:hint="eastAsia" w:ascii="宋体" w:hAnsi="宋体" w:cs="宋体"/>
                <w:b w:val="0"/>
                <w:bCs w:val="0"/>
                <w:color w:val="auto"/>
                <w:szCs w:val="21"/>
                <w:highlight w:val="none"/>
                <w:lang w:eastAsia="zh-CN"/>
              </w:rPr>
              <w:t>桂平市公共资源交易中心</w:t>
            </w:r>
            <w:r>
              <w:rPr>
                <w:rFonts w:hint="eastAsia" w:ascii="宋体" w:hAnsi="宋体" w:cs="宋体"/>
                <w:b w:val="0"/>
                <w:bCs w:val="0"/>
                <w:color w:val="auto"/>
                <w:szCs w:val="21"/>
                <w:highlight w:val="none"/>
              </w:rPr>
              <w:t>，投标人必须按供货品质、标准提供样品，严禁特意挑选优于供货品质、标准的样品提交。中标供应商的样品封存并作为验收依据，如中标供应商实际供货达不到封存样品品质、标准的，以虚假应标处理，并上报财政监督部门。</w:t>
            </w:r>
          </w:p>
          <w:p w14:paraId="3FAEC27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2、样品递交方式：样品递交采用现场递交方式，投标人持授权委托书原件、代理人身份证原件办理样品递交手续。</w:t>
            </w:r>
          </w:p>
          <w:p w14:paraId="668FE2C1">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3、现场样品递交时间：</w:t>
            </w:r>
            <w:r>
              <w:rPr>
                <w:rFonts w:hint="eastAsia" w:ascii="宋体" w:hAnsi="宋体" w:cs="宋体"/>
                <w:b/>
                <w:bCs/>
                <w:color w:val="auto"/>
                <w:szCs w:val="21"/>
                <w:highlight w:val="none"/>
                <w:lang w:val="en-US" w:eastAsia="zh-CN"/>
              </w:rPr>
              <w:t>开标当天上午8：00至投标截止时间。</w:t>
            </w:r>
            <w:r>
              <w:rPr>
                <w:rFonts w:hint="eastAsia" w:ascii="宋体" w:hAnsi="宋体" w:cs="宋体"/>
                <w:b/>
                <w:bCs/>
                <w:color w:val="auto"/>
                <w:szCs w:val="21"/>
                <w:highlight w:val="none"/>
              </w:rPr>
              <w:t>（逾期递交所造成的一切后果由投标人自行承担）。</w:t>
            </w:r>
          </w:p>
          <w:p w14:paraId="2A2F58C3">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、现场样品递交地点：</w:t>
            </w:r>
            <w:r>
              <w:rPr>
                <w:rFonts w:hint="eastAsia" w:ascii="宋体" w:hAnsi="宋体" w:cs="宋体"/>
                <w:color w:val="auto"/>
                <w:szCs w:val="21"/>
                <w:highlight w:val="none"/>
                <w:lang w:eastAsia="zh-CN"/>
              </w:rPr>
              <w:t>桂平市公共资源交易中心[桂平市桂江西路政务服务中心新大楼五楼（原国会大厦）]（具体交易厅详见电子屏幕）</w:t>
            </w:r>
            <w:r>
              <w:rPr>
                <w:rFonts w:hint="eastAsia" w:ascii="宋体" w:hAnsi="宋体" w:cs="宋体"/>
                <w:color w:val="auto"/>
                <w:szCs w:val="21"/>
                <w:highlight w:val="none"/>
              </w:rPr>
              <w:t>。</w:t>
            </w:r>
          </w:p>
          <w:p w14:paraId="29D468CC">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、样品清退时间：接通知后6小时内办理清退交接手续（逾期领取所造成的丢失责任由投标人自行承担。为防冒领，领取人须出示原递交样品人有效身份证原件或原递交样品单位的授权书原件）。</w:t>
            </w:r>
          </w:p>
          <w:p w14:paraId="538F66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w:t>
            </w:r>
          </w:p>
          <w:p w14:paraId="21224B24">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1、样品的外包装及标识不应出现暴露供应商身份的信息，如供应商名称、地址、电话、商标等。递交样品或邮寄样品前请供应商自觉对类似信息作密封隐藏处理。否则，该样品有可能被拒绝接收。</w:t>
            </w:r>
          </w:p>
          <w:p w14:paraId="518FFD2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2、中标供应商的样品封存，并作为验收依据。</w:t>
            </w:r>
          </w:p>
          <w:p w14:paraId="2D639796">
            <w:pPr>
              <w:spacing w:line="360" w:lineRule="auto"/>
              <w:rPr>
                <w:rFonts w:hint="eastAsia" w:ascii="宋体" w:hAnsi="宋体" w:eastAsia="宋体" w:cs="宋体"/>
                <w:color w:val="auto"/>
                <w:spacing w:val="2"/>
                <w:sz w:val="21"/>
                <w:szCs w:val="21"/>
                <w:highlight w:val="none"/>
              </w:rPr>
            </w:pPr>
            <w:r>
              <w:rPr>
                <w:rFonts w:hint="eastAsia" w:ascii="宋体" w:hAnsi="宋体" w:cs="宋体"/>
                <w:b/>
                <w:bCs/>
                <w:color w:val="auto"/>
                <w:szCs w:val="21"/>
                <w:highlight w:val="none"/>
              </w:rPr>
              <w:t>3、供应商不递交样品或样品不齐全的，样品分不得分</w:t>
            </w:r>
            <w:r>
              <w:rPr>
                <w:rFonts w:hint="eastAsia" w:ascii="宋体" w:hAnsi="宋体" w:cs="宋体"/>
                <w:color w:val="auto"/>
                <w:szCs w:val="21"/>
                <w:highlight w:val="none"/>
              </w:rPr>
              <w:t>。</w:t>
            </w:r>
          </w:p>
        </w:tc>
      </w:tr>
      <w:tr w14:paraId="61ABD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5FA08834">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rPr>
            </w:pPr>
            <w:r>
              <w:rPr>
                <w:rFonts w:hint="eastAsia"/>
                <w:color w:val="auto"/>
                <w:highlight w:val="none"/>
              </w:rPr>
              <w:t>其他说明</w:t>
            </w:r>
          </w:p>
        </w:tc>
        <w:tc>
          <w:tcPr>
            <w:tcW w:w="8623" w:type="dxa"/>
            <w:gridSpan w:val="5"/>
            <w:noWrap w:val="0"/>
            <w:vAlign w:val="top"/>
          </w:tcPr>
          <w:p w14:paraId="428390DA">
            <w:pPr>
              <w:pStyle w:val="175"/>
              <w:keepNext w:val="0"/>
              <w:keepLines w:val="0"/>
              <w:pageBreakBefore w:val="0"/>
              <w:kinsoku/>
              <w:wordWrap/>
              <w:overflowPunct/>
              <w:topLinePunct w:val="0"/>
              <w:autoSpaceDE/>
              <w:autoSpaceDN/>
              <w:bidi w:val="0"/>
              <w:adjustRightInd/>
              <w:spacing w:before="0" w:line="240" w:lineRule="auto"/>
              <w:ind w:left="1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一、进口产品说明（根据项目实际情况选择）</w:t>
            </w:r>
          </w:p>
          <w:p w14:paraId="3FCEF693">
            <w:pPr>
              <w:pStyle w:val="175"/>
              <w:keepNext w:val="0"/>
              <w:keepLines w:val="0"/>
              <w:pageBreakBefore w:val="0"/>
              <w:kinsoku/>
              <w:wordWrap/>
              <w:overflowPunct/>
              <w:topLinePunct w:val="0"/>
              <w:autoSpaceDE/>
              <w:autoSpaceDN/>
              <w:bidi w:val="0"/>
              <w:adjustRightInd/>
              <w:spacing w:before="0" w:line="240" w:lineRule="auto"/>
              <w:ind w:right="108"/>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本分标服务所涉及的货物不接受进口产品（即通过中国海关报关</w:t>
            </w:r>
            <w:r>
              <w:rPr>
                <w:rFonts w:hint="eastAsia" w:ascii="宋体" w:hAnsi="宋体" w:eastAsia="宋体" w:cs="宋体"/>
                <w:color w:val="auto"/>
                <w:spacing w:val="8"/>
                <w:sz w:val="21"/>
                <w:szCs w:val="21"/>
                <w:highlight w:val="none"/>
              </w:rPr>
              <w:t>验放进入中国</w:t>
            </w:r>
            <w:r>
              <w:rPr>
                <w:rFonts w:hint="eastAsia" w:ascii="宋体" w:hAnsi="宋体" w:eastAsia="宋体" w:cs="宋体"/>
                <w:color w:val="auto"/>
                <w:spacing w:val="9"/>
                <w:sz w:val="21"/>
                <w:szCs w:val="21"/>
                <w:highlight w:val="none"/>
              </w:rPr>
              <w:t>境内且产自关境外的产品）参与投标，</w:t>
            </w:r>
            <w:r>
              <w:rPr>
                <w:rFonts w:hint="eastAsia" w:ascii="宋体" w:hAnsi="宋体" w:eastAsia="宋体" w:cs="宋体"/>
                <w:b/>
                <w:bCs/>
                <w:color w:val="auto"/>
                <w:spacing w:val="9"/>
                <w:sz w:val="21"/>
                <w:szCs w:val="21"/>
                <w:highlight w:val="none"/>
              </w:rPr>
              <w:t>如有</w:t>
            </w:r>
            <w:r>
              <w:rPr>
                <w:rFonts w:hint="eastAsia" w:ascii="宋体" w:hAnsi="宋体" w:eastAsia="宋体" w:cs="宋体"/>
                <w:b/>
                <w:bCs/>
                <w:color w:val="auto"/>
                <w:spacing w:val="8"/>
                <w:sz w:val="21"/>
                <w:szCs w:val="21"/>
                <w:highlight w:val="none"/>
              </w:rPr>
              <w:t>进口产品参与投标的作无效标处理</w:t>
            </w:r>
            <w:r>
              <w:rPr>
                <w:rFonts w:hint="eastAsia" w:ascii="宋体" w:hAnsi="宋体" w:eastAsia="宋体" w:cs="宋体"/>
                <w:color w:val="auto"/>
                <w:spacing w:val="8"/>
                <w:sz w:val="21"/>
                <w:szCs w:val="21"/>
                <w:highlight w:val="none"/>
              </w:rPr>
              <w:t>。</w:t>
            </w:r>
          </w:p>
        </w:tc>
      </w:tr>
    </w:tbl>
    <w:p w14:paraId="46D206F8">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lang w:val="en-US" w:eastAsia="zh-CN"/>
        </w:rPr>
        <w:t>三</w:t>
      </w:r>
      <w:r>
        <w:rPr>
          <w:rFonts w:hint="eastAsia" w:ascii="黑体" w:hAnsi="黑体" w:eastAsia="黑体" w:cs="Arial"/>
          <w:b/>
          <w:color w:val="auto"/>
          <w:kern w:val="0"/>
          <w:sz w:val="28"/>
          <w:szCs w:val="28"/>
          <w:highlight w:val="none"/>
        </w:rPr>
        <w:t>、其他要求</w:t>
      </w:r>
    </w:p>
    <w:p w14:paraId="4426F93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t>1、供应商应按根据项目需求结合自身情况</w:t>
      </w:r>
      <w:r>
        <w:rPr>
          <w:rFonts w:hint="eastAsia" w:ascii="宋体" w:hAnsi="宋体" w:cs="宋体"/>
          <w:color w:val="auto"/>
          <w:szCs w:val="21"/>
          <w:highlight w:val="none"/>
        </w:rPr>
        <w:t>提供本项目的服务方案（可包含</w:t>
      </w:r>
      <w:r>
        <w:rPr>
          <w:rFonts w:hint="eastAsia"/>
          <w:b/>
          <w:bCs w:val="0"/>
          <w:color w:val="auto"/>
          <w:sz w:val="21"/>
          <w:szCs w:val="21"/>
          <w:highlight w:val="none"/>
          <w:lang w:eastAsia="zh-CN"/>
        </w:rPr>
        <w:t>配送及仓储能力</w:t>
      </w:r>
      <w:r>
        <w:rPr>
          <w:rFonts w:hint="eastAsia" w:ascii="宋体" w:hAnsi="宋体" w:cs="宋体"/>
          <w:color w:val="auto"/>
          <w:szCs w:val="21"/>
          <w:highlight w:val="none"/>
        </w:rPr>
        <w:t>、</w:t>
      </w:r>
      <w:r>
        <w:rPr>
          <w:rFonts w:hint="eastAsia" w:ascii="宋体" w:hAnsi="宋体"/>
          <w:b/>
          <w:bCs w:val="0"/>
          <w:color w:val="auto"/>
          <w:kern w:val="0"/>
          <w:sz w:val="21"/>
          <w:szCs w:val="21"/>
          <w:highlight w:val="none"/>
          <w:lang w:eastAsia="zh-CN"/>
        </w:rPr>
        <w:t>智能化服务方案</w:t>
      </w:r>
      <w:r>
        <w:rPr>
          <w:rFonts w:hint="eastAsia" w:ascii="宋体" w:hAnsi="宋体" w:cs="宋体"/>
          <w:color w:val="auto"/>
          <w:szCs w:val="21"/>
          <w:highlight w:val="none"/>
        </w:rPr>
        <w:t>、</w:t>
      </w:r>
      <w:r>
        <w:rPr>
          <w:rFonts w:ascii="宋体" w:hAnsi="宋体"/>
          <w:b/>
          <w:bCs/>
          <w:color w:val="auto"/>
          <w:kern w:val="0"/>
          <w:sz w:val="21"/>
          <w:szCs w:val="21"/>
          <w:highlight w:val="none"/>
        </w:rPr>
        <w:t>质量控制</w:t>
      </w:r>
      <w:r>
        <w:rPr>
          <w:rFonts w:hint="eastAsia"/>
          <w:b/>
          <w:bCs/>
          <w:color w:val="auto"/>
          <w:kern w:val="0"/>
          <w:sz w:val="21"/>
          <w:szCs w:val="21"/>
          <w:highlight w:val="none"/>
          <w:lang w:val="en-US" w:eastAsia="zh-CN"/>
        </w:rPr>
        <w:t>方案、</w:t>
      </w:r>
      <w:r>
        <w:rPr>
          <w:rFonts w:ascii="宋体" w:hAnsi="宋体"/>
          <w:b/>
          <w:bCs/>
          <w:color w:val="auto"/>
          <w:kern w:val="0"/>
          <w:sz w:val="21"/>
          <w:szCs w:val="21"/>
          <w:highlight w:val="none"/>
        </w:rPr>
        <w:t>售后</w:t>
      </w:r>
      <w:r>
        <w:rPr>
          <w:rFonts w:hint="eastAsia" w:ascii="宋体" w:hAnsi="宋体"/>
          <w:b/>
          <w:bCs/>
          <w:color w:val="auto"/>
          <w:kern w:val="0"/>
          <w:sz w:val="21"/>
          <w:szCs w:val="21"/>
          <w:highlight w:val="none"/>
        </w:rPr>
        <w:t>及增值</w:t>
      </w:r>
      <w:r>
        <w:rPr>
          <w:rFonts w:ascii="宋体" w:hAnsi="宋体"/>
          <w:b/>
          <w:bCs/>
          <w:color w:val="auto"/>
          <w:kern w:val="0"/>
          <w:sz w:val="21"/>
          <w:szCs w:val="21"/>
          <w:highlight w:val="none"/>
        </w:rPr>
        <w:t>服务</w:t>
      </w:r>
      <w:r>
        <w:rPr>
          <w:rFonts w:hint="eastAsia" w:ascii="宋体" w:hAnsi="宋体" w:cs="宋体"/>
          <w:color w:val="auto"/>
          <w:szCs w:val="21"/>
          <w:highlight w:val="none"/>
        </w:rPr>
        <w:t>等）及</w:t>
      </w:r>
      <w:r>
        <w:rPr>
          <w:rFonts w:hint="eastAsia" w:ascii="宋体" w:hAnsi="宋体" w:cs="宋体"/>
          <w:color w:val="auto"/>
          <w:szCs w:val="21"/>
          <w:highlight w:val="none"/>
          <w:lang w:eastAsia="zh-CN"/>
        </w:rPr>
        <w:t>综合实力（可包括投入生产基地、种植基地，质检设施、特殊品种经营能力、中药饮片追溯能力等）、信誉业绩</w:t>
      </w:r>
      <w:r>
        <w:rPr>
          <w:rFonts w:hint="eastAsia" w:ascii="宋体" w:hAnsi="宋体" w:cs="宋体"/>
          <w:color w:val="auto"/>
          <w:szCs w:val="21"/>
          <w:highlight w:val="none"/>
        </w:rPr>
        <w:t>等内容，以作为评审依据。</w:t>
      </w:r>
    </w:p>
    <w:p w14:paraId="54C9EAD8">
      <w:pPr>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br w:type="page"/>
      </w:r>
    </w:p>
    <w:p w14:paraId="33A921A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kern w:val="0"/>
          <w:sz w:val="21"/>
          <w:szCs w:val="21"/>
          <w:highlight w:val="none"/>
          <w:lang w:val="en-US" w:eastAsia="zh-CN"/>
        </w:rPr>
      </w:pPr>
    </w:p>
    <w:tbl>
      <w:tblPr>
        <w:tblStyle w:val="176"/>
        <w:tblW w:w="101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17"/>
        <w:gridCol w:w="567"/>
        <w:gridCol w:w="1588"/>
        <w:gridCol w:w="2155"/>
        <w:gridCol w:w="2155"/>
        <w:gridCol w:w="2158"/>
      </w:tblGrid>
      <w:tr w14:paraId="2E4CB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0125" w:type="dxa"/>
            <w:gridSpan w:val="7"/>
            <w:noWrap w:val="0"/>
            <w:vAlign w:val="top"/>
          </w:tcPr>
          <w:p w14:paraId="61BC060D">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both"/>
              <w:textAlignment w:val="auto"/>
              <w:rPr>
                <w:rFonts w:hint="eastAsia" w:eastAsia="宋体"/>
                <w:color w:val="auto"/>
                <w:sz w:val="28"/>
                <w:szCs w:val="28"/>
                <w:highlight w:val="none"/>
                <w:lang w:eastAsia="zh-CN"/>
              </w:rPr>
            </w:pPr>
            <w:r>
              <w:rPr>
                <w:b/>
                <w:bCs/>
                <w:color w:val="auto"/>
                <w:spacing w:val="-9"/>
                <w:sz w:val="28"/>
                <w:szCs w:val="28"/>
                <w:highlight w:val="none"/>
              </w:rPr>
              <w:t>标项</w:t>
            </w:r>
            <w:r>
              <w:rPr>
                <w:rFonts w:hint="eastAsia"/>
                <w:b/>
                <w:bCs/>
                <w:color w:val="auto"/>
                <w:spacing w:val="-9"/>
                <w:sz w:val="28"/>
                <w:szCs w:val="28"/>
                <w:highlight w:val="none"/>
                <w:lang w:val="en-US" w:eastAsia="zh-CN"/>
              </w:rPr>
              <w:t>4：桂平市人民医院（总院门诊中药房、二门诊中药房）中药饮片（中草药）供应服务</w:t>
            </w:r>
          </w:p>
        </w:tc>
      </w:tr>
      <w:tr w14:paraId="4605A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685" w:type="dxa"/>
            <w:tcBorders>
              <w:bottom w:val="single" w:color="auto" w:sz="4" w:space="0"/>
            </w:tcBorders>
            <w:noWrap w:val="0"/>
            <w:vAlign w:val="center"/>
          </w:tcPr>
          <w:p w14:paraId="70FE09F8">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序号</w:t>
            </w:r>
          </w:p>
        </w:tc>
        <w:tc>
          <w:tcPr>
            <w:tcW w:w="817" w:type="dxa"/>
            <w:noWrap w:val="0"/>
            <w:vAlign w:val="center"/>
          </w:tcPr>
          <w:p w14:paraId="5859F1E4">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right="12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采购服</w:t>
            </w:r>
            <w:r>
              <w:rPr>
                <w:rFonts w:hint="eastAsia" w:ascii="宋体" w:hAnsi="宋体" w:eastAsia="宋体" w:cs="宋体"/>
                <w:color w:val="auto"/>
                <w:spacing w:val="-8"/>
                <w:sz w:val="21"/>
                <w:szCs w:val="21"/>
                <w:highlight w:val="none"/>
              </w:rPr>
              <w:t>务名称</w:t>
            </w:r>
          </w:p>
        </w:tc>
        <w:tc>
          <w:tcPr>
            <w:tcW w:w="567" w:type="dxa"/>
            <w:noWrap w:val="0"/>
            <w:vAlign w:val="center"/>
          </w:tcPr>
          <w:p w14:paraId="57A1CD6B">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right="108"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数</w:t>
            </w:r>
            <w:r>
              <w:rPr>
                <w:rFonts w:hint="eastAsia" w:ascii="宋体" w:hAnsi="宋体" w:eastAsia="宋体" w:cs="宋体"/>
                <w:color w:val="auto"/>
                <w:spacing w:val="-20"/>
                <w:sz w:val="21"/>
                <w:szCs w:val="21"/>
                <w:highlight w:val="none"/>
              </w:rPr>
              <w:t>量</w:t>
            </w:r>
          </w:p>
        </w:tc>
        <w:tc>
          <w:tcPr>
            <w:tcW w:w="8056" w:type="dxa"/>
            <w:gridSpan w:val="4"/>
            <w:noWrap w:val="0"/>
            <w:vAlign w:val="center"/>
          </w:tcPr>
          <w:p w14:paraId="7251E933">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服务参数</w:t>
            </w:r>
          </w:p>
        </w:tc>
      </w:tr>
      <w:tr w14:paraId="686E9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685" w:type="dxa"/>
            <w:tcBorders>
              <w:top w:val="single" w:color="auto" w:sz="4" w:space="0"/>
            </w:tcBorders>
            <w:noWrap w:val="0"/>
            <w:vAlign w:val="center"/>
          </w:tcPr>
          <w:p w14:paraId="20B2E610">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lang w:val="en-US" w:eastAsia="zh-CN"/>
              </w:rPr>
            </w:pPr>
            <w:r>
              <w:rPr>
                <w:rFonts w:hint="eastAsia"/>
                <w:color w:val="auto"/>
                <w:highlight w:val="none"/>
                <w:lang w:val="en-US" w:eastAsia="zh-CN"/>
              </w:rPr>
              <w:t>1</w:t>
            </w:r>
          </w:p>
        </w:tc>
        <w:tc>
          <w:tcPr>
            <w:tcW w:w="817" w:type="dxa"/>
            <w:noWrap w:val="0"/>
            <w:vAlign w:val="center"/>
          </w:tcPr>
          <w:p w14:paraId="5F2CAAC4">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rPr>
            </w:pPr>
            <w:r>
              <w:rPr>
                <w:rFonts w:hint="eastAsia"/>
                <w:color w:val="auto"/>
                <w:highlight w:val="none"/>
              </w:rPr>
              <w:t>桂平市人民医院</w:t>
            </w:r>
            <w:r>
              <w:rPr>
                <w:rFonts w:hint="eastAsia" w:ascii="宋体" w:hAnsi="宋体" w:eastAsia="宋体" w:cs="宋体"/>
                <w:color w:val="auto"/>
                <w:spacing w:val="-14"/>
                <w:sz w:val="21"/>
                <w:szCs w:val="21"/>
                <w:highlight w:val="none"/>
              </w:rPr>
              <w:t>（总院门诊中</w:t>
            </w:r>
            <w:r>
              <w:rPr>
                <w:rFonts w:hint="eastAsia" w:ascii="宋体" w:hAnsi="宋体" w:eastAsia="宋体" w:cs="宋体"/>
                <w:color w:val="auto"/>
                <w:spacing w:val="-13"/>
                <w:sz w:val="21"/>
                <w:szCs w:val="21"/>
                <w:highlight w:val="none"/>
              </w:rPr>
              <w:t>药房、二</w:t>
            </w:r>
            <w:r>
              <w:rPr>
                <w:rFonts w:hint="eastAsia" w:ascii="宋体" w:hAnsi="宋体" w:eastAsia="宋体" w:cs="宋体"/>
                <w:color w:val="auto"/>
                <w:spacing w:val="-14"/>
                <w:sz w:val="21"/>
                <w:szCs w:val="21"/>
                <w:highlight w:val="none"/>
              </w:rPr>
              <w:t>门诊中</w:t>
            </w:r>
            <w:r>
              <w:rPr>
                <w:rFonts w:hint="eastAsia" w:ascii="宋体" w:hAnsi="宋体" w:eastAsia="宋体" w:cs="宋体"/>
                <w:color w:val="auto"/>
                <w:spacing w:val="-13"/>
                <w:sz w:val="21"/>
                <w:szCs w:val="21"/>
                <w:highlight w:val="none"/>
              </w:rPr>
              <w:t>药房）</w:t>
            </w:r>
            <w:r>
              <w:rPr>
                <w:rFonts w:hint="eastAsia"/>
                <w:color w:val="auto"/>
                <w:highlight w:val="none"/>
              </w:rPr>
              <w:t>中药饮片（中草药）供应服务</w:t>
            </w:r>
          </w:p>
        </w:tc>
        <w:tc>
          <w:tcPr>
            <w:tcW w:w="567" w:type="dxa"/>
            <w:noWrap w:val="0"/>
            <w:vAlign w:val="center"/>
          </w:tcPr>
          <w:p w14:paraId="1443A2C2">
            <w:pPr>
              <w:pStyle w:val="175"/>
              <w:keepNext w:val="0"/>
              <w:keepLines w:val="0"/>
              <w:pageBreakBefore w:val="0"/>
              <w:kinsoku/>
              <w:wordWrap/>
              <w:overflowPunct/>
              <w:topLinePunct w:val="0"/>
              <w:autoSpaceDE/>
              <w:autoSpaceDN/>
              <w:bidi w:val="0"/>
              <w:adjustRightInd/>
              <w:spacing w:before="0" w:line="240" w:lineRule="auto"/>
              <w:ind w:left="114" w:leftChars="0" w:right="108" w:rightChars="0" w:firstLine="12"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1项</w:t>
            </w:r>
          </w:p>
        </w:tc>
        <w:tc>
          <w:tcPr>
            <w:tcW w:w="8056" w:type="dxa"/>
            <w:gridSpan w:val="4"/>
            <w:noWrap w:val="0"/>
            <w:vAlign w:val="top"/>
          </w:tcPr>
          <w:p w14:paraId="6E159836">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（一）招标内容及相关事项</w:t>
            </w:r>
          </w:p>
          <w:p w14:paraId="5A998D22">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1、招标内容：桂平市人民医院（总院门诊中药房、二门诊中药房）中药饮片（中草药）供应商1家。</w:t>
            </w:r>
          </w:p>
          <w:p w14:paraId="18CC2E6B">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2、服务范围：中药饮片（中草药）供货范围详见附件《桂平市人民医院中药饮片（中草药）采购目录》。</w:t>
            </w:r>
          </w:p>
          <w:p w14:paraId="2BE71CDC">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（二）服务要求</w:t>
            </w:r>
          </w:p>
          <w:p w14:paraId="2D1A1454">
            <w:pPr>
              <w:pStyle w:val="175"/>
              <w:keepNext w:val="0"/>
              <w:keepLines w:val="0"/>
              <w:pageBreakBefore w:val="0"/>
              <w:numPr>
                <w:ilvl w:val="0"/>
                <w:numId w:val="0"/>
              </w:numPr>
              <w:kinsoku/>
              <w:wordWrap/>
              <w:overflowPunct/>
              <w:topLinePunct w:val="0"/>
              <w:autoSpaceDE/>
              <w:autoSpaceDN/>
              <w:bidi w:val="0"/>
              <w:adjustRightInd/>
              <w:spacing w:before="0" w:line="240" w:lineRule="auto"/>
              <w:ind w:left="126" w:leftChars="0" w:right="108" w:rightChars="0"/>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w:t>
            </w:r>
            <w:r>
              <w:rPr>
                <w:rFonts w:hint="eastAsia" w:ascii="宋体" w:hAnsi="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rPr>
              <w:t>供应商应配备足够数量的中药饮片，以满足医共体方的需求，按医共体方提供的饮片的品种、规格、数量在1-3个工作日内负责将饮片运至医院指定地点。</w:t>
            </w:r>
          </w:p>
          <w:p w14:paraId="7E2740EF">
            <w:pPr>
              <w:pStyle w:val="175"/>
              <w:keepNext w:val="0"/>
              <w:keepLines w:val="0"/>
              <w:pageBreakBefore w:val="0"/>
              <w:numPr>
                <w:ilvl w:val="0"/>
                <w:numId w:val="0"/>
              </w:numPr>
              <w:kinsoku/>
              <w:wordWrap/>
              <w:overflowPunct/>
              <w:topLinePunct w:val="0"/>
              <w:autoSpaceDE/>
              <w:autoSpaceDN/>
              <w:bidi w:val="0"/>
              <w:adjustRightInd/>
              <w:spacing w:before="0" w:line="240" w:lineRule="auto"/>
              <w:ind w:left="126" w:leftChars="0" w:right="108" w:rightChars="0"/>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▲2.所有中药饮片要求有执行标准，并能提供相对应的国家编码。</w:t>
            </w:r>
          </w:p>
          <w:p w14:paraId="416FF875">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提供的所有中药饮片的有效成分、含水量、杂质、灰分、非药用部位、辅料、炮制规范、二氧化硫残留、农残、重金属含量、生物毒素检查等符合或优于《中华人民共和国药典》（2020年版）标准要求，如《中华人民共和国药典》（2020年版）未收载品种，应符合或优于国家药品标准或省级药品标准要求，并满足医共体的用药习惯。</w:t>
            </w:r>
          </w:p>
          <w:p w14:paraId="70D00C80">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为防止中药材粗加工过程中滥用或者过度使用硫磺熏蒸的问题，按照相关要求，对山药、牛膝、粉葛、天冬、天麻、天花粉、白及、白芍、白术、党参等10种饮片“二氧化硫残留量不得超过400mg/kg”,其余品种按药典要求二氧化硫残留量不得超过150mg/kg。</w:t>
            </w:r>
          </w:p>
          <w:p w14:paraId="46A094E7">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default" w:ascii="宋体" w:hAnsi="宋体" w:cs="宋体"/>
                <w:color w:val="auto"/>
                <w:spacing w:val="7"/>
                <w:sz w:val="21"/>
                <w:szCs w:val="21"/>
                <w:highlight w:val="none"/>
                <w:lang w:val="en-US" w:eastAsia="zh-CN"/>
              </w:rPr>
            </w:pPr>
            <w:r>
              <w:rPr>
                <w:rFonts w:hint="eastAsia" w:ascii="宋体" w:hAnsi="宋体" w:cs="宋体"/>
                <w:color w:val="auto"/>
                <w:spacing w:val="7"/>
                <w:sz w:val="21"/>
                <w:szCs w:val="21"/>
                <w:highlight w:val="none"/>
                <w:lang w:val="en-US" w:eastAsia="zh-CN"/>
              </w:rPr>
              <w:t>5.如采购人需要，中标人应能提供</w:t>
            </w:r>
            <w:r>
              <w:rPr>
                <w:rFonts w:hint="eastAsia"/>
                <w:color w:val="auto"/>
                <w:sz w:val="21"/>
                <w:szCs w:val="21"/>
                <w:highlight w:val="none"/>
                <w:lang w:eastAsia="zh-CN"/>
              </w:rPr>
              <w:t>野保类和毒性品种。</w:t>
            </w:r>
          </w:p>
          <w:p w14:paraId="28E08812">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（三）管理要求</w:t>
            </w:r>
          </w:p>
          <w:p w14:paraId="3BD41106">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1、供需双方在药品购销过程中严格执行《药品管理法》、《医疗机构药事管理规定》和《处方管理办法》等法律法规的有关规定，诚信经营。</w:t>
            </w:r>
          </w:p>
          <w:p w14:paraId="6B626E23">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2、供应商在保证药品质量、执行国家物价的前提下按约定的药品品种、剂型、规格、数量、价格、供货方式等供货，保证临床用药不断档。</w:t>
            </w:r>
          </w:p>
          <w:p w14:paraId="19691CC5">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3、供应商必须产品齐全，不得以任何借口（如无货，采购量少等）不执行医院药品采购计划。</w:t>
            </w:r>
          </w:p>
          <w:p w14:paraId="619517C8">
            <w:pPr>
              <w:pStyle w:val="175"/>
              <w:spacing w:before="112" w:line="281" w:lineRule="auto"/>
              <w:ind w:left="118" w:right="108" w:hanging="2"/>
              <w:rPr>
                <w:rFonts w:hint="default" w:ascii="宋体" w:hAnsi="宋体" w:eastAsia="宋体" w:cs="宋体"/>
                <w:color w:val="auto"/>
                <w:spacing w:val="3"/>
                <w:sz w:val="21"/>
                <w:szCs w:val="21"/>
                <w:highlight w:val="none"/>
                <w:lang w:val="en-US" w:eastAsia="zh-CN"/>
              </w:rPr>
            </w:pPr>
            <w:ins w:id="79" w:author="CGZXB" w:date="2025-02-18T11:21:00Z">
              <w:r>
                <w:rPr>
                  <w:rFonts w:hint="eastAsia" w:ascii="宋体" w:hAnsi="宋体" w:eastAsia="宋体" w:cs="宋体"/>
                  <w:color w:val="auto"/>
                  <w:spacing w:val="3"/>
                  <w:sz w:val="21"/>
                  <w:szCs w:val="21"/>
                  <w:highlight w:val="none"/>
                  <w:lang w:val="en-US" w:eastAsia="zh-CN"/>
                </w:rPr>
                <w:t>4.</w:t>
              </w:r>
            </w:ins>
            <w:ins w:id="80" w:author="CGZXB" w:date="2025-02-18T11:21:00Z">
              <w:r>
                <w:rPr>
                  <w:rFonts w:hint="eastAsia" w:ascii="宋体" w:hAnsi="宋体" w:eastAsia="宋体" w:cs="宋体"/>
                  <w:color w:val="auto"/>
                  <w:spacing w:val="3"/>
                  <w:sz w:val="21"/>
                  <w:szCs w:val="21"/>
                  <w:highlight w:val="none"/>
                  <w:lang w:eastAsia="zh-CN"/>
                </w:rPr>
                <w:t>供应商所投产品可供溯源，承诺中标后供货前提供药品产地、质量检验报告、生产日期等相关质量信息给采购人。</w:t>
              </w:r>
            </w:ins>
          </w:p>
          <w:p w14:paraId="173CA6D6">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rPr>
              <w:t>、若遇国家重大政策调整影响集中配送合同执行的情况，双方可共同友好协商解决，应按照国家政策执行。</w:t>
            </w:r>
          </w:p>
          <w:p w14:paraId="0EE8C53D">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6</w:t>
            </w:r>
            <w:r>
              <w:rPr>
                <w:rFonts w:hint="eastAsia" w:ascii="宋体" w:hAnsi="宋体" w:eastAsia="宋体" w:cs="宋体"/>
                <w:color w:val="auto"/>
                <w:spacing w:val="7"/>
                <w:sz w:val="21"/>
                <w:szCs w:val="21"/>
                <w:highlight w:val="none"/>
              </w:rPr>
              <w:t>.供应商应制定详细的药品运输、配送应急预案，保证发生突发事故时能及时应对，以保障医院、患者的用药需求。</w:t>
            </w:r>
          </w:p>
          <w:p w14:paraId="4631DD83">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val="en-US" w:eastAsia="zh-CN"/>
              </w:rPr>
              <w:t>7</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3"/>
                <w:sz w:val="21"/>
                <w:szCs w:val="21"/>
                <w:highlight w:val="none"/>
                <w:lang w:val="en-US" w:eastAsia="zh-CN"/>
              </w:rPr>
              <w:t>如在规定期限内中标人不能与采购单位签订合同或政府采购合同已签订但尚未履行的供应商出现违约情况被撤销合同的；采购人可从合格的中标候选人中另行确定中标供应商或重新开展采购活动；</w:t>
            </w:r>
            <w:r>
              <w:rPr>
                <w:rFonts w:hint="eastAsia" w:ascii="宋体" w:hAnsi="宋体" w:eastAsia="宋体" w:cs="宋体"/>
                <w:color w:val="auto"/>
                <w:spacing w:val="3"/>
                <w:sz w:val="21"/>
                <w:szCs w:val="21"/>
                <w:highlight w:val="none"/>
              </w:rPr>
              <w:t>履约期间</w:t>
            </w:r>
            <w:r>
              <w:rPr>
                <w:rFonts w:hint="eastAsia" w:ascii="宋体" w:hAnsi="宋体" w:eastAsia="宋体" w:cs="宋体"/>
                <w:color w:val="auto"/>
                <w:spacing w:val="3"/>
                <w:sz w:val="21"/>
                <w:szCs w:val="21"/>
                <w:highlight w:val="none"/>
                <w:lang w:val="en-US" w:eastAsia="zh-CN"/>
              </w:rPr>
              <w:t>供应商违约的，采购人有权无责取消合同，</w:t>
            </w:r>
            <w:r>
              <w:rPr>
                <w:rFonts w:hint="eastAsia" w:ascii="宋体" w:hAnsi="宋体" w:cs="宋体"/>
                <w:color w:val="auto"/>
                <w:spacing w:val="3"/>
                <w:sz w:val="21"/>
                <w:szCs w:val="21"/>
                <w:highlight w:val="none"/>
                <w:lang w:val="en-US" w:eastAsia="zh-CN"/>
              </w:rPr>
              <w:t>给采购人造成损失的，</w:t>
            </w:r>
            <w:r>
              <w:rPr>
                <w:rFonts w:hint="eastAsia" w:ascii="宋体" w:hAnsi="宋体" w:eastAsia="宋体" w:cs="宋体"/>
                <w:color w:val="auto"/>
                <w:spacing w:val="3"/>
                <w:sz w:val="21"/>
                <w:szCs w:val="21"/>
                <w:highlight w:val="none"/>
                <w:lang w:val="en-US" w:eastAsia="zh-CN"/>
              </w:rPr>
              <w:t>由供应商承担赔偿责任。并报监管部门处理</w:t>
            </w:r>
            <w:r>
              <w:rPr>
                <w:rFonts w:hint="eastAsia" w:ascii="宋体" w:hAnsi="宋体" w:eastAsia="宋体" w:cs="宋体"/>
                <w:color w:val="auto"/>
                <w:spacing w:val="7"/>
                <w:sz w:val="21"/>
                <w:szCs w:val="21"/>
                <w:highlight w:val="none"/>
              </w:rPr>
              <w:t>。</w:t>
            </w:r>
          </w:p>
          <w:p w14:paraId="1679EC40">
            <w:pPr>
              <w:pStyle w:val="175"/>
              <w:keepNext w:val="0"/>
              <w:keepLines w:val="0"/>
              <w:pageBreakBefore w:val="0"/>
              <w:kinsoku/>
              <w:wordWrap/>
              <w:overflowPunct/>
              <w:topLinePunct w:val="0"/>
              <w:autoSpaceDE/>
              <w:autoSpaceDN/>
              <w:bidi w:val="0"/>
              <w:adjustRightInd/>
              <w:spacing w:before="0" w:line="240" w:lineRule="auto"/>
              <w:ind w:left="114" w:right="108" w:firstLine="12"/>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▲（四）报价要求：</w:t>
            </w:r>
          </w:p>
          <w:p w14:paraId="4B723F65">
            <w:pPr>
              <w:pStyle w:val="175"/>
              <w:spacing w:before="112" w:line="281" w:lineRule="auto"/>
              <w:ind w:left="118" w:right="108" w:hanging="2"/>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rPr>
              <w:t>1、投标报价按照</w:t>
            </w:r>
            <w:r>
              <w:rPr>
                <w:rFonts w:hint="eastAsia" w:ascii="宋体" w:hAnsi="宋体" w:cs="宋体"/>
                <w:color w:val="auto"/>
                <w:spacing w:val="3"/>
                <w:sz w:val="21"/>
                <w:szCs w:val="21"/>
                <w:highlight w:val="none"/>
                <w:lang w:val="en-US" w:eastAsia="zh-CN"/>
              </w:rPr>
              <w:t>费率</w:t>
            </w:r>
            <w:r>
              <w:rPr>
                <w:rFonts w:hint="eastAsia" w:ascii="宋体" w:hAnsi="宋体" w:eastAsia="宋体" w:cs="宋体"/>
                <w:color w:val="auto"/>
                <w:spacing w:val="3"/>
                <w:sz w:val="21"/>
                <w:szCs w:val="21"/>
                <w:highlight w:val="none"/>
              </w:rPr>
              <w:t>（%）进行报价</w:t>
            </w:r>
            <w:r>
              <w:rPr>
                <w:rFonts w:hint="eastAsia" w:ascii="宋体" w:hAnsi="宋体" w:cs="宋体"/>
                <w:color w:val="auto"/>
                <w:spacing w:val="3"/>
                <w:sz w:val="21"/>
                <w:szCs w:val="21"/>
                <w:highlight w:val="none"/>
                <w:lang w:eastAsia="zh-CN"/>
              </w:rPr>
              <w:t>，</w:t>
            </w:r>
            <w:r>
              <w:rPr>
                <w:rFonts w:hint="eastAsia" w:ascii="宋体" w:hAnsi="宋体" w:cs="宋体"/>
                <w:b/>
                <w:bCs/>
                <w:color w:val="auto"/>
                <w:sz w:val="21"/>
                <w:szCs w:val="21"/>
                <w:highlight w:val="none"/>
                <w:lang w:val="en-US" w:eastAsia="zh-CN"/>
              </w:rPr>
              <w:t>投标人必须对附表中《桂平市人民医院中药饮片（中草药）采购目录》的全部品种在上限单价的基础上进行整体费率报价，不接受区间报价（如 A％～B％），投标费率＞100％或＜0％投标无效；超药品品种单价上限的报价，或有选择、有条件的报价，将作投标无效处理。采购人不承诺业务量，实际结算总金额不超本分标预算金额。投标人自行考虑风险。</w:t>
            </w:r>
          </w:p>
          <w:p w14:paraId="2DAC8DA0">
            <w:pPr>
              <w:pStyle w:val="175"/>
              <w:spacing w:before="112" w:line="281" w:lineRule="auto"/>
              <w:ind w:left="118" w:right="108" w:hanging="2"/>
              <w:rPr>
                <w:rFonts w:hint="eastAsia" w:ascii="宋体" w:hAnsi="宋体" w:eastAsia="宋体" w:cs="宋体"/>
                <w:color w:val="auto"/>
                <w:spacing w:val="7"/>
                <w:sz w:val="21"/>
                <w:szCs w:val="21"/>
                <w:highlight w:val="none"/>
              </w:rPr>
            </w:pPr>
            <w:r>
              <w:rPr>
                <w:rFonts w:hint="eastAsia" w:ascii="宋体" w:hAnsi="宋体" w:eastAsia="宋体" w:cs="宋体"/>
                <w:color w:val="auto"/>
                <w:spacing w:val="3"/>
                <w:sz w:val="21"/>
                <w:szCs w:val="21"/>
                <w:highlight w:val="none"/>
              </w:rPr>
              <w:t>2、本次投标价应为附表《桂平市人民医院中药饮片（中草药）采购目录》提供的</w:t>
            </w:r>
            <w:r>
              <w:rPr>
                <w:rFonts w:hint="eastAsia" w:ascii="宋体" w:hAnsi="宋体" w:eastAsia="宋体" w:cs="宋体"/>
                <w:color w:val="auto"/>
                <w:spacing w:val="3"/>
                <w:sz w:val="21"/>
                <w:szCs w:val="21"/>
                <w:highlight w:val="none"/>
                <w:lang w:val="en-US" w:eastAsia="zh-CN"/>
              </w:rPr>
              <w:t>品</w:t>
            </w:r>
            <w:r>
              <w:rPr>
                <w:rFonts w:hint="eastAsia" w:ascii="宋体" w:hAnsi="宋体" w:eastAsia="宋体" w:cs="宋体"/>
                <w:color w:val="auto"/>
                <w:spacing w:val="3"/>
                <w:sz w:val="21"/>
                <w:szCs w:val="21"/>
                <w:highlight w:val="none"/>
              </w:rPr>
              <w:t>种（具备国标或区标的所有产品）价格按照</w:t>
            </w:r>
            <w:r>
              <w:rPr>
                <w:rFonts w:hint="eastAsia" w:ascii="宋体" w:hAnsi="宋体" w:cs="宋体"/>
                <w:color w:val="auto"/>
                <w:spacing w:val="3"/>
                <w:sz w:val="21"/>
                <w:szCs w:val="21"/>
                <w:highlight w:val="none"/>
                <w:lang w:val="en-US" w:eastAsia="zh-CN"/>
              </w:rPr>
              <w:t>费率</w:t>
            </w:r>
            <w:r>
              <w:rPr>
                <w:rFonts w:hint="eastAsia" w:ascii="宋体" w:hAnsi="宋体" w:eastAsia="宋体" w:cs="宋体"/>
                <w:color w:val="auto"/>
                <w:spacing w:val="3"/>
                <w:sz w:val="21"/>
                <w:szCs w:val="21"/>
                <w:highlight w:val="none"/>
              </w:rPr>
              <w:t>进行报价，服务期内采购结算金额=</w:t>
            </w:r>
            <w:r>
              <w:rPr>
                <w:rFonts w:hint="eastAsia" w:ascii="宋体" w:hAnsi="宋体" w:eastAsia="宋体" w:cs="宋体"/>
                <w:color w:val="auto"/>
                <w:spacing w:val="3"/>
                <w:sz w:val="21"/>
                <w:szCs w:val="21"/>
                <w:highlight w:val="none"/>
                <w:lang w:val="en-US" w:eastAsia="zh-CN"/>
              </w:rPr>
              <w:t>控制</w:t>
            </w:r>
            <w:r>
              <w:rPr>
                <w:rFonts w:hint="eastAsia" w:ascii="宋体" w:hAnsi="宋体" w:eastAsia="宋体" w:cs="宋体"/>
                <w:color w:val="auto"/>
                <w:spacing w:val="3"/>
                <w:sz w:val="21"/>
                <w:szCs w:val="21"/>
                <w:highlight w:val="none"/>
              </w:rPr>
              <w:t>单价×</w:t>
            </w:r>
            <w:r>
              <w:rPr>
                <w:rFonts w:hint="eastAsia" w:ascii="宋体" w:hAnsi="宋体" w:cs="宋体"/>
                <w:color w:val="auto"/>
                <w:spacing w:val="3"/>
                <w:sz w:val="21"/>
                <w:szCs w:val="21"/>
                <w:highlight w:val="none"/>
                <w:lang w:val="en-US" w:eastAsia="zh-CN"/>
              </w:rPr>
              <w:t>中标费率</w:t>
            </w:r>
            <w:r>
              <w:rPr>
                <w:rFonts w:hint="eastAsia" w:ascii="宋体" w:hAnsi="宋体" w:eastAsia="宋体" w:cs="宋体"/>
                <w:color w:val="auto"/>
                <w:spacing w:val="3"/>
                <w:sz w:val="21"/>
                <w:szCs w:val="21"/>
                <w:highlight w:val="none"/>
              </w:rPr>
              <w:t>×实际用量,报价应包含一切相关费用（如包装费、检测费、运费等）。</w:t>
            </w:r>
          </w:p>
          <w:p w14:paraId="61C4D0C0">
            <w:pPr>
              <w:pStyle w:val="175"/>
              <w:keepNext w:val="0"/>
              <w:keepLines w:val="0"/>
              <w:pageBreakBefore w:val="0"/>
              <w:kinsoku/>
              <w:wordWrap/>
              <w:overflowPunct/>
              <w:topLinePunct w:val="0"/>
              <w:autoSpaceDE/>
              <w:autoSpaceDN/>
              <w:bidi w:val="0"/>
              <w:adjustRightInd/>
              <w:spacing w:before="0" w:line="240" w:lineRule="auto"/>
              <w:ind w:left="114" w:leftChars="0" w:right="108" w:rightChars="0" w:firstLine="12" w:firstLineChars="0"/>
              <w:textAlignment w:val="auto"/>
              <w:rPr>
                <w:rFonts w:hint="eastAsia" w:ascii="宋体" w:hAnsi="宋体" w:eastAsia="宋体" w:cs="宋体"/>
                <w:color w:val="auto"/>
                <w:spacing w:val="7"/>
                <w:sz w:val="21"/>
                <w:szCs w:val="21"/>
                <w:highlight w:val="none"/>
              </w:rPr>
            </w:pPr>
            <w:r>
              <w:rPr>
                <w:rFonts w:hint="eastAsia" w:ascii="宋体" w:hAnsi="宋体" w:cs="宋体"/>
                <w:color w:val="auto"/>
                <w:spacing w:val="7"/>
                <w:sz w:val="21"/>
                <w:szCs w:val="21"/>
                <w:highlight w:val="none"/>
                <w:lang w:val="en-US" w:eastAsia="zh-CN"/>
              </w:rPr>
              <w:t>3</w:t>
            </w:r>
            <w:r>
              <w:rPr>
                <w:rFonts w:hint="eastAsia" w:ascii="宋体" w:hAnsi="宋体" w:eastAsia="宋体" w:cs="宋体"/>
                <w:color w:val="auto"/>
                <w:spacing w:val="7"/>
                <w:sz w:val="21"/>
                <w:szCs w:val="21"/>
                <w:highlight w:val="none"/>
              </w:rPr>
              <w:t>、供应商对本项目的报价，应根据市场价格以及企业自身的实力自主报价。因报价估计不足或市场价格波动，一律由成交人自行负责，采购人均不承担价差补偿。供应商供应饮片价格需按本次评议结果执行，评议结果确定的价格包含税费和配送费，执行过程中不得单方面抬高价格。如因国家重大政策调高价格供应商须提供相关佐证材料。</w:t>
            </w:r>
          </w:p>
          <w:p w14:paraId="50F25124">
            <w:pPr>
              <w:pStyle w:val="175"/>
              <w:keepNext w:val="0"/>
              <w:keepLines w:val="0"/>
              <w:pageBreakBefore w:val="0"/>
              <w:kinsoku/>
              <w:wordWrap/>
              <w:overflowPunct/>
              <w:topLinePunct w:val="0"/>
              <w:autoSpaceDE/>
              <w:autoSpaceDN/>
              <w:bidi w:val="0"/>
              <w:adjustRightInd/>
              <w:spacing w:before="0" w:line="240" w:lineRule="auto"/>
              <w:ind w:left="114" w:leftChars="0" w:right="108" w:rightChars="0" w:firstLine="12" w:firstLineChars="0"/>
              <w:textAlignment w:val="auto"/>
              <w:rPr>
                <w:rFonts w:hint="eastAsia" w:ascii="宋体" w:hAnsi="宋体" w:eastAsia="宋体" w:cs="宋体"/>
                <w:color w:val="auto"/>
                <w:spacing w:val="7"/>
                <w:sz w:val="21"/>
                <w:szCs w:val="21"/>
                <w:highlight w:val="none"/>
                <w:lang w:val="en-US" w:eastAsia="zh-CN"/>
              </w:rPr>
            </w:pPr>
            <w:r>
              <w:rPr>
                <w:rFonts w:hint="eastAsia" w:ascii="宋体" w:hAnsi="宋体" w:cs="宋体"/>
                <w:b/>
                <w:bCs/>
                <w:color w:val="auto"/>
                <w:spacing w:val="7"/>
                <w:sz w:val="21"/>
                <w:szCs w:val="21"/>
                <w:highlight w:val="none"/>
                <w:lang w:val="en-US" w:eastAsia="zh-CN"/>
              </w:rPr>
              <w:t>4、</w:t>
            </w:r>
            <w:r>
              <w:rPr>
                <w:rFonts w:hint="eastAsia" w:ascii="宋体" w:hAnsi="宋体" w:eastAsia="宋体" w:cs="宋体"/>
                <w:b/>
                <w:bCs/>
                <w:color w:val="auto"/>
                <w:spacing w:val="7"/>
                <w:sz w:val="21"/>
                <w:szCs w:val="21"/>
                <w:highlight w:val="none"/>
                <w:lang w:val="en-US" w:eastAsia="zh-CN"/>
              </w:rPr>
              <w:t>如后期因政策变动，产品</w:t>
            </w:r>
            <w:ins w:id="81" w:author="CGZXB" w:date="2025-02-18T18:17:00Z">
              <w:r>
                <w:rPr>
                  <w:rFonts w:hint="eastAsia" w:ascii="宋体" w:hAnsi="宋体" w:eastAsia="宋体" w:cs="宋体"/>
                  <w:b/>
                  <w:bCs/>
                  <w:color w:val="auto"/>
                  <w:spacing w:val="7"/>
                  <w:sz w:val="21"/>
                  <w:szCs w:val="21"/>
                  <w:highlight w:val="none"/>
                  <w:lang w:val="en-US" w:eastAsia="zh-CN"/>
                </w:rPr>
                <w:t>纳入带量联动采购的品种</w:t>
              </w:r>
            </w:ins>
            <w:r>
              <w:rPr>
                <w:rFonts w:hint="eastAsia" w:ascii="宋体" w:hAnsi="宋体" w:eastAsia="宋体" w:cs="宋体"/>
                <w:b/>
                <w:bCs/>
                <w:color w:val="auto"/>
                <w:spacing w:val="7"/>
                <w:sz w:val="21"/>
                <w:szCs w:val="21"/>
                <w:highlight w:val="none"/>
                <w:lang w:val="en-US" w:eastAsia="zh-CN"/>
              </w:rPr>
              <w:t>，</w:t>
            </w:r>
            <w:ins w:id="82" w:author="CGZXB" w:date="2025-02-18T18:26:00Z">
              <w:r>
                <w:rPr>
                  <w:rFonts w:hint="eastAsia" w:ascii="宋体" w:hAnsi="宋体" w:eastAsia="宋体" w:cs="宋体"/>
                  <w:b/>
                  <w:bCs/>
                  <w:color w:val="auto"/>
                  <w:spacing w:val="7"/>
                  <w:sz w:val="21"/>
                  <w:szCs w:val="21"/>
                  <w:highlight w:val="none"/>
                </w:rPr>
                <w:t>所列所有产品按照带量联动采购的最新集采中选价格供应的集采中选价格</w:t>
              </w:r>
            </w:ins>
            <w:r>
              <w:rPr>
                <w:rFonts w:hint="eastAsia" w:ascii="宋体" w:hAnsi="宋体" w:eastAsia="宋体" w:cs="宋体"/>
                <w:b/>
                <w:bCs/>
                <w:color w:val="auto"/>
                <w:spacing w:val="7"/>
                <w:sz w:val="21"/>
                <w:szCs w:val="21"/>
                <w:highlight w:val="none"/>
                <w:lang w:val="en-US" w:eastAsia="zh-CN"/>
              </w:rPr>
              <w:t>执行</w:t>
            </w:r>
          </w:p>
        </w:tc>
      </w:tr>
      <w:tr w14:paraId="37CA9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664217A6">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w:t>
            </w:r>
            <w:r>
              <w:rPr>
                <w:rFonts w:hint="eastAsia" w:ascii="宋体" w:hAnsi="宋体" w:eastAsia="宋体" w:cs="宋体"/>
                <w:color w:val="auto"/>
                <w:spacing w:val="4"/>
                <w:sz w:val="21"/>
                <w:szCs w:val="21"/>
                <w:highlight w:val="none"/>
              </w:rPr>
              <w:t>商务条款</w:t>
            </w:r>
          </w:p>
        </w:tc>
        <w:tc>
          <w:tcPr>
            <w:tcW w:w="8623" w:type="dxa"/>
            <w:gridSpan w:val="5"/>
            <w:noWrap w:val="0"/>
            <w:vAlign w:val="top"/>
          </w:tcPr>
          <w:p w14:paraId="1A9D9800">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一、合同签订期：自中标通知书发出之日起15日内</w:t>
            </w:r>
          </w:p>
          <w:p w14:paraId="75293884">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二、</w:t>
            </w:r>
            <w:r>
              <w:rPr>
                <w:rFonts w:hint="eastAsia" w:ascii="宋体" w:hAnsi="宋体" w:cs="宋体"/>
                <w:color w:val="auto"/>
                <w:spacing w:val="2"/>
                <w:sz w:val="21"/>
                <w:szCs w:val="21"/>
                <w:highlight w:val="none"/>
                <w:lang w:eastAsia="zh-CN"/>
              </w:rPr>
              <w:t>合同履约期限：合同签订之日起为期3年，合同一年一签。合同期内不允许提高价格。</w:t>
            </w:r>
            <w:r>
              <w:rPr>
                <w:rFonts w:hint="eastAsia" w:ascii="宋体" w:hAnsi="宋体" w:eastAsia="宋体" w:cs="宋体"/>
                <w:color w:val="auto"/>
                <w:spacing w:val="2"/>
                <w:sz w:val="21"/>
                <w:szCs w:val="21"/>
                <w:highlight w:val="none"/>
              </w:rPr>
              <w:t>下一年度继续签订合同，部分品种如有价格变化，进行院内比价，部分品种因集采有价格变化按集采中选价格执行。</w:t>
            </w:r>
          </w:p>
          <w:p w14:paraId="47E87EF0">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三、交货时间：合同签订生效后，中标供应企业应自收到采购人订单通知起配送供货，急救、急用（特殊订单或紧急订单）药品原则上3小时内送达，一般药品（普通订单）</w:t>
            </w:r>
          </w:p>
          <w:p w14:paraId="4D233534">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96小时内送达。不能一次完成订单配送的，剩余部分须在7天内（含第一次配送时间）完成配送。</w:t>
            </w:r>
          </w:p>
          <w:p w14:paraId="512F9F3F">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四、供货期：接到采购人《发货通知书》4日内供货至指定地点，安装调试完毕并经验收小组验收合格。</w:t>
            </w:r>
          </w:p>
          <w:p w14:paraId="59EAE59E">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五、服务地点：采购人指定地点。</w:t>
            </w:r>
          </w:p>
          <w:p w14:paraId="2134DBE0">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六、验收标准、规范：符合国家标准、行业标准、地方标准或者其他标准、规范。</w:t>
            </w:r>
          </w:p>
          <w:p w14:paraId="6E81693F">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七、售后服务要求：</w:t>
            </w:r>
          </w:p>
          <w:p w14:paraId="115FC1D4">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1、属于国家规定“三包”范围的，其产品质量保证期不得低于“三包”规定。供应商的质量保证期承诺优于国家“三包”规定的，按供应商实际承诺执行。</w:t>
            </w:r>
          </w:p>
          <w:p w14:paraId="3D28056A">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2、负责临效期或滞销药品的免费更换或退库。</w:t>
            </w:r>
          </w:p>
          <w:p w14:paraId="07F312A7">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3、成交人能严格按照《中华人民共和国药典》（2020版)生产经营，能满足采购人的用药习惯。</w:t>
            </w:r>
          </w:p>
          <w:p w14:paraId="048D70FC">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八、其他要求：</w:t>
            </w:r>
          </w:p>
          <w:p w14:paraId="17344041">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1、报价必须含以下部分，包括：</w:t>
            </w:r>
          </w:p>
          <w:p w14:paraId="52E29B4C">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（1）服务、货物的价格；</w:t>
            </w:r>
          </w:p>
          <w:p w14:paraId="61B89AB4">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（2）完成本项目所必要的一切相关费用（如包装费、检测费、运费等）运输、保险费用和各项税金；</w:t>
            </w:r>
          </w:p>
          <w:p w14:paraId="4A8719CE">
            <w:pPr>
              <w:pStyle w:val="175"/>
              <w:keepNext w:val="0"/>
              <w:keepLines w:val="0"/>
              <w:pageBreakBefore w:val="0"/>
              <w:kinsoku/>
              <w:wordWrap/>
              <w:overflowPunct/>
              <w:topLinePunct w:val="0"/>
              <w:autoSpaceDE/>
              <w:autoSpaceDN/>
              <w:bidi w:val="0"/>
              <w:adjustRightInd/>
              <w:spacing w:before="0" w:line="240" w:lineRule="auto"/>
              <w:ind w:left="119" w:right="108" w:hanging="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2、付款方式：医院向中标供应企业支付货款的时间为经双方进行货款结算核对无误且医院收到中标供应企业开具的正式发票起</w:t>
            </w:r>
            <w:r>
              <w:rPr>
                <w:rFonts w:hint="eastAsia" w:ascii="宋体" w:hAnsi="宋体" w:cs="宋体"/>
                <w:color w:val="auto"/>
                <w:spacing w:val="2"/>
                <w:sz w:val="21"/>
                <w:szCs w:val="21"/>
                <w:highlight w:val="none"/>
                <w:lang w:eastAsia="zh-CN"/>
              </w:rPr>
              <w:t>90日</w:t>
            </w:r>
            <w:r>
              <w:rPr>
                <w:rFonts w:hint="eastAsia" w:ascii="宋体" w:hAnsi="宋体" w:eastAsia="宋体" w:cs="宋体"/>
                <w:color w:val="auto"/>
                <w:spacing w:val="2"/>
                <w:sz w:val="21"/>
                <w:szCs w:val="21"/>
                <w:highlight w:val="none"/>
              </w:rPr>
              <w:t>（或自行协商）。如有特殊情况导致发票时间滞后错月，中标供应企业必须提供《发票滞后说明函》，医院按接收发票时间统一进行排款支付。</w:t>
            </w:r>
          </w:p>
        </w:tc>
      </w:tr>
      <w:tr w14:paraId="10F89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restart"/>
            <w:noWrap w:val="0"/>
            <w:vAlign w:val="center"/>
          </w:tcPr>
          <w:p w14:paraId="654C0546">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r>
              <w:rPr>
                <w:rFonts w:hint="eastAsia" w:ascii="宋体" w:hAnsi="宋体" w:eastAsia="宋体" w:cs="宋体"/>
                <w:color w:val="auto"/>
                <w:position w:val="1"/>
                <w:sz w:val="21"/>
                <w:szCs w:val="21"/>
                <w:highlight w:val="none"/>
              </w:rPr>
              <w:t>样品递交内容</w:t>
            </w:r>
          </w:p>
        </w:tc>
        <w:tc>
          <w:tcPr>
            <w:tcW w:w="2155" w:type="dxa"/>
            <w:gridSpan w:val="2"/>
            <w:noWrap w:val="0"/>
            <w:vAlign w:val="center"/>
          </w:tcPr>
          <w:p w14:paraId="5EFCFE29">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项号</w:t>
            </w:r>
          </w:p>
        </w:tc>
        <w:tc>
          <w:tcPr>
            <w:tcW w:w="2155" w:type="dxa"/>
            <w:noWrap w:val="0"/>
            <w:vAlign w:val="center"/>
          </w:tcPr>
          <w:p w14:paraId="7B2BB636">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药品名称</w:t>
            </w:r>
          </w:p>
        </w:tc>
        <w:tc>
          <w:tcPr>
            <w:tcW w:w="2155" w:type="dxa"/>
            <w:noWrap w:val="0"/>
            <w:vAlign w:val="center"/>
          </w:tcPr>
          <w:p w14:paraId="543741B7">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样品数量（单位）</w:t>
            </w:r>
          </w:p>
        </w:tc>
        <w:tc>
          <w:tcPr>
            <w:tcW w:w="2158" w:type="dxa"/>
            <w:noWrap w:val="0"/>
            <w:vAlign w:val="center"/>
          </w:tcPr>
          <w:p w14:paraId="6F8BFD13">
            <w:pPr>
              <w:jc w:val="center"/>
              <w:rPr>
                <w:rFonts w:hint="eastAsia" w:ascii="宋体" w:hAnsi="宋体" w:cs="宋体"/>
                <w:color w:val="auto"/>
                <w:kern w:val="2"/>
                <w:sz w:val="21"/>
                <w:szCs w:val="21"/>
                <w:highlight w:val="none"/>
                <w:lang w:val="en-US" w:eastAsia="zh-CN" w:bidi="ar-SA"/>
              </w:rPr>
            </w:pPr>
            <w:r>
              <w:rPr>
                <w:rFonts w:hint="eastAsia" w:ascii="宋体" w:hAnsi="宋体" w:cs="宋体"/>
                <w:bCs/>
                <w:color w:val="auto"/>
                <w:szCs w:val="21"/>
                <w:highlight w:val="none"/>
              </w:rPr>
              <w:t>特别说明</w:t>
            </w:r>
          </w:p>
        </w:tc>
      </w:tr>
      <w:tr w14:paraId="53245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00528A7">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7FC770D7">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w:t>
            </w:r>
          </w:p>
        </w:tc>
        <w:tc>
          <w:tcPr>
            <w:tcW w:w="2155" w:type="dxa"/>
            <w:noWrap w:val="0"/>
            <w:vAlign w:val="center"/>
          </w:tcPr>
          <w:p w14:paraId="1EA50B8C">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干益母草</w:t>
            </w:r>
          </w:p>
        </w:tc>
        <w:tc>
          <w:tcPr>
            <w:tcW w:w="2155" w:type="dxa"/>
            <w:noWrap w:val="0"/>
            <w:vAlign w:val="center"/>
          </w:tcPr>
          <w:p w14:paraId="5410AA6B">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05F595F7">
            <w:pPr>
              <w:snapToGrid w:val="0"/>
              <w:spacing w:line="460" w:lineRule="exact"/>
              <w:rPr>
                <w:rFonts w:hint="eastAsia" w:ascii="宋体" w:hAnsi="宋体" w:cs="宋体"/>
                <w:color w:val="auto"/>
                <w:kern w:val="2"/>
                <w:sz w:val="21"/>
                <w:szCs w:val="21"/>
                <w:highlight w:val="none"/>
                <w:lang w:val="en-US" w:eastAsia="zh-CN" w:bidi="ar-SA"/>
              </w:rPr>
            </w:pPr>
          </w:p>
        </w:tc>
      </w:tr>
      <w:tr w14:paraId="472D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5F818CF1">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70B4292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w:t>
            </w:r>
          </w:p>
        </w:tc>
        <w:tc>
          <w:tcPr>
            <w:tcW w:w="2155" w:type="dxa"/>
            <w:noWrap w:val="0"/>
            <w:vAlign w:val="center"/>
          </w:tcPr>
          <w:p w14:paraId="66933F5E">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玄参</w:t>
            </w:r>
          </w:p>
        </w:tc>
        <w:tc>
          <w:tcPr>
            <w:tcW w:w="2155" w:type="dxa"/>
            <w:noWrap w:val="0"/>
            <w:vAlign w:val="center"/>
          </w:tcPr>
          <w:p w14:paraId="6DE84285">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1B03027B">
            <w:pPr>
              <w:snapToGrid w:val="0"/>
              <w:spacing w:line="460" w:lineRule="exact"/>
              <w:rPr>
                <w:rFonts w:hint="eastAsia" w:ascii="宋体" w:hAnsi="宋体" w:cs="宋体"/>
                <w:color w:val="auto"/>
                <w:kern w:val="2"/>
                <w:sz w:val="21"/>
                <w:szCs w:val="21"/>
                <w:highlight w:val="none"/>
                <w:lang w:val="en-US" w:eastAsia="zh-CN" w:bidi="ar-SA"/>
              </w:rPr>
            </w:pPr>
          </w:p>
        </w:tc>
      </w:tr>
      <w:tr w14:paraId="2040C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2BD5C73B">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C90ECC3">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3</w:t>
            </w:r>
          </w:p>
        </w:tc>
        <w:tc>
          <w:tcPr>
            <w:tcW w:w="2155" w:type="dxa"/>
            <w:noWrap w:val="0"/>
            <w:vAlign w:val="center"/>
          </w:tcPr>
          <w:p w14:paraId="5B24FFCE">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净山楂</w:t>
            </w:r>
          </w:p>
        </w:tc>
        <w:tc>
          <w:tcPr>
            <w:tcW w:w="2155" w:type="dxa"/>
            <w:noWrap w:val="0"/>
            <w:vAlign w:val="center"/>
          </w:tcPr>
          <w:p w14:paraId="0477E0D4">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0EBE67A">
            <w:pPr>
              <w:snapToGrid w:val="0"/>
              <w:spacing w:line="460" w:lineRule="exact"/>
              <w:rPr>
                <w:rFonts w:hint="eastAsia" w:ascii="宋体" w:hAnsi="宋体" w:cs="宋体"/>
                <w:color w:val="auto"/>
                <w:kern w:val="2"/>
                <w:sz w:val="21"/>
                <w:szCs w:val="21"/>
                <w:highlight w:val="none"/>
                <w:lang w:val="en-US" w:eastAsia="zh-CN" w:bidi="ar-SA"/>
              </w:rPr>
            </w:pPr>
          </w:p>
        </w:tc>
      </w:tr>
      <w:tr w14:paraId="22077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480E3447">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72861CB5">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4</w:t>
            </w:r>
          </w:p>
        </w:tc>
        <w:tc>
          <w:tcPr>
            <w:tcW w:w="2155" w:type="dxa"/>
            <w:noWrap w:val="0"/>
            <w:vAlign w:val="center"/>
          </w:tcPr>
          <w:p w14:paraId="115A54A1">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菊花</w:t>
            </w:r>
          </w:p>
        </w:tc>
        <w:tc>
          <w:tcPr>
            <w:tcW w:w="2155" w:type="dxa"/>
            <w:noWrap w:val="0"/>
            <w:vAlign w:val="center"/>
          </w:tcPr>
          <w:p w14:paraId="061D2B27">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3A764929">
            <w:pPr>
              <w:snapToGrid w:val="0"/>
              <w:spacing w:line="460" w:lineRule="exact"/>
              <w:rPr>
                <w:rFonts w:hint="eastAsia" w:ascii="宋体" w:hAnsi="宋体" w:cs="宋体"/>
                <w:color w:val="auto"/>
                <w:kern w:val="2"/>
                <w:sz w:val="21"/>
                <w:szCs w:val="21"/>
                <w:highlight w:val="none"/>
                <w:lang w:val="en-US" w:eastAsia="zh-CN" w:bidi="ar-SA"/>
              </w:rPr>
            </w:pPr>
          </w:p>
        </w:tc>
      </w:tr>
      <w:tr w14:paraId="4AB73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153F7C26">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6E90AE9D">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2155" w:type="dxa"/>
            <w:noWrap w:val="0"/>
            <w:vAlign w:val="center"/>
          </w:tcPr>
          <w:p w14:paraId="02712B29">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百部</w:t>
            </w:r>
          </w:p>
        </w:tc>
        <w:tc>
          <w:tcPr>
            <w:tcW w:w="2155" w:type="dxa"/>
            <w:noWrap w:val="0"/>
            <w:vAlign w:val="center"/>
          </w:tcPr>
          <w:p w14:paraId="2937744E">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166043C6">
            <w:pPr>
              <w:snapToGrid w:val="0"/>
              <w:spacing w:line="460" w:lineRule="exact"/>
              <w:rPr>
                <w:rFonts w:hint="eastAsia" w:ascii="宋体" w:hAnsi="宋体" w:cs="宋体"/>
                <w:color w:val="auto"/>
                <w:kern w:val="2"/>
                <w:sz w:val="21"/>
                <w:szCs w:val="21"/>
                <w:highlight w:val="none"/>
                <w:lang w:val="en-US" w:eastAsia="zh-CN" w:bidi="ar-SA"/>
              </w:rPr>
            </w:pPr>
          </w:p>
        </w:tc>
      </w:tr>
      <w:tr w14:paraId="2CCED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1B26205A">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426A21F1">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2155" w:type="dxa"/>
            <w:noWrap w:val="0"/>
            <w:vAlign w:val="center"/>
          </w:tcPr>
          <w:p w14:paraId="2A9CD20F">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浙贝母</w:t>
            </w:r>
          </w:p>
        </w:tc>
        <w:tc>
          <w:tcPr>
            <w:tcW w:w="2155" w:type="dxa"/>
            <w:noWrap w:val="0"/>
            <w:vAlign w:val="center"/>
          </w:tcPr>
          <w:p w14:paraId="50C76C40">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10FA69D0">
            <w:pPr>
              <w:snapToGrid w:val="0"/>
              <w:spacing w:line="460" w:lineRule="exact"/>
              <w:rPr>
                <w:rFonts w:hint="eastAsia" w:ascii="宋体" w:hAnsi="宋体" w:cs="宋体"/>
                <w:color w:val="auto"/>
                <w:kern w:val="2"/>
                <w:sz w:val="21"/>
                <w:szCs w:val="21"/>
                <w:highlight w:val="none"/>
                <w:lang w:val="en-US" w:eastAsia="zh-CN" w:bidi="ar-SA"/>
              </w:rPr>
            </w:pPr>
          </w:p>
        </w:tc>
      </w:tr>
      <w:tr w14:paraId="4B7D3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5E9A3AF9">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58EF4A5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2155" w:type="dxa"/>
            <w:noWrap w:val="0"/>
            <w:vAlign w:val="center"/>
          </w:tcPr>
          <w:p w14:paraId="3DC8F395">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桂枝</w:t>
            </w:r>
          </w:p>
        </w:tc>
        <w:tc>
          <w:tcPr>
            <w:tcW w:w="2155" w:type="dxa"/>
            <w:noWrap w:val="0"/>
            <w:vAlign w:val="center"/>
          </w:tcPr>
          <w:p w14:paraId="6C1748EA">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156CA12">
            <w:pPr>
              <w:snapToGrid w:val="0"/>
              <w:spacing w:line="460" w:lineRule="exact"/>
              <w:rPr>
                <w:rFonts w:hint="eastAsia" w:ascii="宋体" w:hAnsi="宋体" w:cs="宋体"/>
                <w:color w:val="auto"/>
                <w:kern w:val="2"/>
                <w:sz w:val="21"/>
                <w:szCs w:val="21"/>
                <w:highlight w:val="none"/>
                <w:lang w:val="en-US" w:eastAsia="zh-CN" w:bidi="ar-SA"/>
              </w:rPr>
            </w:pPr>
          </w:p>
        </w:tc>
      </w:tr>
      <w:tr w14:paraId="769B2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A7737E5">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5C4A77BC">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2155" w:type="dxa"/>
            <w:noWrap w:val="0"/>
            <w:vAlign w:val="center"/>
          </w:tcPr>
          <w:p w14:paraId="490D7249">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枸杞子</w:t>
            </w:r>
          </w:p>
        </w:tc>
        <w:tc>
          <w:tcPr>
            <w:tcW w:w="2155" w:type="dxa"/>
            <w:noWrap w:val="0"/>
            <w:vAlign w:val="center"/>
          </w:tcPr>
          <w:p w14:paraId="5D248857">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9AC1AA8">
            <w:pPr>
              <w:snapToGrid w:val="0"/>
              <w:spacing w:line="460" w:lineRule="exact"/>
              <w:rPr>
                <w:rFonts w:hint="eastAsia" w:ascii="宋体" w:hAnsi="宋体" w:cs="宋体"/>
                <w:color w:val="auto"/>
                <w:kern w:val="2"/>
                <w:sz w:val="21"/>
                <w:szCs w:val="21"/>
                <w:highlight w:val="none"/>
                <w:lang w:val="en-US" w:eastAsia="zh-CN" w:bidi="ar-SA"/>
              </w:rPr>
            </w:pPr>
          </w:p>
        </w:tc>
      </w:tr>
      <w:tr w14:paraId="2C4E6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54094B7">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7ED26440">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9</w:t>
            </w:r>
          </w:p>
        </w:tc>
        <w:tc>
          <w:tcPr>
            <w:tcW w:w="2155" w:type="dxa"/>
            <w:noWrap w:val="0"/>
            <w:vAlign w:val="center"/>
          </w:tcPr>
          <w:p w14:paraId="1F3D6B2C">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山药</w:t>
            </w:r>
          </w:p>
        </w:tc>
        <w:tc>
          <w:tcPr>
            <w:tcW w:w="2155" w:type="dxa"/>
            <w:noWrap w:val="0"/>
            <w:vAlign w:val="center"/>
          </w:tcPr>
          <w:p w14:paraId="4E61C780">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46002BD8">
            <w:pPr>
              <w:snapToGrid w:val="0"/>
              <w:spacing w:line="460" w:lineRule="exact"/>
              <w:rPr>
                <w:rFonts w:hint="eastAsia" w:ascii="宋体" w:hAnsi="宋体" w:cs="宋体"/>
                <w:color w:val="auto"/>
                <w:kern w:val="2"/>
                <w:sz w:val="21"/>
                <w:szCs w:val="21"/>
                <w:highlight w:val="none"/>
                <w:lang w:val="en-US" w:eastAsia="zh-CN" w:bidi="ar-SA"/>
              </w:rPr>
            </w:pPr>
          </w:p>
        </w:tc>
      </w:tr>
      <w:tr w14:paraId="7B727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18103F9">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05E1A58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10</w:t>
            </w:r>
          </w:p>
        </w:tc>
        <w:tc>
          <w:tcPr>
            <w:tcW w:w="2155" w:type="dxa"/>
            <w:noWrap w:val="0"/>
            <w:vAlign w:val="center"/>
          </w:tcPr>
          <w:p w14:paraId="66A41E81">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盐车前子</w:t>
            </w:r>
          </w:p>
        </w:tc>
        <w:tc>
          <w:tcPr>
            <w:tcW w:w="2155" w:type="dxa"/>
            <w:noWrap w:val="0"/>
            <w:vAlign w:val="center"/>
          </w:tcPr>
          <w:p w14:paraId="305DA2CA">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6EE79495">
            <w:pPr>
              <w:snapToGrid w:val="0"/>
              <w:spacing w:line="460" w:lineRule="exact"/>
              <w:rPr>
                <w:rFonts w:hint="eastAsia" w:ascii="宋体" w:hAnsi="宋体" w:cs="宋体"/>
                <w:color w:val="auto"/>
                <w:kern w:val="2"/>
                <w:sz w:val="21"/>
                <w:szCs w:val="21"/>
                <w:highlight w:val="none"/>
                <w:lang w:val="en-US" w:eastAsia="zh-CN" w:bidi="ar-SA"/>
              </w:rPr>
            </w:pPr>
          </w:p>
        </w:tc>
      </w:tr>
      <w:tr w14:paraId="626D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36E65C75">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0B4F310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11</w:t>
            </w:r>
          </w:p>
        </w:tc>
        <w:tc>
          <w:tcPr>
            <w:tcW w:w="2155" w:type="dxa"/>
            <w:noWrap w:val="0"/>
            <w:vAlign w:val="center"/>
          </w:tcPr>
          <w:p w14:paraId="06C2959C">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鸡血藤</w:t>
            </w:r>
          </w:p>
        </w:tc>
        <w:tc>
          <w:tcPr>
            <w:tcW w:w="2155" w:type="dxa"/>
            <w:noWrap w:val="0"/>
            <w:vAlign w:val="center"/>
          </w:tcPr>
          <w:p w14:paraId="7A08E7BA">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714F1FF4">
            <w:pPr>
              <w:snapToGrid w:val="0"/>
              <w:spacing w:line="460" w:lineRule="exact"/>
              <w:rPr>
                <w:rFonts w:hint="eastAsia" w:ascii="宋体" w:hAnsi="宋体" w:cs="宋体"/>
                <w:color w:val="auto"/>
                <w:kern w:val="2"/>
                <w:sz w:val="21"/>
                <w:szCs w:val="21"/>
                <w:highlight w:val="none"/>
                <w:lang w:val="en-US" w:eastAsia="zh-CN" w:bidi="ar-SA"/>
              </w:rPr>
            </w:pPr>
          </w:p>
        </w:tc>
      </w:tr>
      <w:tr w14:paraId="7C3FB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52A70B82">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9D9D4A0">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12</w:t>
            </w:r>
          </w:p>
        </w:tc>
        <w:tc>
          <w:tcPr>
            <w:tcW w:w="2155" w:type="dxa"/>
            <w:noWrap w:val="0"/>
            <w:vAlign w:val="center"/>
          </w:tcPr>
          <w:p w14:paraId="64B971E2">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黄芩片</w:t>
            </w:r>
          </w:p>
        </w:tc>
        <w:tc>
          <w:tcPr>
            <w:tcW w:w="2155" w:type="dxa"/>
            <w:noWrap w:val="0"/>
            <w:vAlign w:val="center"/>
          </w:tcPr>
          <w:p w14:paraId="656DF7DD">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08938E65">
            <w:pPr>
              <w:snapToGrid w:val="0"/>
              <w:spacing w:line="460" w:lineRule="exact"/>
              <w:rPr>
                <w:rFonts w:hint="eastAsia" w:ascii="宋体" w:hAnsi="宋体" w:cs="宋体"/>
                <w:color w:val="auto"/>
                <w:kern w:val="2"/>
                <w:sz w:val="21"/>
                <w:szCs w:val="21"/>
                <w:highlight w:val="none"/>
                <w:lang w:val="en-US" w:eastAsia="zh-CN" w:bidi="ar-SA"/>
              </w:rPr>
            </w:pPr>
          </w:p>
        </w:tc>
      </w:tr>
      <w:tr w14:paraId="72335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B31D98D">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581BA71A">
            <w:pPr>
              <w:spacing w:line="360" w:lineRule="auto"/>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2155" w:type="dxa"/>
            <w:noWrap w:val="0"/>
            <w:vAlign w:val="center"/>
          </w:tcPr>
          <w:p w14:paraId="7F952E02">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川芎</w:t>
            </w:r>
          </w:p>
        </w:tc>
        <w:tc>
          <w:tcPr>
            <w:tcW w:w="2155" w:type="dxa"/>
            <w:noWrap w:val="0"/>
            <w:vAlign w:val="center"/>
          </w:tcPr>
          <w:p w14:paraId="4B81626A">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7B57D6A5">
            <w:pPr>
              <w:snapToGrid w:val="0"/>
              <w:spacing w:line="460" w:lineRule="exact"/>
              <w:rPr>
                <w:rFonts w:hint="eastAsia" w:ascii="宋体" w:hAnsi="宋体" w:cs="宋体"/>
                <w:color w:val="auto"/>
                <w:kern w:val="2"/>
                <w:sz w:val="21"/>
                <w:szCs w:val="21"/>
                <w:highlight w:val="none"/>
                <w:lang w:val="en-US" w:eastAsia="zh-CN" w:bidi="ar-SA"/>
              </w:rPr>
            </w:pPr>
          </w:p>
        </w:tc>
      </w:tr>
      <w:tr w14:paraId="7D42A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77D892FA">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704BDAAB">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14</w:t>
            </w:r>
          </w:p>
        </w:tc>
        <w:tc>
          <w:tcPr>
            <w:tcW w:w="2155" w:type="dxa"/>
            <w:noWrap w:val="0"/>
            <w:vAlign w:val="center"/>
          </w:tcPr>
          <w:p w14:paraId="67587C22">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熟地黄</w:t>
            </w:r>
          </w:p>
        </w:tc>
        <w:tc>
          <w:tcPr>
            <w:tcW w:w="2155" w:type="dxa"/>
            <w:noWrap w:val="0"/>
            <w:vAlign w:val="center"/>
          </w:tcPr>
          <w:p w14:paraId="00D01C54">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31CDF6CB">
            <w:pPr>
              <w:snapToGrid w:val="0"/>
              <w:spacing w:line="460" w:lineRule="exact"/>
              <w:rPr>
                <w:rFonts w:hint="eastAsia" w:ascii="宋体" w:hAnsi="宋体" w:cs="宋体"/>
                <w:color w:val="auto"/>
                <w:kern w:val="2"/>
                <w:sz w:val="21"/>
                <w:szCs w:val="21"/>
                <w:highlight w:val="none"/>
                <w:lang w:val="en-US" w:eastAsia="zh-CN" w:bidi="ar-SA"/>
              </w:rPr>
            </w:pPr>
          </w:p>
        </w:tc>
      </w:tr>
      <w:tr w14:paraId="501BD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01AF9149">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0C52D40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15</w:t>
            </w:r>
          </w:p>
        </w:tc>
        <w:tc>
          <w:tcPr>
            <w:tcW w:w="2155" w:type="dxa"/>
            <w:noWrap w:val="0"/>
            <w:vAlign w:val="center"/>
          </w:tcPr>
          <w:p w14:paraId="7B19C326">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薏苡仁</w:t>
            </w:r>
          </w:p>
        </w:tc>
        <w:tc>
          <w:tcPr>
            <w:tcW w:w="2155" w:type="dxa"/>
            <w:noWrap w:val="0"/>
            <w:vAlign w:val="center"/>
          </w:tcPr>
          <w:p w14:paraId="032D48D2">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24807755">
            <w:pPr>
              <w:snapToGrid w:val="0"/>
              <w:spacing w:line="460" w:lineRule="exact"/>
              <w:rPr>
                <w:rFonts w:hint="eastAsia" w:ascii="宋体" w:hAnsi="宋体" w:cs="宋体"/>
                <w:color w:val="auto"/>
                <w:kern w:val="2"/>
                <w:sz w:val="21"/>
                <w:szCs w:val="21"/>
                <w:highlight w:val="none"/>
                <w:lang w:val="en-US" w:eastAsia="zh-CN" w:bidi="ar-SA"/>
              </w:rPr>
            </w:pPr>
          </w:p>
        </w:tc>
      </w:tr>
      <w:tr w14:paraId="63B96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5ED7B07B">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19B6A57E">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2155" w:type="dxa"/>
            <w:noWrap w:val="0"/>
            <w:vAlign w:val="center"/>
          </w:tcPr>
          <w:p w14:paraId="3B38D5F2">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甘草片</w:t>
            </w:r>
          </w:p>
        </w:tc>
        <w:tc>
          <w:tcPr>
            <w:tcW w:w="2155" w:type="dxa"/>
            <w:noWrap w:val="0"/>
            <w:vAlign w:val="center"/>
          </w:tcPr>
          <w:p w14:paraId="5D7F9BA0">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036A8D16">
            <w:pPr>
              <w:snapToGrid w:val="0"/>
              <w:spacing w:line="460" w:lineRule="exact"/>
              <w:rPr>
                <w:rFonts w:hint="eastAsia" w:ascii="宋体" w:hAnsi="宋体" w:cs="宋体"/>
                <w:color w:val="auto"/>
                <w:kern w:val="2"/>
                <w:sz w:val="21"/>
                <w:szCs w:val="21"/>
                <w:highlight w:val="none"/>
                <w:lang w:val="en-US" w:eastAsia="zh-CN" w:bidi="ar-SA"/>
              </w:rPr>
            </w:pPr>
          </w:p>
        </w:tc>
      </w:tr>
      <w:tr w14:paraId="0F18A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39F8A88E">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7361C0C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2155" w:type="dxa"/>
            <w:noWrap w:val="0"/>
            <w:vAlign w:val="center"/>
          </w:tcPr>
          <w:p w14:paraId="3FCB157D">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党参片</w:t>
            </w:r>
          </w:p>
        </w:tc>
        <w:tc>
          <w:tcPr>
            <w:tcW w:w="2155" w:type="dxa"/>
            <w:noWrap w:val="0"/>
            <w:vAlign w:val="center"/>
          </w:tcPr>
          <w:p w14:paraId="4856B412">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0g</w:t>
            </w:r>
          </w:p>
        </w:tc>
        <w:tc>
          <w:tcPr>
            <w:tcW w:w="2158" w:type="dxa"/>
            <w:noWrap w:val="0"/>
            <w:vAlign w:val="center"/>
          </w:tcPr>
          <w:p w14:paraId="5E574860">
            <w:pPr>
              <w:snapToGrid w:val="0"/>
              <w:spacing w:line="460" w:lineRule="exact"/>
              <w:rPr>
                <w:rFonts w:hint="eastAsia" w:ascii="宋体" w:hAnsi="宋体" w:cs="宋体"/>
                <w:color w:val="auto"/>
                <w:kern w:val="2"/>
                <w:sz w:val="21"/>
                <w:szCs w:val="21"/>
                <w:highlight w:val="none"/>
                <w:lang w:val="en-US" w:eastAsia="zh-CN" w:bidi="ar-SA"/>
              </w:rPr>
            </w:pPr>
          </w:p>
        </w:tc>
      </w:tr>
      <w:tr w14:paraId="4B206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vMerge w:val="continue"/>
            <w:noWrap w:val="0"/>
            <w:vAlign w:val="center"/>
          </w:tcPr>
          <w:p w14:paraId="1DA08C25">
            <w:pPr>
              <w:pStyle w:val="175"/>
              <w:keepNext w:val="0"/>
              <w:keepLines w:val="0"/>
              <w:pageBreakBefore w:val="0"/>
              <w:widowControl/>
              <w:kinsoku/>
              <w:wordWrap/>
              <w:overflowPunct/>
              <w:topLinePunct w:val="0"/>
              <w:autoSpaceDE/>
              <w:autoSpaceDN/>
              <w:bidi w:val="0"/>
              <w:adjustRightInd/>
              <w:snapToGrid w:val="0"/>
              <w:spacing w:before="0" w:after="0" w:line="240" w:lineRule="auto"/>
              <w:ind w:left="0"/>
              <w:jc w:val="center"/>
              <w:textAlignment w:val="auto"/>
              <w:rPr>
                <w:rFonts w:hint="eastAsia" w:ascii="宋体" w:hAnsi="宋体" w:eastAsia="宋体" w:cs="宋体"/>
                <w:color w:val="auto"/>
                <w:position w:val="1"/>
                <w:sz w:val="21"/>
                <w:szCs w:val="21"/>
                <w:highlight w:val="none"/>
              </w:rPr>
            </w:pPr>
          </w:p>
        </w:tc>
        <w:tc>
          <w:tcPr>
            <w:tcW w:w="2155" w:type="dxa"/>
            <w:gridSpan w:val="2"/>
            <w:noWrap w:val="0"/>
            <w:vAlign w:val="bottom"/>
          </w:tcPr>
          <w:p w14:paraId="30C84F69">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p>
        </w:tc>
        <w:tc>
          <w:tcPr>
            <w:tcW w:w="2155" w:type="dxa"/>
            <w:noWrap w:val="0"/>
            <w:vAlign w:val="center"/>
          </w:tcPr>
          <w:p w14:paraId="28BFA275">
            <w:pPr>
              <w:widowControl/>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蜈蚣</w:t>
            </w:r>
          </w:p>
        </w:tc>
        <w:tc>
          <w:tcPr>
            <w:tcW w:w="2155" w:type="dxa"/>
            <w:noWrap w:val="0"/>
            <w:vAlign w:val="center"/>
          </w:tcPr>
          <w:p w14:paraId="62CDFD2D">
            <w:pPr>
              <w:snapToGrid w:val="0"/>
              <w:spacing w:line="46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10条</w:t>
            </w:r>
          </w:p>
        </w:tc>
        <w:tc>
          <w:tcPr>
            <w:tcW w:w="2158" w:type="dxa"/>
            <w:noWrap w:val="0"/>
            <w:vAlign w:val="center"/>
          </w:tcPr>
          <w:p w14:paraId="4193701B">
            <w:pPr>
              <w:snapToGrid w:val="0"/>
              <w:spacing w:line="460" w:lineRule="exact"/>
              <w:rPr>
                <w:rFonts w:hint="eastAsia" w:ascii="宋体" w:hAnsi="宋体" w:cs="宋体"/>
                <w:color w:val="auto"/>
                <w:kern w:val="2"/>
                <w:sz w:val="21"/>
                <w:szCs w:val="21"/>
                <w:highlight w:val="none"/>
                <w:lang w:val="en-US" w:eastAsia="zh-CN" w:bidi="ar-SA"/>
              </w:rPr>
            </w:pPr>
          </w:p>
        </w:tc>
      </w:tr>
      <w:tr w14:paraId="727FF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572E3B0A">
            <w:pPr>
              <w:spacing w:line="360" w:lineRule="auto"/>
              <w:jc w:val="center"/>
              <w:rPr>
                <w:rFonts w:hint="eastAsia" w:ascii="宋体" w:hAnsi="宋体" w:eastAsia="宋体" w:cs="宋体"/>
                <w:color w:val="auto"/>
                <w:position w:val="1"/>
                <w:sz w:val="21"/>
                <w:szCs w:val="21"/>
                <w:highlight w:val="none"/>
              </w:rPr>
            </w:pPr>
            <w:r>
              <w:rPr>
                <w:rFonts w:hint="eastAsia" w:ascii="宋体" w:hAnsi="宋体" w:cs="宋体"/>
                <w:color w:val="auto"/>
                <w:szCs w:val="21"/>
                <w:highlight w:val="none"/>
              </w:rPr>
              <w:t>样品递交事宜</w:t>
            </w:r>
          </w:p>
        </w:tc>
        <w:tc>
          <w:tcPr>
            <w:tcW w:w="8623" w:type="dxa"/>
            <w:gridSpan w:val="5"/>
            <w:noWrap w:val="0"/>
            <w:vAlign w:val="center"/>
          </w:tcPr>
          <w:p w14:paraId="264C2DF3">
            <w:pPr>
              <w:spacing w:line="360" w:lineRule="auto"/>
              <w:rPr>
                <w:rFonts w:hint="eastAsia" w:ascii="宋体" w:hAnsi="宋体" w:cs="宋体"/>
                <w:color w:val="auto"/>
                <w:szCs w:val="21"/>
                <w:highlight w:val="none"/>
              </w:rPr>
            </w:pPr>
            <w:r>
              <w:rPr>
                <w:rFonts w:hint="eastAsia" w:ascii="宋体" w:hAnsi="宋体" w:cs="宋体"/>
                <w:b w:val="0"/>
                <w:bCs w:val="0"/>
                <w:color w:val="auto"/>
                <w:szCs w:val="21"/>
                <w:highlight w:val="none"/>
              </w:rPr>
              <w:t>1、投标人需提供上述清单中所列样品</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份提交至</w:t>
            </w:r>
            <w:r>
              <w:rPr>
                <w:rFonts w:hint="eastAsia" w:ascii="宋体" w:hAnsi="宋体" w:cs="宋体"/>
                <w:b w:val="0"/>
                <w:bCs w:val="0"/>
                <w:color w:val="auto"/>
                <w:szCs w:val="21"/>
                <w:highlight w:val="none"/>
                <w:lang w:eastAsia="zh-CN"/>
              </w:rPr>
              <w:t>桂平市公共资源交易中心</w:t>
            </w:r>
            <w:r>
              <w:rPr>
                <w:rFonts w:hint="eastAsia" w:ascii="宋体" w:hAnsi="宋体" w:cs="宋体"/>
                <w:b w:val="0"/>
                <w:bCs w:val="0"/>
                <w:color w:val="auto"/>
                <w:szCs w:val="21"/>
                <w:highlight w:val="none"/>
              </w:rPr>
              <w:t>，投标人必须按供货品质、标准提供样品，严禁特意挑选优于供货品质、标准的样品提交。中标供应商的样品封存并作为验收依据，如中标供应商实际供货达不到封存样品品质、标准的，以虚假应标处理，并上报财政监督部门。</w:t>
            </w:r>
          </w:p>
          <w:p w14:paraId="206F7AB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2、样品递交方式：样品递交采用现场递交方式，投标人持授权委托书原件、代理人身份证原件办理样品递交手续。</w:t>
            </w:r>
          </w:p>
          <w:p w14:paraId="6CF0869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3、现场样品递交时间：</w:t>
            </w:r>
            <w:r>
              <w:rPr>
                <w:rFonts w:hint="eastAsia" w:ascii="宋体" w:hAnsi="宋体" w:cs="宋体"/>
                <w:b/>
                <w:bCs/>
                <w:color w:val="auto"/>
                <w:szCs w:val="21"/>
                <w:highlight w:val="none"/>
                <w:lang w:val="en-US" w:eastAsia="zh-CN"/>
              </w:rPr>
              <w:t>开标当天上午8：00至投标截止时间。</w:t>
            </w:r>
            <w:r>
              <w:rPr>
                <w:rFonts w:hint="eastAsia" w:ascii="宋体" w:hAnsi="宋体" w:cs="宋体"/>
                <w:b/>
                <w:bCs/>
                <w:color w:val="auto"/>
                <w:szCs w:val="21"/>
                <w:highlight w:val="none"/>
              </w:rPr>
              <w:t>（逾期递交所造成的一切后果由投标人自行承担）。</w:t>
            </w:r>
          </w:p>
          <w:p w14:paraId="37A47CD8">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、现场样品递交地点：</w:t>
            </w:r>
            <w:r>
              <w:rPr>
                <w:rFonts w:hint="eastAsia" w:ascii="宋体" w:hAnsi="宋体" w:cs="宋体"/>
                <w:color w:val="auto"/>
                <w:szCs w:val="21"/>
                <w:highlight w:val="none"/>
                <w:lang w:eastAsia="zh-CN"/>
              </w:rPr>
              <w:t>桂平市公共资源交易中心[桂平市桂江西路政务服务中心新大楼五楼（原国会大厦）]（具体交易厅详见电子屏幕）</w:t>
            </w:r>
            <w:r>
              <w:rPr>
                <w:rFonts w:hint="eastAsia" w:ascii="宋体" w:hAnsi="宋体" w:cs="宋体"/>
                <w:color w:val="auto"/>
                <w:szCs w:val="21"/>
                <w:highlight w:val="none"/>
              </w:rPr>
              <w:t>。</w:t>
            </w:r>
          </w:p>
          <w:p w14:paraId="04AD217E">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、样品清退时间：接通知后6小时内办理清退交接手续（逾期领取所造成的丢失责任由投标人自行承担。为防冒领，领取人须出示原递交样品人有效身份证原件或原递交样品单位的授权书原件）。</w:t>
            </w:r>
          </w:p>
          <w:p w14:paraId="2C78E67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w:t>
            </w:r>
          </w:p>
          <w:p w14:paraId="483A73EB">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1、样品的外包装及标识不应出现暴露供应商身份的信息，如供应商名称、地址、电话、商标等。递交样品或邮寄样品前请供应商自觉对类似信息作密封隐藏处理。否则，该样品有可能被拒绝接收。</w:t>
            </w:r>
          </w:p>
          <w:p w14:paraId="65285060">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2、中标供应商的样品封存，并作为验收依据。</w:t>
            </w:r>
          </w:p>
          <w:p w14:paraId="4180BC33">
            <w:pPr>
              <w:spacing w:line="360" w:lineRule="auto"/>
              <w:rPr>
                <w:rFonts w:hint="eastAsia" w:ascii="宋体" w:hAnsi="宋体" w:eastAsia="宋体" w:cs="宋体"/>
                <w:color w:val="auto"/>
                <w:spacing w:val="2"/>
                <w:sz w:val="21"/>
                <w:szCs w:val="21"/>
                <w:highlight w:val="none"/>
              </w:rPr>
            </w:pPr>
            <w:r>
              <w:rPr>
                <w:rFonts w:hint="eastAsia" w:ascii="宋体" w:hAnsi="宋体" w:cs="宋体"/>
                <w:b/>
                <w:bCs/>
                <w:color w:val="auto"/>
                <w:szCs w:val="21"/>
                <w:highlight w:val="none"/>
              </w:rPr>
              <w:t>3、供应商不递交样品或样品不齐全的，样品分不得分</w:t>
            </w:r>
            <w:r>
              <w:rPr>
                <w:rFonts w:hint="eastAsia" w:ascii="宋体" w:hAnsi="宋体" w:cs="宋体"/>
                <w:color w:val="auto"/>
                <w:szCs w:val="21"/>
                <w:highlight w:val="none"/>
              </w:rPr>
              <w:t>。</w:t>
            </w:r>
          </w:p>
        </w:tc>
      </w:tr>
      <w:tr w14:paraId="3A72C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502" w:type="dxa"/>
            <w:gridSpan w:val="2"/>
            <w:noWrap w:val="0"/>
            <w:vAlign w:val="center"/>
          </w:tcPr>
          <w:p w14:paraId="7CEA28F0">
            <w:pPr>
              <w:keepNext w:val="0"/>
              <w:keepLines w:val="0"/>
              <w:pageBreakBefore w:val="0"/>
              <w:kinsoku/>
              <w:wordWrap/>
              <w:overflowPunct/>
              <w:topLinePunct w:val="0"/>
              <w:autoSpaceDE/>
              <w:autoSpaceDN/>
              <w:bidi w:val="0"/>
              <w:adjustRightInd/>
              <w:spacing w:line="240" w:lineRule="auto"/>
              <w:jc w:val="center"/>
              <w:textAlignment w:val="auto"/>
              <w:rPr>
                <w:rFonts w:hint="eastAsia"/>
                <w:color w:val="auto"/>
                <w:highlight w:val="none"/>
              </w:rPr>
            </w:pPr>
            <w:r>
              <w:rPr>
                <w:rFonts w:hint="eastAsia"/>
                <w:color w:val="auto"/>
                <w:highlight w:val="none"/>
              </w:rPr>
              <w:t>其他说明</w:t>
            </w:r>
          </w:p>
        </w:tc>
        <w:tc>
          <w:tcPr>
            <w:tcW w:w="8623" w:type="dxa"/>
            <w:gridSpan w:val="5"/>
            <w:noWrap w:val="0"/>
            <w:vAlign w:val="top"/>
          </w:tcPr>
          <w:p w14:paraId="6AB6D526">
            <w:pPr>
              <w:pStyle w:val="175"/>
              <w:keepNext w:val="0"/>
              <w:keepLines w:val="0"/>
              <w:pageBreakBefore w:val="0"/>
              <w:kinsoku/>
              <w:wordWrap/>
              <w:overflowPunct/>
              <w:topLinePunct w:val="0"/>
              <w:autoSpaceDE/>
              <w:autoSpaceDN/>
              <w:bidi w:val="0"/>
              <w:adjustRightInd/>
              <w:spacing w:before="0" w:line="240" w:lineRule="auto"/>
              <w:ind w:left="1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一、进口产品说明（根据项目实际情况选择）</w:t>
            </w:r>
          </w:p>
          <w:p w14:paraId="4305E657">
            <w:pPr>
              <w:pStyle w:val="175"/>
              <w:keepNext w:val="0"/>
              <w:keepLines w:val="0"/>
              <w:pageBreakBefore w:val="0"/>
              <w:kinsoku/>
              <w:wordWrap/>
              <w:overflowPunct/>
              <w:topLinePunct w:val="0"/>
              <w:autoSpaceDE/>
              <w:autoSpaceDN/>
              <w:bidi w:val="0"/>
              <w:adjustRightInd/>
              <w:spacing w:before="0" w:line="240" w:lineRule="auto"/>
              <w:ind w:right="108"/>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本分标服务所涉及的货物不接受进口产品（即通过中国海关报关</w:t>
            </w:r>
            <w:r>
              <w:rPr>
                <w:rFonts w:hint="eastAsia" w:ascii="宋体" w:hAnsi="宋体" w:eastAsia="宋体" w:cs="宋体"/>
                <w:color w:val="auto"/>
                <w:spacing w:val="8"/>
                <w:sz w:val="21"/>
                <w:szCs w:val="21"/>
                <w:highlight w:val="none"/>
              </w:rPr>
              <w:t>验放进入中国</w:t>
            </w:r>
            <w:r>
              <w:rPr>
                <w:rFonts w:hint="eastAsia" w:ascii="宋体" w:hAnsi="宋体" w:eastAsia="宋体" w:cs="宋体"/>
                <w:color w:val="auto"/>
                <w:spacing w:val="9"/>
                <w:sz w:val="21"/>
                <w:szCs w:val="21"/>
                <w:highlight w:val="none"/>
              </w:rPr>
              <w:t>境内且产自关境外的产品）参与投标，</w:t>
            </w:r>
            <w:r>
              <w:rPr>
                <w:rFonts w:hint="eastAsia" w:ascii="宋体" w:hAnsi="宋体" w:eastAsia="宋体" w:cs="宋体"/>
                <w:b/>
                <w:bCs/>
                <w:color w:val="auto"/>
                <w:spacing w:val="9"/>
                <w:sz w:val="21"/>
                <w:szCs w:val="21"/>
                <w:highlight w:val="none"/>
              </w:rPr>
              <w:t>如有</w:t>
            </w:r>
            <w:r>
              <w:rPr>
                <w:rFonts w:hint="eastAsia" w:ascii="宋体" w:hAnsi="宋体" w:eastAsia="宋体" w:cs="宋体"/>
                <w:b/>
                <w:bCs/>
                <w:color w:val="auto"/>
                <w:spacing w:val="8"/>
                <w:sz w:val="21"/>
                <w:szCs w:val="21"/>
                <w:highlight w:val="none"/>
              </w:rPr>
              <w:t>进口产品参与投标的作无效标处理</w:t>
            </w:r>
            <w:r>
              <w:rPr>
                <w:rFonts w:hint="eastAsia" w:ascii="宋体" w:hAnsi="宋体" w:eastAsia="宋体" w:cs="宋体"/>
                <w:color w:val="auto"/>
                <w:spacing w:val="8"/>
                <w:sz w:val="21"/>
                <w:szCs w:val="21"/>
                <w:highlight w:val="none"/>
              </w:rPr>
              <w:t>。</w:t>
            </w:r>
          </w:p>
        </w:tc>
      </w:tr>
    </w:tbl>
    <w:p w14:paraId="3168F27F">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lang w:val="en-US" w:eastAsia="zh-CN"/>
        </w:rPr>
        <w:t>三</w:t>
      </w:r>
      <w:r>
        <w:rPr>
          <w:rFonts w:hint="eastAsia" w:ascii="黑体" w:hAnsi="黑体" w:eastAsia="黑体" w:cs="Arial"/>
          <w:b/>
          <w:color w:val="auto"/>
          <w:kern w:val="0"/>
          <w:sz w:val="28"/>
          <w:szCs w:val="28"/>
          <w:highlight w:val="none"/>
        </w:rPr>
        <w:t>、其他要求</w:t>
      </w:r>
    </w:p>
    <w:p w14:paraId="1A540AA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t>1、供应商应按根据项目需求结合自身情况</w:t>
      </w:r>
      <w:r>
        <w:rPr>
          <w:rFonts w:hint="eastAsia" w:ascii="宋体" w:hAnsi="宋体" w:cs="宋体"/>
          <w:color w:val="auto"/>
          <w:szCs w:val="21"/>
          <w:highlight w:val="none"/>
        </w:rPr>
        <w:t>提供本项目的服务方案（可包含</w:t>
      </w:r>
      <w:r>
        <w:rPr>
          <w:rFonts w:hint="eastAsia"/>
          <w:b/>
          <w:bCs w:val="0"/>
          <w:color w:val="auto"/>
          <w:sz w:val="21"/>
          <w:szCs w:val="21"/>
          <w:highlight w:val="none"/>
          <w:lang w:eastAsia="zh-CN"/>
        </w:rPr>
        <w:t>配送及仓储能力</w:t>
      </w:r>
      <w:r>
        <w:rPr>
          <w:rFonts w:hint="eastAsia" w:ascii="宋体" w:hAnsi="宋体" w:cs="宋体"/>
          <w:color w:val="auto"/>
          <w:szCs w:val="21"/>
          <w:highlight w:val="none"/>
        </w:rPr>
        <w:t>、</w:t>
      </w:r>
      <w:r>
        <w:rPr>
          <w:rFonts w:hint="eastAsia" w:ascii="宋体" w:hAnsi="宋体"/>
          <w:b/>
          <w:bCs w:val="0"/>
          <w:color w:val="auto"/>
          <w:kern w:val="0"/>
          <w:sz w:val="21"/>
          <w:szCs w:val="21"/>
          <w:highlight w:val="none"/>
          <w:lang w:eastAsia="zh-CN"/>
        </w:rPr>
        <w:t>智能化服务方案</w:t>
      </w:r>
      <w:r>
        <w:rPr>
          <w:rFonts w:hint="eastAsia" w:ascii="宋体" w:hAnsi="宋体" w:cs="宋体"/>
          <w:color w:val="auto"/>
          <w:szCs w:val="21"/>
          <w:highlight w:val="none"/>
        </w:rPr>
        <w:t>、</w:t>
      </w:r>
      <w:r>
        <w:rPr>
          <w:rFonts w:ascii="宋体" w:hAnsi="宋体"/>
          <w:b/>
          <w:bCs/>
          <w:color w:val="auto"/>
          <w:kern w:val="0"/>
          <w:sz w:val="21"/>
          <w:szCs w:val="21"/>
          <w:highlight w:val="none"/>
        </w:rPr>
        <w:t>质量控制</w:t>
      </w:r>
      <w:r>
        <w:rPr>
          <w:rFonts w:hint="eastAsia"/>
          <w:b/>
          <w:bCs/>
          <w:color w:val="auto"/>
          <w:kern w:val="0"/>
          <w:sz w:val="21"/>
          <w:szCs w:val="21"/>
          <w:highlight w:val="none"/>
          <w:lang w:val="en-US" w:eastAsia="zh-CN"/>
        </w:rPr>
        <w:t>方案、</w:t>
      </w:r>
      <w:r>
        <w:rPr>
          <w:rFonts w:ascii="宋体" w:hAnsi="宋体"/>
          <w:b/>
          <w:bCs/>
          <w:color w:val="auto"/>
          <w:kern w:val="0"/>
          <w:sz w:val="21"/>
          <w:szCs w:val="21"/>
          <w:highlight w:val="none"/>
        </w:rPr>
        <w:t>售后</w:t>
      </w:r>
      <w:r>
        <w:rPr>
          <w:rFonts w:hint="eastAsia" w:ascii="宋体" w:hAnsi="宋体"/>
          <w:b/>
          <w:bCs/>
          <w:color w:val="auto"/>
          <w:kern w:val="0"/>
          <w:sz w:val="21"/>
          <w:szCs w:val="21"/>
          <w:highlight w:val="none"/>
        </w:rPr>
        <w:t>及增值</w:t>
      </w:r>
      <w:r>
        <w:rPr>
          <w:rFonts w:ascii="宋体" w:hAnsi="宋体"/>
          <w:b/>
          <w:bCs/>
          <w:color w:val="auto"/>
          <w:kern w:val="0"/>
          <w:sz w:val="21"/>
          <w:szCs w:val="21"/>
          <w:highlight w:val="none"/>
        </w:rPr>
        <w:t>服务</w:t>
      </w:r>
      <w:r>
        <w:rPr>
          <w:rFonts w:hint="eastAsia" w:ascii="宋体" w:hAnsi="宋体" w:cs="宋体"/>
          <w:color w:val="auto"/>
          <w:szCs w:val="21"/>
          <w:highlight w:val="none"/>
        </w:rPr>
        <w:t>等）及</w:t>
      </w:r>
      <w:r>
        <w:rPr>
          <w:rFonts w:hint="eastAsia" w:ascii="宋体" w:hAnsi="宋体" w:cs="宋体"/>
          <w:color w:val="auto"/>
          <w:szCs w:val="21"/>
          <w:highlight w:val="none"/>
          <w:lang w:eastAsia="zh-CN"/>
        </w:rPr>
        <w:t>综合实力（可包括投入生产基地、种植基地，质检设施、特殊品种经营能力、中药饮片追溯能力等）、信誉业绩</w:t>
      </w:r>
      <w:r>
        <w:rPr>
          <w:rFonts w:hint="eastAsia" w:ascii="宋体" w:hAnsi="宋体" w:cs="宋体"/>
          <w:color w:val="auto"/>
          <w:szCs w:val="21"/>
          <w:highlight w:val="none"/>
        </w:rPr>
        <w:t>等内容，以作为评审依据。</w:t>
      </w:r>
    </w:p>
    <w:p w14:paraId="091AD0E7">
      <w:pPr>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Times New Roman"/>
          <w:b/>
          <w:bCs/>
          <w:color w:val="auto"/>
          <w:kern w:val="0"/>
          <w:sz w:val="21"/>
          <w:szCs w:val="21"/>
          <w:highlight w:val="none"/>
          <w:lang w:val="en-US" w:eastAsia="zh-CN"/>
        </w:rPr>
        <w:br w:type="page"/>
      </w:r>
    </w:p>
    <w:p w14:paraId="438A2F4E">
      <w:pPr>
        <w:spacing w:line="229" w:lineRule="auto"/>
        <w:jc w:val="center"/>
        <w:rPr>
          <w:rFonts w:ascii="Arial"/>
          <w:color w:val="auto"/>
          <w:sz w:val="32"/>
          <w:szCs w:val="32"/>
          <w:highlight w:val="none"/>
        </w:rPr>
      </w:pPr>
      <w:r>
        <w:rPr>
          <w:rFonts w:hint="eastAsia" w:ascii="宋体" w:hAnsi="宋体" w:eastAsia="宋体" w:cs="宋体"/>
          <w:color w:val="auto"/>
          <w:spacing w:val="7"/>
          <w:sz w:val="32"/>
          <w:szCs w:val="32"/>
          <w:highlight w:val="none"/>
        </w:rPr>
        <w:t>《桂平市人民医院中药饮片（中草药）采购目录》</w:t>
      </w:r>
    </w:p>
    <w:tbl>
      <w:tblPr>
        <w:tblStyle w:val="5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1173"/>
        <w:gridCol w:w="3896"/>
      </w:tblGrid>
      <w:tr w14:paraId="567B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2364D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药品名称</w:t>
            </w:r>
          </w:p>
        </w:tc>
        <w:tc>
          <w:tcPr>
            <w:tcW w:w="1173" w:type="dxa"/>
            <w:noWrap w:val="0"/>
            <w:vAlign w:val="center"/>
          </w:tcPr>
          <w:p w14:paraId="7D217C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3896" w:type="dxa"/>
            <w:noWrap w:val="0"/>
            <w:vAlign w:val="center"/>
          </w:tcPr>
          <w:p w14:paraId="7A79C4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控制单价（元）</w:t>
            </w:r>
          </w:p>
        </w:tc>
      </w:tr>
      <w:tr w14:paraId="415F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19180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茯苓</w:t>
            </w:r>
          </w:p>
        </w:tc>
        <w:tc>
          <w:tcPr>
            <w:tcW w:w="1173" w:type="dxa"/>
            <w:noWrap/>
            <w:vAlign w:val="center"/>
          </w:tcPr>
          <w:p w14:paraId="5A4733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3AC7B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r>
      <w:tr w14:paraId="493B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B93B0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黄芪</w:t>
            </w:r>
          </w:p>
        </w:tc>
        <w:tc>
          <w:tcPr>
            <w:tcW w:w="1173" w:type="dxa"/>
            <w:noWrap/>
            <w:vAlign w:val="center"/>
          </w:tcPr>
          <w:p w14:paraId="428B0C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6C0FF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r>
      <w:tr w14:paraId="641B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1A35A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当归</w:t>
            </w:r>
          </w:p>
        </w:tc>
        <w:tc>
          <w:tcPr>
            <w:tcW w:w="1173" w:type="dxa"/>
            <w:noWrap/>
            <w:vAlign w:val="center"/>
          </w:tcPr>
          <w:p w14:paraId="51D91F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A8DF9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358.4</w:t>
            </w:r>
          </w:p>
        </w:tc>
      </w:tr>
      <w:tr w14:paraId="10BB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FAA8B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川芎</w:t>
            </w:r>
          </w:p>
        </w:tc>
        <w:tc>
          <w:tcPr>
            <w:tcW w:w="1173" w:type="dxa"/>
            <w:noWrap/>
            <w:vAlign w:val="center"/>
          </w:tcPr>
          <w:p w14:paraId="0196C7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877E2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r>
      <w:tr w14:paraId="7EA0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25FF5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党参片</w:t>
            </w:r>
          </w:p>
        </w:tc>
        <w:tc>
          <w:tcPr>
            <w:tcW w:w="1173" w:type="dxa"/>
            <w:noWrap/>
            <w:vAlign w:val="center"/>
          </w:tcPr>
          <w:p w14:paraId="386EB0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8CD24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618</w:t>
            </w:r>
          </w:p>
        </w:tc>
      </w:tr>
      <w:tr w14:paraId="32D8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E322B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白芍</w:t>
            </w:r>
          </w:p>
        </w:tc>
        <w:tc>
          <w:tcPr>
            <w:tcW w:w="1173" w:type="dxa"/>
            <w:noWrap/>
            <w:vAlign w:val="center"/>
          </w:tcPr>
          <w:p w14:paraId="6C1EA3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A44F1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341.8</w:t>
            </w:r>
          </w:p>
        </w:tc>
      </w:tr>
      <w:tr w14:paraId="198B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F7773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地黄</w:t>
            </w:r>
          </w:p>
        </w:tc>
        <w:tc>
          <w:tcPr>
            <w:tcW w:w="1173" w:type="dxa"/>
            <w:noWrap/>
            <w:vAlign w:val="center"/>
          </w:tcPr>
          <w:p w14:paraId="7A11FC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4B1D3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81.2</w:t>
            </w:r>
          </w:p>
        </w:tc>
      </w:tr>
      <w:tr w14:paraId="6D86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D0E27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白术</w:t>
            </w:r>
          </w:p>
        </w:tc>
        <w:tc>
          <w:tcPr>
            <w:tcW w:w="1173" w:type="dxa"/>
            <w:noWrap/>
            <w:vAlign w:val="center"/>
          </w:tcPr>
          <w:p w14:paraId="6A8A07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0338C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406</w:t>
            </w:r>
          </w:p>
        </w:tc>
      </w:tr>
      <w:tr w14:paraId="4314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3429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北柴胡</w:t>
            </w:r>
          </w:p>
        </w:tc>
        <w:tc>
          <w:tcPr>
            <w:tcW w:w="1173" w:type="dxa"/>
            <w:noWrap/>
            <w:vAlign w:val="center"/>
          </w:tcPr>
          <w:p w14:paraId="604B03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58B51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474.8</w:t>
            </w:r>
          </w:p>
        </w:tc>
      </w:tr>
      <w:tr w14:paraId="2654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FCE89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陈皮</w:t>
            </w:r>
          </w:p>
        </w:tc>
        <w:tc>
          <w:tcPr>
            <w:tcW w:w="1173" w:type="dxa"/>
            <w:noWrap/>
            <w:vAlign w:val="center"/>
          </w:tcPr>
          <w:p w14:paraId="77544F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4A01F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r>
      <w:tr w14:paraId="01EC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01CE4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苦参</w:t>
            </w:r>
          </w:p>
        </w:tc>
        <w:tc>
          <w:tcPr>
            <w:tcW w:w="1173" w:type="dxa"/>
            <w:noWrap/>
            <w:vAlign w:val="center"/>
          </w:tcPr>
          <w:p w14:paraId="06D900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85DE2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r>
      <w:tr w14:paraId="4FC2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93409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伸筋草</w:t>
            </w:r>
          </w:p>
        </w:tc>
        <w:tc>
          <w:tcPr>
            <w:tcW w:w="1173" w:type="dxa"/>
            <w:noWrap/>
            <w:vAlign w:val="center"/>
          </w:tcPr>
          <w:p w14:paraId="4FBE13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44061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39.2</w:t>
            </w:r>
          </w:p>
        </w:tc>
      </w:tr>
      <w:tr w14:paraId="78E3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B8517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薏苡仁</w:t>
            </w:r>
          </w:p>
        </w:tc>
        <w:tc>
          <w:tcPr>
            <w:tcW w:w="1173" w:type="dxa"/>
            <w:noWrap/>
            <w:vAlign w:val="center"/>
          </w:tcPr>
          <w:p w14:paraId="252D00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B8D4D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45.7</w:t>
            </w:r>
          </w:p>
        </w:tc>
      </w:tr>
      <w:tr w14:paraId="01E7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83C0F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功劳木</w:t>
            </w:r>
          </w:p>
        </w:tc>
        <w:tc>
          <w:tcPr>
            <w:tcW w:w="1173" w:type="dxa"/>
            <w:noWrap/>
            <w:vAlign w:val="center"/>
          </w:tcPr>
          <w:p w14:paraId="1D07BC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4D027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r>
      <w:tr w14:paraId="6E3F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C2DAE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炙甘草</w:t>
            </w:r>
          </w:p>
        </w:tc>
        <w:tc>
          <w:tcPr>
            <w:tcW w:w="1173" w:type="dxa"/>
            <w:noWrap/>
            <w:vAlign w:val="center"/>
          </w:tcPr>
          <w:p w14:paraId="369304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21C3B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116.6</w:t>
            </w:r>
          </w:p>
        </w:tc>
      </w:tr>
      <w:tr w14:paraId="4F0A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8A70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牡蛎</w:t>
            </w:r>
          </w:p>
        </w:tc>
        <w:tc>
          <w:tcPr>
            <w:tcW w:w="1173" w:type="dxa"/>
            <w:noWrap/>
            <w:vAlign w:val="center"/>
          </w:tcPr>
          <w:p w14:paraId="035F72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1DF7A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r>
      <w:tr w14:paraId="29B0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F16D2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葛根</w:t>
            </w:r>
          </w:p>
        </w:tc>
        <w:tc>
          <w:tcPr>
            <w:tcW w:w="1173" w:type="dxa"/>
            <w:noWrap/>
            <w:vAlign w:val="center"/>
          </w:tcPr>
          <w:p w14:paraId="01E1D0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9132A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59.7</w:t>
            </w:r>
          </w:p>
        </w:tc>
      </w:tr>
      <w:tr w14:paraId="2C9D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9FEB6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燀桃仁</w:t>
            </w:r>
          </w:p>
        </w:tc>
        <w:tc>
          <w:tcPr>
            <w:tcW w:w="1173" w:type="dxa"/>
            <w:noWrap/>
            <w:vAlign w:val="center"/>
          </w:tcPr>
          <w:p w14:paraId="234525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E92C0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198.7</w:t>
            </w:r>
          </w:p>
        </w:tc>
      </w:tr>
      <w:tr w14:paraId="1FBD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EDEF5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郁金</w:t>
            </w:r>
          </w:p>
        </w:tc>
        <w:tc>
          <w:tcPr>
            <w:tcW w:w="1173" w:type="dxa"/>
            <w:noWrap/>
            <w:vAlign w:val="center"/>
          </w:tcPr>
          <w:p w14:paraId="3E1D0B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85FEE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r>
      <w:tr w14:paraId="553B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F51B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泽泻</w:t>
            </w:r>
          </w:p>
        </w:tc>
        <w:tc>
          <w:tcPr>
            <w:tcW w:w="1173" w:type="dxa"/>
            <w:noWrap/>
            <w:vAlign w:val="center"/>
          </w:tcPr>
          <w:p w14:paraId="1E644E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D9378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81.2</w:t>
            </w:r>
          </w:p>
        </w:tc>
      </w:tr>
      <w:tr w14:paraId="1A0B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E5F0E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姜厚朴</w:t>
            </w:r>
          </w:p>
        </w:tc>
        <w:tc>
          <w:tcPr>
            <w:tcW w:w="1173" w:type="dxa"/>
            <w:noWrap/>
            <w:vAlign w:val="center"/>
          </w:tcPr>
          <w:p w14:paraId="30D580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A8723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r>
      <w:tr w14:paraId="22C6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2A919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姜半夏</w:t>
            </w:r>
          </w:p>
        </w:tc>
        <w:tc>
          <w:tcPr>
            <w:tcW w:w="1173" w:type="dxa"/>
            <w:noWrap/>
            <w:vAlign w:val="center"/>
          </w:tcPr>
          <w:p w14:paraId="18BE74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69EA2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363.9</w:t>
            </w:r>
          </w:p>
        </w:tc>
      </w:tr>
      <w:tr w14:paraId="6609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4B4C6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黄芩片</w:t>
            </w:r>
          </w:p>
        </w:tc>
        <w:tc>
          <w:tcPr>
            <w:tcW w:w="1173" w:type="dxa"/>
            <w:noWrap/>
            <w:vAlign w:val="center"/>
          </w:tcPr>
          <w:p w14:paraId="4E497C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14472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r>
      <w:tr w14:paraId="6E28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0D74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大枣</w:t>
            </w:r>
          </w:p>
        </w:tc>
        <w:tc>
          <w:tcPr>
            <w:tcW w:w="1173" w:type="dxa"/>
            <w:noWrap/>
            <w:vAlign w:val="center"/>
          </w:tcPr>
          <w:p w14:paraId="7F9B25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4DA9B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54.9</w:t>
            </w:r>
          </w:p>
        </w:tc>
      </w:tr>
      <w:tr w14:paraId="5FB6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9819C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独活</w:t>
            </w:r>
          </w:p>
        </w:tc>
        <w:tc>
          <w:tcPr>
            <w:tcW w:w="1173" w:type="dxa"/>
            <w:noWrap/>
            <w:vAlign w:val="center"/>
          </w:tcPr>
          <w:p w14:paraId="60B1C4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83155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r>
      <w:tr w14:paraId="49A1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F0D3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青皮</w:t>
            </w:r>
          </w:p>
        </w:tc>
        <w:tc>
          <w:tcPr>
            <w:tcW w:w="1173" w:type="dxa"/>
            <w:noWrap/>
            <w:vAlign w:val="center"/>
          </w:tcPr>
          <w:p w14:paraId="66D112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2732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r>
      <w:tr w14:paraId="5953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F13B4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木瓜</w:t>
            </w:r>
          </w:p>
        </w:tc>
        <w:tc>
          <w:tcPr>
            <w:tcW w:w="1173" w:type="dxa"/>
            <w:noWrap/>
            <w:vAlign w:val="center"/>
          </w:tcPr>
          <w:p w14:paraId="5FD7ED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D8EFC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r>
      <w:tr w14:paraId="630B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9CCFB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苏木</w:t>
            </w:r>
          </w:p>
        </w:tc>
        <w:tc>
          <w:tcPr>
            <w:tcW w:w="1173" w:type="dxa"/>
            <w:noWrap/>
            <w:vAlign w:val="center"/>
          </w:tcPr>
          <w:p w14:paraId="79DEFB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CF2B9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14:paraId="7CA7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E24B1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山药</w:t>
            </w:r>
          </w:p>
        </w:tc>
        <w:tc>
          <w:tcPr>
            <w:tcW w:w="1173" w:type="dxa"/>
            <w:noWrap/>
            <w:vAlign w:val="center"/>
          </w:tcPr>
          <w:p w14:paraId="3DF6D8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9273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r>
      <w:tr w14:paraId="17DC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9756D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桂枝</w:t>
            </w:r>
          </w:p>
        </w:tc>
        <w:tc>
          <w:tcPr>
            <w:tcW w:w="1173" w:type="dxa"/>
            <w:noWrap/>
            <w:vAlign w:val="center"/>
          </w:tcPr>
          <w:p w14:paraId="07A86B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31203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36.7</w:t>
            </w:r>
          </w:p>
        </w:tc>
      </w:tr>
      <w:tr w14:paraId="4854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9C7A2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荆芥</w:t>
            </w:r>
          </w:p>
        </w:tc>
        <w:tc>
          <w:tcPr>
            <w:tcW w:w="1173" w:type="dxa"/>
            <w:noWrap/>
            <w:vAlign w:val="center"/>
          </w:tcPr>
          <w:p w14:paraId="064635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2701D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40.1</w:t>
            </w:r>
          </w:p>
        </w:tc>
      </w:tr>
      <w:tr w14:paraId="01AD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7FD91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马齿苋</w:t>
            </w:r>
          </w:p>
        </w:tc>
        <w:tc>
          <w:tcPr>
            <w:tcW w:w="1173" w:type="dxa"/>
            <w:noWrap/>
            <w:vAlign w:val="center"/>
          </w:tcPr>
          <w:p w14:paraId="344941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79E0B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r>
      <w:tr w14:paraId="3199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6BC9D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甘草片</w:t>
            </w:r>
          </w:p>
        </w:tc>
        <w:tc>
          <w:tcPr>
            <w:tcW w:w="1173" w:type="dxa"/>
            <w:noWrap/>
            <w:vAlign w:val="center"/>
          </w:tcPr>
          <w:p w14:paraId="47D98E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11ADE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114.3</w:t>
            </w:r>
          </w:p>
        </w:tc>
      </w:tr>
      <w:tr w14:paraId="4023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F945C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红花</w:t>
            </w:r>
          </w:p>
        </w:tc>
        <w:tc>
          <w:tcPr>
            <w:tcW w:w="1173" w:type="dxa"/>
            <w:noWrap/>
            <w:vAlign w:val="center"/>
          </w:tcPr>
          <w:p w14:paraId="25C8D1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9B49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347.2</w:t>
            </w:r>
          </w:p>
        </w:tc>
      </w:tr>
      <w:tr w14:paraId="4641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B9201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牛膝</w:t>
            </w:r>
          </w:p>
        </w:tc>
        <w:tc>
          <w:tcPr>
            <w:tcW w:w="1173" w:type="dxa"/>
            <w:noWrap/>
            <w:vAlign w:val="center"/>
          </w:tcPr>
          <w:p w14:paraId="3E3C55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20A01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r>
      <w:tr w14:paraId="5520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92BB7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麦冬</w:t>
            </w:r>
          </w:p>
        </w:tc>
        <w:tc>
          <w:tcPr>
            <w:tcW w:w="1173" w:type="dxa"/>
            <w:noWrap/>
            <w:vAlign w:val="center"/>
          </w:tcPr>
          <w:p w14:paraId="2C5563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61341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436.8</w:t>
            </w:r>
          </w:p>
        </w:tc>
      </w:tr>
      <w:tr w14:paraId="4786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DBA9D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盐杜仲</w:t>
            </w:r>
          </w:p>
        </w:tc>
        <w:tc>
          <w:tcPr>
            <w:tcW w:w="1173" w:type="dxa"/>
            <w:noWrap/>
            <w:vAlign w:val="center"/>
          </w:tcPr>
          <w:p w14:paraId="75FF94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69470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80.1</w:t>
            </w:r>
          </w:p>
        </w:tc>
      </w:tr>
      <w:tr w14:paraId="0973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94DF8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麸炒苍术</w:t>
            </w:r>
          </w:p>
        </w:tc>
        <w:tc>
          <w:tcPr>
            <w:tcW w:w="1173" w:type="dxa"/>
            <w:noWrap/>
            <w:vAlign w:val="center"/>
          </w:tcPr>
          <w:p w14:paraId="073724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66FD1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260.4</w:t>
            </w:r>
          </w:p>
        </w:tc>
      </w:tr>
      <w:tr w14:paraId="4452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ABED9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首乌藤</w:t>
            </w:r>
          </w:p>
        </w:tc>
        <w:tc>
          <w:tcPr>
            <w:tcW w:w="1173" w:type="dxa"/>
            <w:noWrap/>
            <w:vAlign w:val="center"/>
          </w:tcPr>
          <w:p w14:paraId="6AAD91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30AB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54.9</w:t>
            </w:r>
          </w:p>
        </w:tc>
      </w:tr>
      <w:tr w14:paraId="4F76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CF924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芒硝</w:t>
            </w:r>
          </w:p>
        </w:tc>
        <w:tc>
          <w:tcPr>
            <w:tcW w:w="1173" w:type="dxa"/>
            <w:noWrap/>
            <w:vAlign w:val="center"/>
          </w:tcPr>
          <w:p w14:paraId="71D17B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91C2C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39.6</w:t>
            </w:r>
          </w:p>
        </w:tc>
      </w:tr>
      <w:tr w14:paraId="594E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D957C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两面针</w:t>
            </w:r>
          </w:p>
        </w:tc>
        <w:tc>
          <w:tcPr>
            <w:tcW w:w="1173" w:type="dxa"/>
            <w:noWrap/>
            <w:vAlign w:val="center"/>
          </w:tcPr>
          <w:p w14:paraId="655D35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54C54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r>
      <w:tr w14:paraId="76CD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FC723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炒麦芽</w:t>
            </w:r>
          </w:p>
        </w:tc>
        <w:tc>
          <w:tcPr>
            <w:tcW w:w="1173" w:type="dxa"/>
            <w:noWrap/>
            <w:vAlign w:val="center"/>
          </w:tcPr>
          <w:p w14:paraId="731C95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7C139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28.9</w:t>
            </w:r>
          </w:p>
        </w:tc>
      </w:tr>
      <w:tr w14:paraId="7E78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3D453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枳壳</w:t>
            </w:r>
          </w:p>
        </w:tc>
        <w:tc>
          <w:tcPr>
            <w:tcW w:w="1173" w:type="dxa"/>
            <w:noWrap/>
            <w:vAlign w:val="center"/>
          </w:tcPr>
          <w:p w14:paraId="7B7C2A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D3E48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79.2</w:t>
            </w:r>
          </w:p>
        </w:tc>
      </w:tr>
      <w:tr w14:paraId="4736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B999D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牡丹皮</w:t>
            </w:r>
          </w:p>
        </w:tc>
        <w:tc>
          <w:tcPr>
            <w:tcW w:w="1173" w:type="dxa"/>
            <w:noWrap/>
            <w:vAlign w:val="center"/>
          </w:tcPr>
          <w:p w14:paraId="06386E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6AB53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371.1</w:t>
            </w:r>
          </w:p>
        </w:tc>
      </w:tr>
      <w:tr w14:paraId="0594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C7EA7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黄柏</w:t>
            </w:r>
          </w:p>
        </w:tc>
        <w:tc>
          <w:tcPr>
            <w:tcW w:w="1173" w:type="dxa"/>
            <w:noWrap/>
            <w:vAlign w:val="center"/>
          </w:tcPr>
          <w:p w14:paraId="7D576D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B9E05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w:t>
            </w:r>
          </w:p>
        </w:tc>
      </w:tr>
      <w:tr w14:paraId="7893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FFBA6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赤芍</w:t>
            </w:r>
          </w:p>
        </w:tc>
        <w:tc>
          <w:tcPr>
            <w:tcW w:w="1173" w:type="dxa"/>
            <w:noWrap/>
            <w:vAlign w:val="center"/>
          </w:tcPr>
          <w:p w14:paraId="77AB19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E7ED9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r>
      <w:tr w14:paraId="6BA0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E5400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熟地黄</w:t>
            </w:r>
          </w:p>
        </w:tc>
        <w:tc>
          <w:tcPr>
            <w:tcW w:w="1173" w:type="dxa"/>
            <w:noWrap/>
            <w:vAlign w:val="center"/>
          </w:tcPr>
          <w:p w14:paraId="0BD620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6063A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81.7</w:t>
            </w:r>
          </w:p>
        </w:tc>
      </w:tr>
      <w:tr w14:paraId="256F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9FDF4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净山楂</w:t>
            </w:r>
          </w:p>
        </w:tc>
        <w:tc>
          <w:tcPr>
            <w:tcW w:w="1173" w:type="dxa"/>
            <w:noWrap/>
            <w:vAlign w:val="center"/>
          </w:tcPr>
          <w:p w14:paraId="0FF21A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A22AA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68.4</w:t>
            </w:r>
          </w:p>
        </w:tc>
      </w:tr>
      <w:tr w14:paraId="73E9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B72B2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合欢皮</w:t>
            </w:r>
          </w:p>
        </w:tc>
        <w:tc>
          <w:tcPr>
            <w:tcW w:w="1173" w:type="dxa"/>
            <w:noWrap/>
            <w:vAlign w:val="center"/>
          </w:tcPr>
          <w:p w14:paraId="3ED301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9C2F5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r>
      <w:tr w14:paraId="1D94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0CCD2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路路通</w:t>
            </w:r>
          </w:p>
        </w:tc>
        <w:tc>
          <w:tcPr>
            <w:tcW w:w="1173" w:type="dxa"/>
            <w:noWrap/>
            <w:vAlign w:val="center"/>
          </w:tcPr>
          <w:p w14:paraId="462ABB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72FA6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38.3</w:t>
            </w:r>
          </w:p>
        </w:tc>
      </w:tr>
      <w:tr w14:paraId="4A4D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186AB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天麻</w:t>
            </w:r>
          </w:p>
        </w:tc>
        <w:tc>
          <w:tcPr>
            <w:tcW w:w="1173" w:type="dxa"/>
            <w:noWrap/>
            <w:vAlign w:val="center"/>
          </w:tcPr>
          <w:p w14:paraId="77885D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FBD1E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671</w:t>
            </w:r>
          </w:p>
        </w:tc>
      </w:tr>
      <w:tr w14:paraId="16FA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7C4E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皂角刺</w:t>
            </w:r>
          </w:p>
        </w:tc>
        <w:tc>
          <w:tcPr>
            <w:tcW w:w="1173" w:type="dxa"/>
            <w:noWrap/>
            <w:vAlign w:val="center"/>
          </w:tcPr>
          <w:p w14:paraId="1AE6AC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FC6B9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177.8</w:t>
            </w:r>
          </w:p>
        </w:tc>
      </w:tr>
      <w:tr w14:paraId="6AAD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93E34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姜竹茹</w:t>
            </w:r>
          </w:p>
        </w:tc>
        <w:tc>
          <w:tcPr>
            <w:tcW w:w="1173" w:type="dxa"/>
            <w:noWrap/>
            <w:vAlign w:val="center"/>
          </w:tcPr>
          <w:p w14:paraId="68A8C2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1B930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r>
      <w:tr w14:paraId="062B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ECC7A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丹参</w:t>
            </w:r>
          </w:p>
        </w:tc>
        <w:tc>
          <w:tcPr>
            <w:tcW w:w="1173" w:type="dxa"/>
            <w:noWrap/>
            <w:vAlign w:val="center"/>
          </w:tcPr>
          <w:p w14:paraId="39B223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4FCDD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137.7</w:t>
            </w:r>
          </w:p>
        </w:tc>
      </w:tr>
      <w:tr w14:paraId="13CE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D710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醋香附</w:t>
            </w:r>
          </w:p>
        </w:tc>
        <w:tc>
          <w:tcPr>
            <w:tcW w:w="1173" w:type="dxa"/>
            <w:noWrap/>
            <w:vAlign w:val="center"/>
          </w:tcPr>
          <w:p w14:paraId="4CB7E8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A53B8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14:paraId="09CB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0066E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野菊花</w:t>
            </w:r>
          </w:p>
        </w:tc>
        <w:tc>
          <w:tcPr>
            <w:tcW w:w="1173" w:type="dxa"/>
            <w:noWrap/>
            <w:vAlign w:val="center"/>
          </w:tcPr>
          <w:p w14:paraId="7B30DF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92496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r>
      <w:tr w14:paraId="0C8E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448C3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续断片</w:t>
            </w:r>
          </w:p>
        </w:tc>
        <w:tc>
          <w:tcPr>
            <w:tcW w:w="1173" w:type="dxa"/>
            <w:noWrap/>
            <w:vAlign w:val="center"/>
          </w:tcPr>
          <w:p w14:paraId="798F64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D93CD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r>
      <w:tr w14:paraId="300B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9BDB7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五味子</w:t>
            </w:r>
          </w:p>
        </w:tc>
        <w:tc>
          <w:tcPr>
            <w:tcW w:w="1173" w:type="dxa"/>
            <w:noWrap/>
            <w:vAlign w:val="center"/>
          </w:tcPr>
          <w:p w14:paraId="7588B5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5A514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221.2</w:t>
            </w:r>
          </w:p>
        </w:tc>
      </w:tr>
      <w:tr w14:paraId="64AC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75795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淡竹叶</w:t>
            </w:r>
          </w:p>
        </w:tc>
        <w:tc>
          <w:tcPr>
            <w:tcW w:w="1173" w:type="dxa"/>
            <w:noWrap/>
            <w:vAlign w:val="center"/>
          </w:tcPr>
          <w:p w14:paraId="73C7A1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56F59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58.8</w:t>
            </w:r>
          </w:p>
        </w:tc>
      </w:tr>
      <w:tr w14:paraId="77A2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1FAD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地龙</w:t>
            </w:r>
          </w:p>
        </w:tc>
        <w:tc>
          <w:tcPr>
            <w:tcW w:w="1173" w:type="dxa"/>
            <w:noWrap/>
            <w:vAlign w:val="center"/>
          </w:tcPr>
          <w:p w14:paraId="4D97D1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FCC0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864</w:t>
            </w:r>
          </w:p>
        </w:tc>
      </w:tr>
      <w:tr w14:paraId="10BE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EEF11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鸡血藤</w:t>
            </w:r>
          </w:p>
        </w:tc>
        <w:tc>
          <w:tcPr>
            <w:tcW w:w="1173" w:type="dxa"/>
            <w:noWrap/>
            <w:vAlign w:val="center"/>
          </w:tcPr>
          <w:p w14:paraId="005026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E50FA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46.1</w:t>
            </w:r>
          </w:p>
        </w:tc>
      </w:tr>
      <w:tr w14:paraId="0ADA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C71EB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燀苦杏仁</w:t>
            </w:r>
          </w:p>
        </w:tc>
        <w:tc>
          <w:tcPr>
            <w:tcW w:w="1173" w:type="dxa"/>
            <w:noWrap/>
            <w:vAlign w:val="center"/>
          </w:tcPr>
          <w:p w14:paraId="3748BB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4A6A1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r>
      <w:tr w14:paraId="4933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3F979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枳实</w:t>
            </w:r>
          </w:p>
        </w:tc>
        <w:tc>
          <w:tcPr>
            <w:tcW w:w="1173" w:type="dxa"/>
            <w:noWrap/>
            <w:vAlign w:val="center"/>
          </w:tcPr>
          <w:p w14:paraId="42B0C3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2D273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r>
      <w:tr w14:paraId="0C30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18FD5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炒鸡内金</w:t>
            </w:r>
          </w:p>
        </w:tc>
        <w:tc>
          <w:tcPr>
            <w:tcW w:w="1173" w:type="dxa"/>
            <w:noWrap/>
            <w:vAlign w:val="center"/>
          </w:tcPr>
          <w:p w14:paraId="3C6D65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C74A5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14:paraId="4DC3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4E198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防风</w:t>
            </w:r>
          </w:p>
        </w:tc>
        <w:tc>
          <w:tcPr>
            <w:tcW w:w="1173" w:type="dxa"/>
            <w:noWrap/>
            <w:vAlign w:val="center"/>
          </w:tcPr>
          <w:p w14:paraId="0C5AAB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2F0E8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834</w:t>
            </w:r>
          </w:p>
        </w:tc>
      </w:tr>
      <w:tr w14:paraId="77A7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95CA7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砂仁</w:t>
            </w:r>
          </w:p>
        </w:tc>
        <w:tc>
          <w:tcPr>
            <w:tcW w:w="1173" w:type="dxa"/>
            <w:noWrap/>
            <w:vAlign w:val="center"/>
          </w:tcPr>
          <w:p w14:paraId="316BDB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33A2C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577.8</w:t>
            </w:r>
          </w:p>
        </w:tc>
      </w:tr>
      <w:tr w14:paraId="320D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C7B0F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天花粉</w:t>
            </w:r>
          </w:p>
        </w:tc>
        <w:tc>
          <w:tcPr>
            <w:tcW w:w="1173" w:type="dxa"/>
            <w:noWrap/>
            <w:vAlign w:val="center"/>
          </w:tcPr>
          <w:p w14:paraId="6A2C88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598AB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128.8</w:t>
            </w:r>
          </w:p>
        </w:tc>
      </w:tr>
      <w:tr w14:paraId="61C0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FFA8D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煅牡蛎</w:t>
            </w:r>
          </w:p>
        </w:tc>
        <w:tc>
          <w:tcPr>
            <w:tcW w:w="1173" w:type="dxa"/>
            <w:noWrap/>
            <w:vAlign w:val="center"/>
          </w:tcPr>
          <w:p w14:paraId="4C5DC2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C27A8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25.2</w:t>
            </w:r>
          </w:p>
        </w:tc>
      </w:tr>
      <w:tr w14:paraId="32A9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41EA0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干姜</w:t>
            </w:r>
          </w:p>
        </w:tc>
        <w:tc>
          <w:tcPr>
            <w:tcW w:w="1173" w:type="dxa"/>
            <w:noWrap/>
            <w:vAlign w:val="center"/>
          </w:tcPr>
          <w:p w14:paraId="3A6B26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48A79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77.2</w:t>
            </w:r>
          </w:p>
        </w:tc>
      </w:tr>
      <w:tr w14:paraId="4504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7CBEA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地肤子</w:t>
            </w:r>
          </w:p>
        </w:tc>
        <w:tc>
          <w:tcPr>
            <w:tcW w:w="1173" w:type="dxa"/>
            <w:noWrap/>
            <w:vAlign w:val="center"/>
          </w:tcPr>
          <w:p w14:paraId="6FFD93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CEC37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r>
      <w:tr w14:paraId="2510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774F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山萸肉</w:t>
            </w:r>
          </w:p>
        </w:tc>
        <w:tc>
          <w:tcPr>
            <w:tcW w:w="1173" w:type="dxa"/>
            <w:noWrap/>
            <w:vAlign w:val="center"/>
          </w:tcPr>
          <w:p w14:paraId="2A3D3D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E25CC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243.9</w:t>
            </w:r>
          </w:p>
        </w:tc>
      </w:tr>
      <w:tr w14:paraId="4A09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1DE61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盐菟丝子</w:t>
            </w:r>
          </w:p>
        </w:tc>
        <w:tc>
          <w:tcPr>
            <w:tcW w:w="1173" w:type="dxa"/>
            <w:noWrap/>
            <w:vAlign w:val="center"/>
          </w:tcPr>
          <w:p w14:paraId="386A2E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FE5D2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111.4</w:t>
            </w:r>
          </w:p>
        </w:tc>
      </w:tr>
      <w:tr w14:paraId="22D2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8205B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醋延胡索</w:t>
            </w:r>
          </w:p>
        </w:tc>
        <w:tc>
          <w:tcPr>
            <w:tcW w:w="1173" w:type="dxa"/>
            <w:noWrap/>
            <w:vAlign w:val="center"/>
          </w:tcPr>
          <w:p w14:paraId="40365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EA179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518</w:t>
            </w:r>
          </w:p>
        </w:tc>
      </w:tr>
      <w:tr w14:paraId="2767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7AD53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焦神曲</w:t>
            </w:r>
          </w:p>
        </w:tc>
        <w:tc>
          <w:tcPr>
            <w:tcW w:w="1173" w:type="dxa"/>
            <w:noWrap/>
            <w:vAlign w:val="center"/>
          </w:tcPr>
          <w:p w14:paraId="24B116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4A49F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r>
      <w:tr w14:paraId="13D8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13214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玄参</w:t>
            </w:r>
          </w:p>
        </w:tc>
        <w:tc>
          <w:tcPr>
            <w:tcW w:w="1173" w:type="dxa"/>
            <w:noWrap/>
            <w:vAlign w:val="center"/>
          </w:tcPr>
          <w:p w14:paraId="326544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EE7C4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r>
      <w:tr w14:paraId="2CAF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6264B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吴茱萸</w:t>
            </w:r>
          </w:p>
        </w:tc>
        <w:tc>
          <w:tcPr>
            <w:tcW w:w="1173" w:type="dxa"/>
            <w:noWrap/>
            <w:vAlign w:val="center"/>
          </w:tcPr>
          <w:p w14:paraId="7DADD3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47709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162.4</w:t>
            </w:r>
          </w:p>
        </w:tc>
      </w:tr>
      <w:tr w14:paraId="4DBF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67528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北沙参</w:t>
            </w:r>
          </w:p>
        </w:tc>
        <w:tc>
          <w:tcPr>
            <w:tcW w:w="1173" w:type="dxa"/>
            <w:noWrap/>
            <w:vAlign w:val="center"/>
          </w:tcPr>
          <w:p w14:paraId="4451F7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6606B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r>
      <w:tr w14:paraId="1A33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54674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大黄</w:t>
            </w:r>
          </w:p>
        </w:tc>
        <w:tc>
          <w:tcPr>
            <w:tcW w:w="1173" w:type="dxa"/>
            <w:noWrap/>
            <w:vAlign w:val="center"/>
          </w:tcPr>
          <w:p w14:paraId="5A8055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1DF94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117.6</w:t>
            </w:r>
          </w:p>
        </w:tc>
      </w:tr>
      <w:tr w14:paraId="5B44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69570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枸杞子</w:t>
            </w:r>
          </w:p>
        </w:tc>
        <w:tc>
          <w:tcPr>
            <w:tcW w:w="1173" w:type="dxa"/>
            <w:noWrap/>
            <w:vAlign w:val="center"/>
          </w:tcPr>
          <w:p w14:paraId="5C664C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859E4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123.3</w:t>
            </w:r>
          </w:p>
        </w:tc>
      </w:tr>
      <w:tr w14:paraId="1492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E9C81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白花蛇舌草</w:t>
            </w:r>
          </w:p>
        </w:tc>
        <w:tc>
          <w:tcPr>
            <w:tcW w:w="1173" w:type="dxa"/>
            <w:noWrap/>
            <w:vAlign w:val="center"/>
          </w:tcPr>
          <w:p w14:paraId="4402CC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E72EE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r>
      <w:tr w14:paraId="3C79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3EB1C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黑顺片</w:t>
            </w:r>
          </w:p>
        </w:tc>
        <w:tc>
          <w:tcPr>
            <w:tcW w:w="1173" w:type="dxa"/>
            <w:noWrap/>
            <w:vAlign w:val="center"/>
          </w:tcPr>
          <w:p w14:paraId="0A9613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A4BF3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229.6</w:t>
            </w:r>
          </w:p>
        </w:tc>
      </w:tr>
      <w:tr w14:paraId="4F34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0F970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绵萆薢</w:t>
            </w:r>
          </w:p>
        </w:tc>
        <w:tc>
          <w:tcPr>
            <w:tcW w:w="1173" w:type="dxa"/>
            <w:noWrap/>
            <w:vAlign w:val="center"/>
          </w:tcPr>
          <w:p w14:paraId="06F740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C7529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r>
      <w:tr w14:paraId="3CF5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9BF2D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百合</w:t>
            </w:r>
          </w:p>
        </w:tc>
        <w:tc>
          <w:tcPr>
            <w:tcW w:w="1173" w:type="dxa"/>
            <w:noWrap/>
            <w:vAlign w:val="center"/>
          </w:tcPr>
          <w:p w14:paraId="6DC68D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4CBA6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236.3</w:t>
            </w:r>
          </w:p>
        </w:tc>
      </w:tr>
      <w:tr w14:paraId="4984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8A292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钩藤</w:t>
            </w:r>
          </w:p>
        </w:tc>
        <w:tc>
          <w:tcPr>
            <w:tcW w:w="1173" w:type="dxa"/>
            <w:noWrap/>
            <w:vAlign w:val="center"/>
          </w:tcPr>
          <w:p w14:paraId="0505B1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EAF22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204.4</w:t>
            </w:r>
          </w:p>
        </w:tc>
      </w:tr>
      <w:tr w14:paraId="7BD0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2971C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石菖蒲</w:t>
            </w:r>
          </w:p>
        </w:tc>
        <w:tc>
          <w:tcPr>
            <w:tcW w:w="1173" w:type="dxa"/>
            <w:noWrap/>
            <w:vAlign w:val="center"/>
          </w:tcPr>
          <w:p w14:paraId="5F500D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2FDC4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285.6</w:t>
            </w:r>
          </w:p>
        </w:tc>
      </w:tr>
      <w:tr w14:paraId="4D89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73413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太子参</w:t>
            </w:r>
          </w:p>
        </w:tc>
        <w:tc>
          <w:tcPr>
            <w:tcW w:w="1173" w:type="dxa"/>
            <w:noWrap/>
            <w:vAlign w:val="center"/>
          </w:tcPr>
          <w:p w14:paraId="563D05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A8D07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r>
      <w:tr w14:paraId="20A7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794F6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莲子</w:t>
            </w:r>
          </w:p>
        </w:tc>
        <w:tc>
          <w:tcPr>
            <w:tcW w:w="1173" w:type="dxa"/>
            <w:noWrap/>
            <w:vAlign w:val="center"/>
          </w:tcPr>
          <w:p w14:paraId="35BC96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B41EF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r>
      <w:tr w14:paraId="7A03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77147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炒莱菔子</w:t>
            </w:r>
          </w:p>
        </w:tc>
        <w:tc>
          <w:tcPr>
            <w:tcW w:w="1173" w:type="dxa"/>
            <w:noWrap/>
            <w:vAlign w:val="center"/>
          </w:tcPr>
          <w:p w14:paraId="700BD6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827C6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64.4</w:t>
            </w:r>
          </w:p>
        </w:tc>
      </w:tr>
      <w:tr w14:paraId="1AC1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183B6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广金钱草</w:t>
            </w:r>
          </w:p>
        </w:tc>
        <w:tc>
          <w:tcPr>
            <w:tcW w:w="1173" w:type="dxa"/>
            <w:noWrap/>
            <w:vAlign w:val="center"/>
          </w:tcPr>
          <w:p w14:paraId="62CB1D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37C70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50.4</w:t>
            </w:r>
          </w:p>
        </w:tc>
      </w:tr>
      <w:tr w14:paraId="25AF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AFEA4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制远志</w:t>
            </w:r>
          </w:p>
        </w:tc>
        <w:tc>
          <w:tcPr>
            <w:tcW w:w="1173" w:type="dxa"/>
            <w:noWrap/>
            <w:vAlign w:val="center"/>
          </w:tcPr>
          <w:p w14:paraId="562DF9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1AB86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834.6</w:t>
            </w:r>
          </w:p>
        </w:tc>
      </w:tr>
      <w:tr w14:paraId="2ED4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1A931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栀子</w:t>
            </w:r>
          </w:p>
        </w:tc>
        <w:tc>
          <w:tcPr>
            <w:tcW w:w="1173" w:type="dxa"/>
            <w:noWrap/>
            <w:vAlign w:val="center"/>
          </w:tcPr>
          <w:p w14:paraId="7EEF6E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61464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218.4</w:t>
            </w:r>
          </w:p>
        </w:tc>
      </w:tr>
      <w:tr w14:paraId="6B73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E957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宽筋藤</w:t>
            </w:r>
          </w:p>
        </w:tc>
        <w:tc>
          <w:tcPr>
            <w:tcW w:w="1173" w:type="dxa"/>
            <w:noWrap/>
            <w:vAlign w:val="center"/>
          </w:tcPr>
          <w:p w14:paraId="5877D6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85B03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44.8</w:t>
            </w:r>
          </w:p>
        </w:tc>
      </w:tr>
      <w:tr w14:paraId="6C6D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1482D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蒲公英</w:t>
            </w:r>
          </w:p>
        </w:tc>
        <w:tc>
          <w:tcPr>
            <w:tcW w:w="1173" w:type="dxa"/>
            <w:noWrap/>
            <w:vAlign w:val="center"/>
          </w:tcPr>
          <w:p w14:paraId="1E8564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3A15F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r>
      <w:tr w14:paraId="07DB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F00D6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盐补骨脂</w:t>
            </w:r>
          </w:p>
        </w:tc>
        <w:tc>
          <w:tcPr>
            <w:tcW w:w="1173" w:type="dxa"/>
            <w:noWrap/>
            <w:vAlign w:val="center"/>
          </w:tcPr>
          <w:p w14:paraId="4C046E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29024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84.6</w:t>
            </w:r>
          </w:p>
        </w:tc>
      </w:tr>
      <w:tr w14:paraId="78CB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ECF18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知母</w:t>
            </w:r>
          </w:p>
        </w:tc>
        <w:tc>
          <w:tcPr>
            <w:tcW w:w="1173" w:type="dxa"/>
            <w:noWrap/>
            <w:vAlign w:val="center"/>
          </w:tcPr>
          <w:p w14:paraId="34EEDB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50D36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r>
      <w:tr w14:paraId="77C7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1540D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荷叶</w:t>
            </w:r>
          </w:p>
        </w:tc>
        <w:tc>
          <w:tcPr>
            <w:tcW w:w="1173" w:type="dxa"/>
            <w:noWrap/>
            <w:vAlign w:val="center"/>
          </w:tcPr>
          <w:p w14:paraId="358D21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B6A6C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50.4</w:t>
            </w:r>
          </w:p>
        </w:tc>
      </w:tr>
      <w:tr w14:paraId="1C25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5DB2B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仙鹤草</w:t>
            </w:r>
          </w:p>
        </w:tc>
        <w:tc>
          <w:tcPr>
            <w:tcW w:w="1173" w:type="dxa"/>
            <w:noWrap/>
            <w:vAlign w:val="center"/>
          </w:tcPr>
          <w:p w14:paraId="0C537B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874F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r>
      <w:tr w14:paraId="606F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ED566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茯神</w:t>
            </w:r>
          </w:p>
        </w:tc>
        <w:tc>
          <w:tcPr>
            <w:tcW w:w="1173" w:type="dxa"/>
            <w:noWrap/>
            <w:vAlign w:val="center"/>
          </w:tcPr>
          <w:p w14:paraId="12433F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F63AC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182.7</w:t>
            </w:r>
          </w:p>
        </w:tc>
      </w:tr>
      <w:tr w14:paraId="2BDD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76D0B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佛手</w:t>
            </w:r>
          </w:p>
        </w:tc>
        <w:tc>
          <w:tcPr>
            <w:tcW w:w="1173" w:type="dxa"/>
            <w:noWrap/>
            <w:vAlign w:val="center"/>
          </w:tcPr>
          <w:p w14:paraId="759115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42529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r>
      <w:tr w14:paraId="21AD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0BED0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菊花</w:t>
            </w:r>
          </w:p>
        </w:tc>
        <w:tc>
          <w:tcPr>
            <w:tcW w:w="1173" w:type="dxa"/>
            <w:noWrap/>
            <w:vAlign w:val="center"/>
          </w:tcPr>
          <w:p w14:paraId="538702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D64D6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170.8</w:t>
            </w:r>
          </w:p>
        </w:tc>
      </w:tr>
      <w:tr w14:paraId="1F7F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3971A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芦根</w:t>
            </w:r>
          </w:p>
        </w:tc>
        <w:tc>
          <w:tcPr>
            <w:tcW w:w="1173" w:type="dxa"/>
            <w:noWrap/>
            <w:vAlign w:val="center"/>
          </w:tcPr>
          <w:p w14:paraId="461B52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698F3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67.2</w:t>
            </w:r>
          </w:p>
        </w:tc>
      </w:tr>
      <w:tr w14:paraId="687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05819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猪苓</w:t>
            </w:r>
          </w:p>
        </w:tc>
        <w:tc>
          <w:tcPr>
            <w:tcW w:w="1173" w:type="dxa"/>
            <w:noWrap/>
            <w:vAlign w:val="center"/>
          </w:tcPr>
          <w:p w14:paraId="713924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2ADE1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432</w:t>
            </w:r>
          </w:p>
        </w:tc>
      </w:tr>
      <w:tr w14:paraId="7EC3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8020A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化橘红</w:t>
            </w:r>
          </w:p>
        </w:tc>
        <w:tc>
          <w:tcPr>
            <w:tcW w:w="1173" w:type="dxa"/>
            <w:noWrap/>
            <w:vAlign w:val="center"/>
          </w:tcPr>
          <w:p w14:paraId="2450B9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F1289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w:t>
            </w:r>
          </w:p>
        </w:tc>
      </w:tr>
      <w:tr w14:paraId="4D56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BFE06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干鱼腥草</w:t>
            </w:r>
          </w:p>
        </w:tc>
        <w:tc>
          <w:tcPr>
            <w:tcW w:w="1173" w:type="dxa"/>
            <w:noWrap/>
            <w:vAlign w:val="center"/>
          </w:tcPr>
          <w:p w14:paraId="6172EE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C09A8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r>
      <w:tr w14:paraId="2CB1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6C377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麻黄</w:t>
            </w:r>
          </w:p>
        </w:tc>
        <w:tc>
          <w:tcPr>
            <w:tcW w:w="1173" w:type="dxa"/>
            <w:noWrap/>
            <w:vAlign w:val="center"/>
          </w:tcPr>
          <w:p w14:paraId="2D0959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A5907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r>
      <w:tr w14:paraId="35C1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831D7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芡实</w:t>
            </w:r>
          </w:p>
        </w:tc>
        <w:tc>
          <w:tcPr>
            <w:tcW w:w="1173" w:type="dxa"/>
            <w:noWrap/>
            <w:vAlign w:val="center"/>
          </w:tcPr>
          <w:p w14:paraId="046590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FADA2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r>
      <w:tr w14:paraId="1FEC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2AA3A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浮小麦</w:t>
            </w:r>
          </w:p>
        </w:tc>
        <w:tc>
          <w:tcPr>
            <w:tcW w:w="1173" w:type="dxa"/>
            <w:noWrap/>
            <w:vAlign w:val="center"/>
          </w:tcPr>
          <w:p w14:paraId="0890F5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46A50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36.4</w:t>
            </w:r>
          </w:p>
        </w:tc>
      </w:tr>
      <w:tr w14:paraId="4539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1EC69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白鲜皮</w:t>
            </w:r>
          </w:p>
        </w:tc>
        <w:tc>
          <w:tcPr>
            <w:tcW w:w="1173" w:type="dxa"/>
            <w:noWrap/>
            <w:vAlign w:val="center"/>
          </w:tcPr>
          <w:p w14:paraId="6C74E5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1014B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629.1</w:t>
            </w:r>
          </w:p>
        </w:tc>
      </w:tr>
      <w:tr w14:paraId="449C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4C096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紫苏叶</w:t>
            </w:r>
          </w:p>
        </w:tc>
        <w:tc>
          <w:tcPr>
            <w:tcW w:w="1173" w:type="dxa"/>
            <w:noWrap/>
            <w:vAlign w:val="center"/>
          </w:tcPr>
          <w:p w14:paraId="333D29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5B792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r>
      <w:tr w14:paraId="4F03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27FB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炒白扁豆</w:t>
            </w:r>
          </w:p>
        </w:tc>
        <w:tc>
          <w:tcPr>
            <w:tcW w:w="1173" w:type="dxa"/>
            <w:noWrap/>
            <w:vAlign w:val="center"/>
          </w:tcPr>
          <w:p w14:paraId="479A32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79617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106.4</w:t>
            </w:r>
          </w:p>
        </w:tc>
      </w:tr>
      <w:tr w14:paraId="58B4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4F701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桑枝</w:t>
            </w:r>
          </w:p>
        </w:tc>
        <w:tc>
          <w:tcPr>
            <w:tcW w:w="1173" w:type="dxa"/>
            <w:noWrap/>
            <w:vAlign w:val="center"/>
          </w:tcPr>
          <w:p w14:paraId="41F5E3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E7DF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r>
      <w:tr w14:paraId="2CA8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7528D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地榆</w:t>
            </w:r>
          </w:p>
        </w:tc>
        <w:tc>
          <w:tcPr>
            <w:tcW w:w="1173" w:type="dxa"/>
            <w:noWrap/>
            <w:vAlign w:val="center"/>
          </w:tcPr>
          <w:p w14:paraId="7C9D9B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4E209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r>
      <w:tr w14:paraId="0BA1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EABA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茵陈</w:t>
            </w:r>
          </w:p>
        </w:tc>
        <w:tc>
          <w:tcPr>
            <w:tcW w:w="1173" w:type="dxa"/>
            <w:noWrap/>
            <w:vAlign w:val="center"/>
          </w:tcPr>
          <w:p w14:paraId="051063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E6F84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r>
      <w:tr w14:paraId="739E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98692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大腹皮</w:t>
            </w:r>
          </w:p>
        </w:tc>
        <w:tc>
          <w:tcPr>
            <w:tcW w:w="1173" w:type="dxa"/>
            <w:noWrap/>
            <w:vAlign w:val="center"/>
          </w:tcPr>
          <w:p w14:paraId="0DD334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F7E9F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r>
      <w:tr w14:paraId="028F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0416C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火麻仁</w:t>
            </w:r>
          </w:p>
        </w:tc>
        <w:tc>
          <w:tcPr>
            <w:tcW w:w="1173" w:type="dxa"/>
            <w:noWrap/>
            <w:vAlign w:val="center"/>
          </w:tcPr>
          <w:p w14:paraId="3BADF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E11D9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r>
      <w:tr w14:paraId="770E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E288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生石膏</w:t>
            </w:r>
          </w:p>
        </w:tc>
        <w:tc>
          <w:tcPr>
            <w:tcW w:w="1173" w:type="dxa"/>
            <w:noWrap/>
            <w:vAlign w:val="center"/>
          </w:tcPr>
          <w:p w14:paraId="6986D8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77EE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r>
      <w:tr w14:paraId="55D4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FF8F0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醋鳖甲</w:t>
            </w:r>
          </w:p>
        </w:tc>
        <w:tc>
          <w:tcPr>
            <w:tcW w:w="1173" w:type="dxa"/>
            <w:noWrap/>
            <w:vAlign w:val="center"/>
          </w:tcPr>
          <w:p w14:paraId="1A7CA2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BA90C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422.8</w:t>
            </w:r>
          </w:p>
        </w:tc>
      </w:tr>
      <w:tr w14:paraId="5ECF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EB2FB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女贞子</w:t>
            </w:r>
          </w:p>
        </w:tc>
        <w:tc>
          <w:tcPr>
            <w:tcW w:w="1173" w:type="dxa"/>
            <w:noWrap/>
            <w:vAlign w:val="center"/>
          </w:tcPr>
          <w:p w14:paraId="5D9971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819BE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r>
      <w:tr w14:paraId="6B84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9DEE1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肉桂</w:t>
            </w:r>
          </w:p>
        </w:tc>
        <w:tc>
          <w:tcPr>
            <w:tcW w:w="1173" w:type="dxa"/>
            <w:noWrap/>
            <w:vAlign w:val="center"/>
          </w:tcPr>
          <w:p w14:paraId="1D049C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2DC40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86.8</w:t>
            </w:r>
          </w:p>
        </w:tc>
      </w:tr>
      <w:tr w14:paraId="17FE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F70BE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桑白皮</w:t>
            </w:r>
          </w:p>
        </w:tc>
        <w:tc>
          <w:tcPr>
            <w:tcW w:w="1173" w:type="dxa"/>
            <w:noWrap/>
            <w:vAlign w:val="center"/>
          </w:tcPr>
          <w:p w14:paraId="1A5EBC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2E1F7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116.6</w:t>
            </w:r>
          </w:p>
        </w:tc>
      </w:tr>
      <w:tr w14:paraId="36C3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D8D6C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秦艽</w:t>
            </w:r>
          </w:p>
        </w:tc>
        <w:tc>
          <w:tcPr>
            <w:tcW w:w="1173" w:type="dxa"/>
            <w:noWrap/>
            <w:vAlign w:val="center"/>
          </w:tcPr>
          <w:p w14:paraId="221ED0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C8C38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246.4</w:t>
            </w:r>
          </w:p>
        </w:tc>
      </w:tr>
      <w:tr w14:paraId="1063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04693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百部</w:t>
            </w:r>
          </w:p>
        </w:tc>
        <w:tc>
          <w:tcPr>
            <w:tcW w:w="1173" w:type="dxa"/>
            <w:noWrap/>
            <w:vAlign w:val="center"/>
          </w:tcPr>
          <w:p w14:paraId="47D52F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F67CF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r>
      <w:tr w14:paraId="42AD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0A7A6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桑椹</w:t>
            </w:r>
          </w:p>
        </w:tc>
        <w:tc>
          <w:tcPr>
            <w:tcW w:w="1173" w:type="dxa"/>
            <w:noWrap/>
            <w:vAlign w:val="center"/>
          </w:tcPr>
          <w:p w14:paraId="6804FB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BE8E7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r>
      <w:tr w14:paraId="2B7D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A5E04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炒僵蚕</w:t>
            </w:r>
          </w:p>
        </w:tc>
        <w:tc>
          <w:tcPr>
            <w:tcW w:w="1173" w:type="dxa"/>
            <w:noWrap/>
            <w:vAlign w:val="center"/>
          </w:tcPr>
          <w:p w14:paraId="25F9E1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8139D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596.3</w:t>
            </w:r>
          </w:p>
        </w:tc>
      </w:tr>
      <w:tr w14:paraId="3BFE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0FC2C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蝉蜕</w:t>
            </w:r>
          </w:p>
        </w:tc>
        <w:tc>
          <w:tcPr>
            <w:tcW w:w="1173" w:type="dxa"/>
            <w:noWrap/>
            <w:vAlign w:val="center"/>
          </w:tcPr>
          <w:p w14:paraId="5515BF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0A60C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3723.3</w:t>
            </w:r>
          </w:p>
        </w:tc>
      </w:tr>
      <w:tr w14:paraId="4986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836BA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干石斛</w:t>
            </w:r>
          </w:p>
        </w:tc>
        <w:tc>
          <w:tcPr>
            <w:tcW w:w="1173" w:type="dxa"/>
            <w:noWrap/>
            <w:vAlign w:val="center"/>
          </w:tcPr>
          <w:p w14:paraId="131059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4031C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355.3</w:t>
            </w:r>
          </w:p>
        </w:tc>
      </w:tr>
      <w:tr w14:paraId="5827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9E1E7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紫菀</w:t>
            </w:r>
          </w:p>
        </w:tc>
        <w:tc>
          <w:tcPr>
            <w:tcW w:w="1173" w:type="dxa"/>
            <w:noWrap/>
            <w:vAlign w:val="center"/>
          </w:tcPr>
          <w:p w14:paraId="3E1DD1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EE606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348.6</w:t>
            </w:r>
          </w:p>
        </w:tc>
      </w:tr>
      <w:tr w14:paraId="5E0C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D4C35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石决明</w:t>
            </w:r>
          </w:p>
        </w:tc>
        <w:tc>
          <w:tcPr>
            <w:tcW w:w="1173" w:type="dxa"/>
            <w:noWrap/>
            <w:vAlign w:val="center"/>
          </w:tcPr>
          <w:p w14:paraId="2E7604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E658C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r>
      <w:tr w14:paraId="69C4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592A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三七粉</w:t>
            </w:r>
          </w:p>
        </w:tc>
        <w:tc>
          <w:tcPr>
            <w:tcW w:w="1173" w:type="dxa"/>
            <w:noWrap/>
            <w:vAlign w:val="center"/>
          </w:tcPr>
          <w:p w14:paraId="1C25B4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11B8B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603</w:t>
            </w:r>
          </w:p>
        </w:tc>
      </w:tr>
      <w:tr w14:paraId="296C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8CA2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醋乳香</w:t>
            </w:r>
          </w:p>
        </w:tc>
        <w:tc>
          <w:tcPr>
            <w:tcW w:w="1173" w:type="dxa"/>
            <w:noWrap/>
            <w:vAlign w:val="center"/>
          </w:tcPr>
          <w:p w14:paraId="14B4C0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BC83D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r>
      <w:tr w14:paraId="44A7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2266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浙贝母</w:t>
            </w:r>
          </w:p>
        </w:tc>
        <w:tc>
          <w:tcPr>
            <w:tcW w:w="1173" w:type="dxa"/>
            <w:noWrap/>
            <w:vAlign w:val="center"/>
          </w:tcPr>
          <w:p w14:paraId="0CE5D2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08DBD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565</w:t>
            </w:r>
          </w:p>
        </w:tc>
      </w:tr>
      <w:tr w14:paraId="34F0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7C603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炒酸枣仁</w:t>
            </w:r>
          </w:p>
        </w:tc>
        <w:tc>
          <w:tcPr>
            <w:tcW w:w="1173" w:type="dxa"/>
            <w:noWrap/>
            <w:vAlign w:val="center"/>
          </w:tcPr>
          <w:p w14:paraId="4B798F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CB171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1657</w:t>
            </w:r>
          </w:p>
        </w:tc>
      </w:tr>
      <w:tr w14:paraId="0CC5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F00AC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醋没药</w:t>
            </w:r>
          </w:p>
        </w:tc>
        <w:tc>
          <w:tcPr>
            <w:tcW w:w="1173" w:type="dxa"/>
            <w:noWrap/>
            <w:vAlign w:val="center"/>
          </w:tcPr>
          <w:p w14:paraId="16B184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D06CF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296</w:t>
            </w:r>
          </w:p>
        </w:tc>
      </w:tr>
      <w:tr w14:paraId="7EEA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8DA63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夏枯草</w:t>
            </w:r>
          </w:p>
        </w:tc>
        <w:tc>
          <w:tcPr>
            <w:tcW w:w="1173" w:type="dxa"/>
            <w:noWrap/>
            <w:vAlign w:val="center"/>
          </w:tcPr>
          <w:p w14:paraId="0D6550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C9CAF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123.8</w:t>
            </w:r>
          </w:p>
        </w:tc>
      </w:tr>
      <w:tr w14:paraId="64DA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2A507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薄荷</w:t>
            </w:r>
          </w:p>
        </w:tc>
        <w:tc>
          <w:tcPr>
            <w:tcW w:w="1173" w:type="dxa"/>
            <w:noWrap/>
            <w:vAlign w:val="center"/>
          </w:tcPr>
          <w:p w14:paraId="4CA03F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21414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42.8</w:t>
            </w:r>
          </w:p>
        </w:tc>
      </w:tr>
      <w:tr w14:paraId="5071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A33C7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升麻</w:t>
            </w:r>
          </w:p>
        </w:tc>
        <w:tc>
          <w:tcPr>
            <w:tcW w:w="1173" w:type="dxa"/>
            <w:noWrap/>
            <w:vAlign w:val="center"/>
          </w:tcPr>
          <w:p w14:paraId="512558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6AF31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w:t>
            </w:r>
          </w:p>
        </w:tc>
      </w:tr>
      <w:tr w14:paraId="7B86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EE7A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威灵仙</w:t>
            </w:r>
          </w:p>
        </w:tc>
        <w:tc>
          <w:tcPr>
            <w:tcW w:w="1173" w:type="dxa"/>
            <w:noWrap/>
            <w:vAlign w:val="center"/>
          </w:tcPr>
          <w:p w14:paraId="161AB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54557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319.2</w:t>
            </w:r>
          </w:p>
        </w:tc>
      </w:tr>
      <w:tr w14:paraId="7C0E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DF888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蛇床子</w:t>
            </w:r>
          </w:p>
        </w:tc>
        <w:tc>
          <w:tcPr>
            <w:tcW w:w="1173" w:type="dxa"/>
            <w:noWrap/>
            <w:vAlign w:val="center"/>
          </w:tcPr>
          <w:p w14:paraId="433C03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21A0F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117.6</w:t>
            </w:r>
          </w:p>
        </w:tc>
      </w:tr>
      <w:tr w14:paraId="6496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603F1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麻黄根</w:t>
            </w:r>
          </w:p>
        </w:tc>
        <w:tc>
          <w:tcPr>
            <w:tcW w:w="1173" w:type="dxa"/>
            <w:noWrap/>
            <w:vAlign w:val="center"/>
          </w:tcPr>
          <w:p w14:paraId="40AD6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CD654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r>
      <w:tr w14:paraId="4587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7CDB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磁石</w:t>
            </w:r>
          </w:p>
        </w:tc>
        <w:tc>
          <w:tcPr>
            <w:tcW w:w="1173" w:type="dxa"/>
            <w:noWrap/>
            <w:vAlign w:val="center"/>
          </w:tcPr>
          <w:p w14:paraId="78D1F1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CEA28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r>
      <w:tr w14:paraId="55EC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9D199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骨碎补</w:t>
            </w:r>
          </w:p>
        </w:tc>
        <w:tc>
          <w:tcPr>
            <w:tcW w:w="1173" w:type="dxa"/>
            <w:noWrap/>
            <w:vAlign w:val="center"/>
          </w:tcPr>
          <w:p w14:paraId="0DDD62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366C9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r>
      <w:tr w14:paraId="3100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13B54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炒蒺藜</w:t>
            </w:r>
          </w:p>
        </w:tc>
        <w:tc>
          <w:tcPr>
            <w:tcW w:w="1173" w:type="dxa"/>
            <w:noWrap/>
            <w:vAlign w:val="center"/>
          </w:tcPr>
          <w:p w14:paraId="5A29D1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AA035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r>
      <w:tr w14:paraId="02F8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F304D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羌活</w:t>
            </w:r>
          </w:p>
        </w:tc>
        <w:tc>
          <w:tcPr>
            <w:tcW w:w="1173" w:type="dxa"/>
            <w:noWrap/>
            <w:vAlign w:val="center"/>
          </w:tcPr>
          <w:p w14:paraId="3F0612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806E3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694.4</w:t>
            </w:r>
          </w:p>
        </w:tc>
      </w:tr>
      <w:tr w14:paraId="3535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2B695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车前草</w:t>
            </w:r>
          </w:p>
        </w:tc>
        <w:tc>
          <w:tcPr>
            <w:tcW w:w="1173" w:type="dxa"/>
            <w:noWrap/>
            <w:vAlign w:val="center"/>
          </w:tcPr>
          <w:p w14:paraId="690580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80DC7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53.2</w:t>
            </w:r>
          </w:p>
        </w:tc>
      </w:tr>
      <w:tr w14:paraId="2CEB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40275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玉竹</w:t>
            </w:r>
          </w:p>
        </w:tc>
        <w:tc>
          <w:tcPr>
            <w:tcW w:w="1173" w:type="dxa"/>
            <w:noWrap/>
            <w:vAlign w:val="center"/>
          </w:tcPr>
          <w:p w14:paraId="73786D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635F1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r>
      <w:tr w14:paraId="478F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E2C38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酒黄精</w:t>
            </w:r>
          </w:p>
        </w:tc>
        <w:tc>
          <w:tcPr>
            <w:tcW w:w="1173" w:type="dxa"/>
            <w:noWrap/>
            <w:vAlign w:val="center"/>
          </w:tcPr>
          <w:p w14:paraId="1EBF40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403BB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r>
      <w:tr w14:paraId="5E2D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F07A8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泽兰</w:t>
            </w:r>
          </w:p>
        </w:tc>
        <w:tc>
          <w:tcPr>
            <w:tcW w:w="1173" w:type="dxa"/>
            <w:noWrap/>
            <w:vAlign w:val="center"/>
          </w:tcPr>
          <w:p w14:paraId="6BF837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F4AAA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36.7</w:t>
            </w:r>
          </w:p>
        </w:tc>
      </w:tr>
      <w:tr w14:paraId="0F66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DC671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盐车前子</w:t>
            </w:r>
          </w:p>
        </w:tc>
        <w:tc>
          <w:tcPr>
            <w:tcW w:w="1173" w:type="dxa"/>
            <w:noWrap/>
            <w:vAlign w:val="center"/>
          </w:tcPr>
          <w:p w14:paraId="3CB985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5B5B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113.7</w:t>
            </w:r>
          </w:p>
        </w:tc>
      </w:tr>
      <w:tr w14:paraId="7FDF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22B79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白芷</w:t>
            </w:r>
          </w:p>
        </w:tc>
        <w:tc>
          <w:tcPr>
            <w:tcW w:w="1173" w:type="dxa"/>
            <w:noWrap/>
            <w:vAlign w:val="center"/>
          </w:tcPr>
          <w:p w14:paraId="3AF96C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56780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78.4</w:t>
            </w:r>
          </w:p>
        </w:tc>
      </w:tr>
      <w:tr w14:paraId="5356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E6621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龙眼肉</w:t>
            </w:r>
          </w:p>
        </w:tc>
        <w:tc>
          <w:tcPr>
            <w:tcW w:w="1173" w:type="dxa"/>
            <w:noWrap/>
            <w:vAlign w:val="center"/>
          </w:tcPr>
          <w:p w14:paraId="4B899D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875D5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215.1</w:t>
            </w:r>
          </w:p>
        </w:tc>
      </w:tr>
      <w:tr w14:paraId="20DC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30E46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土茯苓</w:t>
            </w:r>
          </w:p>
        </w:tc>
        <w:tc>
          <w:tcPr>
            <w:tcW w:w="1173" w:type="dxa"/>
            <w:noWrap/>
            <w:vAlign w:val="center"/>
          </w:tcPr>
          <w:p w14:paraId="29AD95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5BE1C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102.6</w:t>
            </w:r>
          </w:p>
        </w:tc>
      </w:tr>
      <w:tr w14:paraId="58DF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05C1C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制何首乌</w:t>
            </w:r>
          </w:p>
        </w:tc>
        <w:tc>
          <w:tcPr>
            <w:tcW w:w="1173" w:type="dxa"/>
            <w:noWrap/>
            <w:vAlign w:val="center"/>
          </w:tcPr>
          <w:p w14:paraId="44D67D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D19D4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157.5</w:t>
            </w:r>
          </w:p>
        </w:tc>
      </w:tr>
      <w:tr w14:paraId="7CA3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1D20C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穿破石</w:t>
            </w:r>
          </w:p>
        </w:tc>
        <w:tc>
          <w:tcPr>
            <w:tcW w:w="1173" w:type="dxa"/>
            <w:noWrap/>
            <w:vAlign w:val="center"/>
          </w:tcPr>
          <w:p w14:paraId="3E0F09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44AD3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r>
      <w:tr w14:paraId="1367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DB390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炒紫苏子</w:t>
            </w:r>
          </w:p>
        </w:tc>
        <w:tc>
          <w:tcPr>
            <w:tcW w:w="1173" w:type="dxa"/>
            <w:noWrap/>
            <w:vAlign w:val="center"/>
          </w:tcPr>
          <w:p w14:paraId="442380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E9079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86.8</w:t>
            </w:r>
          </w:p>
        </w:tc>
      </w:tr>
      <w:tr w14:paraId="7753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CFF30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桔梗</w:t>
            </w:r>
          </w:p>
        </w:tc>
        <w:tc>
          <w:tcPr>
            <w:tcW w:w="1173" w:type="dxa"/>
            <w:noWrap/>
            <w:vAlign w:val="center"/>
          </w:tcPr>
          <w:p w14:paraId="6A0AB2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4D2F3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r>
      <w:tr w14:paraId="10FA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4F4D0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山银花</w:t>
            </w:r>
          </w:p>
        </w:tc>
        <w:tc>
          <w:tcPr>
            <w:tcW w:w="1173" w:type="dxa"/>
            <w:noWrap/>
            <w:vAlign w:val="center"/>
          </w:tcPr>
          <w:p w14:paraId="38C399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9E841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w:t>
            </w:r>
          </w:p>
        </w:tc>
      </w:tr>
      <w:tr w14:paraId="43EA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525E1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乌梅</w:t>
            </w:r>
          </w:p>
        </w:tc>
        <w:tc>
          <w:tcPr>
            <w:tcW w:w="1173" w:type="dxa"/>
            <w:noWrap/>
            <w:vAlign w:val="center"/>
          </w:tcPr>
          <w:p w14:paraId="473075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C3AD4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64.2</w:t>
            </w:r>
          </w:p>
        </w:tc>
      </w:tr>
      <w:tr w14:paraId="4F4A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7C585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糯稻根</w:t>
            </w:r>
          </w:p>
        </w:tc>
        <w:tc>
          <w:tcPr>
            <w:tcW w:w="1173" w:type="dxa"/>
            <w:noWrap/>
            <w:vAlign w:val="center"/>
          </w:tcPr>
          <w:p w14:paraId="65D059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11951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w:t>
            </w:r>
          </w:p>
        </w:tc>
      </w:tr>
      <w:tr w14:paraId="58FF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579F6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金樱子肉</w:t>
            </w:r>
          </w:p>
        </w:tc>
        <w:tc>
          <w:tcPr>
            <w:tcW w:w="1173" w:type="dxa"/>
            <w:noWrap/>
            <w:vAlign w:val="center"/>
          </w:tcPr>
          <w:p w14:paraId="3C202A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226F1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133.2</w:t>
            </w:r>
          </w:p>
        </w:tc>
      </w:tr>
      <w:tr w14:paraId="4212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5A41B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紫花地丁</w:t>
            </w:r>
          </w:p>
        </w:tc>
        <w:tc>
          <w:tcPr>
            <w:tcW w:w="1173" w:type="dxa"/>
            <w:noWrap/>
            <w:vAlign w:val="center"/>
          </w:tcPr>
          <w:p w14:paraId="664882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9A12E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61.6</w:t>
            </w:r>
          </w:p>
        </w:tc>
      </w:tr>
      <w:tr w14:paraId="1D91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E83E5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莪术</w:t>
            </w:r>
          </w:p>
        </w:tc>
        <w:tc>
          <w:tcPr>
            <w:tcW w:w="1173" w:type="dxa"/>
            <w:noWrap/>
            <w:vAlign w:val="center"/>
          </w:tcPr>
          <w:p w14:paraId="73FD87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ED03D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r>
      <w:tr w14:paraId="2CFD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4475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白前</w:t>
            </w:r>
          </w:p>
        </w:tc>
        <w:tc>
          <w:tcPr>
            <w:tcW w:w="1173" w:type="dxa"/>
            <w:noWrap/>
            <w:vAlign w:val="center"/>
          </w:tcPr>
          <w:p w14:paraId="3AB20B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02132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r>
      <w:tr w14:paraId="4D2C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B44B1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冰片(合成龙脑)</w:t>
            </w:r>
          </w:p>
        </w:tc>
        <w:tc>
          <w:tcPr>
            <w:tcW w:w="1173" w:type="dxa"/>
            <w:noWrap/>
            <w:vAlign w:val="center"/>
          </w:tcPr>
          <w:p w14:paraId="393407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9E5A9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776.3</w:t>
            </w:r>
          </w:p>
        </w:tc>
      </w:tr>
      <w:tr w14:paraId="4B55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78CC7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虎杖</w:t>
            </w:r>
          </w:p>
        </w:tc>
        <w:tc>
          <w:tcPr>
            <w:tcW w:w="1173" w:type="dxa"/>
            <w:noWrap/>
            <w:vAlign w:val="center"/>
          </w:tcPr>
          <w:p w14:paraId="5F71E5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FC984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48.4</w:t>
            </w:r>
          </w:p>
        </w:tc>
      </w:tr>
      <w:tr w14:paraId="5B6C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76D3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艾叶</w:t>
            </w:r>
          </w:p>
        </w:tc>
        <w:tc>
          <w:tcPr>
            <w:tcW w:w="1173" w:type="dxa"/>
            <w:noWrap/>
            <w:vAlign w:val="center"/>
          </w:tcPr>
          <w:p w14:paraId="7510CA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25B48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42.8</w:t>
            </w:r>
          </w:p>
        </w:tc>
      </w:tr>
      <w:tr w14:paraId="69DC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31199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桑叶</w:t>
            </w:r>
          </w:p>
        </w:tc>
        <w:tc>
          <w:tcPr>
            <w:tcW w:w="1173" w:type="dxa"/>
            <w:noWrap/>
            <w:vAlign w:val="center"/>
          </w:tcPr>
          <w:p w14:paraId="12EC66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6DA3C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r>
      <w:tr w14:paraId="7DC0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74A3B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淫羊藿</w:t>
            </w:r>
          </w:p>
        </w:tc>
        <w:tc>
          <w:tcPr>
            <w:tcW w:w="1173" w:type="dxa"/>
            <w:noWrap/>
            <w:vAlign w:val="center"/>
          </w:tcPr>
          <w:p w14:paraId="6AC78F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0A6E3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480</w:t>
            </w:r>
          </w:p>
        </w:tc>
      </w:tr>
      <w:tr w14:paraId="0631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DF710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木蝴蝶</w:t>
            </w:r>
          </w:p>
        </w:tc>
        <w:tc>
          <w:tcPr>
            <w:tcW w:w="1173" w:type="dxa"/>
            <w:noWrap/>
            <w:vAlign w:val="center"/>
          </w:tcPr>
          <w:p w14:paraId="3DFC62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0021C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r>
      <w:tr w14:paraId="0841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2D1F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柏子仁</w:t>
            </w:r>
          </w:p>
        </w:tc>
        <w:tc>
          <w:tcPr>
            <w:tcW w:w="1173" w:type="dxa"/>
            <w:noWrap/>
            <w:vAlign w:val="center"/>
          </w:tcPr>
          <w:p w14:paraId="5A0A0F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7CAA0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403</w:t>
            </w:r>
          </w:p>
        </w:tc>
      </w:tr>
      <w:tr w14:paraId="148A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BC3D1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蜜旋覆花</w:t>
            </w:r>
          </w:p>
        </w:tc>
        <w:tc>
          <w:tcPr>
            <w:tcW w:w="1173" w:type="dxa"/>
            <w:noWrap/>
            <w:vAlign w:val="center"/>
          </w:tcPr>
          <w:p w14:paraId="51CE83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28AD4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208.3</w:t>
            </w:r>
          </w:p>
        </w:tc>
      </w:tr>
      <w:tr w14:paraId="2D68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6C12C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番泻叶</w:t>
            </w:r>
          </w:p>
        </w:tc>
        <w:tc>
          <w:tcPr>
            <w:tcW w:w="1173" w:type="dxa"/>
            <w:noWrap/>
            <w:vAlign w:val="center"/>
          </w:tcPr>
          <w:p w14:paraId="16E69C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52866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r>
      <w:tr w14:paraId="4436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38223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黄连片</w:t>
            </w:r>
          </w:p>
        </w:tc>
        <w:tc>
          <w:tcPr>
            <w:tcW w:w="1173" w:type="dxa"/>
            <w:noWrap/>
            <w:vAlign w:val="center"/>
          </w:tcPr>
          <w:p w14:paraId="5DE922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80A8F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1302</w:t>
            </w:r>
          </w:p>
        </w:tc>
      </w:tr>
      <w:tr w14:paraId="7635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6CE48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蜜麻黄</w:t>
            </w:r>
          </w:p>
        </w:tc>
        <w:tc>
          <w:tcPr>
            <w:tcW w:w="1173" w:type="dxa"/>
            <w:noWrap/>
            <w:vAlign w:val="center"/>
          </w:tcPr>
          <w:p w14:paraId="5BB691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2EE3E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61.6</w:t>
            </w:r>
          </w:p>
        </w:tc>
      </w:tr>
      <w:tr w14:paraId="07AF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10A3D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浮萍</w:t>
            </w:r>
          </w:p>
        </w:tc>
        <w:tc>
          <w:tcPr>
            <w:tcW w:w="1173" w:type="dxa"/>
            <w:noWrap/>
            <w:vAlign w:val="center"/>
          </w:tcPr>
          <w:p w14:paraId="3D9F0C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BCF5E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45.3</w:t>
            </w:r>
          </w:p>
        </w:tc>
      </w:tr>
      <w:tr w14:paraId="461E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AD3E0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赭石</w:t>
            </w:r>
          </w:p>
        </w:tc>
        <w:tc>
          <w:tcPr>
            <w:tcW w:w="1173" w:type="dxa"/>
            <w:noWrap/>
            <w:vAlign w:val="center"/>
          </w:tcPr>
          <w:p w14:paraId="016A8C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9C1A6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r>
      <w:tr w14:paraId="3C30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8B0AF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千里光</w:t>
            </w:r>
          </w:p>
        </w:tc>
        <w:tc>
          <w:tcPr>
            <w:tcW w:w="1173" w:type="dxa"/>
            <w:noWrap/>
            <w:vAlign w:val="center"/>
          </w:tcPr>
          <w:p w14:paraId="5E85F2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D07F8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r>
      <w:tr w14:paraId="530B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4751B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板蓝根</w:t>
            </w:r>
          </w:p>
        </w:tc>
        <w:tc>
          <w:tcPr>
            <w:tcW w:w="1173" w:type="dxa"/>
            <w:noWrap/>
            <w:vAlign w:val="center"/>
          </w:tcPr>
          <w:p w14:paraId="4B3963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04924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r>
      <w:tr w14:paraId="7EF5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AA38E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白茅根</w:t>
            </w:r>
          </w:p>
        </w:tc>
        <w:tc>
          <w:tcPr>
            <w:tcW w:w="1173" w:type="dxa"/>
            <w:noWrap/>
            <w:vAlign w:val="center"/>
          </w:tcPr>
          <w:p w14:paraId="5998E4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8DBD4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64.4</w:t>
            </w:r>
          </w:p>
        </w:tc>
      </w:tr>
      <w:tr w14:paraId="25D4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33B87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决明子</w:t>
            </w:r>
          </w:p>
        </w:tc>
        <w:tc>
          <w:tcPr>
            <w:tcW w:w="1173" w:type="dxa"/>
            <w:noWrap/>
            <w:vAlign w:val="center"/>
          </w:tcPr>
          <w:p w14:paraId="67A26B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4B8E4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64.4</w:t>
            </w:r>
          </w:p>
        </w:tc>
      </w:tr>
      <w:tr w14:paraId="5354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33A53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制白附子</w:t>
            </w:r>
          </w:p>
        </w:tc>
        <w:tc>
          <w:tcPr>
            <w:tcW w:w="1173" w:type="dxa"/>
            <w:noWrap/>
            <w:vAlign w:val="center"/>
          </w:tcPr>
          <w:p w14:paraId="39AE6C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33894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271.6</w:t>
            </w:r>
          </w:p>
        </w:tc>
      </w:tr>
      <w:tr w14:paraId="6927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8B968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水牛角</w:t>
            </w:r>
          </w:p>
        </w:tc>
        <w:tc>
          <w:tcPr>
            <w:tcW w:w="1173" w:type="dxa"/>
            <w:noWrap/>
            <w:vAlign w:val="center"/>
          </w:tcPr>
          <w:p w14:paraId="487B7B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5B9F7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r>
      <w:tr w14:paraId="22D8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25EC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瓜蒌皮</w:t>
            </w:r>
          </w:p>
        </w:tc>
        <w:tc>
          <w:tcPr>
            <w:tcW w:w="1173" w:type="dxa"/>
            <w:noWrap/>
            <w:vAlign w:val="center"/>
          </w:tcPr>
          <w:p w14:paraId="17F523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2B628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67.2</w:t>
            </w:r>
          </w:p>
        </w:tc>
      </w:tr>
      <w:tr w14:paraId="14EB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754DD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辛夷</w:t>
            </w:r>
          </w:p>
        </w:tc>
        <w:tc>
          <w:tcPr>
            <w:tcW w:w="1173" w:type="dxa"/>
            <w:noWrap/>
            <w:vAlign w:val="center"/>
          </w:tcPr>
          <w:p w14:paraId="6FB7C2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6C372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358</w:t>
            </w:r>
          </w:p>
        </w:tc>
      </w:tr>
      <w:tr w14:paraId="6390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6C33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人参片</w:t>
            </w:r>
          </w:p>
        </w:tc>
        <w:tc>
          <w:tcPr>
            <w:tcW w:w="1173" w:type="dxa"/>
            <w:noWrap/>
            <w:vAlign w:val="center"/>
          </w:tcPr>
          <w:p w14:paraId="6CB4D1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8B2AC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1857</w:t>
            </w:r>
          </w:p>
        </w:tc>
      </w:tr>
      <w:tr w14:paraId="0312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50AF3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千斤拔</w:t>
            </w:r>
          </w:p>
        </w:tc>
        <w:tc>
          <w:tcPr>
            <w:tcW w:w="1173" w:type="dxa"/>
            <w:noWrap/>
            <w:vAlign w:val="center"/>
          </w:tcPr>
          <w:p w14:paraId="06260E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95DC6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r>
      <w:tr w14:paraId="6864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BC965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牛大力</w:t>
            </w:r>
          </w:p>
        </w:tc>
        <w:tc>
          <w:tcPr>
            <w:tcW w:w="1173" w:type="dxa"/>
            <w:noWrap/>
            <w:vAlign w:val="center"/>
          </w:tcPr>
          <w:p w14:paraId="255600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EEB35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r>
      <w:tr w14:paraId="6D8B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86ACE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半枝莲</w:t>
            </w:r>
          </w:p>
        </w:tc>
        <w:tc>
          <w:tcPr>
            <w:tcW w:w="1173" w:type="dxa"/>
            <w:noWrap/>
            <w:vAlign w:val="center"/>
          </w:tcPr>
          <w:p w14:paraId="66B8C5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059A0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r>
      <w:tr w14:paraId="7493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7EC51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胖大海</w:t>
            </w:r>
          </w:p>
        </w:tc>
        <w:tc>
          <w:tcPr>
            <w:tcW w:w="1173" w:type="dxa"/>
            <w:noWrap/>
            <w:vAlign w:val="center"/>
          </w:tcPr>
          <w:p w14:paraId="434F1F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2864F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667.8</w:t>
            </w:r>
          </w:p>
        </w:tc>
      </w:tr>
      <w:tr w14:paraId="5543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67ECD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细辛</w:t>
            </w:r>
          </w:p>
        </w:tc>
        <w:tc>
          <w:tcPr>
            <w:tcW w:w="1173" w:type="dxa"/>
            <w:noWrap/>
            <w:vAlign w:val="center"/>
          </w:tcPr>
          <w:p w14:paraId="7999C3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EA3A5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1386</w:t>
            </w:r>
          </w:p>
        </w:tc>
      </w:tr>
      <w:tr w14:paraId="703B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C709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乌药</w:t>
            </w:r>
          </w:p>
        </w:tc>
        <w:tc>
          <w:tcPr>
            <w:tcW w:w="1173" w:type="dxa"/>
            <w:noWrap/>
            <w:vAlign w:val="center"/>
          </w:tcPr>
          <w:p w14:paraId="14E932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435C6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88.2</w:t>
            </w:r>
          </w:p>
        </w:tc>
      </w:tr>
      <w:tr w14:paraId="6600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B1BF0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灯心草</w:t>
            </w:r>
          </w:p>
        </w:tc>
        <w:tc>
          <w:tcPr>
            <w:tcW w:w="1173" w:type="dxa"/>
            <w:noWrap/>
            <w:vAlign w:val="center"/>
          </w:tcPr>
          <w:p w14:paraId="7B939A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D0460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488</w:t>
            </w:r>
          </w:p>
        </w:tc>
      </w:tr>
      <w:tr w14:paraId="1E78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CA811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川楝子</w:t>
            </w:r>
          </w:p>
        </w:tc>
        <w:tc>
          <w:tcPr>
            <w:tcW w:w="1173" w:type="dxa"/>
            <w:noWrap/>
            <w:vAlign w:val="center"/>
          </w:tcPr>
          <w:p w14:paraId="1B20B8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2EC4F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w:t>
            </w:r>
          </w:p>
        </w:tc>
      </w:tr>
      <w:tr w14:paraId="1011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7E9E0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烫水蛭</w:t>
            </w:r>
          </w:p>
        </w:tc>
        <w:tc>
          <w:tcPr>
            <w:tcW w:w="1173" w:type="dxa"/>
            <w:noWrap/>
            <w:vAlign w:val="center"/>
          </w:tcPr>
          <w:p w14:paraId="74B4A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FA033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3461</w:t>
            </w:r>
          </w:p>
        </w:tc>
      </w:tr>
      <w:tr w14:paraId="374F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4798E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覆盆子</w:t>
            </w:r>
          </w:p>
        </w:tc>
        <w:tc>
          <w:tcPr>
            <w:tcW w:w="1173" w:type="dxa"/>
            <w:noWrap/>
            <w:vAlign w:val="center"/>
          </w:tcPr>
          <w:p w14:paraId="7F99AC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2A6A2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483.1</w:t>
            </w:r>
          </w:p>
        </w:tc>
      </w:tr>
      <w:tr w14:paraId="271F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DE257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盐巴戟天</w:t>
            </w:r>
          </w:p>
        </w:tc>
        <w:tc>
          <w:tcPr>
            <w:tcW w:w="1173" w:type="dxa"/>
            <w:noWrap/>
            <w:vAlign w:val="center"/>
          </w:tcPr>
          <w:p w14:paraId="20BCFC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9301B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380.8</w:t>
            </w:r>
          </w:p>
        </w:tc>
      </w:tr>
      <w:tr w14:paraId="3044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CC893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炒稻芽</w:t>
            </w:r>
          </w:p>
        </w:tc>
        <w:tc>
          <w:tcPr>
            <w:tcW w:w="1173" w:type="dxa"/>
            <w:noWrap/>
            <w:vAlign w:val="center"/>
          </w:tcPr>
          <w:p w14:paraId="3AF74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E5F3F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30.6</w:t>
            </w:r>
          </w:p>
        </w:tc>
      </w:tr>
      <w:tr w14:paraId="5236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0CAD9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败酱草</w:t>
            </w:r>
          </w:p>
        </w:tc>
        <w:tc>
          <w:tcPr>
            <w:tcW w:w="1173" w:type="dxa"/>
            <w:noWrap/>
            <w:vAlign w:val="center"/>
          </w:tcPr>
          <w:p w14:paraId="3CB36D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B611D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39.4</w:t>
            </w:r>
          </w:p>
        </w:tc>
      </w:tr>
      <w:tr w14:paraId="7D5C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ADAC4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干益母草</w:t>
            </w:r>
          </w:p>
        </w:tc>
        <w:tc>
          <w:tcPr>
            <w:tcW w:w="1173" w:type="dxa"/>
            <w:noWrap/>
            <w:vAlign w:val="center"/>
          </w:tcPr>
          <w:p w14:paraId="6CE551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BC6A1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r>
      <w:tr w14:paraId="66E5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0C179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姜黄</w:t>
            </w:r>
          </w:p>
        </w:tc>
        <w:tc>
          <w:tcPr>
            <w:tcW w:w="1173" w:type="dxa"/>
            <w:noWrap/>
            <w:vAlign w:val="center"/>
          </w:tcPr>
          <w:p w14:paraId="7DF9B0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A7E1D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80.1</w:t>
            </w:r>
          </w:p>
        </w:tc>
      </w:tr>
      <w:tr w14:paraId="7D15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6D9F4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前胡</w:t>
            </w:r>
          </w:p>
        </w:tc>
        <w:tc>
          <w:tcPr>
            <w:tcW w:w="1173" w:type="dxa"/>
            <w:noWrap/>
            <w:vAlign w:val="center"/>
          </w:tcPr>
          <w:p w14:paraId="3CFA5F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8BE06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421.4</w:t>
            </w:r>
          </w:p>
        </w:tc>
      </w:tr>
      <w:tr w14:paraId="62A4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EA2D7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青蒿</w:t>
            </w:r>
          </w:p>
        </w:tc>
        <w:tc>
          <w:tcPr>
            <w:tcW w:w="1173" w:type="dxa"/>
            <w:noWrap/>
            <w:vAlign w:val="center"/>
          </w:tcPr>
          <w:p w14:paraId="2468A4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A507C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w:t>
            </w:r>
          </w:p>
        </w:tc>
      </w:tr>
      <w:tr w14:paraId="0E18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6E2AE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重楼</w:t>
            </w:r>
          </w:p>
        </w:tc>
        <w:tc>
          <w:tcPr>
            <w:tcW w:w="1173" w:type="dxa"/>
            <w:noWrap/>
            <w:vAlign w:val="center"/>
          </w:tcPr>
          <w:p w14:paraId="1F3258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BE39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701.1</w:t>
            </w:r>
          </w:p>
        </w:tc>
      </w:tr>
      <w:tr w14:paraId="66FD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C2D97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煅珍珠母</w:t>
            </w:r>
          </w:p>
        </w:tc>
        <w:tc>
          <w:tcPr>
            <w:tcW w:w="1173" w:type="dxa"/>
            <w:noWrap/>
            <w:vAlign w:val="center"/>
          </w:tcPr>
          <w:p w14:paraId="687C45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D71B3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25.2</w:t>
            </w:r>
          </w:p>
        </w:tc>
      </w:tr>
      <w:tr w14:paraId="0DC8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4370B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白及</w:t>
            </w:r>
          </w:p>
        </w:tc>
        <w:tc>
          <w:tcPr>
            <w:tcW w:w="1173" w:type="dxa"/>
            <w:noWrap/>
            <w:vAlign w:val="center"/>
          </w:tcPr>
          <w:p w14:paraId="6A1E28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6A33A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599.2</w:t>
            </w:r>
          </w:p>
        </w:tc>
      </w:tr>
      <w:tr w14:paraId="7D5B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1C507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海金沙</w:t>
            </w:r>
          </w:p>
        </w:tc>
        <w:tc>
          <w:tcPr>
            <w:tcW w:w="1173" w:type="dxa"/>
            <w:noWrap/>
            <w:vAlign w:val="center"/>
          </w:tcPr>
          <w:p w14:paraId="665F45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841D0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520</w:t>
            </w:r>
          </w:p>
        </w:tc>
      </w:tr>
      <w:tr w14:paraId="66F9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0E0CB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烫狗脊</w:t>
            </w:r>
          </w:p>
        </w:tc>
        <w:tc>
          <w:tcPr>
            <w:tcW w:w="1173" w:type="dxa"/>
            <w:noWrap/>
            <w:vAlign w:val="center"/>
          </w:tcPr>
          <w:p w14:paraId="31994D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84C9A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209.3</w:t>
            </w:r>
          </w:p>
        </w:tc>
      </w:tr>
      <w:tr w14:paraId="4BC4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8CC69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炒牛蒡子</w:t>
            </w:r>
          </w:p>
        </w:tc>
        <w:tc>
          <w:tcPr>
            <w:tcW w:w="1173" w:type="dxa"/>
            <w:noWrap/>
            <w:vAlign w:val="center"/>
          </w:tcPr>
          <w:p w14:paraId="3C689A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3FEDB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78.4</w:t>
            </w:r>
          </w:p>
        </w:tc>
      </w:tr>
      <w:tr w14:paraId="7F97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D9FD7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地骨皮</w:t>
            </w:r>
          </w:p>
        </w:tc>
        <w:tc>
          <w:tcPr>
            <w:tcW w:w="1173" w:type="dxa"/>
            <w:noWrap/>
            <w:vAlign w:val="center"/>
          </w:tcPr>
          <w:p w14:paraId="7882E7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98DCF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362.1</w:t>
            </w:r>
          </w:p>
        </w:tc>
      </w:tr>
      <w:tr w14:paraId="3F29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4C377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射干</w:t>
            </w:r>
          </w:p>
        </w:tc>
        <w:tc>
          <w:tcPr>
            <w:tcW w:w="1173" w:type="dxa"/>
            <w:noWrap/>
            <w:vAlign w:val="center"/>
          </w:tcPr>
          <w:p w14:paraId="32CE5C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80E41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363.9</w:t>
            </w:r>
          </w:p>
        </w:tc>
      </w:tr>
      <w:tr w14:paraId="6A72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76C24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葶苈子</w:t>
            </w:r>
          </w:p>
        </w:tc>
        <w:tc>
          <w:tcPr>
            <w:tcW w:w="1173" w:type="dxa"/>
            <w:noWrap/>
            <w:vAlign w:val="center"/>
          </w:tcPr>
          <w:p w14:paraId="269710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2ED6F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r>
      <w:tr w14:paraId="2FC6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3DFF3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阿胶</w:t>
            </w:r>
          </w:p>
        </w:tc>
        <w:tc>
          <w:tcPr>
            <w:tcW w:w="1173" w:type="dxa"/>
            <w:noWrap/>
            <w:vAlign w:val="center"/>
          </w:tcPr>
          <w:p w14:paraId="104F3A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FD6B2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2766</w:t>
            </w:r>
          </w:p>
        </w:tc>
      </w:tr>
      <w:tr w14:paraId="3156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5447B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岗梅</w:t>
            </w:r>
          </w:p>
        </w:tc>
        <w:tc>
          <w:tcPr>
            <w:tcW w:w="1173" w:type="dxa"/>
            <w:noWrap/>
            <w:vAlign w:val="center"/>
          </w:tcPr>
          <w:p w14:paraId="2CF657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B8FF2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58.8</w:t>
            </w:r>
          </w:p>
        </w:tc>
      </w:tr>
      <w:tr w14:paraId="72B7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B667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通草</w:t>
            </w:r>
          </w:p>
        </w:tc>
        <w:tc>
          <w:tcPr>
            <w:tcW w:w="1173" w:type="dxa"/>
            <w:noWrap/>
            <w:vAlign w:val="center"/>
          </w:tcPr>
          <w:p w14:paraId="57CC17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50FD2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1845.2</w:t>
            </w:r>
          </w:p>
        </w:tc>
      </w:tr>
      <w:tr w14:paraId="4A52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35942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昆布</w:t>
            </w:r>
          </w:p>
        </w:tc>
        <w:tc>
          <w:tcPr>
            <w:tcW w:w="1173" w:type="dxa"/>
            <w:noWrap/>
            <w:vAlign w:val="center"/>
          </w:tcPr>
          <w:p w14:paraId="2ACA07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77F20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114.8</w:t>
            </w:r>
          </w:p>
        </w:tc>
      </w:tr>
      <w:tr w14:paraId="17ED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83680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盐益智仁</w:t>
            </w:r>
          </w:p>
        </w:tc>
        <w:tc>
          <w:tcPr>
            <w:tcW w:w="1173" w:type="dxa"/>
            <w:noWrap/>
            <w:vAlign w:val="center"/>
          </w:tcPr>
          <w:p w14:paraId="4D065D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8E19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321.8</w:t>
            </w:r>
          </w:p>
        </w:tc>
      </w:tr>
      <w:tr w14:paraId="137D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D4F97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苍耳子</w:t>
            </w:r>
          </w:p>
        </w:tc>
        <w:tc>
          <w:tcPr>
            <w:tcW w:w="1173" w:type="dxa"/>
            <w:noWrap/>
            <w:vAlign w:val="center"/>
          </w:tcPr>
          <w:p w14:paraId="7A7DDE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5B5F0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49.1</w:t>
            </w:r>
          </w:p>
        </w:tc>
      </w:tr>
      <w:tr w14:paraId="5902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702F9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瓜蒌子</w:t>
            </w:r>
          </w:p>
        </w:tc>
        <w:tc>
          <w:tcPr>
            <w:tcW w:w="1173" w:type="dxa"/>
            <w:noWrap/>
            <w:vAlign w:val="center"/>
          </w:tcPr>
          <w:p w14:paraId="208F49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5B004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89.6</w:t>
            </w:r>
          </w:p>
        </w:tc>
      </w:tr>
      <w:tr w14:paraId="2042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23033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广藿香</w:t>
            </w:r>
          </w:p>
        </w:tc>
        <w:tc>
          <w:tcPr>
            <w:tcW w:w="1173" w:type="dxa"/>
            <w:noWrap/>
            <w:vAlign w:val="center"/>
          </w:tcPr>
          <w:p w14:paraId="7C2E2D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75DB5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14:paraId="44B8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B6C05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连翘</w:t>
            </w:r>
          </w:p>
        </w:tc>
        <w:tc>
          <w:tcPr>
            <w:tcW w:w="1173" w:type="dxa"/>
            <w:noWrap/>
            <w:vAlign w:val="center"/>
          </w:tcPr>
          <w:p w14:paraId="5185DE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CB85C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274.4</w:t>
            </w:r>
          </w:p>
        </w:tc>
      </w:tr>
      <w:tr w14:paraId="4746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F5AEB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全蝎</w:t>
            </w:r>
          </w:p>
        </w:tc>
        <w:tc>
          <w:tcPr>
            <w:tcW w:w="1173" w:type="dxa"/>
            <w:noWrap/>
            <w:vAlign w:val="center"/>
          </w:tcPr>
          <w:p w14:paraId="3F251F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59708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5572</w:t>
            </w:r>
          </w:p>
        </w:tc>
      </w:tr>
      <w:tr w14:paraId="7B5A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C0254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广西海风藤</w:t>
            </w:r>
          </w:p>
        </w:tc>
        <w:tc>
          <w:tcPr>
            <w:tcW w:w="1173" w:type="dxa"/>
            <w:noWrap/>
            <w:vAlign w:val="center"/>
          </w:tcPr>
          <w:p w14:paraId="39E69A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8E30F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r>
      <w:tr w14:paraId="18C7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F11DA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青天葵</w:t>
            </w:r>
          </w:p>
        </w:tc>
        <w:tc>
          <w:tcPr>
            <w:tcW w:w="1173" w:type="dxa"/>
            <w:noWrap/>
            <w:vAlign w:val="center"/>
          </w:tcPr>
          <w:p w14:paraId="38A8EB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41067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896</w:t>
            </w:r>
          </w:p>
        </w:tc>
      </w:tr>
      <w:tr w14:paraId="10C3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8C53F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红景天</w:t>
            </w:r>
          </w:p>
        </w:tc>
        <w:tc>
          <w:tcPr>
            <w:tcW w:w="1173" w:type="dxa"/>
            <w:noWrap/>
            <w:vAlign w:val="center"/>
          </w:tcPr>
          <w:p w14:paraId="3585E2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12F51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702.8</w:t>
            </w:r>
          </w:p>
        </w:tc>
      </w:tr>
      <w:tr w14:paraId="7189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539F4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侧柏叶</w:t>
            </w:r>
          </w:p>
        </w:tc>
        <w:tc>
          <w:tcPr>
            <w:tcW w:w="1173" w:type="dxa"/>
            <w:noWrap/>
            <w:vAlign w:val="center"/>
          </w:tcPr>
          <w:p w14:paraId="35CFC4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7FA03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30.8</w:t>
            </w:r>
          </w:p>
        </w:tc>
      </w:tr>
      <w:tr w14:paraId="0BBC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CB4FA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龙胆</w:t>
            </w:r>
          </w:p>
        </w:tc>
        <w:tc>
          <w:tcPr>
            <w:tcW w:w="1173" w:type="dxa"/>
            <w:noWrap/>
            <w:vAlign w:val="center"/>
          </w:tcPr>
          <w:p w14:paraId="59C939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581E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496.2</w:t>
            </w:r>
          </w:p>
        </w:tc>
      </w:tr>
      <w:tr w14:paraId="59BE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44041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沉香</w:t>
            </w:r>
          </w:p>
        </w:tc>
        <w:tc>
          <w:tcPr>
            <w:tcW w:w="1173" w:type="dxa"/>
            <w:noWrap/>
            <w:vAlign w:val="center"/>
          </w:tcPr>
          <w:p w14:paraId="0D503F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BB985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828.8</w:t>
            </w:r>
          </w:p>
        </w:tc>
      </w:tr>
      <w:tr w14:paraId="660D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6C5B8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丝瓜络</w:t>
            </w:r>
          </w:p>
        </w:tc>
        <w:tc>
          <w:tcPr>
            <w:tcW w:w="1173" w:type="dxa"/>
            <w:noWrap/>
            <w:vAlign w:val="center"/>
          </w:tcPr>
          <w:p w14:paraId="25C9D3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1702E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r>
      <w:tr w14:paraId="11DE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CE045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海螵蛸</w:t>
            </w:r>
          </w:p>
        </w:tc>
        <w:tc>
          <w:tcPr>
            <w:tcW w:w="1173" w:type="dxa"/>
            <w:noWrap/>
            <w:vAlign w:val="center"/>
          </w:tcPr>
          <w:p w14:paraId="591981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534D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218.4</w:t>
            </w:r>
          </w:p>
        </w:tc>
      </w:tr>
      <w:tr w14:paraId="06C9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DA643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红参片</w:t>
            </w:r>
          </w:p>
        </w:tc>
        <w:tc>
          <w:tcPr>
            <w:tcW w:w="1173" w:type="dxa"/>
            <w:noWrap/>
            <w:vAlign w:val="center"/>
          </w:tcPr>
          <w:p w14:paraId="4E3585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BE846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956</w:t>
            </w:r>
          </w:p>
        </w:tc>
      </w:tr>
      <w:tr w14:paraId="3636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00A6A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醋三棱</w:t>
            </w:r>
          </w:p>
        </w:tc>
        <w:tc>
          <w:tcPr>
            <w:tcW w:w="1173" w:type="dxa"/>
            <w:noWrap/>
            <w:vAlign w:val="center"/>
          </w:tcPr>
          <w:p w14:paraId="6A65AA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20313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r>
      <w:tr w14:paraId="746F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45D3B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胆南星</w:t>
            </w:r>
          </w:p>
        </w:tc>
        <w:tc>
          <w:tcPr>
            <w:tcW w:w="1173" w:type="dxa"/>
            <w:noWrap/>
            <w:vAlign w:val="center"/>
          </w:tcPr>
          <w:p w14:paraId="023526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8B25C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r>
      <w:tr w14:paraId="24C6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78875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血余炭</w:t>
            </w:r>
          </w:p>
        </w:tc>
        <w:tc>
          <w:tcPr>
            <w:tcW w:w="1173" w:type="dxa"/>
            <w:noWrap/>
            <w:vAlign w:val="center"/>
          </w:tcPr>
          <w:p w14:paraId="51EB30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3A08C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r>
      <w:tr w14:paraId="5259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85618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藁本片</w:t>
            </w:r>
          </w:p>
        </w:tc>
        <w:tc>
          <w:tcPr>
            <w:tcW w:w="1173" w:type="dxa"/>
            <w:noWrap/>
            <w:vAlign w:val="center"/>
          </w:tcPr>
          <w:p w14:paraId="291F7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A5561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283.3</w:t>
            </w:r>
          </w:p>
        </w:tc>
      </w:tr>
      <w:tr w14:paraId="6A21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8ADAC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川木通</w:t>
            </w:r>
          </w:p>
        </w:tc>
        <w:tc>
          <w:tcPr>
            <w:tcW w:w="1173" w:type="dxa"/>
            <w:noWrap/>
            <w:vAlign w:val="center"/>
          </w:tcPr>
          <w:p w14:paraId="5BB1D5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7735B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r>
      <w:tr w14:paraId="10F2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1E838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萹蓄</w:t>
            </w:r>
          </w:p>
        </w:tc>
        <w:tc>
          <w:tcPr>
            <w:tcW w:w="1173" w:type="dxa"/>
            <w:noWrap/>
            <w:vAlign w:val="center"/>
          </w:tcPr>
          <w:p w14:paraId="7F5DEA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FC75D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r>
      <w:tr w14:paraId="3EBF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866F6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淡豆豉</w:t>
            </w:r>
          </w:p>
        </w:tc>
        <w:tc>
          <w:tcPr>
            <w:tcW w:w="1173" w:type="dxa"/>
            <w:noWrap/>
            <w:vAlign w:val="center"/>
          </w:tcPr>
          <w:p w14:paraId="430970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73181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r>
      <w:tr w14:paraId="052D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B065A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炒芥子</w:t>
            </w:r>
          </w:p>
        </w:tc>
        <w:tc>
          <w:tcPr>
            <w:tcW w:w="1173" w:type="dxa"/>
            <w:noWrap/>
            <w:vAlign w:val="center"/>
          </w:tcPr>
          <w:p w14:paraId="621F7A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B797D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14:paraId="09D4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CA6DE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肉豆蔻</w:t>
            </w:r>
          </w:p>
        </w:tc>
        <w:tc>
          <w:tcPr>
            <w:tcW w:w="1173" w:type="dxa"/>
            <w:noWrap/>
            <w:vAlign w:val="center"/>
          </w:tcPr>
          <w:p w14:paraId="34772E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67182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254.8</w:t>
            </w:r>
          </w:p>
        </w:tc>
      </w:tr>
      <w:tr w14:paraId="7C3B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5D7B4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炒王不留行</w:t>
            </w:r>
          </w:p>
        </w:tc>
        <w:tc>
          <w:tcPr>
            <w:tcW w:w="1173" w:type="dxa"/>
            <w:noWrap/>
            <w:vAlign w:val="center"/>
          </w:tcPr>
          <w:p w14:paraId="7AA87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13457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r>
      <w:tr w14:paraId="27C0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9FAF0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丁香</w:t>
            </w:r>
          </w:p>
        </w:tc>
        <w:tc>
          <w:tcPr>
            <w:tcW w:w="1173" w:type="dxa"/>
            <w:noWrap/>
            <w:vAlign w:val="center"/>
          </w:tcPr>
          <w:p w14:paraId="44C593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41908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209.5</w:t>
            </w:r>
          </w:p>
        </w:tc>
      </w:tr>
      <w:tr w14:paraId="355B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07A2E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天竺黄</w:t>
            </w:r>
          </w:p>
        </w:tc>
        <w:tc>
          <w:tcPr>
            <w:tcW w:w="1173" w:type="dxa"/>
            <w:noWrap/>
            <w:vAlign w:val="center"/>
          </w:tcPr>
          <w:p w14:paraId="2A6B9E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2E086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973.3</w:t>
            </w:r>
          </w:p>
        </w:tc>
      </w:tr>
      <w:tr w14:paraId="6ECD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07BED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阿胶珠</w:t>
            </w:r>
          </w:p>
        </w:tc>
        <w:tc>
          <w:tcPr>
            <w:tcW w:w="1173" w:type="dxa"/>
            <w:noWrap/>
            <w:vAlign w:val="center"/>
          </w:tcPr>
          <w:p w14:paraId="664482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357EE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8334</w:t>
            </w:r>
          </w:p>
        </w:tc>
      </w:tr>
      <w:tr w14:paraId="1690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47612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槟榔</w:t>
            </w:r>
          </w:p>
        </w:tc>
        <w:tc>
          <w:tcPr>
            <w:tcW w:w="1173" w:type="dxa"/>
            <w:noWrap/>
            <w:vAlign w:val="center"/>
          </w:tcPr>
          <w:p w14:paraId="7CF277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CC0F5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r>
      <w:tr w14:paraId="0F68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37954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海桐皮</w:t>
            </w:r>
          </w:p>
        </w:tc>
        <w:tc>
          <w:tcPr>
            <w:tcW w:w="1173" w:type="dxa"/>
            <w:noWrap/>
            <w:vAlign w:val="center"/>
          </w:tcPr>
          <w:p w14:paraId="14EE48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9D3B7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82.7</w:t>
            </w:r>
          </w:p>
        </w:tc>
      </w:tr>
      <w:tr w14:paraId="389C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B833E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天冬</w:t>
            </w:r>
          </w:p>
        </w:tc>
        <w:tc>
          <w:tcPr>
            <w:tcW w:w="1173" w:type="dxa"/>
            <w:noWrap/>
            <w:vAlign w:val="center"/>
          </w:tcPr>
          <w:p w14:paraId="69177B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86629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266</w:t>
            </w:r>
          </w:p>
        </w:tc>
      </w:tr>
      <w:tr w14:paraId="39B7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5BC79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郁李仁</w:t>
            </w:r>
          </w:p>
        </w:tc>
        <w:tc>
          <w:tcPr>
            <w:tcW w:w="1173" w:type="dxa"/>
            <w:noWrap/>
            <w:vAlign w:val="center"/>
          </w:tcPr>
          <w:p w14:paraId="3F19D7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FE4CC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317.1</w:t>
            </w:r>
          </w:p>
        </w:tc>
      </w:tr>
      <w:tr w14:paraId="495C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83078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冬瓜子</w:t>
            </w:r>
          </w:p>
        </w:tc>
        <w:tc>
          <w:tcPr>
            <w:tcW w:w="1173" w:type="dxa"/>
            <w:noWrap/>
            <w:vAlign w:val="center"/>
          </w:tcPr>
          <w:p w14:paraId="6706F8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385AB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422.8</w:t>
            </w:r>
          </w:p>
        </w:tc>
      </w:tr>
      <w:tr w14:paraId="2DBC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FFBCF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防己</w:t>
            </w:r>
          </w:p>
        </w:tc>
        <w:tc>
          <w:tcPr>
            <w:tcW w:w="1173" w:type="dxa"/>
            <w:noWrap/>
            <w:vAlign w:val="center"/>
          </w:tcPr>
          <w:p w14:paraId="399C86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5F046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982</w:t>
            </w:r>
          </w:p>
        </w:tc>
      </w:tr>
      <w:tr w14:paraId="0737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F5BB8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桑螵蛸</w:t>
            </w:r>
          </w:p>
        </w:tc>
        <w:tc>
          <w:tcPr>
            <w:tcW w:w="1173" w:type="dxa"/>
            <w:noWrap/>
            <w:vAlign w:val="center"/>
          </w:tcPr>
          <w:p w14:paraId="239183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8FE15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2837.3</w:t>
            </w:r>
          </w:p>
        </w:tc>
      </w:tr>
      <w:tr w14:paraId="7BBC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9471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锁阳</w:t>
            </w:r>
          </w:p>
        </w:tc>
        <w:tc>
          <w:tcPr>
            <w:tcW w:w="1173" w:type="dxa"/>
            <w:noWrap/>
            <w:vAlign w:val="center"/>
          </w:tcPr>
          <w:p w14:paraId="4A8E42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2735B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495.6</w:t>
            </w:r>
          </w:p>
        </w:tc>
      </w:tr>
      <w:tr w14:paraId="06BA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D94C0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土鳖虫</w:t>
            </w:r>
          </w:p>
        </w:tc>
        <w:tc>
          <w:tcPr>
            <w:tcW w:w="1173" w:type="dxa"/>
            <w:noWrap/>
            <w:vAlign w:val="center"/>
          </w:tcPr>
          <w:p w14:paraId="1A3026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629BB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263</w:t>
            </w:r>
          </w:p>
        </w:tc>
      </w:tr>
      <w:tr w14:paraId="3360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CA9CD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旋覆花</w:t>
            </w:r>
          </w:p>
        </w:tc>
        <w:tc>
          <w:tcPr>
            <w:tcW w:w="1173" w:type="dxa"/>
            <w:noWrap/>
            <w:vAlign w:val="center"/>
          </w:tcPr>
          <w:p w14:paraId="76DB76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E469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r>
      <w:tr w14:paraId="23DA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6C149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田基黄</w:t>
            </w:r>
          </w:p>
        </w:tc>
        <w:tc>
          <w:tcPr>
            <w:tcW w:w="1173" w:type="dxa"/>
            <w:noWrap/>
            <w:vAlign w:val="center"/>
          </w:tcPr>
          <w:p w14:paraId="4E6014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B1B67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r>
      <w:tr w14:paraId="4FEB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81A0D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佩兰</w:t>
            </w:r>
          </w:p>
        </w:tc>
        <w:tc>
          <w:tcPr>
            <w:tcW w:w="1173" w:type="dxa"/>
            <w:noWrap/>
            <w:vAlign w:val="center"/>
          </w:tcPr>
          <w:p w14:paraId="794E6C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CCDEC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5B76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F1C7D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五倍子</w:t>
            </w:r>
          </w:p>
        </w:tc>
        <w:tc>
          <w:tcPr>
            <w:tcW w:w="1173" w:type="dxa"/>
            <w:noWrap/>
            <w:vAlign w:val="center"/>
          </w:tcPr>
          <w:p w14:paraId="58D61E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86D4C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204.4</w:t>
            </w:r>
          </w:p>
        </w:tc>
      </w:tr>
      <w:tr w14:paraId="7779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F6D81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大血藤</w:t>
            </w:r>
          </w:p>
        </w:tc>
        <w:tc>
          <w:tcPr>
            <w:tcW w:w="1173" w:type="dxa"/>
            <w:noWrap/>
            <w:vAlign w:val="center"/>
          </w:tcPr>
          <w:p w14:paraId="030E74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1DFDA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44.7</w:t>
            </w:r>
          </w:p>
        </w:tc>
      </w:tr>
      <w:tr w14:paraId="38CE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A5136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蜈蚣</w:t>
            </w:r>
          </w:p>
        </w:tc>
        <w:tc>
          <w:tcPr>
            <w:tcW w:w="1173" w:type="dxa"/>
            <w:noWrap/>
            <w:vAlign w:val="center"/>
          </w:tcPr>
          <w:p w14:paraId="24C247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3896" w:type="dxa"/>
            <w:noWrap/>
            <w:vAlign w:val="center"/>
          </w:tcPr>
          <w:p w14:paraId="325D18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r>
      <w:tr w14:paraId="6A73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AFA77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赤小豆</w:t>
            </w:r>
          </w:p>
        </w:tc>
        <w:tc>
          <w:tcPr>
            <w:tcW w:w="1173" w:type="dxa"/>
            <w:noWrap/>
            <w:vAlign w:val="center"/>
          </w:tcPr>
          <w:p w14:paraId="628C1A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6A10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r>
      <w:tr w14:paraId="505D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D8776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鸡矢藤</w:t>
            </w:r>
          </w:p>
        </w:tc>
        <w:tc>
          <w:tcPr>
            <w:tcW w:w="1173" w:type="dxa"/>
            <w:noWrap/>
            <w:vAlign w:val="center"/>
          </w:tcPr>
          <w:p w14:paraId="6C634D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D8DF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r>
      <w:tr w14:paraId="61BA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6DDCC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荆芥炭</w:t>
            </w:r>
          </w:p>
        </w:tc>
        <w:tc>
          <w:tcPr>
            <w:tcW w:w="1173" w:type="dxa"/>
            <w:noWrap/>
            <w:vAlign w:val="center"/>
          </w:tcPr>
          <w:p w14:paraId="29B258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EDE5B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r>
      <w:tr w14:paraId="69DE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75680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地耳草（田基黄）</w:t>
            </w:r>
          </w:p>
        </w:tc>
        <w:tc>
          <w:tcPr>
            <w:tcW w:w="1173" w:type="dxa"/>
            <w:noWrap/>
            <w:vAlign w:val="center"/>
          </w:tcPr>
          <w:p w14:paraId="0A1357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5AE44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r>
      <w:tr w14:paraId="0F78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D6268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石榴皮</w:t>
            </w:r>
          </w:p>
        </w:tc>
        <w:tc>
          <w:tcPr>
            <w:tcW w:w="1173" w:type="dxa"/>
            <w:noWrap/>
            <w:vAlign w:val="center"/>
          </w:tcPr>
          <w:p w14:paraId="5A5C86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A52B3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48.3</w:t>
            </w:r>
          </w:p>
        </w:tc>
      </w:tr>
      <w:tr w14:paraId="45DE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0DAA4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石韦</w:t>
            </w:r>
          </w:p>
        </w:tc>
        <w:tc>
          <w:tcPr>
            <w:tcW w:w="1173" w:type="dxa"/>
            <w:noWrap/>
            <w:vAlign w:val="center"/>
          </w:tcPr>
          <w:p w14:paraId="6D02D1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1A3B6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90.5</w:t>
            </w:r>
          </w:p>
        </w:tc>
      </w:tr>
      <w:tr w14:paraId="4195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737C3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侧柏炭</w:t>
            </w:r>
          </w:p>
        </w:tc>
        <w:tc>
          <w:tcPr>
            <w:tcW w:w="1173" w:type="dxa"/>
            <w:noWrap/>
            <w:vAlign w:val="center"/>
          </w:tcPr>
          <w:p w14:paraId="467EE2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7703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36.4</w:t>
            </w:r>
          </w:p>
        </w:tc>
      </w:tr>
      <w:tr w14:paraId="1A00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55F67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藕节炭</w:t>
            </w:r>
          </w:p>
        </w:tc>
        <w:tc>
          <w:tcPr>
            <w:tcW w:w="1173" w:type="dxa"/>
            <w:noWrap/>
            <w:vAlign w:val="center"/>
          </w:tcPr>
          <w:p w14:paraId="4FC8C7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537B5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r>
      <w:tr w14:paraId="6F82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4934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盐沙苑子</w:t>
            </w:r>
          </w:p>
        </w:tc>
        <w:tc>
          <w:tcPr>
            <w:tcW w:w="1173" w:type="dxa"/>
            <w:noWrap/>
            <w:vAlign w:val="center"/>
          </w:tcPr>
          <w:p w14:paraId="222462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4245A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448</w:t>
            </w:r>
          </w:p>
        </w:tc>
      </w:tr>
      <w:tr w14:paraId="1646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30C04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醋龟甲</w:t>
            </w:r>
          </w:p>
        </w:tc>
        <w:tc>
          <w:tcPr>
            <w:tcW w:w="1173" w:type="dxa"/>
            <w:noWrap/>
            <w:vAlign w:val="center"/>
          </w:tcPr>
          <w:p w14:paraId="33A60E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62106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332</w:t>
            </w:r>
          </w:p>
        </w:tc>
      </w:tr>
      <w:tr w14:paraId="49BF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7E5BC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胡黄连</w:t>
            </w:r>
          </w:p>
        </w:tc>
        <w:tc>
          <w:tcPr>
            <w:tcW w:w="1173" w:type="dxa"/>
            <w:noWrap/>
            <w:vAlign w:val="center"/>
          </w:tcPr>
          <w:p w14:paraId="4D4065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CDD33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w:t>
            </w:r>
          </w:p>
        </w:tc>
      </w:tr>
      <w:tr w14:paraId="7991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B41A1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忍冬藤</w:t>
            </w:r>
          </w:p>
        </w:tc>
        <w:tc>
          <w:tcPr>
            <w:tcW w:w="1173" w:type="dxa"/>
            <w:noWrap/>
            <w:vAlign w:val="center"/>
          </w:tcPr>
          <w:p w14:paraId="5AEFC7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CB104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30.8</w:t>
            </w:r>
          </w:p>
        </w:tc>
      </w:tr>
      <w:tr w14:paraId="7572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6DC2F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制川乌</w:t>
            </w:r>
          </w:p>
        </w:tc>
        <w:tc>
          <w:tcPr>
            <w:tcW w:w="1173" w:type="dxa"/>
            <w:noWrap/>
            <w:vAlign w:val="center"/>
          </w:tcPr>
          <w:p w14:paraId="012864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E914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413</w:t>
            </w:r>
          </w:p>
        </w:tc>
      </w:tr>
      <w:tr w14:paraId="693E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31765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草果</w:t>
            </w:r>
          </w:p>
        </w:tc>
        <w:tc>
          <w:tcPr>
            <w:tcW w:w="1173" w:type="dxa"/>
            <w:noWrap/>
            <w:vAlign w:val="center"/>
          </w:tcPr>
          <w:p w14:paraId="1992AF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54BD8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r>
      <w:tr w14:paraId="06EF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5B0F8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地榆炭</w:t>
            </w:r>
          </w:p>
        </w:tc>
        <w:tc>
          <w:tcPr>
            <w:tcW w:w="1173" w:type="dxa"/>
            <w:noWrap/>
            <w:vAlign w:val="center"/>
          </w:tcPr>
          <w:p w14:paraId="7AE708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A024C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r>
      <w:tr w14:paraId="16E5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D2ABF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豆蔻</w:t>
            </w:r>
          </w:p>
        </w:tc>
        <w:tc>
          <w:tcPr>
            <w:tcW w:w="1173" w:type="dxa"/>
            <w:noWrap/>
            <w:vAlign w:val="center"/>
          </w:tcPr>
          <w:p w14:paraId="299AF2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7BA4B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206.6</w:t>
            </w:r>
          </w:p>
        </w:tc>
      </w:tr>
      <w:tr w14:paraId="321E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D7A87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胡椒</w:t>
            </w:r>
          </w:p>
        </w:tc>
        <w:tc>
          <w:tcPr>
            <w:tcW w:w="1173" w:type="dxa"/>
            <w:noWrap/>
            <w:vAlign w:val="center"/>
          </w:tcPr>
          <w:p w14:paraId="66D764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34FC0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r>
      <w:tr w14:paraId="45D6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C0E4B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龙齿</w:t>
            </w:r>
          </w:p>
        </w:tc>
        <w:tc>
          <w:tcPr>
            <w:tcW w:w="1173" w:type="dxa"/>
            <w:noWrap/>
            <w:vAlign w:val="center"/>
          </w:tcPr>
          <w:p w14:paraId="0E89C6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C2E63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1942.5</w:t>
            </w:r>
          </w:p>
        </w:tc>
      </w:tr>
      <w:tr w14:paraId="1821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5C1E6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木芙蓉叶</w:t>
            </w:r>
          </w:p>
        </w:tc>
        <w:tc>
          <w:tcPr>
            <w:tcW w:w="1173" w:type="dxa"/>
            <w:noWrap/>
            <w:vAlign w:val="center"/>
          </w:tcPr>
          <w:p w14:paraId="449122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00A05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124.5</w:t>
            </w:r>
          </w:p>
        </w:tc>
      </w:tr>
      <w:tr w14:paraId="76D9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1CBFA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桑寄生</w:t>
            </w:r>
          </w:p>
        </w:tc>
        <w:tc>
          <w:tcPr>
            <w:tcW w:w="1173" w:type="dxa"/>
            <w:noWrap/>
            <w:vAlign w:val="center"/>
          </w:tcPr>
          <w:p w14:paraId="18DCC1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B12A4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w:t>
            </w:r>
          </w:p>
        </w:tc>
      </w:tr>
      <w:tr w14:paraId="2A2F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01C50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山慈菇</w:t>
            </w:r>
          </w:p>
        </w:tc>
        <w:tc>
          <w:tcPr>
            <w:tcW w:w="1173" w:type="dxa"/>
            <w:noWrap/>
            <w:vAlign w:val="center"/>
          </w:tcPr>
          <w:p w14:paraId="742DC4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FF2D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8767.2</w:t>
            </w:r>
          </w:p>
        </w:tc>
      </w:tr>
      <w:tr w14:paraId="3206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4E5C6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山豆根</w:t>
            </w:r>
          </w:p>
        </w:tc>
        <w:tc>
          <w:tcPr>
            <w:tcW w:w="1173" w:type="dxa"/>
            <w:noWrap/>
            <w:vAlign w:val="center"/>
          </w:tcPr>
          <w:p w14:paraId="6CB249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32A94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673</w:t>
            </w:r>
          </w:p>
        </w:tc>
      </w:tr>
      <w:tr w14:paraId="21FA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07BA1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柿蒂</w:t>
            </w:r>
          </w:p>
        </w:tc>
        <w:tc>
          <w:tcPr>
            <w:tcW w:w="1173" w:type="dxa"/>
            <w:noWrap/>
            <w:vAlign w:val="center"/>
          </w:tcPr>
          <w:p w14:paraId="1154F1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36B08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r>
      <w:tr w14:paraId="358C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D7AD2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小茴香</w:t>
            </w:r>
          </w:p>
        </w:tc>
        <w:tc>
          <w:tcPr>
            <w:tcW w:w="1173" w:type="dxa"/>
            <w:noWrap/>
            <w:vAlign w:val="center"/>
          </w:tcPr>
          <w:p w14:paraId="399659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4DFBE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54.9</w:t>
            </w:r>
          </w:p>
        </w:tc>
      </w:tr>
      <w:tr w14:paraId="39CA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DBCC7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小蓟</w:t>
            </w:r>
          </w:p>
        </w:tc>
        <w:tc>
          <w:tcPr>
            <w:tcW w:w="1173" w:type="dxa"/>
            <w:noWrap/>
            <w:vAlign w:val="center"/>
          </w:tcPr>
          <w:p w14:paraId="04F7B8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C4044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39.2</w:t>
            </w:r>
          </w:p>
        </w:tc>
      </w:tr>
      <w:tr w14:paraId="4957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56112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海风藤</w:t>
            </w:r>
          </w:p>
        </w:tc>
        <w:tc>
          <w:tcPr>
            <w:tcW w:w="1173" w:type="dxa"/>
            <w:noWrap/>
            <w:vAlign w:val="center"/>
          </w:tcPr>
          <w:p w14:paraId="7E2D2F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F1DCB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140.9</w:t>
            </w:r>
          </w:p>
        </w:tc>
      </w:tr>
      <w:tr w14:paraId="72DA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A0814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花椒</w:t>
            </w:r>
          </w:p>
        </w:tc>
        <w:tc>
          <w:tcPr>
            <w:tcW w:w="1173" w:type="dxa"/>
            <w:noWrap/>
            <w:vAlign w:val="center"/>
          </w:tcPr>
          <w:p w14:paraId="248289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E21B2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206.6</w:t>
            </w:r>
          </w:p>
        </w:tc>
      </w:tr>
      <w:tr w14:paraId="0A33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4F325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鹿角霜</w:t>
            </w:r>
          </w:p>
        </w:tc>
        <w:tc>
          <w:tcPr>
            <w:tcW w:w="1173" w:type="dxa"/>
            <w:noWrap/>
            <w:vAlign w:val="center"/>
          </w:tcPr>
          <w:p w14:paraId="0B3983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9B168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317.7</w:t>
            </w:r>
          </w:p>
        </w:tc>
      </w:tr>
      <w:tr w14:paraId="6B01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38BAA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马勃</w:t>
            </w:r>
          </w:p>
        </w:tc>
        <w:tc>
          <w:tcPr>
            <w:tcW w:w="1173" w:type="dxa"/>
            <w:noWrap/>
            <w:vAlign w:val="center"/>
          </w:tcPr>
          <w:p w14:paraId="220E8F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DAB00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1848.9</w:t>
            </w:r>
          </w:p>
        </w:tc>
      </w:tr>
      <w:tr w14:paraId="290B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61AC7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青风藤</w:t>
            </w:r>
          </w:p>
        </w:tc>
        <w:tc>
          <w:tcPr>
            <w:tcW w:w="1173" w:type="dxa"/>
            <w:noWrap/>
            <w:vAlign w:val="center"/>
          </w:tcPr>
          <w:p w14:paraId="3A1E00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49F7D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44.8</w:t>
            </w:r>
          </w:p>
        </w:tc>
      </w:tr>
      <w:tr w14:paraId="7663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F5F6A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青果</w:t>
            </w:r>
          </w:p>
        </w:tc>
        <w:tc>
          <w:tcPr>
            <w:tcW w:w="1173" w:type="dxa"/>
            <w:noWrap/>
            <w:vAlign w:val="center"/>
          </w:tcPr>
          <w:p w14:paraId="015871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3CB8B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75.9</w:t>
            </w:r>
          </w:p>
        </w:tc>
      </w:tr>
      <w:tr w14:paraId="2C3B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6D8D3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西洋参</w:t>
            </w:r>
          </w:p>
        </w:tc>
        <w:tc>
          <w:tcPr>
            <w:tcW w:w="1173" w:type="dxa"/>
            <w:noWrap/>
            <w:vAlign w:val="center"/>
          </w:tcPr>
          <w:p w14:paraId="5A6D92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F3F57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929.7</w:t>
            </w:r>
          </w:p>
        </w:tc>
      </w:tr>
      <w:tr w14:paraId="08F4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15DDE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仙茅</w:t>
            </w:r>
          </w:p>
        </w:tc>
        <w:tc>
          <w:tcPr>
            <w:tcW w:w="1173" w:type="dxa"/>
            <w:noWrap/>
            <w:vAlign w:val="center"/>
          </w:tcPr>
          <w:p w14:paraId="11233F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83406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467</w:t>
            </w:r>
          </w:p>
        </w:tc>
      </w:tr>
      <w:tr w14:paraId="62B7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A0833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栀子炭</w:t>
            </w:r>
          </w:p>
        </w:tc>
        <w:tc>
          <w:tcPr>
            <w:tcW w:w="1173" w:type="dxa"/>
            <w:noWrap/>
            <w:vAlign w:val="center"/>
          </w:tcPr>
          <w:p w14:paraId="0C68A3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E045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r>
      <w:tr w14:paraId="0CBA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B0FE6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白矾</w:t>
            </w:r>
          </w:p>
        </w:tc>
        <w:tc>
          <w:tcPr>
            <w:tcW w:w="1173" w:type="dxa"/>
            <w:noWrap/>
            <w:vAlign w:val="center"/>
          </w:tcPr>
          <w:p w14:paraId="7DBA6C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82B05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w:t>
            </w:r>
          </w:p>
        </w:tc>
      </w:tr>
      <w:tr w14:paraId="6F09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D892E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蒿本</w:t>
            </w:r>
          </w:p>
        </w:tc>
        <w:tc>
          <w:tcPr>
            <w:tcW w:w="1173" w:type="dxa"/>
            <w:noWrap/>
            <w:vAlign w:val="center"/>
          </w:tcPr>
          <w:p w14:paraId="483B63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8A67A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277.2</w:t>
            </w:r>
          </w:p>
        </w:tc>
      </w:tr>
      <w:tr w14:paraId="2E69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8254D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琥珀</w:t>
            </w:r>
          </w:p>
        </w:tc>
        <w:tc>
          <w:tcPr>
            <w:tcW w:w="1173" w:type="dxa"/>
            <w:noWrap/>
            <w:vAlign w:val="center"/>
          </w:tcPr>
          <w:p w14:paraId="0E1635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67B28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r>
      <w:tr w14:paraId="5CE3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EE7B6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槐花炭</w:t>
            </w:r>
          </w:p>
        </w:tc>
        <w:tc>
          <w:tcPr>
            <w:tcW w:w="1173" w:type="dxa"/>
            <w:noWrap/>
            <w:vAlign w:val="center"/>
          </w:tcPr>
          <w:p w14:paraId="6C5575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96D8E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r>
      <w:tr w14:paraId="7BFF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1DE8F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酒苁蓉</w:t>
            </w:r>
          </w:p>
        </w:tc>
        <w:tc>
          <w:tcPr>
            <w:tcW w:w="1173" w:type="dxa"/>
            <w:noWrap/>
            <w:vAlign w:val="center"/>
          </w:tcPr>
          <w:p w14:paraId="1378BF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7AB4F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233.6</w:t>
            </w:r>
          </w:p>
        </w:tc>
      </w:tr>
      <w:tr w14:paraId="4468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1F3FF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款冬花</w:t>
            </w:r>
          </w:p>
        </w:tc>
        <w:tc>
          <w:tcPr>
            <w:tcW w:w="1173" w:type="dxa"/>
            <w:noWrap/>
            <w:vAlign w:val="center"/>
          </w:tcPr>
          <w:p w14:paraId="242E97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B5288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1206</w:t>
            </w:r>
          </w:p>
        </w:tc>
      </w:tr>
      <w:tr w14:paraId="3FAC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21156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白附子</w:t>
            </w:r>
          </w:p>
        </w:tc>
        <w:tc>
          <w:tcPr>
            <w:tcW w:w="1173" w:type="dxa"/>
            <w:noWrap/>
            <w:vAlign w:val="center"/>
          </w:tcPr>
          <w:p w14:paraId="166AD3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F77F6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254.3</w:t>
            </w:r>
          </w:p>
        </w:tc>
      </w:tr>
      <w:tr w14:paraId="6A2F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35212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冬葵子</w:t>
            </w:r>
          </w:p>
        </w:tc>
        <w:tc>
          <w:tcPr>
            <w:tcW w:w="1173" w:type="dxa"/>
            <w:noWrap/>
            <w:vAlign w:val="center"/>
          </w:tcPr>
          <w:p w14:paraId="70C092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3898C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172.2</w:t>
            </w:r>
          </w:p>
        </w:tc>
      </w:tr>
      <w:tr w14:paraId="5522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B36FF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蛤蚧</w:t>
            </w:r>
          </w:p>
        </w:tc>
        <w:tc>
          <w:tcPr>
            <w:tcW w:w="1173" w:type="dxa"/>
            <w:noWrap/>
            <w:vAlign w:val="center"/>
          </w:tcPr>
          <w:p w14:paraId="471281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28DD5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6524</w:t>
            </w:r>
          </w:p>
        </w:tc>
      </w:tr>
      <w:tr w14:paraId="5FEB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784B6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海藻</w:t>
            </w:r>
          </w:p>
        </w:tc>
        <w:tc>
          <w:tcPr>
            <w:tcW w:w="1173" w:type="dxa"/>
            <w:noWrap/>
            <w:vAlign w:val="center"/>
          </w:tcPr>
          <w:p w14:paraId="63F1E3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5995B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84.3</w:t>
            </w:r>
          </w:p>
        </w:tc>
      </w:tr>
      <w:tr w14:paraId="280D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D5870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滑石粉</w:t>
            </w:r>
          </w:p>
        </w:tc>
        <w:tc>
          <w:tcPr>
            <w:tcW w:w="1173" w:type="dxa"/>
            <w:noWrap/>
            <w:vAlign w:val="center"/>
          </w:tcPr>
          <w:p w14:paraId="47FAC3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A906F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r>
      <w:tr w14:paraId="7A36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06E29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槐花</w:t>
            </w:r>
          </w:p>
        </w:tc>
        <w:tc>
          <w:tcPr>
            <w:tcW w:w="1173" w:type="dxa"/>
            <w:noWrap/>
            <w:vAlign w:val="center"/>
          </w:tcPr>
          <w:p w14:paraId="33CEAA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2DD67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78.4</w:t>
            </w:r>
          </w:p>
        </w:tc>
      </w:tr>
      <w:tr w14:paraId="4DD9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87403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姜炭</w:t>
            </w:r>
          </w:p>
        </w:tc>
        <w:tc>
          <w:tcPr>
            <w:tcW w:w="1173" w:type="dxa"/>
            <w:noWrap/>
            <w:vAlign w:val="center"/>
          </w:tcPr>
          <w:p w14:paraId="530C7C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B8697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131.6</w:t>
            </w:r>
          </w:p>
        </w:tc>
      </w:tr>
      <w:tr w14:paraId="08EB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2C476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秦皮</w:t>
            </w:r>
          </w:p>
        </w:tc>
        <w:tc>
          <w:tcPr>
            <w:tcW w:w="1173" w:type="dxa"/>
            <w:noWrap/>
            <w:vAlign w:val="center"/>
          </w:tcPr>
          <w:p w14:paraId="62C7FE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4FFAD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52.5</w:t>
            </w:r>
          </w:p>
        </w:tc>
      </w:tr>
      <w:tr w14:paraId="039D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42FF9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青黛</w:t>
            </w:r>
          </w:p>
        </w:tc>
        <w:tc>
          <w:tcPr>
            <w:tcW w:w="1173" w:type="dxa"/>
            <w:noWrap/>
            <w:vAlign w:val="center"/>
          </w:tcPr>
          <w:p w14:paraId="533D43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667C9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285.6</w:t>
            </w:r>
          </w:p>
        </w:tc>
      </w:tr>
      <w:tr w14:paraId="61CB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37D4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玄明粉</w:t>
            </w:r>
          </w:p>
        </w:tc>
        <w:tc>
          <w:tcPr>
            <w:tcW w:w="1173" w:type="dxa"/>
            <w:noWrap/>
            <w:vAlign w:val="center"/>
          </w:tcPr>
          <w:p w14:paraId="3C4F88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7F15EF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r>
      <w:tr w14:paraId="29B1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4DA997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银花炭</w:t>
            </w:r>
          </w:p>
        </w:tc>
        <w:tc>
          <w:tcPr>
            <w:tcW w:w="1173" w:type="dxa"/>
            <w:noWrap/>
            <w:vAlign w:val="center"/>
          </w:tcPr>
          <w:p w14:paraId="57A2A0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089D75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512.4</w:t>
            </w:r>
          </w:p>
        </w:tc>
      </w:tr>
      <w:tr w14:paraId="5093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2F432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醋甘遂</w:t>
            </w:r>
          </w:p>
        </w:tc>
        <w:tc>
          <w:tcPr>
            <w:tcW w:w="1173" w:type="dxa"/>
            <w:noWrap/>
            <w:vAlign w:val="center"/>
          </w:tcPr>
          <w:p w14:paraId="78E64A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5CC75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456.4</w:t>
            </w:r>
          </w:p>
        </w:tc>
      </w:tr>
      <w:tr w14:paraId="240A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EB8A6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大蓟</w:t>
            </w:r>
          </w:p>
        </w:tc>
        <w:tc>
          <w:tcPr>
            <w:tcW w:w="1173" w:type="dxa"/>
            <w:noWrap/>
            <w:vAlign w:val="center"/>
          </w:tcPr>
          <w:p w14:paraId="0E6E3F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69E582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72.8</w:t>
            </w:r>
          </w:p>
        </w:tc>
      </w:tr>
      <w:tr w14:paraId="6860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7F1B4A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煅龙骨</w:t>
            </w:r>
          </w:p>
        </w:tc>
        <w:tc>
          <w:tcPr>
            <w:tcW w:w="1173" w:type="dxa"/>
            <w:noWrap/>
            <w:vAlign w:val="center"/>
          </w:tcPr>
          <w:p w14:paraId="44FAF6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D4386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806</w:t>
            </w:r>
          </w:p>
        </w:tc>
      </w:tr>
      <w:tr w14:paraId="0FDE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3F7DA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浮海石</w:t>
            </w:r>
          </w:p>
        </w:tc>
        <w:tc>
          <w:tcPr>
            <w:tcW w:w="1173" w:type="dxa"/>
            <w:noWrap/>
            <w:vAlign w:val="center"/>
          </w:tcPr>
          <w:p w14:paraId="2AE3FE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19521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406.7</w:t>
            </w:r>
          </w:p>
        </w:tc>
      </w:tr>
      <w:tr w14:paraId="2C38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21F4C3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诃子</w:t>
            </w:r>
          </w:p>
        </w:tc>
        <w:tc>
          <w:tcPr>
            <w:tcW w:w="1173" w:type="dxa"/>
            <w:noWrap/>
            <w:vAlign w:val="center"/>
          </w:tcPr>
          <w:p w14:paraId="6A39F8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17BE4B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64.4</w:t>
            </w:r>
          </w:p>
        </w:tc>
      </w:tr>
      <w:tr w14:paraId="0904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BD409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鹿茸片</w:t>
            </w:r>
          </w:p>
        </w:tc>
        <w:tc>
          <w:tcPr>
            <w:tcW w:w="1173" w:type="dxa"/>
            <w:noWrap/>
            <w:vAlign w:val="center"/>
          </w:tcPr>
          <w:p w14:paraId="083170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5FF836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5833.3</w:t>
            </w:r>
          </w:p>
        </w:tc>
      </w:tr>
      <w:tr w14:paraId="49DC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6B11B3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鹿衔草</w:t>
            </w:r>
          </w:p>
        </w:tc>
        <w:tc>
          <w:tcPr>
            <w:tcW w:w="1173" w:type="dxa"/>
            <w:noWrap/>
            <w:vAlign w:val="center"/>
          </w:tcPr>
          <w:p w14:paraId="40B9BC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A77A2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r>
      <w:tr w14:paraId="5796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BD5A3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蔓荆子</w:t>
            </w:r>
          </w:p>
        </w:tc>
        <w:tc>
          <w:tcPr>
            <w:tcW w:w="1173" w:type="dxa"/>
            <w:noWrap/>
            <w:vAlign w:val="center"/>
          </w:tcPr>
          <w:p w14:paraId="7DA1A1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9BC3C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363.9</w:t>
            </w:r>
          </w:p>
        </w:tc>
      </w:tr>
      <w:tr w14:paraId="56C3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05393E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木香</w:t>
            </w:r>
          </w:p>
        </w:tc>
        <w:tc>
          <w:tcPr>
            <w:tcW w:w="1173" w:type="dxa"/>
            <w:noWrap/>
            <w:vAlign w:val="center"/>
          </w:tcPr>
          <w:p w14:paraId="2B14BB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C955D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156.4</w:t>
            </w:r>
          </w:p>
        </w:tc>
      </w:tr>
      <w:tr w14:paraId="0CEB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15FACD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枇杷叶</w:t>
            </w:r>
          </w:p>
        </w:tc>
        <w:tc>
          <w:tcPr>
            <w:tcW w:w="1173" w:type="dxa"/>
            <w:noWrap/>
            <w:vAlign w:val="center"/>
          </w:tcPr>
          <w:p w14:paraId="3A22D6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265168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w:t>
            </w:r>
          </w:p>
        </w:tc>
      </w:tr>
      <w:tr w14:paraId="75B0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35492F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蒲黄</w:t>
            </w:r>
          </w:p>
        </w:tc>
        <w:tc>
          <w:tcPr>
            <w:tcW w:w="1173" w:type="dxa"/>
            <w:noWrap/>
            <w:vAlign w:val="center"/>
          </w:tcPr>
          <w:p w14:paraId="0568E2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CD949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228.4</w:t>
            </w:r>
          </w:p>
        </w:tc>
      </w:tr>
      <w:tr w14:paraId="3158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74" w:type="dxa"/>
            <w:noWrap w:val="0"/>
            <w:vAlign w:val="center"/>
          </w:tcPr>
          <w:p w14:paraId="540129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五加皮</w:t>
            </w:r>
          </w:p>
        </w:tc>
        <w:tc>
          <w:tcPr>
            <w:tcW w:w="1173" w:type="dxa"/>
            <w:noWrap/>
            <w:vAlign w:val="center"/>
          </w:tcPr>
          <w:p w14:paraId="3346C4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39ED91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318</w:t>
            </w:r>
          </w:p>
        </w:tc>
      </w:tr>
      <w:tr w14:paraId="4B9F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274" w:type="dxa"/>
            <w:noWrap w:val="0"/>
            <w:vAlign w:val="center"/>
          </w:tcPr>
          <w:p w14:paraId="2E1484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阳起石</w:t>
            </w:r>
          </w:p>
        </w:tc>
        <w:tc>
          <w:tcPr>
            <w:tcW w:w="1173" w:type="dxa"/>
            <w:noWrap/>
            <w:vAlign w:val="center"/>
          </w:tcPr>
          <w:p w14:paraId="2798DB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Kg</w:t>
            </w:r>
          </w:p>
        </w:tc>
        <w:tc>
          <w:tcPr>
            <w:tcW w:w="3896" w:type="dxa"/>
            <w:noWrap/>
            <w:vAlign w:val="center"/>
          </w:tcPr>
          <w:p w14:paraId="4EE0DA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r>
    </w:tbl>
    <w:p w14:paraId="03D11952">
      <w:pPr>
        <w:spacing w:line="360" w:lineRule="auto"/>
        <w:rPr>
          <w:rFonts w:hint="eastAsia"/>
          <w:color w:val="auto"/>
          <w:szCs w:val="21"/>
          <w:highlight w:val="none"/>
        </w:rPr>
      </w:pPr>
    </w:p>
    <w:p w14:paraId="666ACC60">
      <w:pPr>
        <w:rPr>
          <w:color w:val="auto"/>
          <w:highlight w:val="none"/>
        </w:rPr>
      </w:pPr>
    </w:p>
    <w:p w14:paraId="48228443">
      <w:pPr>
        <w:spacing w:line="528" w:lineRule="exact"/>
        <w:ind w:firstLine="210" w:firstLineChars="100"/>
        <w:rPr>
          <w:color w:val="auto"/>
          <w:sz w:val="28"/>
          <w:szCs w:val="28"/>
          <w:highlight w:val="none"/>
        </w:rPr>
      </w:pPr>
      <w:r>
        <w:rPr>
          <w:color w:val="auto"/>
          <w:szCs w:val="21"/>
          <w:highlight w:val="none"/>
        </w:rPr>
        <w:br w:type="page"/>
      </w:r>
      <w:bookmarkStart w:id="11" w:name="_Hlk132878602"/>
      <w:bookmarkStart w:id="12" w:name="_Toc8266"/>
      <w:r>
        <w:rPr>
          <w:rFonts w:hint="eastAsia"/>
          <w:color w:val="auto"/>
          <w:sz w:val="28"/>
          <w:szCs w:val="28"/>
          <w:highlight w:val="none"/>
        </w:rPr>
        <w:t xml:space="preserve">附件1： </w:t>
      </w:r>
      <w:r>
        <w:rPr>
          <w:color w:val="auto"/>
          <w:sz w:val="28"/>
          <w:szCs w:val="28"/>
          <w:highlight w:val="none"/>
        </w:rPr>
        <w:t xml:space="preserve">               </w:t>
      </w:r>
    </w:p>
    <w:p w14:paraId="595CB6DF">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2"/>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5CC62AAC">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371979D5">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14E08355">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463DD648">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6827ABBD">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77CAD95F">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33C4652C">
            <w:pPr>
              <w:widowControl/>
              <w:jc w:val="left"/>
              <w:rPr>
                <w:color w:val="auto"/>
                <w:szCs w:val="21"/>
                <w:highlight w:val="none"/>
              </w:rPr>
            </w:pPr>
            <w:r>
              <w:rPr>
                <w:rFonts w:hint="eastAsia"/>
                <w:color w:val="auto"/>
                <w:szCs w:val="21"/>
                <w:highlight w:val="none"/>
              </w:rPr>
              <w:t>微型</w:t>
            </w:r>
          </w:p>
        </w:tc>
      </w:tr>
      <w:tr w14:paraId="63777A1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1BC93136">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5D92FBF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975809B">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40A0B45">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3DD6D1C4">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73583F21">
            <w:pPr>
              <w:widowControl/>
              <w:jc w:val="left"/>
              <w:rPr>
                <w:color w:val="auto"/>
                <w:szCs w:val="21"/>
                <w:highlight w:val="none"/>
              </w:rPr>
            </w:pPr>
            <w:r>
              <w:rPr>
                <w:rFonts w:hint="eastAsia"/>
                <w:color w:val="auto"/>
                <w:szCs w:val="21"/>
                <w:highlight w:val="none"/>
              </w:rPr>
              <w:t>Y＜50</w:t>
            </w:r>
          </w:p>
        </w:tc>
      </w:tr>
      <w:tr w14:paraId="717B2C1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7A7BFB4">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3FD5A91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FF0694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B6CFADB">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26F07A8E">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0A23EF49">
            <w:pPr>
              <w:widowControl/>
              <w:jc w:val="left"/>
              <w:rPr>
                <w:color w:val="auto"/>
                <w:szCs w:val="21"/>
                <w:highlight w:val="none"/>
              </w:rPr>
            </w:pPr>
            <w:r>
              <w:rPr>
                <w:rFonts w:hint="eastAsia"/>
                <w:color w:val="auto"/>
                <w:szCs w:val="21"/>
                <w:highlight w:val="none"/>
              </w:rPr>
              <w:t>X＜20</w:t>
            </w:r>
          </w:p>
        </w:tc>
      </w:tr>
      <w:tr w14:paraId="111E2F5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DC2C3EA">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1BF5BE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C02BFB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6EACB0A">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753B7271">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6EBE63B6">
            <w:pPr>
              <w:widowControl/>
              <w:jc w:val="left"/>
              <w:rPr>
                <w:color w:val="auto"/>
                <w:szCs w:val="21"/>
                <w:highlight w:val="none"/>
              </w:rPr>
            </w:pPr>
            <w:r>
              <w:rPr>
                <w:rFonts w:hint="eastAsia"/>
                <w:color w:val="auto"/>
                <w:szCs w:val="21"/>
                <w:highlight w:val="none"/>
              </w:rPr>
              <w:t>Y＜300</w:t>
            </w:r>
          </w:p>
        </w:tc>
      </w:tr>
      <w:tr w14:paraId="7FAB4EC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3EB889E">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60028A9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7A930C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363FA2D">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4C27FDA3">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37471FA8">
            <w:pPr>
              <w:widowControl/>
              <w:jc w:val="left"/>
              <w:rPr>
                <w:color w:val="auto"/>
                <w:szCs w:val="21"/>
                <w:highlight w:val="none"/>
              </w:rPr>
            </w:pPr>
            <w:r>
              <w:rPr>
                <w:rFonts w:hint="eastAsia"/>
                <w:color w:val="auto"/>
                <w:szCs w:val="21"/>
                <w:highlight w:val="none"/>
              </w:rPr>
              <w:t>Y＜300</w:t>
            </w:r>
          </w:p>
        </w:tc>
      </w:tr>
      <w:tr w14:paraId="1650B05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E75598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AA3DC85">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7D296C4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7465AE4">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595D0EB0">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0B228FDE">
            <w:pPr>
              <w:widowControl/>
              <w:jc w:val="left"/>
              <w:rPr>
                <w:color w:val="auto"/>
                <w:szCs w:val="21"/>
                <w:highlight w:val="none"/>
              </w:rPr>
            </w:pPr>
            <w:r>
              <w:rPr>
                <w:rFonts w:hint="eastAsia"/>
                <w:color w:val="auto"/>
                <w:szCs w:val="21"/>
                <w:highlight w:val="none"/>
              </w:rPr>
              <w:t>Z＜300</w:t>
            </w:r>
          </w:p>
        </w:tc>
      </w:tr>
      <w:tr w14:paraId="6DF439C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27B5791">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142DD7D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CDE933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9DE1290">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5DFA9528">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3336A6A7">
            <w:pPr>
              <w:widowControl/>
              <w:jc w:val="left"/>
              <w:rPr>
                <w:color w:val="auto"/>
                <w:szCs w:val="21"/>
                <w:highlight w:val="none"/>
              </w:rPr>
            </w:pPr>
            <w:r>
              <w:rPr>
                <w:rFonts w:hint="eastAsia"/>
                <w:color w:val="auto"/>
                <w:szCs w:val="21"/>
                <w:highlight w:val="none"/>
              </w:rPr>
              <w:t>X＜5</w:t>
            </w:r>
          </w:p>
        </w:tc>
      </w:tr>
      <w:tr w14:paraId="7D13098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92F2862">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25F10A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4C1D2F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6AB8FFB">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25AA5333">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4C2019FE">
            <w:pPr>
              <w:widowControl/>
              <w:jc w:val="left"/>
              <w:rPr>
                <w:color w:val="auto"/>
                <w:szCs w:val="21"/>
                <w:highlight w:val="none"/>
              </w:rPr>
            </w:pPr>
            <w:r>
              <w:rPr>
                <w:rFonts w:hint="eastAsia"/>
                <w:color w:val="auto"/>
                <w:szCs w:val="21"/>
                <w:highlight w:val="none"/>
              </w:rPr>
              <w:t>Y＜1000</w:t>
            </w:r>
          </w:p>
        </w:tc>
      </w:tr>
      <w:tr w14:paraId="5F2CDBB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417A419">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0B72319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2FADBC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5981E46">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1E04C4A2">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3474D67A">
            <w:pPr>
              <w:widowControl/>
              <w:jc w:val="left"/>
              <w:rPr>
                <w:color w:val="auto"/>
                <w:szCs w:val="21"/>
                <w:highlight w:val="none"/>
              </w:rPr>
            </w:pPr>
            <w:r>
              <w:rPr>
                <w:rFonts w:hint="eastAsia"/>
                <w:color w:val="auto"/>
                <w:szCs w:val="21"/>
                <w:highlight w:val="none"/>
              </w:rPr>
              <w:t>X＜10</w:t>
            </w:r>
          </w:p>
        </w:tc>
      </w:tr>
      <w:tr w14:paraId="389F0F4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AC2F48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34EC3A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591501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71B09C4">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67ECC73F">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6206E416">
            <w:pPr>
              <w:widowControl/>
              <w:jc w:val="left"/>
              <w:rPr>
                <w:color w:val="auto"/>
                <w:szCs w:val="21"/>
                <w:highlight w:val="none"/>
              </w:rPr>
            </w:pPr>
            <w:r>
              <w:rPr>
                <w:rFonts w:hint="eastAsia"/>
                <w:color w:val="auto"/>
                <w:szCs w:val="21"/>
                <w:highlight w:val="none"/>
              </w:rPr>
              <w:t>Y＜100</w:t>
            </w:r>
          </w:p>
        </w:tc>
      </w:tr>
      <w:tr w14:paraId="2800364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229AD27">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1C8D8D2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722267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51A5702">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64C2657D">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21C4A356">
            <w:pPr>
              <w:widowControl/>
              <w:jc w:val="left"/>
              <w:rPr>
                <w:color w:val="auto"/>
                <w:szCs w:val="21"/>
                <w:highlight w:val="none"/>
              </w:rPr>
            </w:pPr>
            <w:r>
              <w:rPr>
                <w:rFonts w:hint="eastAsia"/>
                <w:color w:val="auto"/>
                <w:szCs w:val="21"/>
                <w:highlight w:val="none"/>
              </w:rPr>
              <w:t>X＜20</w:t>
            </w:r>
          </w:p>
        </w:tc>
      </w:tr>
      <w:tr w14:paraId="50CF75E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DAAE716">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E1111E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F8486F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1979874">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2A229CF0">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54ECC8AF">
            <w:pPr>
              <w:widowControl/>
              <w:jc w:val="left"/>
              <w:rPr>
                <w:color w:val="auto"/>
                <w:szCs w:val="21"/>
                <w:highlight w:val="none"/>
              </w:rPr>
            </w:pPr>
            <w:r>
              <w:rPr>
                <w:rFonts w:hint="eastAsia"/>
                <w:color w:val="auto"/>
                <w:szCs w:val="21"/>
                <w:highlight w:val="none"/>
              </w:rPr>
              <w:t>Y＜200</w:t>
            </w:r>
          </w:p>
        </w:tc>
      </w:tr>
      <w:tr w14:paraId="7AA93FA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5B8243C">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1FCEBE5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4B76EA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60B9176">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032E15BA">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15053FC3">
            <w:pPr>
              <w:widowControl/>
              <w:jc w:val="left"/>
              <w:rPr>
                <w:color w:val="auto"/>
                <w:szCs w:val="21"/>
                <w:highlight w:val="none"/>
              </w:rPr>
            </w:pPr>
            <w:r>
              <w:rPr>
                <w:rFonts w:hint="eastAsia"/>
                <w:color w:val="auto"/>
                <w:szCs w:val="21"/>
                <w:highlight w:val="none"/>
              </w:rPr>
              <w:t>X＜20</w:t>
            </w:r>
          </w:p>
        </w:tc>
      </w:tr>
      <w:tr w14:paraId="70EEDC6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7D28A53">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1FFC483">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335222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3795B96">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38592E8D">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4ED361AC">
            <w:pPr>
              <w:widowControl/>
              <w:jc w:val="left"/>
              <w:rPr>
                <w:color w:val="auto"/>
                <w:szCs w:val="21"/>
                <w:highlight w:val="none"/>
              </w:rPr>
            </w:pPr>
            <w:r>
              <w:rPr>
                <w:rFonts w:hint="eastAsia"/>
                <w:color w:val="auto"/>
                <w:szCs w:val="21"/>
                <w:highlight w:val="none"/>
              </w:rPr>
              <w:t>Y＜100</w:t>
            </w:r>
          </w:p>
        </w:tc>
      </w:tr>
      <w:tr w14:paraId="6B3950E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B7AB2A3">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06C0123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D9B57A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6AF20F5">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4FD4F331">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528931FC">
            <w:pPr>
              <w:widowControl/>
              <w:jc w:val="left"/>
              <w:rPr>
                <w:color w:val="auto"/>
                <w:szCs w:val="21"/>
                <w:highlight w:val="none"/>
              </w:rPr>
            </w:pPr>
            <w:r>
              <w:rPr>
                <w:rFonts w:hint="eastAsia"/>
                <w:color w:val="auto"/>
                <w:szCs w:val="21"/>
                <w:highlight w:val="none"/>
              </w:rPr>
              <w:t>X＜20</w:t>
            </w:r>
          </w:p>
        </w:tc>
      </w:tr>
      <w:tr w14:paraId="3749D18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CCEADD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6211BB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3CF78D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23B73B0">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301FF734">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0E0237AC">
            <w:pPr>
              <w:widowControl/>
              <w:jc w:val="left"/>
              <w:rPr>
                <w:color w:val="auto"/>
                <w:szCs w:val="21"/>
                <w:highlight w:val="none"/>
              </w:rPr>
            </w:pPr>
            <w:r>
              <w:rPr>
                <w:rFonts w:hint="eastAsia"/>
                <w:color w:val="auto"/>
                <w:szCs w:val="21"/>
                <w:highlight w:val="none"/>
              </w:rPr>
              <w:t>Y＜100</w:t>
            </w:r>
          </w:p>
        </w:tc>
      </w:tr>
      <w:tr w14:paraId="4898B8F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FEA7055">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1597B46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AD24F6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96CCEF7">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51AA375">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96A0D5A">
            <w:pPr>
              <w:widowControl/>
              <w:jc w:val="left"/>
              <w:rPr>
                <w:color w:val="auto"/>
                <w:szCs w:val="21"/>
                <w:highlight w:val="none"/>
              </w:rPr>
            </w:pPr>
            <w:r>
              <w:rPr>
                <w:rFonts w:hint="eastAsia"/>
                <w:color w:val="auto"/>
                <w:szCs w:val="21"/>
                <w:highlight w:val="none"/>
              </w:rPr>
              <w:t>X＜10</w:t>
            </w:r>
          </w:p>
        </w:tc>
      </w:tr>
      <w:tr w14:paraId="509FAB4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DB9141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92F02E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3F90C5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69F9CCE">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24884A86">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5FD499B4">
            <w:pPr>
              <w:widowControl/>
              <w:jc w:val="left"/>
              <w:rPr>
                <w:color w:val="auto"/>
                <w:szCs w:val="21"/>
                <w:highlight w:val="none"/>
              </w:rPr>
            </w:pPr>
            <w:r>
              <w:rPr>
                <w:rFonts w:hint="eastAsia"/>
                <w:color w:val="auto"/>
                <w:szCs w:val="21"/>
                <w:highlight w:val="none"/>
              </w:rPr>
              <w:t>Y＜100</w:t>
            </w:r>
          </w:p>
        </w:tc>
      </w:tr>
      <w:tr w14:paraId="02C181E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7D7F3C7">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4D0F2ED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8E6E0E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B085DB7">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5EE53754">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5B6E3B6B">
            <w:pPr>
              <w:widowControl/>
              <w:jc w:val="left"/>
              <w:rPr>
                <w:color w:val="auto"/>
                <w:szCs w:val="21"/>
                <w:highlight w:val="none"/>
              </w:rPr>
            </w:pPr>
            <w:r>
              <w:rPr>
                <w:rFonts w:hint="eastAsia"/>
                <w:color w:val="auto"/>
                <w:szCs w:val="21"/>
                <w:highlight w:val="none"/>
              </w:rPr>
              <w:t>X＜10</w:t>
            </w:r>
          </w:p>
        </w:tc>
      </w:tr>
      <w:tr w14:paraId="3DD8AE4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5AC9537">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6748F3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3C32B2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0F37B5A">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399A3B12">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2B4219DE">
            <w:pPr>
              <w:widowControl/>
              <w:jc w:val="left"/>
              <w:rPr>
                <w:color w:val="auto"/>
                <w:szCs w:val="21"/>
                <w:highlight w:val="none"/>
              </w:rPr>
            </w:pPr>
            <w:r>
              <w:rPr>
                <w:rFonts w:hint="eastAsia"/>
                <w:color w:val="auto"/>
                <w:szCs w:val="21"/>
                <w:highlight w:val="none"/>
              </w:rPr>
              <w:t>Y＜100</w:t>
            </w:r>
          </w:p>
        </w:tc>
      </w:tr>
      <w:tr w14:paraId="784BF94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8776E65">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76282B4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64896F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9008232">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78D04FD6">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7CDEB85C">
            <w:pPr>
              <w:widowControl/>
              <w:jc w:val="left"/>
              <w:rPr>
                <w:color w:val="auto"/>
                <w:szCs w:val="21"/>
                <w:highlight w:val="none"/>
              </w:rPr>
            </w:pPr>
            <w:r>
              <w:rPr>
                <w:rFonts w:hint="eastAsia"/>
                <w:color w:val="auto"/>
                <w:szCs w:val="21"/>
                <w:highlight w:val="none"/>
              </w:rPr>
              <w:t>X＜10</w:t>
            </w:r>
          </w:p>
        </w:tc>
      </w:tr>
      <w:tr w14:paraId="4A71070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C0E995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86BB02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78CF82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0A4152D">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426B9EED">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6B702F69">
            <w:pPr>
              <w:widowControl/>
              <w:jc w:val="left"/>
              <w:rPr>
                <w:color w:val="auto"/>
                <w:szCs w:val="21"/>
                <w:highlight w:val="none"/>
              </w:rPr>
            </w:pPr>
            <w:r>
              <w:rPr>
                <w:rFonts w:hint="eastAsia"/>
                <w:color w:val="auto"/>
                <w:szCs w:val="21"/>
                <w:highlight w:val="none"/>
              </w:rPr>
              <w:t>Y＜100</w:t>
            </w:r>
          </w:p>
        </w:tc>
      </w:tr>
      <w:tr w14:paraId="560D60B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C6990DA">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3AD11F9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1FCC94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623CAD4">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766FEFFF">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58AC55D1">
            <w:pPr>
              <w:widowControl/>
              <w:jc w:val="left"/>
              <w:rPr>
                <w:color w:val="auto"/>
                <w:szCs w:val="21"/>
                <w:highlight w:val="none"/>
              </w:rPr>
            </w:pPr>
            <w:r>
              <w:rPr>
                <w:rFonts w:hint="eastAsia"/>
                <w:color w:val="auto"/>
                <w:szCs w:val="21"/>
                <w:highlight w:val="none"/>
              </w:rPr>
              <w:t>X＜10</w:t>
            </w:r>
          </w:p>
        </w:tc>
      </w:tr>
      <w:tr w14:paraId="23855B2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8A13FEA">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DCD319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3694A7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F50C5C1">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2F1D6C3C">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2ED3F0C4">
            <w:pPr>
              <w:widowControl/>
              <w:jc w:val="left"/>
              <w:rPr>
                <w:color w:val="auto"/>
                <w:szCs w:val="21"/>
                <w:highlight w:val="none"/>
              </w:rPr>
            </w:pPr>
            <w:r>
              <w:rPr>
                <w:rFonts w:hint="eastAsia"/>
                <w:color w:val="auto"/>
                <w:szCs w:val="21"/>
                <w:highlight w:val="none"/>
              </w:rPr>
              <w:t>Y＜50</w:t>
            </w:r>
          </w:p>
        </w:tc>
      </w:tr>
      <w:tr w14:paraId="62345EE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F490E64">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2493886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DF70DC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BBE2115">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57AD08AB">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641BD1B6">
            <w:pPr>
              <w:widowControl/>
              <w:jc w:val="left"/>
              <w:rPr>
                <w:color w:val="auto"/>
                <w:szCs w:val="21"/>
                <w:highlight w:val="none"/>
              </w:rPr>
            </w:pPr>
            <w:r>
              <w:rPr>
                <w:rFonts w:hint="eastAsia"/>
                <w:color w:val="auto"/>
                <w:szCs w:val="21"/>
                <w:highlight w:val="none"/>
              </w:rPr>
              <w:t>X＜100</w:t>
            </w:r>
          </w:p>
        </w:tc>
      </w:tr>
      <w:tr w14:paraId="65D7BE0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3339A8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0D6BB64">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6371B03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0720B9C">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7C9B6DA0">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3291395B">
            <w:pPr>
              <w:widowControl/>
              <w:jc w:val="left"/>
              <w:rPr>
                <w:color w:val="auto"/>
                <w:szCs w:val="21"/>
                <w:highlight w:val="none"/>
              </w:rPr>
            </w:pPr>
            <w:r>
              <w:rPr>
                <w:rFonts w:hint="eastAsia"/>
                <w:color w:val="auto"/>
                <w:szCs w:val="21"/>
                <w:highlight w:val="none"/>
              </w:rPr>
              <w:t>Y＜2000</w:t>
            </w:r>
          </w:p>
        </w:tc>
      </w:tr>
      <w:tr w14:paraId="4874421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E8C40ED">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63C6A6E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0E3A42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C0AC722">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2D56CDA5">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14FC728A">
            <w:pPr>
              <w:widowControl/>
              <w:jc w:val="left"/>
              <w:rPr>
                <w:color w:val="auto"/>
                <w:szCs w:val="21"/>
                <w:highlight w:val="none"/>
              </w:rPr>
            </w:pPr>
            <w:r>
              <w:rPr>
                <w:rFonts w:hint="eastAsia"/>
                <w:color w:val="auto"/>
                <w:szCs w:val="21"/>
                <w:highlight w:val="none"/>
              </w:rPr>
              <w:t>X＜100</w:t>
            </w:r>
          </w:p>
        </w:tc>
      </w:tr>
      <w:tr w14:paraId="628ED69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B24678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827D553">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397FEC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87F304F">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555BAAA5">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3EB7217E">
            <w:pPr>
              <w:widowControl/>
              <w:jc w:val="left"/>
              <w:rPr>
                <w:color w:val="auto"/>
                <w:szCs w:val="21"/>
                <w:highlight w:val="none"/>
              </w:rPr>
            </w:pPr>
            <w:r>
              <w:rPr>
                <w:rFonts w:hint="eastAsia"/>
                <w:color w:val="auto"/>
                <w:szCs w:val="21"/>
                <w:highlight w:val="none"/>
              </w:rPr>
              <w:t>Y＜500</w:t>
            </w:r>
          </w:p>
        </w:tc>
      </w:tr>
      <w:tr w14:paraId="0C98AF1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062C864">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193D37D8">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D4A10D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A3265F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2FD8161">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02BA434A">
            <w:pPr>
              <w:widowControl/>
              <w:jc w:val="left"/>
              <w:rPr>
                <w:color w:val="auto"/>
                <w:szCs w:val="21"/>
                <w:highlight w:val="none"/>
              </w:rPr>
            </w:pPr>
            <w:r>
              <w:rPr>
                <w:rFonts w:hint="eastAsia"/>
                <w:color w:val="auto"/>
                <w:szCs w:val="21"/>
                <w:highlight w:val="none"/>
              </w:rPr>
              <w:t>X＜10</w:t>
            </w:r>
          </w:p>
        </w:tc>
      </w:tr>
      <w:tr w14:paraId="022B202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173D6E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1E957AC9">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3345BD6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0581060">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69C8B2C9">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526C0C98">
            <w:pPr>
              <w:widowControl/>
              <w:jc w:val="left"/>
              <w:rPr>
                <w:color w:val="auto"/>
                <w:szCs w:val="21"/>
                <w:highlight w:val="none"/>
              </w:rPr>
            </w:pPr>
            <w:r>
              <w:rPr>
                <w:rFonts w:hint="eastAsia"/>
                <w:color w:val="auto"/>
                <w:szCs w:val="21"/>
                <w:highlight w:val="none"/>
              </w:rPr>
              <w:t>Y＜100</w:t>
            </w:r>
          </w:p>
        </w:tc>
      </w:tr>
      <w:tr w14:paraId="5BF11AD3">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0882A4FC">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3905EAA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936FD4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7BF651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191A2D0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96A504B">
            <w:pPr>
              <w:widowControl/>
              <w:jc w:val="left"/>
              <w:rPr>
                <w:color w:val="auto"/>
                <w:szCs w:val="21"/>
                <w:highlight w:val="none"/>
              </w:rPr>
            </w:pPr>
            <w:r>
              <w:rPr>
                <w:rFonts w:hint="eastAsia"/>
                <w:color w:val="auto"/>
                <w:szCs w:val="21"/>
                <w:highlight w:val="none"/>
              </w:rPr>
              <w:t>X＜10</w:t>
            </w:r>
          </w:p>
        </w:tc>
      </w:tr>
    </w:tbl>
    <w:p w14:paraId="2B0877D3">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bookmarkEnd w:id="11"/>
    <w:p w14:paraId="795B5799">
      <w:pPr>
        <w:spacing w:line="360" w:lineRule="auto"/>
        <w:outlineLvl w:val="0"/>
        <w:rPr>
          <w:color w:val="auto"/>
          <w:szCs w:val="21"/>
          <w:highlight w:val="none"/>
        </w:rPr>
        <w:sectPr>
          <w:pgSz w:w="11906" w:h="16838"/>
          <w:pgMar w:top="993" w:right="1133" w:bottom="1246" w:left="1418" w:header="851" w:footer="992" w:gutter="0"/>
          <w:cols w:space="720" w:num="1"/>
          <w:titlePg/>
          <w:docGrid w:linePitch="312" w:charSpace="0"/>
        </w:sectPr>
      </w:pPr>
    </w:p>
    <w:p w14:paraId="1655893C">
      <w:pPr>
        <w:spacing w:line="360" w:lineRule="auto"/>
        <w:rPr>
          <w:color w:val="auto"/>
          <w:sz w:val="28"/>
          <w:szCs w:val="28"/>
          <w:highlight w:val="none"/>
        </w:rPr>
      </w:pPr>
      <w:bookmarkStart w:id="13" w:name="_Hlk132878609"/>
      <w:r>
        <w:rPr>
          <w:rFonts w:hint="eastAsia"/>
          <w:color w:val="auto"/>
          <w:sz w:val="28"/>
          <w:szCs w:val="28"/>
          <w:highlight w:val="none"/>
        </w:rPr>
        <w:t>附件2：</w:t>
      </w:r>
    </w:p>
    <w:p w14:paraId="208C0443">
      <w:pPr>
        <w:spacing w:line="360" w:lineRule="auto"/>
        <w:rPr>
          <w:color w:val="auto"/>
          <w:szCs w:val="21"/>
          <w:highlight w:val="none"/>
        </w:rPr>
      </w:pPr>
      <w:r>
        <w:rPr>
          <w:rFonts w:ascii="宋体" w:hAnsi="宋体" w:cs="宋体"/>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a:stretch>
                      <a:fillRect/>
                    </a:stretch>
                  </pic:blipFill>
                  <pic:spPr>
                    <a:xfrm>
                      <a:off x="0" y="0"/>
                      <a:ext cx="5573395" cy="8125460"/>
                    </a:xfrm>
                    <a:prstGeom prst="rect">
                      <a:avLst/>
                    </a:prstGeom>
                    <a:noFill/>
                    <a:ln>
                      <a:noFill/>
                    </a:ln>
                  </pic:spPr>
                </pic:pic>
              </a:graphicData>
            </a:graphic>
          </wp:anchor>
        </w:drawing>
      </w:r>
      <w:r>
        <w:rPr>
          <w:color w:val="auto"/>
          <w:szCs w:val="21"/>
          <w:highlight w:val="none"/>
        </w:rPr>
        <w:br w:type="page"/>
      </w:r>
    </w:p>
    <w:bookmarkEnd w:id="13"/>
    <w:p w14:paraId="3AFBE1BF">
      <w:pPr>
        <w:spacing w:line="360" w:lineRule="auto"/>
        <w:ind w:firstLine="3200" w:firstLineChars="1000"/>
        <w:outlineLvl w:val="0"/>
        <w:rPr>
          <w:color w:val="auto"/>
          <w:sz w:val="32"/>
          <w:szCs w:val="32"/>
          <w:highlight w:val="none"/>
        </w:rPr>
      </w:pPr>
      <w:r>
        <w:rPr>
          <w:rFonts w:hint="eastAsia"/>
          <w:color w:val="auto"/>
          <w:sz w:val="32"/>
          <w:szCs w:val="32"/>
          <w:highlight w:val="none"/>
        </w:rPr>
        <w:t>第</w:t>
      </w:r>
      <w:r>
        <w:rPr>
          <w:color w:val="auto"/>
          <w:sz w:val="32"/>
          <w:szCs w:val="32"/>
          <w:highlight w:val="none"/>
        </w:rPr>
        <w:t>三章  供应商须知</w:t>
      </w:r>
      <w:bookmarkEnd w:id="12"/>
      <w:bookmarkStart w:id="14" w:name="_Toc254970667"/>
      <w:bookmarkStart w:id="15" w:name="_Toc254970526"/>
    </w:p>
    <w:p w14:paraId="67329C7F">
      <w:pPr>
        <w:pStyle w:val="3"/>
        <w:spacing w:before="40" w:after="40"/>
        <w:jc w:val="center"/>
        <w:rPr>
          <w:rFonts w:ascii="Times New Roman" w:hAnsi="Times New Roman" w:eastAsia="宋体"/>
          <w:color w:val="auto"/>
          <w:sz w:val="24"/>
          <w:szCs w:val="24"/>
          <w:highlight w:val="none"/>
        </w:rPr>
      </w:pPr>
      <w:bookmarkStart w:id="16" w:name="_投标人须知前附表"/>
      <w:bookmarkEnd w:id="16"/>
      <w:bookmarkStart w:id="17" w:name="_Hlk89163557"/>
      <w:r>
        <w:rPr>
          <w:rFonts w:ascii="Times New Roman" w:hAnsi="Times New Roman" w:eastAsia="宋体"/>
          <w:color w:val="auto"/>
          <w:sz w:val="24"/>
          <w:szCs w:val="24"/>
          <w:highlight w:val="none"/>
        </w:rPr>
        <w:t>供应商须知前附表</w:t>
      </w:r>
      <w:bookmarkEnd w:id="14"/>
      <w:bookmarkEnd w:id="15"/>
    </w:p>
    <w:bookmarkEnd w:id="17"/>
    <w:tbl>
      <w:tblPr>
        <w:tblStyle w:val="52"/>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4EEBD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18663D5">
            <w:pPr>
              <w:jc w:val="center"/>
              <w:rPr>
                <w:b/>
                <w:color w:val="auto"/>
                <w:szCs w:val="21"/>
                <w:highlight w:val="none"/>
              </w:rPr>
            </w:pPr>
            <w:r>
              <w:rPr>
                <w:b/>
                <w:color w:val="auto"/>
                <w:szCs w:val="21"/>
                <w:highlight w:val="none"/>
              </w:rPr>
              <w:t>条款号</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7E9AA60">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A9730DE">
            <w:pPr>
              <w:jc w:val="center"/>
              <w:rPr>
                <w:b/>
                <w:color w:val="auto"/>
                <w:szCs w:val="21"/>
                <w:highlight w:val="none"/>
              </w:rPr>
            </w:pPr>
            <w:r>
              <w:rPr>
                <w:b/>
                <w:color w:val="auto"/>
                <w:szCs w:val="21"/>
                <w:highlight w:val="none"/>
              </w:rPr>
              <w:t>内容、要求</w:t>
            </w:r>
          </w:p>
        </w:tc>
      </w:tr>
      <w:tr w14:paraId="5CC9F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3443F16">
            <w:pPr>
              <w:spacing w:line="300" w:lineRule="exact"/>
              <w:jc w:val="center"/>
              <w:rPr>
                <w:b/>
                <w:color w:val="auto"/>
                <w:szCs w:val="21"/>
                <w:highlight w:val="none"/>
              </w:rPr>
            </w:pPr>
            <w:r>
              <w:rPr>
                <w:b/>
                <w:color w:val="auto"/>
                <w:szCs w:val="21"/>
                <w:highlight w:val="none"/>
              </w:rPr>
              <w:t>1.3.1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68B347D">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056564F">
            <w:pPr>
              <w:spacing w:line="300" w:lineRule="exact"/>
              <w:jc w:val="left"/>
              <w:rPr>
                <w:rFonts w:hint="eastAsia"/>
                <w:color w:val="auto"/>
                <w:szCs w:val="21"/>
                <w:highlight w:val="none"/>
              </w:rPr>
            </w:pPr>
            <w:r>
              <w:rPr>
                <w:color w:val="auto"/>
                <w:szCs w:val="21"/>
                <w:highlight w:val="none"/>
              </w:rPr>
              <w:t>项目名称：</w:t>
            </w:r>
            <w:r>
              <w:rPr>
                <w:rFonts w:hint="eastAsia"/>
                <w:color w:val="auto"/>
                <w:szCs w:val="21"/>
                <w:highlight w:val="none"/>
              </w:rPr>
              <w:t>桂平市人民医院中药配方颗粒、中药饮片（中草药）供应服务采购项目</w:t>
            </w:r>
          </w:p>
          <w:p w14:paraId="32E19329">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GGZC2025-G3-810081-JDZB</w:t>
            </w:r>
          </w:p>
          <w:p w14:paraId="1E8717F5">
            <w:pPr>
              <w:spacing w:line="300" w:lineRule="exact"/>
              <w:jc w:val="left"/>
              <w:rPr>
                <w:rFonts w:hint="default"/>
                <w:color w:val="auto"/>
                <w:szCs w:val="21"/>
                <w:highlight w:val="none"/>
                <w:lang w:val="en-US"/>
              </w:rPr>
            </w:pPr>
            <w:r>
              <w:rPr>
                <w:rFonts w:hint="eastAsia"/>
                <w:color w:val="auto"/>
                <w:szCs w:val="21"/>
                <w:highlight w:val="none"/>
              </w:rPr>
              <w:t>采购计划号：</w:t>
            </w:r>
            <w:r>
              <w:rPr>
                <w:rFonts w:hint="eastAsia" w:ascii="Times New Roman" w:hAnsi="Times New Roman" w:eastAsia="宋体" w:cs="Times New Roman"/>
                <w:color w:val="auto"/>
                <w:szCs w:val="21"/>
                <w:highlight w:val="none"/>
                <w:lang w:val="en-US" w:eastAsia="zh-CN"/>
              </w:rPr>
              <w:t>GPZC2025-</w:t>
            </w:r>
            <w:r>
              <w:rPr>
                <w:rFonts w:hint="eastAsia" w:cs="Times New Roman"/>
                <w:color w:val="auto"/>
                <w:szCs w:val="21"/>
                <w:highlight w:val="none"/>
                <w:lang w:val="en-US" w:eastAsia="zh-CN"/>
              </w:rPr>
              <w:t>G3</w:t>
            </w:r>
            <w:r>
              <w:rPr>
                <w:rFonts w:hint="eastAsia" w:ascii="Times New Roman" w:hAnsi="Times New Roman" w:eastAsia="宋体" w:cs="Times New Roman"/>
                <w:color w:val="auto"/>
                <w:szCs w:val="21"/>
                <w:highlight w:val="none"/>
                <w:lang w:val="en-US" w:eastAsia="zh-CN"/>
              </w:rPr>
              <w:t>-</w:t>
            </w:r>
            <w:r>
              <w:rPr>
                <w:rFonts w:hint="eastAsia" w:cs="Times New Roman"/>
                <w:color w:val="auto"/>
                <w:szCs w:val="21"/>
                <w:highlight w:val="none"/>
                <w:lang w:val="en-US" w:eastAsia="zh-CN"/>
              </w:rPr>
              <w:t>01576</w:t>
            </w:r>
          </w:p>
        </w:tc>
      </w:tr>
      <w:tr w14:paraId="3A3E3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8384080">
            <w:pPr>
              <w:spacing w:line="300" w:lineRule="exact"/>
              <w:jc w:val="center"/>
              <w:rPr>
                <w:b/>
                <w:color w:val="auto"/>
                <w:szCs w:val="21"/>
                <w:highlight w:val="none"/>
              </w:rPr>
            </w:pPr>
            <w:r>
              <w:rPr>
                <w:b/>
                <w:color w:val="auto"/>
                <w:szCs w:val="21"/>
                <w:highlight w:val="none"/>
              </w:rPr>
              <w:t>1.3.2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5044E5D">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2C3BA7A">
            <w:pPr>
              <w:spacing w:line="300" w:lineRule="exact"/>
              <w:jc w:val="left"/>
              <w:rPr>
                <w:color w:val="auto"/>
                <w:szCs w:val="21"/>
                <w:highlight w:val="none"/>
              </w:rPr>
            </w:pPr>
            <w:r>
              <w:rPr>
                <w:rFonts w:hint="eastAsia"/>
                <w:color w:val="auto"/>
                <w:szCs w:val="21"/>
                <w:highlight w:val="none"/>
              </w:rPr>
              <w:t>公开招标。</w:t>
            </w:r>
          </w:p>
        </w:tc>
      </w:tr>
      <w:tr w14:paraId="38F5C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8D1537D">
            <w:pPr>
              <w:spacing w:line="300" w:lineRule="exact"/>
              <w:jc w:val="center"/>
              <w:rPr>
                <w:b/>
                <w:color w:val="auto"/>
                <w:szCs w:val="21"/>
                <w:highlight w:val="none"/>
              </w:rPr>
            </w:pPr>
            <w:r>
              <w:rPr>
                <w:b/>
                <w:color w:val="auto"/>
                <w:szCs w:val="21"/>
                <w:highlight w:val="none"/>
              </w:rPr>
              <w:t>1.4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F5E33D8">
            <w:pPr>
              <w:spacing w:line="300" w:lineRule="exact"/>
              <w:jc w:val="center"/>
              <w:rPr>
                <w:rFonts w:hint="eastAsia"/>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0658559">
            <w:pPr>
              <w:spacing w:line="300" w:lineRule="exact"/>
              <w:jc w:val="left"/>
              <w:rPr>
                <w:rFonts w:hint="eastAsia"/>
                <w:color w:val="auto"/>
                <w:szCs w:val="21"/>
                <w:highlight w:val="none"/>
              </w:rPr>
            </w:pPr>
            <w:r>
              <w:rPr>
                <w:rFonts w:hint="eastAsia"/>
                <w:color w:val="auto"/>
                <w:szCs w:val="21"/>
                <w:highlight w:val="none"/>
              </w:rPr>
              <w:t>本项目非专门面向中小微企业采购。</w:t>
            </w:r>
          </w:p>
        </w:tc>
      </w:tr>
      <w:tr w14:paraId="6E749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568CDB7">
            <w:pPr>
              <w:spacing w:line="300" w:lineRule="exact"/>
              <w:jc w:val="center"/>
              <w:rPr>
                <w:b/>
                <w:color w:val="auto"/>
                <w:szCs w:val="21"/>
                <w:highlight w:val="none"/>
              </w:rPr>
            </w:pPr>
            <w:r>
              <w:rPr>
                <w:b/>
                <w:color w:val="auto"/>
                <w:szCs w:val="21"/>
                <w:highlight w:val="none"/>
              </w:rPr>
              <w:t>1.5.1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6736B5">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650D950">
            <w:pPr>
              <w:spacing w:line="300" w:lineRule="exact"/>
              <w:jc w:val="left"/>
              <w:rPr>
                <w:color w:val="auto"/>
                <w:szCs w:val="21"/>
                <w:highlight w:val="none"/>
              </w:rPr>
            </w:pPr>
            <w:r>
              <w:rPr>
                <w:rFonts w:hint="eastAsia"/>
                <w:color w:val="auto"/>
                <w:szCs w:val="21"/>
                <w:highlight w:val="none"/>
              </w:rPr>
              <w:t>详</w:t>
            </w:r>
            <w:r>
              <w:rPr>
                <w:color w:val="auto"/>
                <w:szCs w:val="21"/>
                <w:highlight w:val="none"/>
              </w:rPr>
              <w:t>见招标公告</w:t>
            </w:r>
            <w:r>
              <w:rPr>
                <w:rFonts w:hint="eastAsia"/>
                <w:color w:val="auto"/>
                <w:szCs w:val="21"/>
                <w:highlight w:val="none"/>
              </w:rPr>
              <w:t>。</w:t>
            </w:r>
          </w:p>
        </w:tc>
      </w:tr>
      <w:tr w14:paraId="03037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noWrap w:val="0"/>
            <w:vAlign w:val="center"/>
          </w:tcPr>
          <w:p w14:paraId="7051A88E">
            <w:pPr>
              <w:spacing w:line="300" w:lineRule="exact"/>
              <w:jc w:val="center"/>
              <w:rPr>
                <w:b/>
                <w:color w:val="auto"/>
                <w:szCs w:val="21"/>
                <w:highlight w:val="none"/>
              </w:rPr>
            </w:pPr>
            <w:bookmarkStart w:id="18" w:name="_Hlk85555568"/>
            <w:r>
              <w:rPr>
                <w:b/>
                <w:color w:val="auto"/>
                <w:szCs w:val="21"/>
                <w:highlight w:val="none"/>
              </w:rPr>
              <w:t>1.</w:t>
            </w:r>
            <w:r>
              <w:rPr>
                <w:rFonts w:hint="eastAsia"/>
                <w:b/>
                <w:color w:val="auto"/>
                <w:szCs w:val="21"/>
                <w:highlight w:val="none"/>
              </w:rPr>
              <w:t>5</w:t>
            </w:r>
            <w:r>
              <w:rPr>
                <w:b/>
                <w:color w:val="auto"/>
                <w:szCs w:val="21"/>
                <w:highlight w:val="none"/>
              </w:rPr>
              <w:t>.3</w:t>
            </w:r>
          </w:p>
        </w:tc>
        <w:tc>
          <w:tcPr>
            <w:tcW w:w="1248" w:type="dxa"/>
            <w:tcBorders>
              <w:top w:val="single" w:color="auto" w:sz="4" w:space="0"/>
              <w:left w:val="single" w:color="auto" w:sz="4" w:space="0"/>
              <w:right w:val="single" w:color="auto" w:sz="4" w:space="0"/>
            </w:tcBorders>
            <w:noWrap w:val="0"/>
            <w:vAlign w:val="center"/>
          </w:tcPr>
          <w:p w14:paraId="4BDE39E4">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noWrap w:val="0"/>
            <w:vAlign w:val="center"/>
          </w:tcPr>
          <w:p w14:paraId="1A6B4477">
            <w:pPr>
              <w:spacing w:line="300" w:lineRule="exact"/>
              <w:jc w:val="left"/>
              <w:rPr>
                <w:color w:val="auto"/>
                <w:szCs w:val="21"/>
                <w:highlight w:val="none"/>
              </w:rPr>
            </w:pPr>
            <w:r>
              <w:rPr>
                <w:rFonts w:hint="eastAsia"/>
                <w:color w:val="auto"/>
                <w:szCs w:val="21"/>
                <w:highlight w:val="none"/>
              </w:rPr>
              <w:t>是否接受联合体详见招标公告</w:t>
            </w:r>
          </w:p>
        </w:tc>
      </w:tr>
      <w:bookmarkEnd w:id="18"/>
      <w:tr w14:paraId="1D42A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0B124457">
            <w:pPr>
              <w:spacing w:line="300" w:lineRule="exact"/>
              <w:jc w:val="center"/>
              <w:rPr>
                <w:rFonts w:hint="eastAsia"/>
                <w:b/>
                <w:color w:val="auto"/>
                <w:szCs w:val="21"/>
                <w:highlight w:val="none"/>
              </w:rPr>
            </w:pPr>
            <w:r>
              <w:rPr>
                <w:b/>
                <w:color w:val="auto"/>
                <w:szCs w:val="21"/>
                <w:highlight w:val="none"/>
              </w:rPr>
              <w:t>1.</w:t>
            </w:r>
            <w:r>
              <w:rPr>
                <w:rFonts w:hint="eastAsia"/>
                <w:b/>
                <w:color w:val="auto"/>
                <w:szCs w:val="21"/>
                <w:highlight w:val="none"/>
              </w:rPr>
              <w:t>6</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249F5F7">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0B01756">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37CEB236">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1995964B">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18C7CD29">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7922F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3ED94767">
            <w:pPr>
              <w:spacing w:line="300" w:lineRule="exact"/>
              <w:jc w:val="center"/>
              <w:rPr>
                <w:b/>
                <w:color w:val="auto"/>
                <w:szCs w:val="21"/>
                <w:highlight w:val="none"/>
              </w:rPr>
            </w:pPr>
            <w:r>
              <w:rPr>
                <w:b/>
                <w:color w:val="auto"/>
                <w:szCs w:val="21"/>
                <w:highlight w:val="none"/>
              </w:rPr>
              <w:t>1.7.2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C373BE0">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31C654E">
            <w:pPr>
              <w:spacing w:line="300" w:lineRule="exact"/>
              <w:jc w:val="left"/>
              <w:rPr>
                <w:rFonts w:hint="eastAsia"/>
                <w:color w:val="auto"/>
                <w:szCs w:val="21"/>
                <w:highlight w:val="none"/>
              </w:rPr>
            </w:pPr>
            <w:r>
              <w:rPr>
                <w:rFonts w:hint="eastAsia"/>
                <w:color w:val="auto"/>
                <w:szCs w:val="21"/>
                <w:highlight w:val="none"/>
              </w:rPr>
              <w:t>是否接受分包详见招标公告</w:t>
            </w:r>
          </w:p>
        </w:tc>
      </w:tr>
      <w:tr w14:paraId="045AD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575EEF40">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1E87EFD">
            <w:pPr>
              <w:spacing w:line="300" w:lineRule="exact"/>
              <w:jc w:val="center"/>
              <w:rPr>
                <w:color w:val="auto"/>
                <w:szCs w:val="21"/>
                <w:highlight w:val="none"/>
              </w:rPr>
            </w:pPr>
            <w:r>
              <w:rPr>
                <w:color w:val="auto"/>
                <w:szCs w:val="21"/>
                <w:highlight w:val="none"/>
              </w:rPr>
              <w:t>招标文件澄清、修改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2B3680A">
            <w:pPr>
              <w:spacing w:line="300" w:lineRule="exact"/>
              <w:jc w:val="left"/>
              <w:rPr>
                <w:color w:val="auto"/>
                <w:szCs w:val="21"/>
                <w:highlight w:val="none"/>
              </w:rPr>
            </w:pPr>
            <w:r>
              <w:rPr>
                <w:color w:val="auto"/>
                <w:szCs w:val="21"/>
                <w:highlight w:val="none"/>
              </w:rPr>
              <w:t>在招标公告发布媒介发布</w:t>
            </w:r>
            <w:r>
              <w:rPr>
                <w:rFonts w:hint="eastAsia"/>
                <w:color w:val="auto"/>
                <w:szCs w:val="21"/>
                <w:highlight w:val="none"/>
              </w:rPr>
              <w:t>。</w:t>
            </w:r>
          </w:p>
        </w:tc>
      </w:tr>
      <w:tr w14:paraId="684CA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BA8C6D4">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7A4A7A">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E599DBB">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自招标</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招标</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7C172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8D99DBE">
            <w:pPr>
              <w:spacing w:line="300" w:lineRule="exact"/>
              <w:jc w:val="center"/>
              <w:rPr>
                <w:b/>
                <w:color w:val="auto"/>
                <w:szCs w:val="21"/>
                <w:highlight w:val="none"/>
              </w:rPr>
            </w:pPr>
            <w:r>
              <w:rPr>
                <w:b/>
                <w:color w:val="auto"/>
                <w:szCs w:val="21"/>
                <w:highlight w:val="none"/>
              </w:rPr>
              <w:t>3.4.1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2B1531C">
            <w:pPr>
              <w:spacing w:line="300" w:lineRule="exact"/>
              <w:jc w:val="center"/>
              <w:rPr>
                <w:color w:val="auto"/>
                <w:szCs w:val="21"/>
                <w:highlight w:val="none"/>
              </w:rPr>
            </w:pPr>
            <w:r>
              <w:rPr>
                <w:color w:val="auto"/>
                <w:szCs w:val="21"/>
                <w:highlight w:val="none"/>
              </w:rPr>
              <w:t>投标有效期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C389725">
            <w:pPr>
              <w:spacing w:line="300" w:lineRule="exact"/>
              <w:jc w:val="left"/>
              <w:rPr>
                <w:color w:val="auto"/>
                <w:szCs w:val="21"/>
                <w:highlight w:val="none"/>
              </w:rPr>
            </w:pPr>
            <w:r>
              <w:rPr>
                <w:color w:val="auto"/>
                <w:szCs w:val="21"/>
                <w:highlight w:val="none"/>
              </w:rPr>
              <w:t>投标截止之日起90天。</w:t>
            </w:r>
          </w:p>
        </w:tc>
      </w:tr>
      <w:tr w14:paraId="371BC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7762DD5A">
            <w:pPr>
              <w:spacing w:line="300" w:lineRule="exact"/>
              <w:jc w:val="center"/>
              <w:rPr>
                <w:b/>
                <w:color w:val="auto"/>
                <w:szCs w:val="21"/>
                <w:highlight w:val="none"/>
              </w:rPr>
            </w:pPr>
            <w:r>
              <w:rPr>
                <w:b/>
                <w:color w:val="auto"/>
                <w:szCs w:val="21"/>
                <w:highlight w:val="none"/>
              </w:rPr>
              <w:t>3.5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48BB598">
            <w:pPr>
              <w:spacing w:line="300" w:lineRule="exact"/>
              <w:jc w:val="center"/>
              <w:rPr>
                <w:color w:val="auto"/>
                <w:szCs w:val="21"/>
                <w:highlight w:val="none"/>
              </w:rPr>
            </w:pPr>
            <w:r>
              <w:rPr>
                <w:color w:val="auto"/>
                <w:szCs w:val="21"/>
                <w:highlight w:val="none"/>
              </w:rPr>
              <w:t>投标保证金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381D67A">
            <w:pPr>
              <w:spacing w:line="300" w:lineRule="exact"/>
              <w:jc w:val="left"/>
              <w:rPr>
                <w:rFonts w:hint="default" w:eastAsia="宋体"/>
                <w:b/>
                <w:bCs/>
                <w:color w:val="auto"/>
                <w:szCs w:val="21"/>
                <w:highlight w:val="none"/>
                <w:lang w:val="en-US" w:eastAsia="zh-CN"/>
              </w:rPr>
            </w:pPr>
            <w:r>
              <w:rPr>
                <w:color w:val="auto"/>
                <w:szCs w:val="21"/>
                <w:highlight w:val="none"/>
              </w:rPr>
              <w:t>投标保证</w:t>
            </w:r>
            <w:r>
              <w:rPr>
                <w:rFonts w:hint="eastAsia"/>
                <w:color w:val="auto"/>
                <w:szCs w:val="21"/>
                <w:highlight w:val="none"/>
              </w:rPr>
              <w:t>金金额：</w:t>
            </w:r>
            <w:r>
              <w:rPr>
                <w:rFonts w:hint="eastAsia"/>
                <w:color w:val="auto"/>
                <w:szCs w:val="21"/>
                <w:highlight w:val="none"/>
                <w:lang w:val="en-US" w:eastAsia="zh-CN"/>
              </w:rPr>
              <w:t>不需缴纳。（正文中关于投标保证金的描述均可忽略）</w:t>
            </w:r>
          </w:p>
        </w:tc>
      </w:tr>
      <w:tr w14:paraId="466F2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noWrap w:val="0"/>
            <w:vAlign w:val="center"/>
          </w:tcPr>
          <w:p w14:paraId="4C501744">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48" w:type="dxa"/>
            <w:tcBorders>
              <w:top w:val="single" w:color="auto" w:sz="4" w:space="0"/>
              <w:left w:val="single" w:color="auto" w:sz="4" w:space="0"/>
              <w:right w:val="single" w:color="auto" w:sz="4" w:space="0"/>
            </w:tcBorders>
            <w:noWrap w:val="0"/>
            <w:vAlign w:val="center"/>
          </w:tcPr>
          <w:p w14:paraId="23D1FF4B">
            <w:pPr>
              <w:spacing w:line="300" w:lineRule="exact"/>
              <w:jc w:val="center"/>
              <w:rPr>
                <w:color w:val="auto"/>
                <w:szCs w:val="21"/>
                <w:highlight w:val="none"/>
              </w:rPr>
            </w:pPr>
            <w:r>
              <w:rPr>
                <w:rFonts w:hint="eastAsia"/>
                <w:color w:val="auto"/>
                <w:szCs w:val="21"/>
                <w:highlight w:val="none"/>
              </w:rPr>
              <w:t>投标文件的编制</w:t>
            </w:r>
          </w:p>
        </w:tc>
        <w:tc>
          <w:tcPr>
            <w:tcW w:w="7229" w:type="dxa"/>
            <w:tcBorders>
              <w:top w:val="single" w:color="auto" w:sz="4" w:space="0"/>
              <w:left w:val="single" w:color="auto" w:sz="4" w:space="0"/>
              <w:right w:val="single" w:color="auto" w:sz="4" w:space="0"/>
            </w:tcBorders>
            <w:noWrap w:val="0"/>
            <w:vAlign w:val="center"/>
          </w:tcPr>
          <w:p w14:paraId="0A1DB609">
            <w:pPr>
              <w:spacing w:line="300" w:lineRule="exact"/>
              <w:jc w:val="left"/>
              <w:rPr>
                <w:color w:val="auto"/>
                <w:szCs w:val="21"/>
                <w:highlight w:val="none"/>
              </w:rPr>
            </w:pPr>
            <w:r>
              <w:rPr>
                <w:rFonts w:hint="eastAsia" w:hAnsi="宋体"/>
                <w:color w:val="auto"/>
                <w:szCs w:val="21"/>
                <w:highlight w:val="none"/>
              </w:rPr>
              <w:t>投标文件应按第六章投标文件格式分别编制并使用下载的广西政府采购云平台新版客户端制作并上传。</w:t>
            </w:r>
          </w:p>
        </w:tc>
      </w:tr>
      <w:tr w14:paraId="0A025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AF065DA">
            <w:pPr>
              <w:spacing w:line="300" w:lineRule="exact"/>
              <w:jc w:val="center"/>
              <w:rPr>
                <w:b/>
                <w:color w:val="auto"/>
                <w:szCs w:val="21"/>
                <w:highlight w:val="none"/>
              </w:rPr>
            </w:pPr>
            <w:r>
              <w:rPr>
                <w:b/>
                <w:color w:val="auto"/>
                <w:szCs w:val="21"/>
                <w:highlight w:val="none"/>
              </w:rPr>
              <w:t>3.7</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343A0B1">
            <w:pPr>
              <w:spacing w:line="300" w:lineRule="exact"/>
              <w:jc w:val="center"/>
              <w:rPr>
                <w:color w:val="auto"/>
                <w:szCs w:val="21"/>
                <w:highlight w:val="none"/>
              </w:rPr>
            </w:pPr>
            <w:r>
              <w:rPr>
                <w:color w:val="auto"/>
                <w:szCs w:val="21"/>
                <w:highlight w:val="none"/>
              </w:rPr>
              <w:t>投标文件递交</w:t>
            </w:r>
            <w:r>
              <w:rPr>
                <w:rFonts w:hint="eastAsia"/>
                <w:color w:val="auto"/>
                <w:szCs w:val="21"/>
                <w:highlight w:val="none"/>
              </w:rPr>
              <w:t>截止时间及开标时间</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134D431">
            <w:pPr>
              <w:spacing w:line="300" w:lineRule="exact"/>
              <w:jc w:val="left"/>
              <w:rPr>
                <w:color w:val="auto"/>
                <w:szCs w:val="21"/>
                <w:highlight w:val="none"/>
              </w:rPr>
            </w:pPr>
            <w:r>
              <w:rPr>
                <w:rFonts w:hint="eastAsia"/>
                <w:color w:val="auto"/>
                <w:kern w:val="0"/>
                <w:szCs w:val="21"/>
                <w:highlight w:val="none"/>
              </w:rPr>
              <w:t>见招标公告要求</w:t>
            </w:r>
            <w:r>
              <w:rPr>
                <w:rFonts w:hint="eastAsia"/>
                <w:color w:val="auto"/>
                <w:szCs w:val="21"/>
                <w:highlight w:val="none"/>
              </w:rPr>
              <w:t>。</w:t>
            </w:r>
          </w:p>
        </w:tc>
      </w:tr>
      <w:tr w14:paraId="16619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9DF2F66">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D673F6D">
            <w:pPr>
              <w:spacing w:line="300" w:lineRule="exact"/>
              <w:jc w:val="center"/>
              <w:rPr>
                <w:color w:val="auto"/>
                <w:szCs w:val="20"/>
                <w:highlight w:val="none"/>
              </w:rPr>
            </w:pPr>
            <w:r>
              <w:rPr>
                <w:rFonts w:hint="eastAsia"/>
                <w:color w:val="auto"/>
                <w:szCs w:val="21"/>
                <w:highlight w:val="none"/>
              </w:rPr>
              <w:t>备份投标文件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AE224FD">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00A3"/>
            </w:r>
            <w:r>
              <w:rPr>
                <w:rFonts w:hint="eastAsia"/>
                <w:color w:val="auto"/>
                <w:szCs w:val="21"/>
                <w:highlight w:val="none"/>
              </w:rPr>
              <w:t xml:space="preserve">接受   </w:t>
            </w:r>
            <w:r>
              <w:rPr>
                <w:rFonts w:hint="eastAsia"/>
                <w:color w:val="auto"/>
                <w:szCs w:val="21"/>
                <w:highlight w:val="none"/>
                <w:lang w:eastAsia="zh-CN"/>
              </w:rPr>
              <w:t>☑</w:t>
            </w:r>
            <w:r>
              <w:rPr>
                <w:rFonts w:hint="eastAsia"/>
                <w:color w:val="auto"/>
                <w:szCs w:val="21"/>
                <w:highlight w:val="none"/>
              </w:rPr>
              <w:t>不接受</w:t>
            </w:r>
            <w:r>
              <w:rPr>
                <w:rFonts w:hint="eastAsia" w:ascii="宋体" w:hAnsi="宋体"/>
                <w:color w:val="auto"/>
                <w:szCs w:val="21"/>
                <w:highlight w:val="none"/>
              </w:rPr>
              <w:t>备份投标文件</w:t>
            </w:r>
          </w:p>
          <w:p w14:paraId="06ADCE88">
            <w:pPr>
              <w:spacing w:line="276" w:lineRule="auto"/>
              <w:rPr>
                <w:rFonts w:hint="eastAsia"/>
                <w:color w:val="auto"/>
                <w:sz w:val="22"/>
                <w:szCs w:val="22"/>
                <w:highlight w:val="none"/>
              </w:rPr>
            </w:pPr>
            <w:r>
              <w:rPr>
                <w:rFonts w:hint="eastAsia" w:ascii="宋体" w:hAnsi="宋体"/>
                <w:color w:val="auto"/>
                <w:szCs w:val="21"/>
                <w:highlight w:val="none"/>
              </w:rPr>
              <w:t>以广西政府采购云平台自动生成的备份文件为依据，当项目允许接受备份响应文件时，供应商才可以按规定上传备份响应文件。</w:t>
            </w:r>
          </w:p>
        </w:tc>
      </w:tr>
      <w:tr w14:paraId="004FC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D705A34">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623A421">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A23C443">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379DE04D">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6ABB69B4">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544B5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3BFE415">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43AF1E8">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98A3ED6">
            <w:pPr>
              <w:spacing w:line="276" w:lineRule="auto"/>
              <w:rPr>
                <w:rFonts w:hint="eastAsia" w:eastAsia="宋体"/>
                <w:color w:val="auto"/>
                <w:szCs w:val="21"/>
                <w:highlight w:val="none"/>
                <w:lang w:eastAsia="zh-CN"/>
              </w:rPr>
            </w:pPr>
            <w:r>
              <w:rPr>
                <w:color w:val="auto"/>
                <w:sz w:val="24"/>
                <w:highlight w:val="none"/>
              </w:rPr>
              <w:sym w:font="Wingdings 2" w:char="00A3"/>
            </w:r>
            <w:r>
              <w:rPr>
                <w:rFonts w:hint="eastAsia"/>
                <w:color w:val="auto"/>
                <w:szCs w:val="21"/>
                <w:highlight w:val="none"/>
              </w:rPr>
              <w:t xml:space="preserve">否   </w:t>
            </w:r>
            <w:r>
              <w:rPr>
                <w:rFonts w:hint="eastAsia"/>
                <w:color w:val="auto"/>
                <w:szCs w:val="21"/>
                <w:highlight w:val="none"/>
                <w:lang w:eastAsia="zh-CN"/>
              </w:rPr>
              <w:t>☑</w:t>
            </w:r>
            <w:r>
              <w:rPr>
                <w:rFonts w:hint="eastAsia"/>
                <w:color w:val="auto"/>
                <w:szCs w:val="21"/>
                <w:highlight w:val="none"/>
              </w:rPr>
              <w:t>是</w:t>
            </w:r>
            <w:r>
              <w:rPr>
                <w:rFonts w:hint="eastAsia"/>
                <w:color w:val="auto"/>
                <w:szCs w:val="21"/>
                <w:highlight w:val="none"/>
                <w:lang w:eastAsia="zh-CN"/>
              </w:rPr>
              <w:t>（</w:t>
            </w:r>
            <w:r>
              <w:rPr>
                <w:rFonts w:hint="eastAsia"/>
                <w:color w:val="auto"/>
                <w:szCs w:val="21"/>
                <w:highlight w:val="none"/>
                <w:lang w:val="en-US" w:eastAsia="zh-CN"/>
              </w:rPr>
              <w:t>其中标项三，标项四有要求</w:t>
            </w:r>
            <w:r>
              <w:rPr>
                <w:rFonts w:hint="eastAsia"/>
                <w:color w:val="auto"/>
                <w:szCs w:val="21"/>
                <w:highlight w:val="none"/>
                <w:lang w:eastAsia="zh-CN"/>
              </w:rPr>
              <w:t>）</w:t>
            </w:r>
          </w:p>
          <w:p w14:paraId="5F8A1A8B">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样品的外包装及标识不应出现暴露供应商身份的信息，如供应商名称、地址、电话、商标等。</w:t>
            </w:r>
            <w:r>
              <w:rPr>
                <w:rFonts w:hint="eastAsia"/>
                <w:color w:val="auto"/>
                <w:szCs w:val="21"/>
                <w:highlight w:val="none"/>
                <w:u w:val="single"/>
                <w:lang w:eastAsia="zh-CN"/>
              </w:rPr>
              <w:t>递交样品前</w:t>
            </w:r>
            <w:r>
              <w:rPr>
                <w:rFonts w:hint="eastAsia"/>
                <w:color w:val="auto"/>
                <w:szCs w:val="21"/>
                <w:highlight w:val="none"/>
                <w:u w:val="single"/>
              </w:rPr>
              <w:t>请供应商自觉对类似信息作密封隐藏处理。否则，该样品有可能被拒绝接收。</w:t>
            </w:r>
            <w:r>
              <w:rPr>
                <w:color w:val="auto"/>
                <w:szCs w:val="21"/>
                <w:highlight w:val="none"/>
                <w:u w:val="single"/>
              </w:rPr>
              <w:t xml:space="preserve">  </w:t>
            </w:r>
          </w:p>
          <w:p w14:paraId="209804C7">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w:t>
            </w:r>
            <w:r>
              <w:rPr>
                <w:color w:val="auto"/>
                <w:szCs w:val="21"/>
                <w:highlight w:val="none"/>
                <w:u w:val="single"/>
              </w:rPr>
              <w:t xml:space="preserve">           </w:t>
            </w:r>
          </w:p>
          <w:p w14:paraId="4CE860E8">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w:t>
            </w:r>
            <w:r>
              <w:rPr>
                <w:color w:val="auto"/>
                <w:szCs w:val="21"/>
                <w:highlight w:val="none"/>
                <w:u w:val="single"/>
              </w:rPr>
              <w:t xml:space="preserve">           </w:t>
            </w:r>
          </w:p>
          <w:p w14:paraId="6B743A26">
            <w:pPr>
              <w:spacing w:line="276" w:lineRule="auto"/>
              <w:rPr>
                <w:color w:val="auto"/>
                <w:szCs w:val="21"/>
                <w:highlight w:val="none"/>
              </w:rPr>
            </w:pPr>
            <w:r>
              <w:rPr>
                <w:rFonts w:hint="eastAsia"/>
                <w:color w:val="auto"/>
                <w:szCs w:val="21"/>
                <w:highlight w:val="none"/>
              </w:rPr>
              <w:t>样品递交方式：</w:t>
            </w:r>
            <w:r>
              <w:rPr>
                <w:rFonts w:hint="eastAsia" w:ascii="宋体" w:hAnsi="宋体" w:cs="宋体"/>
                <w:color w:val="auto"/>
                <w:szCs w:val="21"/>
                <w:highlight w:val="none"/>
                <w:u w:val="single"/>
              </w:rPr>
              <w:t>样品递交采用现场递交方式，投标人持授权委托书原件、代理人身份证原件办理样品递交手续。</w:t>
            </w:r>
          </w:p>
        </w:tc>
      </w:tr>
      <w:tr w14:paraId="1E818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816BAAE">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61F22DD">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4C75A74">
            <w:pPr>
              <w:spacing w:line="300" w:lineRule="exact"/>
              <w:jc w:val="left"/>
              <w:rPr>
                <w:color w:val="auto"/>
                <w:szCs w:val="21"/>
                <w:highlight w:val="none"/>
              </w:rPr>
            </w:pPr>
            <w:r>
              <w:rPr>
                <w:color w:val="auto"/>
                <w:szCs w:val="21"/>
                <w:highlight w:val="none"/>
              </w:rPr>
              <w:t>采购代理机构在采购人依法确认中标人后2个工作日内在招标公告发布的媒体上发布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3A8F3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6AB06CD">
            <w:pPr>
              <w:spacing w:line="300" w:lineRule="exact"/>
              <w:jc w:val="center"/>
              <w:rPr>
                <w:b/>
                <w:color w:val="auto"/>
                <w:szCs w:val="21"/>
                <w:highlight w:val="none"/>
              </w:rPr>
            </w:pPr>
            <w:r>
              <w:rPr>
                <w:b/>
                <w:color w:val="auto"/>
                <w:szCs w:val="21"/>
                <w:highlight w:val="none"/>
              </w:rPr>
              <w:t>6.5.2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062803D">
            <w:pPr>
              <w:spacing w:line="300" w:lineRule="exact"/>
              <w:jc w:val="center"/>
              <w:rPr>
                <w:color w:val="auto"/>
                <w:szCs w:val="21"/>
                <w:highlight w:val="none"/>
              </w:rPr>
            </w:pPr>
            <w:r>
              <w:rPr>
                <w:rFonts w:hint="eastAsia"/>
                <w:color w:val="auto"/>
                <w:szCs w:val="21"/>
                <w:highlight w:val="none"/>
              </w:rPr>
              <w:t>中标通知书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674D04D">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中标通知书。</w:t>
            </w:r>
          </w:p>
          <w:p w14:paraId="117DB1AB">
            <w:pPr>
              <w:spacing w:line="300" w:lineRule="exact"/>
              <w:jc w:val="left"/>
              <w:rPr>
                <w:color w:val="auto"/>
                <w:szCs w:val="21"/>
                <w:highlight w:val="none"/>
              </w:rPr>
            </w:pPr>
            <w:r>
              <w:rPr>
                <w:rFonts w:hint="eastAsia"/>
                <w:color w:val="auto"/>
                <w:szCs w:val="21"/>
                <w:highlight w:val="none"/>
              </w:rPr>
              <w:t>中标通知书在广西政府采购云平台推送之日起，视为中标人已收到，中标人自行承担未及时查收的后果。</w:t>
            </w:r>
          </w:p>
        </w:tc>
      </w:tr>
      <w:tr w14:paraId="0910C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2A62A7A">
            <w:pPr>
              <w:spacing w:line="300" w:lineRule="exact"/>
              <w:jc w:val="center"/>
              <w:rPr>
                <w:b/>
                <w:color w:val="auto"/>
                <w:szCs w:val="21"/>
                <w:highlight w:val="none"/>
              </w:rPr>
            </w:pPr>
            <w:r>
              <w:rPr>
                <w:b/>
                <w:color w:val="auto"/>
                <w:szCs w:val="21"/>
                <w:highlight w:val="none"/>
              </w:rPr>
              <w:t>6.5.3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535D2E3">
            <w:pPr>
              <w:spacing w:line="300" w:lineRule="exact"/>
              <w:jc w:val="center"/>
              <w:rPr>
                <w:color w:val="auto"/>
                <w:szCs w:val="21"/>
                <w:highlight w:val="none"/>
              </w:rPr>
            </w:pPr>
            <w:r>
              <w:rPr>
                <w:rFonts w:hint="eastAsia"/>
                <w:color w:val="auto"/>
                <w:szCs w:val="21"/>
                <w:highlight w:val="none"/>
              </w:rPr>
              <w:t>招标结果通知书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3D12E2D">
            <w:pPr>
              <w:spacing w:line="300" w:lineRule="exact"/>
              <w:jc w:val="left"/>
              <w:rPr>
                <w:color w:val="auto"/>
                <w:szCs w:val="21"/>
                <w:highlight w:val="none"/>
              </w:rPr>
            </w:pPr>
            <w:r>
              <w:rPr>
                <w:rFonts w:hint="eastAsia"/>
                <w:color w:val="auto"/>
                <w:szCs w:val="21"/>
                <w:highlight w:val="none"/>
              </w:rPr>
              <w:t>采购代理机构通过广西政府采购云平台发出招标结果</w:t>
            </w:r>
            <w:r>
              <w:rPr>
                <w:color w:val="auto"/>
                <w:szCs w:val="21"/>
                <w:highlight w:val="none"/>
              </w:rPr>
              <w:t>通知书</w:t>
            </w:r>
          </w:p>
          <w:p w14:paraId="52EACD55">
            <w:pPr>
              <w:spacing w:line="300" w:lineRule="exact"/>
              <w:jc w:val="left"/>
              <w:rPr>
                <w:color w:val="auto"/>
                <w:szCs w:val="21"/>
                <w:highlight w:val="none"/>
              </w:rPr>
            </w:pPr>
            <w:r>
              <w:rPr>
                <w:rFonts w:hint="eastAsia"/>
                <w:color w:val="auto"/>
                <w:szCs w:val="21"/>
                <w:highlight w:val="none"/>
              </w:rPr>
              <w:t>招标结果通知书在广西政府采购云平台推送之日起，视为中标人已收到，中标人自行承担未及时查收的后果。</w:t>
            </w:r>
            <w:r>
              <w:rPr>
                <w:color w:val="auto"/>
                <w:szCs w:val="21"/>
                <w:highlight w:val="none"/>
              </w:rPr>
              <w:t xml:space="preserve"> </w:t>
            </w:r>
          </w:p>
        </w:tc>
      </w:tr>
      <w:tr w14:paraId="51601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1034750">
            <w:pPr>
              <w:spacing w:line="300" w:lineRule="exact"/>
              <w:jc w:val="center"/>
              <w:rPr>
                <w:b/>
                <w:color w:val="auto"/>
                <w:szCs w:val="21"/>
                <w:highlight w:val="none"/>
              </w:rPr>
            </w:pPr>
            <w:r>
              <w:rPr>
                <w:b/>
                <w:color w:val="auto"/>
                <w:szCs w:val="21"/>
                <w:highlight w:val="none"/>
              </w:rPr>
              <w:t>8.1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980887B">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B090F0D">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3CF1E659">
            <w:pPr>
              <w:spacing w:line="300" w:lineRule="exact"/>
              <w:jc w:val="left"/>
              <w:rPr>
                <w:rFonts w:hint="eastAsia"/>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，供应商可通过现场或邮寄方式递交书面质疑材料。供应商应于质疑有效期内将质疑函原件递交或邮寄至招标公告中采购代理机构信息中的联系人。</w:t>
            </w:r>
          </w:p>
        </w:tc>
      </w:tr>
      <w:tr w14:paraId="599D9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E8E7B97">
            <w:pPr>
              <w:spacing w:line="300" w:lineRule="exact"/>
              <w:jc w:val="center"/>
              <w:rPr>
                <w:b/>
                <w:color w:val="auto"/>
                <w:szCs w:val="21"/>
                <w:highlight w:val="none"/>
              </w:rPr>
            </w:pPr>
            <w:r>
              <w:rPr>
                <w:b/>
                <w:color w:val="auto"/>
                <w:szCs w:val="21"/>
                <w:highlight w:val="none"/>
              </w:rPr>
              <w:t>9.1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7A8AFD8">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CC7FDC6">
            <w:pPr>
              <w:rPr>
                <w:color w:val="auto"/>
                <w:szCs w:val="21"/>
                <w:highlight w:val="none"/>
              </w:rPr>
            </w:pPr>
            <w:r>
              <w:rPr>
                <w:color w:val="auto"/>
                <w:szCs w:val="21"/>
                <w:highlight w:val="none"/>
              </w:rPr>
              <w:t>（1）</w:t>
            </w:r>
            <w:r>
              <w:rPr>
                <w:color w:val="auto"/>
                <w:szCs w:val="20"/>
                <w:highlight w:val="none"/>
              </w:rPr>
              <w:t>代理服务费</w:t>
            </w:r>
          </w:p>
          <w:p w14:paraId="07ED2184">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采购代理机构向中标人收取代理服务费。本项目代理服务费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rFonts w:hint="eastAsia" w:ascii="Arial" w:hAnsi="Arial" w:cs="Arial"/>
                <w:color w:val="auto"/>
                <w:szCs w:val="21"/>
                <w:highlight w:val="none"/>
                <w:lang w:val="en-US" w:eastAsia="zh-CN"/>
              </w:rPr>
              <w:t>本项目按收费标准的80%计取。</w:t>
            </w:r>
            <w:r>
              <w:rPr>
                <w:color w:val="auto"/>
                <w:szCs w:val="21"/>
                <w:highlight w:val="none"/>
              </w:rPr>
              <w:t>具体费率</w:t>
            </w:r>
            <w:r>
              <w:rPr>
                <w:rFonts w:hint="eastAsia"/>
                <w:color w:val="auto"/>
                <w:szCs w:val="21"/>
                <w:highlight w:val="none"/>
              </w:rPr>
              <w:t>如下：</w:t>
            </w:r>
          </w:p>
          <w:p w14:paraId="765612FD">
            <w:pPr>
              <w:spacing w:line="300" w:lineRule="exact"/>
              <w:jc w:val="left"/>
              <w:rPr>
                <w:color w:val="auto"/>
                <w:szCs w:val="21"/>
                <w:highlight w:val="none"/>
              </w:rPr>
            </w:pPr>
            <w:r>
              <w:rPr>
                <w:rFonts w:hint="eastAsia"/>
                <w:color w:val="auto"/>
                <w:szCs w:val="21"/>
                <w:highlight w:val="none"/>
              </w:rPr>
              <w:t>①中标金额在1</w:t>
            </w:r>
            <w:r>
              <w:rPr>
                <w:color w:val="auto"/>
                <w:szCs w:val="21"/>
                <w:highlight w:val="none"/>
              </w:rPr>
              <w:t>00</w:t>
            </w:r>
            <w:r>
              <w:rPr>
                <w:rFonts w:hint="eastAsia"/>
                <w:color w:val="auto"/>
                <w:szCs w:val="21"/>
                <w:highlight w:val="none"/>
              </w:rPr>
              <w:t>万元以下的：</w:t>
            </w:r>
          </w:p>
          <w:p w14:paraId="4E23889E">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05DB4967">
            <w:pPr>
              <w:spacing w:line="300" w:lineRule="exact"/>
              <w:jc w:val="left"/>
              <w:rPr>
                <w:color w:val="auto"/>
                <w:szCs w:val="21"/>
                <w:highlight w:val="none"/>
              </w:rPr>
            </w:pPr>
            <w:r>
              <w:rPr>
                <w:rFonts w:hint="eastAsia"/>
                <w:color w:val="auto"/>
                <w:szCs w:val="21"/>
                <w:highlight w:val="none"/>
              </w:rPr>
              <w:t>②中标金额在</w:t>
            </w:r>
            <w:r>
              <w:rPr>
                <w:color w:val="auto"/>
                <w:szCs w:val="21"/>
                <w:highlight w:val="none"/>
              </w:rPr>
              <w:t>100-500</w:t>
            </w:r>
            <w:r>
              <w:rPr>
                <w:rFonts w:hint="eastAsia"/>
                <w:color w:val="auto"/>
                <w:szCs w:val="21"/>
                <w:highlight w:val="none"/>
              </w:rPr>
              <w:t>万元之间：</w:t>
            </w:r>
          </w:p>
          <w:p w14:paraId="6566DF02">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565914B0">
            <w:pPr>
              <w:spacing w:line="300" w:lineRule="exact"/>
              <w:jc w:val="left"/>
              <w:rPr>
                <w:color w:val="auto"/>
                <w:szCs w:val="21"/>
                <w:highlight w:val="none"/>
              </w:rPr>
            </w:pPr>
            <w:r>
              <w:rPr>
                <w:rFonts w:hint="eastAsia"/>
                <w:color w:val="auto"/>
                <w:szCs w:val="21"/>
                <w:highlight w:val="none"/>
              </w:rPr>
              <w:t>③中标金额在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4112C175">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76DBB3D2">
            <w:pPr>
              <w:spacing w:line="300" w:lineRule="exact"/>
              <w:jc w:val="left"/>
              <w:rPr>
                <w:color w:val="auto"/>
                <w:szCs w:val="21"/>
                <w:highlight w:val="none"/>
              </w:rPr>
            </w:pPr>
            <w:r>
              <w:rPr>
                <w:rFonts w:hint="eastAsia"/>
                <w:color w:val="auto"/>
                <w:szCs w:val="21"/>
                <w:highlight w:val="none"/>
              </w:rPr>
              <w:t>④中标金额在</w:t>
            </w:r>
            <w:r>
              <w:rPr>
                <w:color w:val="auto"/>
                <w:szCs w:val="21"/>
                <w:highlight w:val="none"/>
              </w:rPr>
              <w:t>1000-5000</w:t>
            </w:r>
            <w:r>
              <w:rPr>
                <w:rFonts w:hint="eastAsia"/>
                <w:color w:val="auto"/>
                <w:szCs w:val="21"/>
                <w:highlight w:val="none"/>
              </w:rPr>
              <w:t>万元之间：</w:t>
            </w:r>
          </w:p>
          <w:p w14:paraId="23F918EE">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280045B6">
            <w:pPr>
              <w:spacing w:line="300" w:lineRule="exact"/>
              <w:jc w:val="left"/>
              <w:rPr>
                <w:color w:val="auto"/>
                <w:szCs w:val="21"/>
                <w:highlight w:val="none"/>
              </w:rPr>
            </w:pPr>
            <w:r>
              <w:rPr>
                <w:rFonts w:hint="eastAsia"/>
                <w:color w:val="auto"/>
                <w:szCs w:val="21"/>
                <w:highlight w:val="none"/>
              </w:rPr>
              <w:t>……</w:t>
            </w:r>
          </w:p>
          <w:p w14:paraId="127AA600">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02AC9C1F">
            <w:pPr>
              <w:spacing w:line="300" w:lineRule="exact"/>
              <w:jc w:val="left"/>
              <w:rPr>
                <w:color w:val="auto"/>
                <w:szCs w:val="21"/>
                <w:highlight w:val="none"/>
              </w:rPr>
            </w:pPr>
            <w:r>
              <w:rPr>
                <w:color w:val="auto"/>
                <w:szCs w:val="21"/>
                <w:highlight w:val="none"/>
              </w:rPr>
              <w:t>例如：某货物招标代理业务</w:t>
            </w:r>
            <w:r>
              <w:rPr>
                <w:rFonts w:hint="eastAsia"/>
                <w:color w:val="auto"/>
                <w:szCs w:val="21"/>
                <w:highlight w:val="none"/>
              </w:rPr>
              <w:t>中标</w:t>
            </w:r>
            <w:r>
              <w:rPr>
                <w:color w:val="auto"/>
                <w:szCs w:val="21"/>
                <w:highlight w:val="none"/>
              </w:rPr>
              <w:t>金额为300万元，招标代理服务费金额按如下计算：</w:t>
            </w:r>
          </w:p>
          <w:p w14:paraId="15ACE16E">
            <w:pPr>
              <w:spacing w:line="300" w:lineRule="exact"/>
              <w:jc w:val="left"/>
              <w:rPr>
                <w:color w:val="auto"/>
                <w:szCs w:val="21"/>
                <w:highlight w:val="none"/>
              </w:rPr>
            </w:pPr>
            <w:r>
              <w:rPr>
                <w:color w:val="auto"/>
                <w:szCs w:val="21"/>
                <w:highlight w:val="none"/>
              </w:rPr>
              <w:t>100万元×1.5%＝1.5万元</w:t>
            </w:r>
          </w:p>
          <w:p w14:paraId="13B10103">
            <w:pPr>
              <w:spacing w:line="300" w:lineRule="exact"/>
              <w:jc w:val="left"/>
              <w:rPr>
                <w:color w:val="auto"/>
                <w:szCs w:val="21"/>
                <w:highlight w:val="none"/>
              </w:rPr>
            </w:pPr>
            <w:r>
              <w:rPr>
                <w:color w:val="auto"/>
                <w:szCs w:val="21"/>
                <w:highlight w:val="none"/>
              </w:rPr>
              <w:t>（300－100）万元×1.1%＝2.2万元</w:t>
            </w:r>
          </w:p>
          <w:p w14:paraId="3687A07F">
            <w:pPr>
              <w:spacing w:line="300" w:lineRule="exact"/>
              <w:jc w:val="left"/>
              <w:rPr>
                <w:color w:val="auto"/>
                <w:szCs w:val="21"/>
                <w:highlight w:val="none"/>
              </w:rPr>
            </w:pPr>
            <w:r>
              <w:rPr>
                <w:color w:val="auto"/>
                <w:szCs w:val="21"/>
                <w:highlight w:val="none"/>
              </w:rPr>
              <w:t>合计收费＝1.5＋2.2=3.7万元</w:t>
            </w:r>
          </w:p>
          <w:p w14:paraId="58C632B0">
            <w:pPr>
              <w:spacing w:line="300" w:lineRule="exact"/>
              <w:jc w:val="left"/>
              <w:rPr>
                <w:rFonts w:hint="default" w:eastAsia="宋体"/>
                <w:color w:val="auto"/>
                <w:szCs w:val="21"/>
                <w:highlight w:val="none"/>
                <w:lang w:val="en-US" w:eastAsia="zh-CN"/>
              </w:rPr>
            </w:pPr>
            <w:r>
              <w:rPr>
                <w:rFonts w:hint="eastAsia"/>
                <w:color w:val="auto"/>
                <w:szCs w:val="21"/>
                <w:highlight w:val="none"/>
                <w:lang w:val="en-US" w:eastAsia="zh-CN"/>
              </w:rPr>
              <w:t>折后收费：3.7万元</w:t>
            </w:r>
            <w:r>
              <w:rPr>
                <w:color w:val="auto"/>
                <w:szCs w:val="21"/>
                <w:highlight w:val="none"/>
              </w:rPr>
              <w:t>×</w:t>
            </w:r>
            <w:r>
              <w:rPr>
                <w:rFonts w:hint="eastAsia"/>
                <w:color w:val="auto"/>
                <w:szCs w:val="21"/>
                <w:highlight w:val="none"/>
                <w:lang w:val="en-US" w:eastAsia="zh-CN"/>
              </w:rPr>
              <w:t>80%</w:t>
            </w:r>
            <w:r>
              <w:rPr>
                <w:color w:val="auto"/>
                <w:szCs w:val="21"/>
                <w:highlight w:val="none"/>
              </w:rPr>
              <w:t>=</w:t>
            </w:r>
            <w:r>
              <w:rPr>
                <w:rFonts w:hint="eastAsia"/>
                <w:color w:val="auto"/>
                <w:szCs w:val="21"/>
                <w:highlight w:val="none"/>
                <w:lang w:val="en-US" w:eastAsia="zh-CN"/>
              </w:rPr>
              <w:t>2.96万元</w:t>
            </w:r>
          </w:p>
          <w:p w14:paraId="7553C979">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向中标人收取代理服务费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62E5B9FB">
            <w:pPr>
              <w:numPr>
                <w:ilvl w:val="0"/>
                <w:numId w:val="2"/>
              </w:numPr>
              <w:spacing w:line="360" w:lineRule="auto"/>
              <w:jc w:val="left"/>
              <w:rPr>
                <w:rFonts w:hint="eastAsia"/>
                <w:color w:val="auto"/>
                <w:szCs w:val="21"/>
                <w:highlight w:val="none"/>
                <w:lang w:eastAsia="zh-CN"/>
              </w:rPr>
            </w:pPr>
            <w:r>
              <w:rPr>
                <w:color w:val="auto"/>
                <w:szCs w:val="21"/>
                <w:highlight w:val="none"/>
              </w:rPr>
              <w:t>中标人在</w:t>
            </w:r>
            <w:r>
              <w:rPr>
                <w:rFonts w:hint="eastAsia"/>
                <w:color w:val="auto"/>
                <w:szCs w:val="21"/>
                <w:highlight w:val="none"/>
                <w:lang w:val="en-US" w:eastAsia="zh-CN"/>
              </w:rPr>
              <w:t>签订合同</w:t>
            </w:r>
            <w:r>
              <w:rPr>
                <w:color w:val="auto"/>
                <w:szCs w:val="21"/>
                <w:highlight w:val="none"/>
              </w:rPr>
              <w:t>前以银行转账或现金形式支付代理服务费</w:t>
            </w:r>
            <w:r>
              <w:rPr>
                <w:rFonts w:hint="eastAsia"/>
                <w:color w:val="auto"/>
                <w:szCs w:val="21"/>
                <w:highlight w:val="none"/>
                <w:lang w:eastAsia="zh-CN"/>
              </w:rPr>
              <w:t>。</w:t>
            </w:r>
          </w:p>
          <w:p w14:paraId="12802D0C">
            <w:pPr>
              <w:numPr>
                <w:ilvl w:val="0"/>
                <w:numId w:val="0"/>
              </w:numPr>
              <w:spacing w:line="360" w:lineRule="auto"/>
              <w:jc w:val="left"/>
              <w:rPr>
                <w:color w:val="auto"/>
                <w:szCs w:val="21"/>
                <w:highlight w:val="none"/>
              </w:rPr>
            </w:pPr>
            <w:r>
              <w:rPr>
                <w:rFonts w:hint="eastAsia"/>
                <w:color w:val="auto"/>
                <w:szCs w:val="21"/>
                <w:highlight w:val="none"/>
              </w:rPr>
              <w:t>（3）缴纳服务费</w:t>
            </w:r>
            <w:r>
              <w:rPr>
                <w:rFonts w:hint="eastAsia"/>
                <w:color w:val="auto"/>
                <w:szCs w:val="21"/>
                <w:highlight w:val="none"/>
                <w:lang w:val="en-US" w:eastAsia="zh-CN"/>
              </w:rPr>
              <w:t>账</w:t>
            </w:r>
            <w:r>
              <w:rPr>
                <w:rFonts w:hint="eastAsia"/>
                <w:color w:val="auto"/>
                <w:szCs w:val="21"/>
                <w:highlight w:val="none"/>
              </w:rPr>
              <w:t>户：</w:t>
            </w:r>
          </w:p>
          <w:p w14:paraId="37F270E1">
            <w:pPr>
              <w:snapToGrid w:val="0"/>
              <w:spacing w:line="360" w:lineRule="auto"/>
              <w:jc w:val="left"/>
              <w:rPr>
                <w:color w:val="auto"/>
                <w:szCs w:val="21"/>
                <w:highlight w:val="none"/>
              </w:rPr>
            </w:pPr>
            <w:r>
              <w:rPr>
                <w:rFonts w:hint="eastAsia"/>
                <w:color w:val="auto"/>
                <w:szCs w:val="21"/>
                <w:highlight w:val="none"/>
              </w:rPr>
              <w:t>开户银行：交通银行南宁桃源支行</w:t>
            </w:r>
          </w:p>
          <w:p w14:paraId="159358A5">
            <w:pPr>
              <w:snapToGrid w:val="0"/>
              <w:spacing w:line="360" w:lineRule="auto"/>
              <w:jc w:val="left"/>
              <w:rPr>
                <w:color w:val="auto"/>
                <w:szCs w:val="21"/>
                <w:highlight w:val="none"/>
              </w:rPr>
            </w:pPr>
            <w:r>
              <w:rPr>
                <w:rFonts w:hint="eastAsia"/>
                <w:color w:val="auto"/>
                <w:szCs w:val="21"/>
                <w:highlight w:val="none"/>
              </w:rPr>
              <w:t>开户名称：广西机电设备招标有限公司贵港分公司</w:t>
            </w:r>
          </w:p>
          <w:p w14:paraId="12A816B8">
            <w:pPr>
              <w:spacing w:line="300" w:lineRule="exact"/>
              <w:jc w:val="left"/>
              <w:rPr>
                <w:rFonts w:hint="eastAsia" w:eastAsia="宋体"/>
                <w:color w:val="auto"/>
                <w:kern w:val="0"/>
                <w:szCs w:val="21"/>
                <w:highlight w:val="none"/>
                <w:lang w:eastAsia="zh-CN"/>
              </w:rPr>
            </w:pPr>
            <w:r>
              <w:rPr>
                <w:rFonts w:hint="eastAsia"/>
                <w:color w:val="auto"/>
                <w:szCs w:val="21"/>
                <w:highlight w:val="none"/>
              </w:rPr>
              <w:t>银行账号：451060500013000632966</w:t>
            </w:r>
          </w:p>
        </w:tc>
      </w:tr>
      <w:tr w14:paraId="0CD1C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C016143">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9F05CE3">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0DEA0BF">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175ACBB2">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0E64E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9B4AD03">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D996ADD">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34C2D18">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1686E6CA">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57EEE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vMerge w:val="restart"/>
            <w:tcBorders>
              <w:top w:val="single" w:color="auto" w:sz="4" w:space="0"/>
              <w:left w:val="single" w:color="auto" w:sz="4" w:space="0"/>
              <w:right w:val="single" w:color="auto" w:sz="4" w:space="0"/>
            </w:tcBorders>
            <w:noWrap w:val="0"/>
            <w:vAlign w:val="center"/>
          </w:tcPr>
          <w:p w14:paraId="071DA5B2">
            <w:pPr>
              <w:spacing w:line="300" w:lineRule="exact"/>
              <w:jc w:val="center"/>
              <w:rPr>
                <w:b/>
                <w:color w:val="auto"/>
                <w:szCs w:val="21"/>
                <w:highlight w:val="none"/>
              </w:rPr>
            </w:pPr>
            <w:r>
              <w:rPr>
                <w:b/>
                <w:color w:val="auto"/>
                <w:szCs w:val="21"/>
                <w:highlight w:val="none"/>
              </w:rPr>
              <w:t>9.4</w:t>
            </w:r>
          </w:p>
        </w:tc>
        <w:tc>
          <w:tcPr>
            <w:tcW w:w="1248" w:type="dxa"/>
            <w:vMerge w:val="restart"/>
            <w:tcBorders>
              <w:top w:val="single" w:color="auto" w:sz="4" w:space="0"/>
              <w:left w:val="single" w:color="auto" w:sz="4" w:space="0"/>
              <w:right w:val="single" w:color="auto" w:sz="4" w:space="0"/>
            </w:tcBorders>
            <w:noWrap w:val="0"/>
            <w:vAlign w:val="center"/>
          </w:tcPr>
          <w:p w14:paraId="308AB2AD">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7EAF35E">
            <w:pPr>
              <w:spacing w:line="276" w:lineRule="auto"/>
              <w:rPr>
                <w:color w:val="auto"/>
                <w:szCs w:val="21"/>
                <w:highlight w:val="none"/>
              </w:rPr>
            </w:pPr>
            <w:r>
              <w:rPr>
                <w:rFonts w:hint="eastAsia"/>
                <w:color w:val="auto"/>
                <w:szCs w:val="21"/>
                <w:highlight w:val="none"/>
              </w:rPr>
              <w:t>构成本招标文件的各个组成文件应互为解释，互为说明：</w:t>
            </w:r>
          </w:p>
          <w:p w14:paraId="402C0DBB">
            <w:pPr>
              <w:spacing w:line="300" w:lineRule="exact"/>
              <w:rPr>
                <w:color w:val="auto"/>
                <w:sz w:val="24"/>
                <w:highlight w:val="none"/>
              </w:rPr>
            </w:pPr>
            <w:r>
              <w:rPr>
                <w:rFonts w:hint="eastAsia"/>
                <w:color w:val="auto"/>
                <w:szCs w:val="21"/>
                <w:highlight w:val="none"/>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5C542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vMerge w:val="continue"/>
            <w:tcBorders>
              <w:left w:val="single" w:color="auto" w:sz="4" w:space="0"/>
              <w:right w:val="single" w:color="auto" w:sz="4" w:space="0"/>
            </w:tcBorders>
            <w:noWrap w:val="0"/>
            <w:vAlign w:val="center"/>
          </w:tcPr>
          <w:p w14:paraId="3F811424">
            <w:pPr>
              <w:spacing w:line="300" w:lineRule="exact"/>
              <w:jc w:val="center"/>
              <w:rPr>
                <w:b/>
                <w:color w:val="auto"/>
                <w:szCs w:val="21"/>
                <w:highlight w:val="none"/>
              </w:rPr>
            </w:pPr>
          </w:p>
        </w:tc>
        <w:tc>
          <w:tcPr>
            <w:tcW w:w="1248" w:type="dxa"/>
            <w:vMerge w:val="continue"/>
            <w:tcBorders>
              <w:left w:val="single" w:color="auto" w:sz="4" w:space="0"/>
              <w:right w:val="single" w:color="auto" w:sz="4" w:space="0"/>
            </w:tcBorders>
            <w:noWrap w:val="0"/>
            <w:vAlign w:val="center"/>
          </w:tcPr>
          <w:p w14:paraId="4E158807">
            <w:pPr>
              <w:spacing w:line="300" w:lineRule="exact"/>
              <w:jc w:val="center"/>
              <w:rPr>
                <w:rFonts w:hint="eastAsia"/>
                <w:color w:val="auto"/>
                <w:szCs w:val="20"/>
                <w:highlight w:val="none"/>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D1BCEA9">
            <w:pPr>
              <w:spacing w:line="300" w:lineRule="exact"/>
              <w:rPr>
                <w:rFonts w:hint="default" w:eastAsia="宋体"/>
                <w:color w:val="auto"/>
                <w:szCs w:val="21"/>
                <w:highlight w:val="none"/>
                <w:lang w:val="en-US" w:eastAsia="zh-CN"/>
              </w:rPr>
            </w:pPr>
            <w:r>
              <w:rPr>
                <w:rFonts w:hint="eastAsia"/>
                <w:color w:val="auto"/>
                <w:szCs w:val="21"/>
                <w:highlight w:val="none"/>
                <w:lang w:val="en-US" w:eastAsia="zh-CN"/>
              </w:rPr>
              <w:t>公告及招标文件中：分标1；分标2；分标3；分标4分别对应是：标项一；标项二；标项三；标项四。所表示的为同一内容。</w:t>
            </w:r>
          </w:p>
        </w:tc>
      </w:tr>
      <w:tr w14:paraId="3F173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vMerge w:val="continue"/>
            <w:tcBorders>
              <w:left w:val="single" w:color="auto" w:sz="4" w:space="0"/>
              <w:bottom w:val="single" w:color="auto" w:sz="4" w:space="0"/>
              <w:right w:val="single" w:color="auto" w:sz="4" w:space="0"/>
            </w:tcBorders>
            <w:noWrap w:val="0"/>
            <w:vAlign w:val="center"/>
          </w:tcPr>
          <w:p w14:paraId="0734E28F">
            <w:pPr>
              <w:spacing w:line="300" w:lineRule="exact"/>
              <w:jc w:val="center"/>
              <w:rPr>
                <w:b/>
                <w:color w:val="auto"/>
                <w:szCs w:val="21"/>
                <w:highlight w:val="none"/>
              </w:rPr>
            </w:pPr>
          </w:p>
        </w:tc>
        <w:tc>
          <w:tcPr>
            <w:tcW w:w="1248" w:type="dxa"/>
            <w:vMerge w:val="continue"/>
            <w:tcBorders>
              <w:left w:val="single" w:color="auto" w:sz="4" w:space="0"/>
              <w:bottom w:val="single" w:color="auto" w:sz="4" w:space="0"/>
              <w:right w:val="single" w:color="auto" w:sz="4" w:space="0"/>
            </w:tcBorders>
            <w:noWrap w:val="0"/>
            <w:vAlign w:val="center"/>
          </w:tcPr>
          <w:p w14:paraId="63944945">
            <w:pPr>
              <w:spacing w:line="300" w:lineRule="exact"/>
              <w:jc w:val="center"/>
              <w:rPr>
                <w:rFonts w:hint="eastAsia"/>
                <w:color w:val="auto"/>
                <w:szCs w:val="20"/>
                <w:highlight w:val="none"/>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0F20B07">
            <w:pPr>
              <w:spacing w:line="360" w:lineRule="auto"/>
              <w:jc w:val="left"/>
              <w:rPr>
                <w:color w:val="auto"/>
                <w:szCs w:val="21"/>
                <w:highlight w:val="none"/>
              </w:rPr>
            </w:pPr>
            <w:r>
              <w:rPr>
                <w:rFonts w:hint="eastAsia"/>
                <w:color w:val="auto"/>
                <w:szCs w:val="21"/>
                <w:highlight w:val="none"/>
              </w:rPr>
              <w:t>广西线上“政采贷”政策告知函</w:t>
            </w:r>
          </w:p>
          <w:p w14:paraId="458FAADB">
            <w:pPr>
              <w:spacing w:line="360" w:lineRule="auto"/>
              <w:jc w:val="left"/>
              <w:rPr>
                <w:color w:val="auto"/>
                <w:szCs w:val="21"/>
                <w:highlight w:val="none"/>
              </w:rPr>
            </w:pPr>
            <w:r>
              <w:rPr>
                <w:rFonts w:hint="eastAsia"/>
                <w:color w:val="auto"/>
                <w:szCs w:val="21"/>
                <w:highlight w:val="none"/>
              </w:rPr>
              <w:t>各供应商：</w:t>
            </w:r>
          </w:p>
          <w:p w14:paraId="02271340">
            <w:pPr>
              <w:spacing w:line="360" w:lineRule="auto"/>
              <w:jc w:val="left"/>
              <w:rPr>
                <w:color w:val="auto"/>
                <w:szCs w:val="21"/>
                <w:highlight w:val="none"/>
              </w:rPr>
            </w:pPr>
            <w:r>
              <w:rPr>
                <w:rFonts w:hint="eastAsia"/>
                <w:color w:val="auto"/>
                <w:szCs w:val="21"/>
                <w:highlight w:val="none"/>
              </w:rPr>
              <w:t>欢迎贵公司参与广西政府采购活动！</w:t>
            </w:r>
          </w:p>
          <w:p w14:paraId="41BD0663">
            <w:pPr>
              <w:spacing w:line="360" w:lineRule="auto"/>
              <w:jc w:val="left"/>
              <w:rPr>
                <w:color w:val="auto"/>
                <w:szCs w:val="21"/>
                <w:highlight w:val="none"/>
              </w:rPr>
            </w:pPr>
            <w:r>
              <w:rPr>
                <w:rFonts w:hint="eastAsia"/>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4E7AB5F3">
            <w:pPr>
              <w:spacing w:line="300" w:lineRule="exact"/>
              <w:rPr>
                <w:rFonts w:hint="eastAsia"/>
                <w:color w:val="auto"/>
                <w:szCs w:val="21"/>
                <w:highlight w:val="none"/>
              </w:rPr>
            </w:pPr>
            <w:r>
              <w:rPr>
                <w:rFonts w:hint="eastAsia"/>
                <w:color w:val="auto"/>
                <w:szCs w:val="21"/>
                <w:highlight w:val="none"/>
              </w:rPr>
              <w:t>相关金融产品和银行业金融机构联系方式，可在中征应收账款融资服务平台查询（网址：https://www.crcrfsp.com/，客服电话：400-009-0001）。</w:t>
            </w:r>
          </w:p>
        </w:tc>
      </w:tr>
    </w:tbl>
    <w:p w14:paraId="4779216B">
      <w:pPr>
        <w:spacing w:before="120" w:line="320" w:lineRule="atLeast"/>
        <w:outlineLvl w:val="1"/>
        <w:rPr>
          <w:rFonts w:hint="eastAsia"/>
          <w:bCs/>
          <w:color w:val="auto"/>
          <w:kern w:val="0"/>
          <w:sz w:val="28"/>
          <w:szCs w:val="28"/>
          <w:highlight w:val="none"/>
        </w:rPr>
        <w:sectPr>
          <w:pgSz w:w="11906" w:h="16838"/>
          <w:pgMar w:top="993" w:right="1133" w:bottom="1246" w:left="1418" w:header="851" w:footer="992" w:gutter="0"/>
          <w:cols w:space="720" w:num="1"/>
          <w:titlePg/>
          <w:docGrid w:linePitch="312" w:charSpace="0"/>
        </w:sectPr>
      </w:pPr>
    </w:p>
    <w:p w14:paraId="5A428826">
      <w:pPr>
        <w:spacing w:before="120" w:line="320" w:lineRule="atLeast"/>
        <w:outlineLvl w:val="1"/>
        <w:rPr>
          <w:b/>
          <w:bCs/>
          <w:color w:val="auto"/>
          <w:kern w:val="0"/>
          <w:szCs w:val="21"/>
          <w:highlight w:val="none"/>
        </w:rPr>
      </w:pPr>
      <w:bookmarkStart w:id="19" w:name="_Toc16466"/>
      <w:bookmarkStart w:id="20" w:name="_Toc254970549"/>
      <w:bookmarkStart w:id="21" w:name="_Toc254970690"/>
      <w:r>
        <w:rPr>
          <w:color w:val="auto"/>
          <w:sz w:val="32"/>
          <w:szCs w:val="32"/>
          <w:highlight w:val="none"/>
        </w:rPr>
        <w:tab/>
      </w:r>
      <w:bookmarkStart w:id="22" w:name="_Hlk88949215"/>
      <w:r>
        <w:rPr>
          <w:b/>
          <w:bCs/>
          <w:color w:val="auto"/>
          <w:kern w:val="0"/>
          <w:szCs w:val="21"/>
          <w:highlight w:val="none"/>
        </w:rPr>
        <w:t>1．总则</w:t>
      </w:r>
    </w:p>
    <w:p w14:paraId="49E9EC42">
      <w:pPr>
        <w:spacing w:before="120" w:line="320" w:lineRule="atLeast"/>
        <w:ind w:firstLine="422" w:firstLineChars="200"/>
        <w:outlineLvl w:val="2"/>
        <w:rPr>
          <w:b/>
          <w:bCs/>
          <w:color w:val="auto"/>
          <w:kern w:val="0"/>
          <w:szCs w:val="21"/>
          <w:highlight w:val="none"/>
        </w:rPr>
      </w:pPr>
      <w:bookmarkStart w:id="23" w:name="_Toc254970668"/>
      <w:bookmarkStart w:id="24" w:name="_Toc254970527"/>
      <w:r>
        <w:rPr>
          <w:b/>
          <w:bCs/>
          <w:color w:val="auto"/>
          <w:kern w:val="0"/>
          <w:szCs w:val="21"/>
          <w:highlight w:val="none"/>
        </w:rPr>
        <w:t>1.1适用范围</w:t>
      </w:r>
      <w:bookmarkEnd w:id="23"/>
      <w:bookmarkEnd w:id="24"/>
    </w:p>
    <w:p w14:paraId="022D3EDB">
      <w:pPr>
        <w:spacing w:before="120" w:line="320" w:lineRule="atLeast"/>
        <w:ind w:firstLine="420" w:firstLineChars="200"/>
        <w:rPr>
          <w:color w:val="auto"/>
          <w:szCs w:val="21"/>
          <w:highlight w:val="none"/>
        </w:rPr>
      </w:pPr>
      <w:r>
        <w:rPr>
          <w:color w:val="auto"/>
          <w:szCs w:val="21"/>
          <w:highlight w:val="none"/>
        </w:rPr>
        <w:t>本招标文件适用于供应商须知前附表所述项目的</w:t>
      </w:r>
      <w:r>
        <w:rPr>
          <w:rFonts w:hint="eastAsia"/>
          <w:color w:val="auto"/>
          <w:szCs w:val="21"/>
          <w:highlight w:val="none"/>
        </w:rPr>
        <w:t>政府采购活动。</w:t>
      </w:r>
    </w:p>
    <w:p w14:paraId="2701D9A9">
      <w:pPr>
        <w:spacing w:before="120" w:line="320" w:lineRule="atLeast"/>
        <w:ind w:firstLine="422" w:firstLineChars="200"/>
        <w:outlineLvl w:val="2"/>
        <w:rPr>
          <w:b/>
          <w:bCs/>
          <w:color w:val="auto"/>
          <w:kern w:val="0"/>
          <w:szCs w:val="21"/>
          <w:highlight w:val="none"/>
        </w:rPr>
      </w:pPr>
      <w:bookmarkStart w:id="25" w:name="_Toc254970528"/>
      <w:bookmarkStart w:id="26" w:name="_Toc254970669"/>
      <w:r>
        <w:rPr>
          <w:b/>
          <w:bCs/>
          <w:color w:val="auto"/>
          <w:kern w:val="0"/>
          <w:szCs w:val="21"/>
          <w:highlight w:val="none"/>
        </w:rPr>
        <w:t>1.2定义</w:t>
      </w:r>
      <w:bookmarkEnd w:id="25"/>
      <w:bookmarkEnd w:id="26"/>
    </w:p>
    <w:p w14:paraId="52609F29">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303C2FDE">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13A49C87">
      <w:pPr>
        <w:spacing w:before="120" w:line="360" w:lineRule="auto"/>
        <w:ind w:firstLine="420" w:firstLineChars="200"/>
        <w:rPr>
          <w:rFonts w:hint="eastAsia"/>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p>
    <w:p w14:paraId="62CB5C13">
      <w:pPr>
        <w:spacing w:before="120" w:line="360" w:lineRule="auto"/>
        <w:ind w:firstLine="420" w:firstLineChars="200"/>
        <w:rPr>
          <w:color w:val="auto"/>
          <w:highlight w:val="none"/>
        </w:rPr>
      </w:pP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5E8A2D1">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招标文件如有特殊规定，以招标文件规定为准。 </w:t>
      </w:r>
    </w:p>
    <w:p w14:paraId="7A8C4AF6">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不满足该指标项将导致投标被否决</w:t>
      </w:r>
      <w:r>
        <w:rPr>
          <w:rFonts w:hint="eastAsia"/>
          <w:color w:val="auto"/>
          <w:szCs w:val="21"/>
          <w:highlight w:val="none"/>
        </w:rPr>
        <w:t>，#代表重要指标，无标识则表示一般指标项。</w:t>
      </w:r>
    </w:p>
    <w:p w14:paraId="4384E98A">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招标文件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4E2C006E">
      <w:pPr>
        <w:spacing w:before="120" w:line="320" w:lineRule="atLeast"/>
        <w:ind w:firstLine="420" w:firstLineChars="200"/>
        <w:rPr>
          <w:rFonts w:hint="eastAsia"/>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是指以数据电文形式在线完成采购活动的信息平台，本招标文件中也称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4C29A9C6">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19C809BB">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78F890DC">
      <w:pPr>
        <w:spacing w:before="120" w:line="320" w:lineRule="atLeast"/>
        <w:ind w:firstLine="420" w:firstLineChars="200"/>
        <w:rPr>
          <w:rFonts w:hint="eastAsia"/>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1843D385">
      <w:pPr>
        <w:spacing w:before="120" w:line="320" w:lineRule="atLeast"/>
        <w:ind w:firstLine="422" w:firstLineChars="200"/>
        <w:outlineLvl w:val="2"/>
        <w:rPr>
          <w:b/>
          <w:bCs/>
          <w:color w:val="auto"/>
          <w:kern w:val="0"/>
          <w:szCs w:val="21"/>
          <w:highlight w:val="none"/>
        </w:rPr>
      </w:pPr>
      <w:bookmarkStart w:id="27" w:name="_Hlk132881026"/>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74712871">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4A81529C">
      <w:pPr>
        <w:spacing w:before="120" w:line="320" w:lineRule="atLeast"/>
        <w:ind w:left="2" w:leftChars="1" w:firstLine="420" w:firstLineChars="200"/>
        <w:rPr>
          <w:color w:val="auto"/>
          <w:szCs w:val="21"/>
          <w:highlight w:val="none"/>
        </w:rPr>
      </w:pPr>
      <w:bookmarkStart w:id="28" w:name="_Hlk92205820"/>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657257B8">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4BCB44F5">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CD67E23">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3D633313">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47BE6941">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2DF5F81B">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1D05B136">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261B7B37">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210DCE2D">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符合条件的货物制造商、工程施工单位、服务承接单位为中小企业的，应按招标文件规定在投标文件中提供声明函。</w:t>
      </w:r>
    </w:p>
    <w:p w14:paraId="6E67D3F8">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5B242862">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282B608B">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46A2DC7F">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243C4668">
      <w:pPr>
        <w:spacing w:before="120" w:line="320" w:lineRule="atLeast"/>
        <w:ind w:left="2" w:leftChars="1" w:firstLine="420" w:firstLineChars="200"/>
        <w:rPr>
          <w:rFonts w:hint="eastAsia"/>
          <w:color w:val="auto"/>
          <w:szCs w:val="21"/>
          <w:highlight w:val="none"/>
        </w:rPr>
      </w:pPr>
      <w:r>
        <w:rPr>
          <w:rFonts w:hint="eastAsia"/>
          <w:color w:val="auto"/>
          <w:szCs w:val="21"/>
          <w:highlight w:val="none"/>
        </w:rPr>
        <w:t>符合条件的货物制造商、工程施工单位、服务承接单位为监狱企业或残疾人福利性单位的，应按招标文件规定在投标文件中提供相关证明文件。</w:t>
      </w:r>
      <w:bookmarkEnd w:id="28"/>
    </w:p>
    <w:bookmarkEnd w:id="27"/>
    <w:p w14:paraId="01041DA0">
      <w:pPr>
        <w:spacing w:before="120" w:line="320" w:lineRule="atLeast"/>
        <w:ind w:firstLine="422" w:firstLineChars="200"/>
        <w:outlineLvl w:val="2"/>
        <w:rPr>
          <w:b/>
          <w:bCs/>
          <w:color w:val="auto"/>
          <w:kern w:val="0"/>
          <w:szCs w:val="21"/>
          <w:highlight w:val="none"/>
        </w:rPr>
      </w:pPr>
      <w:r>
        <w:rPr>
          <w:b/>
          <w:bCs/>
          <w:color w:val="auto"/>
          <w:kern w:val="0"/>
          <w:szCs w:val="21"/>
          <w:highlight w:val="none"/>
        </w:rPr>
        <w:t>1.</w:t>
      </w:r>
      <w:r>
        <w:rPr>
          <w:rFonts w:hint="eastAsia"/>
          <w:b/>
          <w:bCs/>
          <w:color w:val="auto"/>
          <w:kern w:val="0"/>
          <w:szCs w:val="21"/>
          <w:highlight w:val="none"/>
        </w:rPr>
        <w:t>5</w:t>
      </w:r>
      <w:r>
        <w:rPr>
          <w:b/>
          <w:bCs/>
          <w:color w:val="auto"/>
          <w:kern w:val="0"/>
          <w:szCs w:val="21"/>
          <w:highlight w:val="none"/>
        </w:rPr>
        <w:t>供应商资格</w:t>
      </w:r>
      <w:r>
        <w:rPr>
          <w:rFonts w:hint="eastAsia"/>
          <w:b/>
          <w:bCs/>
          <w:color w:val="auto"/>
          <w:kern w:val="0"/>
          <w:szCs w:val="21"/>
          <w:highlight w:val="none"/>
        </w:rPr>
        <w:t>要求</w:t>
      </w:r>
    </w:p>
    <w:p w14:paraId="449993AD">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5D8CF39F">
      <w:pPr>
        <w:spacing w:before="120" w:line="320" w:lineRule="atLeast"/>
        <w:ind w:firstLine="420" w:firstLineChars="200"/>
        <w:rPr>
          <w:color w:val="auto"/>
          <w:szCs w:val="21"/>
          <w:highlight w:val="none"/>
        </w:rPr>
      </w:pPr>
      <w:r>
        <w:rPr>
          <w:color w:val="auto"/>
          <w:szCs w:val="21"/>
          <w:highlight w:val="none"/>
        </w:rPr>
        <w:t>1.5.2按照招标公告的规定获得招标文件。</w:t>
      </w:r>
    </w:p>
    <w:p w14:paraId="127B8E6C">
      <w:pPr>
        <w:spacing w:before="120" w:line="320" w:lineRule="atLeast"/>
        <w:ind w:firstLine="420" w:firstLineChars="200"/>
        <w:rPr>
          <w:color w:val="auto"/>
          <w:szCs w:val="21"/>
          <w:highlight w:val="none"/>
        </w:rPr>
      </w:pPr>
      <w:r>
        <w:rPr>
          <w:color w:val="auto"/>
          <w:szCs w:val="21"/>
          <w:highlight w:val="none"/>
        </w:rPr>
        <w:t>1.5.3本项目是否接受联合体投标，见“供应商须知前附表”规定。</w:t>
      </w:r>
    </w:p>
    <w:p w14:paraId="6F3CA90F">
      <w:pPr>
        <w:spacing w:before="120" w:line="320" w:lineRule="atLeast"/>
        <w:ind w:firstLine="420" w:firstLineChars="200"/>
        <w:rPr>
          <w:color w:val="auto"/>
          <w:szCs w:val="21"/>
          <w:highlight w:val="none"/>
        </w:rPr>
      </w:pPr>
      <w:r>
        <w:rPr>
          <w:rFonts w:hint="eastAsia"/>
          <w:color w:val="auto"/>
          <w:szCs w:val="21"/>
          <w:highlight w:val="none"/>
        </w:rPr>
        <w:t xml:space="preserve">如接受联合体投标，联合体投标要求如下： </w:t>
      </w:r>
    </w:p>
    <w:p w14:paraId="7ED331D5">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）供应商可以组成一个投标联合体，以一个供应商的身份共同参加投标。联合体投标的，须提供《联合体协议书》（格式后附）</w:t>
      </w:r>
    </w:p>
    <w:p w14:paraId="3FB851C6">
      <w:pPr>
        <w:spacing w:before="120" w:line="320" w:lineRule="atLeast"/>
        <w:ind w:firstLine="420" w:firstLineChars="200"/>
        <w:rPr>
          <w:color w:val="auto"/>
          <w:szCs w:val="21"/>
          <w:highlight w:val="none"/>
        </w:rPr>
      </w:pPr>
      <w:r>
        <w:rPr>
          <w:rFonts w:hint="eastAsia"/>
          <w:color w:val="auto"/>
          <w:szCs w:val="21"/>
          <w:highlight w:val="none"/>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7A882EE2">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30C88D78">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070D4075">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35E9B3EF">
      <w:pPr>
        <w:spacing w:before="120" w:line="320" w:lineRule="atLeast"/>
        <w:ind w:firstLine="420" w:firstLineChars="200"/>
        <w:rPr>
          <w:color w:val="auto"/>
          <w:szCs w:val="21"/>
          <w:highlight w:val="none"/>
        </w:rPr>
      </w:pPr>
      <w:r>
        <w:rPr>
          <w:rFonts w:hint="eastAsia"/>
          <w:color w:val="auto"/>
          <w:szCs w:val="21"/>
          <w:highlight w:val="none"/>
        </w:rPr>
        <w:t>（6）联合体投标业绩、履约能力按照联合体各方其中较高的一方认定并计算（招标文件其他章节另有规定的除外）。</w:t>
      </w:r>
    </w:p>
    <w:p w14:paraId="654C5BDE">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（7）供应商为联合体的，可以由联合体中的一方或者多方共同交纳投标保证金，其交纳的保证金对联合体各方均具有约束力。</w:t>
      </w:r>
    </w:p>
    <w:p w14:paraId="6BC56781">
      <w:pPr>
        <w:spacing w:before="120" w:line="320" w:lineRule="atLeast"/>
        <w:ind w:firstLine="420" w:firstLineChars="200"/>
        <w:rPr>
          <w:color w:val="auto"/>
          <w:szCs w:val="21"/>
          <w:highlight w:val="none"/>
        </w:rPr>
      </w:pPr>
      <w:r>
        <w:rPr>
          <w:rFonts w:hint="eastAsia"/>
          <w:color w:val="auto"/>
          <w:szCs w:val="21"/>
          <w:highlight w:val="none"/>
        </w:rPr>
        <w:t>（8）联合体各方均应按照招标文件的规定提交资格证明文件。</w:t>
      </w:r>
    </w:p>
    <w:p w14:paraId="0BD23373">
      <w:pPr>
        <w:spacing w:before="120" w:line="320" w:lineRule="atLeast"/>
        <w:ind w:firstLine="422" w:firstLineChars="200"/>
        <w:outlineLvl w:val="2"/>
        <w:rPr>
          <w:b/>
          <w:bCs/>
          <w:color w:val="auto"/>
          <w:kern w:val="0"/>
          <w:szCs w:val="21"/>
          <w:highlight w:val="none"/>
        </w:rPr>
      </w:pPr>
      <w:bookmarkStart w:id="29" w:name="_Toc254970531"/>
      <w:bookmarkStart w:id="30" w:name="_Toc254970672"/>
      <w:r>
        <w:rPr>
          <w:b/>
          <w:bCs/>
          <w:color w:val="auto"/>
          <w:kern w:val="0"/>
          <w:szCs w:val="21"/>
          <w:highlight w:val="none"/>
        </w:rPr>
        <w:t>1.</w:t>
      </w:r>
      <w:r>
        <w:rPr>
          <w:rFonts w:hint="eastAsia"/>
          <w:b/>
          <w:bCs/>
          <w:color w:val="auto"/>
          <w:kern w:val="0"/>
          <w:szCs w:val="21"/>
          <w:highlight w:val="none"/>
        </w:rPr>
        <w:t>6</w:t>
      </w:r>
      <w:r>
        <w:rPr>
          <w:b/>
          <w:bCs/>
          <w:color w:val="auto"/>
          <w:kern w:val="0"/>
          <w:szCs w:val="21"/>
          <w:highlight w:val="none"/>
        </w:rPr>
        <w:t>现场踏勘及投标费用</w:t>
      </w:r>
      <w:bookmarkEnd w:id="29"/>
      <w:bookmarkEnd w:id="30"/>
    </w:p>
    <w:p w14:paraId="5647270B">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6</w:t>
      </w:r>
      <w:r>
        <w:rPr>
          <w:color w:val="auto"/>
          <w:szCs w:val="21"/>
          <w:highlight w:val="none"/>
        </w:rPr>
        <w:t>.1前附表如规定现场踏勘的，供应商应按规定时间地点参加踏勘。</w:t>
      </w:r>
    </w:p>
    <w:p w14:paraId="3235CF7F">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6</w:t>
      </w:r>
      <w:r>
        <w:rPr>
          <w:color w:val="auto"/>
          <w:szCs w:val="21"/>
          <w:highlight w:val="none"/>
        </w:rPr>
        <w:t>.2供应商均应自行承担所有与投标有关的全部费用（招标文件有相关的规定除外）。</w:t>
      </w:r>
    </w:p>
    <w:p w14:paraId="1FC71FCE">
      <w:pPr>
        <w:spacing w:before="120" w:line="320" w:lineRule="atLeast"/>
        <w:ind w:firstLine="422" w:firstLineChars="200"/>
        <w:outlineLvl w:val="2"/>
        <w:rPr>
          <w:b/>
          <w:bCs/>
          <w:color w:val="auto"/>
          <w:kern w:val="0"/>
          <w:szCs w:val="21"/>
          <w:highlight w:val="none"/>
        </w:rPr>
      </w:pPr>
      <w:r>
        <w:rPr>
          <w:b/>
          <w:bCs/>
          <w:color w:val="auto"/>
          <w:kern w:val="0"/>
          <w:szCs w:val="21"/>
          <w:highlight w:val="none"/>
        </w:rPr>
        <w:t>1.</w:t>
      </w:r>
      <w:r>
        <w:rPr>
          <w:rFonts w:hint="eastAsia"/>
          <w:b/>
          <w:bCs/>
          <w:color w:val="auto"/>
          <w:kern w:val="0"/>
          <w:szCs w:val="21"/>
          <w:highlight w:val="none"/>
        </w:rPr>
        <w:t>7</w:t>
      </w:r>
      <w:r>
        <w:rPr>
          <w:b/>
          <w:bCs/>
          <w:color w:val="auto"/>
          <w:kern w:val="0"/>
          <w:szCs w:val="21"/>
          <w:highlight w:val="none"/>
        </w:rPr>
        <w:t>转包与分包</w:t>
      </w:r>
    </w:p>
    <w:p w14:paraId="790339A3">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7</w:t>
      </w:r>
      <w:r>
        <w:rPr>
          <w:color w:val="auto"/>
          <w:szCs w:val="21"/>
          <w:highlight w:val="none"/>
        </w:rPr>
        <w:t>.1如</w:t>
      </w:r>
      <w:r>
        <w:rPr>
          <w:rFonts w:hint="eastAsia"/>
          <w:color w:val="auto"/>
          <w:szCs w:val="21"/>
          <w:highlight w:val="none"/>
        </w:rPr>
        <w:t>招标</w:t>
      </w:r>
      <w:r>
        <w:rPr>
          <w:color w:val="auto"/>
          <w:szCs w:val="21"/>
          <w:highlight w:val="none"/>
        </w:rPr>
        <w:t>文件其他地方无特别规定</w:t>
      </w:r>
      <w:r>
        <w:rPr>
          <w:rFonts w:hint="eastAsia"/>
          <w:color w:val="auto"/>
          <w:szCs w:val="21"/>
          <w:highlight w:val="none"/>
        </w:rPr>
        <w:t>，</w:t>
      </w:r>
      <w:r>
        <w:rPr>
          <w:color w:val="auto"/>
          <w:szCs w:val="21"/>
          <w:highlight w:val="none"/>
        </w:rPr>
        <w:t>本项目不允许转包。</w:t>
      </w:r>
    </w:p>
    <w:p w14:paraId="151066A9">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7</w:t>
      </w:r>
      <w:r>
        <w:rPr>
          <w:color w:val="auto"/>
          <w:szCs w:val="21"/>
          <w:highlight w:val="none"/>
        </w:rPr>
        <w:t>.2</w:t>
      </w:r>
      <w:r>
        <w:rPr>
          <w:rFonts w:hint="eastAsia"/>
          <w:color w:val="auto"/>
          <w:szCs w:val="21"/>
          <w:highlight w:val="none"/>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532DEBE4">
      <w:pPr>
        <w:spacing w:before="120" w:line="276" w:lineRule="auto"/>
        <w:ind w:firstLine="422" w:firstLineChars="200"/>
        <w:outlineLvl w:val="2"/>
        <w:rPr>
          <w:b/>
          <w:bCs/>
          <w:color w:val="auto"/>
          <w:kern w:val="0"/>
          <w:szCs w:val="21"/>
          <w:highlight w:val="none"/>
        </w:rPr>
      </w:pPr>
      <w:bookmarkStart w:id="31" w:name="_Toc254970673"/>
      <w:bookmarkStart w:id="32" w:name="_Toc254970532"/>
      <w:r>
        <w:rPr>
          <w:b/>
          <w:bCs/>
          <w:color w:val="auto"/>
          <w:kern w:val="0"/>
          <w:szCs w:val="21"/>
          <w:highlight w:val="none"/>
        </w:rPr>
        <w:t>1.</w:t>
      </w:r>
      <w:r>
        <w:rPr>
          <w:rFonts w:hint="eastAsia"/>
          <w:b/>
          <w:bCs/>
          <w:color w:val="auto"/>
          <w:kern w:val="0"/>
          <w:szCs w:val="21"/>
          <w:highlight w:val="none"/>
        </w:rPr>
        <w:t>8</w:t>
      </w:r>
      <w:r>
        <w:rPr>
          <w:b/>
          <w:bCs/>
          <w:color w:val="auto"/>
          <w:kern w:val="0"/>
          <w:szCs w:val="21"/>
          <w:highlight w:val="none"/>
        </w:rPr>
        <w:t>特别说明</w:t>
      </w:r>
      <w:bookmarkEnd w:id="31"/>
      <w:bookmarkEnd w:id="32"/>
    </w:p>
    <w:p w14:paraId="58A427EC">
      <w:pPr>
        <w:spacing w:line="276" w:lineRule="auto"/>
        <w:ind w:firstLine="420" w:firstLineChars="200"/>
        <w:rPr>
          <w:color w:val="auto"/>
          <w:szCs w:val="21"/>
          <w:highlight w:val="none"/>
        </w:rPr>
      </w:pPr>
      <w:r>
        <w:rPr>
          <w:color w:val="auto"/>
          <w:szCs w:val="21"/>
          <w:highlight w:val="none"/>
        </w:rPr>
        <w:t>1.</w:t>
      </w:r>
      <w:r>
        <w:rPr>
          <w:rFonts w:hint="eastAsia"/>
          <w:color w:val="auto"/>
          <w:szCs w:val="21"/>
          <w:highlight w:val="none"/>
        </w:rPr>
        <w:t>8</w:t>
      </w:r>
      <w:r>
        <w:rPr>
          <w:color w:val="auto"/>
          <w:szCs w:val="21"/>
          <w:highlight w:val="none"/>
        </w:rPr>
        <w:t>.1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6DC24CDB">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8</w:t>
      </w:r>
      <w:r>
        <w:rPr>
          <w:color w:val="auto"/>
          <w:szCs w:val="21"/>
          <w:highlight w:val="none"/>
        </w:rPr>
        <w:t>.2供应商应仔细阅读招标文件的所有内容，按照招标文件的要求提交投标文件，并对所提供的全部资料的真实性承担法律责任。</w:t>
      </w:r>
    </w:p>
    <w:p w14:paraId="59100423">
      <w:pPr>
        <w:spacing w:before="120"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8</w:t>
      </w:r>
      <w:r>
        <w:rPr>
          <w:color w:val="auto"/>
          <w:szCs w:val="21"/>
          <w:highlight w:val="none"/>
        </w:rPr>
        <w:t>.3供应商在投标活动中提供任何虚假材料，</w:t>
      </w:r>
      <w:r>
        <w:rPr>
          <w:rFonts w:hint="eastAsia"/>
          <w:color w:val="auto"/>
          <w:szCs w:val="21"/>
          <w:highlight w:val="none"/>
        </w:rPr>
        <w:t>将</w:t>
      </w:r>
      <w:r>
        <w:rPr>
          <w:color w:val="auto"/>
          <w:szCs w:val="21"/>
          <w:highlight w:val="none"/>
        </w:rPr>
        <w:t xml:space="preserve">报监管部门查处； </w:t>
      </w:r>
    </w:p>
    <w:p w14:paraId="470E1A9F">
      <w:pPr>
        <w:spacing w:before="120" w:line="320" w:lineRule="atLeast"/>
        <w:ind w:left="2" w:leftChars="1" w:firstLine="422" w:firstLineChars="200"/>
        <w:outlineLvl w:val="1"/>
        <w:rPr>
          <w:b/>
          <w:bCs/>
          <w:color w:val="auto"/>
          <w:kern w:val="0"/>
          <w:szCs w:val="21"/>
          <w:highlight w:val="none"/>
        </w:rPr>
      </w:pPr>
      <w:bookmarkStart w:id="33" w:name="_Toc254970534"/>
      <w:bookmarkStart w:id="34" w:name="_Toc254970675"/>
      <w:r>
        <w:rPr>
          <w:b/>
          <w:bCs/>
          <w:color w:val="auto"/>
          <w:kern w:val="0"/>
          <w:szCs w:val="21"/>
          <w:highlight w:val="none"/>
        </w:rPr>
        <w:t>2．招标文件</w:t>
      </w:r>
      <w:bookmarkEnd w:id="33"/>
      <w:bookmarkEnd w:id="34"/>
    </w:p>
    <w:p w14:paraId="5A683921">
      <w:pPr>
        <w:spacing w:before="120" w:line="320" w:lineRule="atLeast"/>
        <w:ind w:firstLine="422" w:firstLineChars="200"/>
        <w:outlineLvl w:val="2"/>
        <w:rPr>
          <w:b/>
          <w:bCs/>
          <w:color w:val="auto"/>
          <w:kern w:val="0"/>
          <w:szCs w:val="21"/>
          <w:highlight w:val="none"/>
        </w:rPr>
      </w:pPr>
      <w:r>
        <w:rPr>
          <w:b/>
          <w:bCs/>
          <w:color w:val="auto"/>
          <w:kern w:val="0"/>
          <w:szCs w:val="21"/>
          <w:highlight w:val="none"/>
        </w:rPr>
        <w:t>2.1招标文件的构成</w:t>
      </w:r>
    </w:p>
    <w:p w14:paraId="2C8950C2">
      <w:pPr>
        <w:spacing w:before="120" w:line="320" w:lineRule="atLeast"/>
        <w:ind w:firstLine="420" w:firstLineChars="200"/>
        <w:rPr>
          <w:color w:val="auto"/>
          <w:szCs w:val="21"/>
          <w:highlight w:val="none"/>
        </w:rPr>
      </w:pPr>
      <w:r>
        <w:rPr>
          <w:color w:val="auto"/>
          <w:szCs w:val="21"/>
          <w:highlight w:val="none"/>
        </w:rPr>
        <w:t>第一章 招标公告</w:t>
      </w:r>
    </w:p>
    <w:p w14:paraId="00DCD4CF">
      <w:pPr>
        <w:spacing w:before="120" w:line="320" w:lineRule="atLeast"/>
        <w:ind w:firstLine="420" w:firstLineChars="200"/>
        <w:rPr>
          <w:color w:val="auto"/>
          <w:szCs w:val="21"/>
          <w:highlight w:val="none"/>
        </w:rPr>
      </w:pPr>
      <w:r>
        <w:rPr>
          <w:color w:val="auto"/>
          <w:szCs w:val="21"/>
          <w:highlight w:val="none"/>
        </w:rPr>
        <w:t>第二章 采购需求</w:t>
      </w:r>
    </w:p>
    <w:p w14:paraId="48340B00">
      <w:pPr>
        <w:spacing w:before="120" w:line="320" w:lineRule="atLeast"/>
        <w:ind w:firstLine="420" w:firstLineChars="200"/>
        <w:rPr>
          <w:color w:val="auto"/>
          <w:szCs w:val="21"/>
          <w:highlight w:val="none"/>
        </w:rPr>
      </w:pPr>
      <w:r>
        <w:rPr>
          <w:color w:val="auto"/>
          <w:szCs w:val="21"/>
          <w:highlight w:val="none"/>
        </w:rPr>
        <w:t>第三章 供应商须知</w:t>
      </w:r>
    </w:p>
    <w:p w14:paraId="1E4D72F9">
      <w:pPr>
        <w:spacing w:before="120" w:line="320" w:lineRule="atLeast"/>
        <w:ind w:firstLine="420" w:firstLineChars="200"/>
        <w:rPr>
          <w:color w:val="auto"/>
          <w:szCs w:val="21"/>
          <w:highlight w:val="none"/>
        </w:rPr>
      </w:pPr>
      <w:r>
        <w:rPr>
          <w:color w:val="auto"/>
          <w:szCs w:val="21"/>
          <w:highlight w:val="none"/>
        </w:rPr>
        <w:t>第四章 评审方法及标准</w:t>
      </w:r>
    </w:p>
    <w:p w14:paraId="0F2EF033">
      <w:pPr>
        <w:spacing w:before="120" w:line="320" w:lineRule="atLeast"/>
        <w:ind w:firstLine="420" w:firstLineChars="200"/>
        <w:rPr>
          <w:color w:val="auto"/>
          <w:szCs w:val="21"/>
          <w:highlight w:val="none"/>
        </w:rPr>
      </w:pPr>
      <w:r>
        <w:rPr>
          <w:color w:val="auto"/>
          <w:szCs w:val="21"/>
          <w:highlight w:val="none"/>
        </w:rPr>
        <w:t>第五章 合同主要条款格式</w:t>
      </w:r>
    </w:p>
    <w:p w14:paraId="1B883F09">
      <w:pPr>
        <w:spacing w:before="120" w:line="320" w:lineRule="atLeast"/>
        <w:ind w:firstLine="420" w:firstLineChars="200"/>
        <w:rPr>
          <w:color w:val="auto"/>
          <w:szCs w:val="21"/>
          <w:highlight w:val="none"/>
        </w:rPr>
      </w:pPr>
      <w:r>
        <w:rPr>
          <w:color w:val="auto"/>
          <w:szCs w:val="21"/>
          <w:highlight w:val="none"/>
        </w:rPr>
        <w:t>第六章 投标文件格式</w:t>
      </w:r>
    </w:p>
    <w:p w14:paraId="79077359">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32337AD7">
      <w:pPr>
        <w:spacing w:before="120" w:line="320" w:lineRule="atLeast"/>
        <w:ind w:firstLine="420" w:firstLineChars="200"/>
        <w:rPr>
          <w:color w:val="auto"/>
          <w:szCs w:val="21"/>
          <w:highlight w:val="none"/>
        </w:rPr>
      </w:pPr>
      <w:r>
        <w:rPr>
          <w:color w:val="auto"/>
          <w:szCs w:val="21"/>
          <w:highlight w:val="none"/>
        </w:rPr>
        <w:t>供应商没有按照招标文件要求提供全部资料，或者供应商没有对招标文件在各方面作出实质性响应是供应商的风险，并可能导致其投标被否决。</w:t>
      </w:r>
    </w:p>
    <w:p w14:paraId="799548A9">
      <w:pPr>
        <w:spacing w:before="120" w:line="320" w:lineRule="atLeast"/>
        <w:ind w:firstLine="422" w:firstLineChars="200"/>
        <w:outlineLvl w:val="2"/>
        <w:rPr>
          <w:b/>
          <w:color w:val="auto"/>
          <w:szCs w:val="21"/>
          <w:highlight w:val="none"/>
        </w:rPr>
      </w:pPr>
      <w:r>
        <w:rPr>
          <w:b/>
          <w:bCs/>
          <w:color w:val="auto"/>
          <w:kern w:val="0"/>
          <w:szCs w:val="21"/>
          <w:highlight w:val="none"/>
        </w:rPr>
        <w:t>2.3招标文件的澄清与修改</w:t>
      </w:r>
    </w:p>
    <w:p w14:paraId="0C51D0AD">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任何已获得招标文件的潜在供应商，均可</w:t>
      </w:r>
      <w:r>
        <w:rPr>
          <w:color w:val="auto"/>
          <w:szCs w:val="21"/>
          <w:highlight w:val="none"/>
        </w:rPr>
        <w:t>以书面形式要求采购代理机构作出书面解释、澄清</w:t>
      </w:r>
      <w:r>
        <w:rPr>
          <w:rFonts w:hint="eastAsia"/>
          <w:color w:val="auto"/>
          <w:szCs w:val="21"/>
          <w:highlight w:val="none"/>
        </w:rPr>
        <w:t>。</w:t>
      </w:r>
    </w:p>
    <w:p w14:paraId="4AE60A7C">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采购代理机构对已发出的招标文件进行必要澄清或者修改的，采购人或者采购代理机构可以对已发出的招标文件进行必要的澄清或者修改。澄清或者修改的内容可能影响投标文件编制的，采购人或者采购代理机构应当在投标截止时间至少15日前，在投标人须知前附表规定的方式通知所有获取招标文件的潜在投标人；不足15日的，采购人或者采购代理机构应当顺延提交投标文件的截止时间。</w:t>
      </w:r>
    </w:p>
    <w:p w14:paraId="6D5C36F8">
      <w:pPr>
        <w:spacing w:before="120" w:line="320" w:lineRule="atLeast"/>
        <w:ind w:firstLine="420" w:firstLineChars="200"/>
        <w:rPr>
          <w:color w:val="auto"/>
          <w:szCs w:val="21"/>
          <w:highlight w:val="none"/>
        </w:rPr>
      </w:pPr>
      <w:r>
        <w:rPr>
          <w:color w:val="auto"/>
          <w:szCs w:val="21"/>
          <w:highlight w:val="none"/>
        </w:rPr>
        <w:t>2.3.3招标文件澄清、答复、修改、补充的内容为招标文件的组成部分。当招标文件与招标文件的答复、澄清、修改、补充通知就同一内容的表述不一致时，以最后发出的公告或书面文件为准。</w:t>
      </w:r>
    </w:p>
    <w:p w14:paraId="282772AC">
      <w:pPr>
        <w:spacing w:before="120" w:line="320" w:lineRule="atLeast"/>
        <w:ind w:left="2" w:leftChars="1" w:firstLine="422" w:firstLineChars="200"/>
        <w:outlineLvl w:val="1"/>
        <w:rPr>
          <w:b/>
          <w:bCs/>
          <w:color w:val="auto"/>
          <w:kern w:val="0"/>
          <w:szCs w:val="21"/>
          <w:highlight w:val="none"/>
        </w:rPr>
      </w:pPr>
      <w:bookmarkStart w:id="35" w:name="_Toc254970676"/>
      <w:bookmarkStart w:id="36" w:name="_Toc254970535"/>
      <w:r>
        <w:rPr>
          <w:b/>
          <w:bCs/>
          <w:color w:val="auto"/>
          <w:kern w:val="0"/>
          <w:szCs w:val="21"/>
          <w:highlight w:val="none"/>
        </w:rPr>
        <w:t>3．投标文件</w:t>
      </w:r>
      <w:bookmarkEnd w:id="35"/>
      <w:bookmarkEnd w:id="36"/>
    </w:p>
    <w:p w14:paraId="2DC730E6">
      <w:pPr>
        <w:spacing w:before="120" w:line="320" w:lineRule="atLeast"/>
        <w:ind w:firstLine="422" w:firstLineChars="200"/>
        <w:outlineLvl w:val="2"/>
        <w:rPr>
          <w:b/>
          <w:bCs/>
          <w:color w:val="auto"/>
          <w:kern w:val="0"/>
          <w:szCs w:val="21"/>
          <w:highlight w:val="none"/>
        </w:rPr>
      </w:pPr>
      <w:bookmarkStart w:id="37" w:name="_Toc254970677"/>
      <w:bookmarkStart w:id="38" w:name="_Toc254970536"/>
      <w:r>
        <w:rPr>
          <w:b/>
          <w:bCs/>
          <w:color w:val="auto"/>
          <w:kern w:val="0"/>
          <w:szCs w:val="21"/>
          <w:highlight w:val="none"/>
        </w:rPr>
        <w:t>3.1投标文件的组成</w:t>
      </w:r>
      <w:bookmarkEnd w:id="37"/>
      <w:bookmarkEnd w:id="38"/>
    </w:p>
    <w:p w14:paraId="2ED5F60F">
      <w:pPr>
        <w:spacing w:before="120" w:line="320" w:lineRule="atLeast"/>
        <w:ind w:firstLine="420" w:firstLineChars="200"/>
        <w:rPr>
          <w:color w:val="auto"/>
          <w:szCs w:val="21"/>
          <w:highlight w:val="none"/>
        </w:rPr>
      </w:pPr>
      <w:r>
        <w:rPr>
          <w:color w:val="auto"/>
          <w:szCs w:val="21"/>
          <w:highlight w:val="none"/>
        </w:rPr>
        <w:t>投标文件由第六章“投标文件格式”规定的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03D3B620">
      <w:pPr>
        <w:spacing w:before="120" w:line="320" w:lineRule="atLeast"/>
        <w:ind w:firstLine="422" w:firstLineChars="200"/>
        <w:outlineLvl w:val="2"/>
        <w:rPr>
          <w:b/>
          <w:bCs/>
          <w:color w:val="auto"/>
          <w:kern w:val="0"/>
          <w:szCs w:val="21"/>
          <w:highlight w:val="none"/>
        </w:rPr>
      </w:pPr>
      <w:bookmarkStart w:id="39" w:name="_Toc254970537"/>
      <w:bookmarkStart w:id="40" w:name="_Toc254970678"/>
      <w:r>
        <w:rPr>
          <w:b/>
          <w:color w:val="auto"/>
          <w:szCs w:val="21"/>
          <w:highlight w:val="none"/>
        </w:rPr>
        <w:t>3.2</w:t>
      </w:r>
      <w:r>
        <w:rPr>
          <w:b/>
          <w:bCs/>
          <w:color w:val="auto"/>
          <w:kern w:val="0"/>
          <w:szCs w:val="21"/>
          <w:highlight w:val="none"/>
        </w:rPr>
        <w:t>投标文件的语言及计量</w:t>
      </w:r>
      <w:bookmarkEnd w:id="39"/>
      <w:bookmarkEnd w:id="40"/>
    </w:p>
    <w:p w14:paraId="23886738">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46D14181">
      <w:pPr>
        <w:spacing w:before="120" w:line="320" w:lineRule="atLeast"/>
        <w:ind w:firstLine="420" w:firstLineChars="200"/>
        <w:rPr>
          <w:color w:val="auto"/>
          <w:szCs w:val="21"/>
          <w:highlight w:val="none"/>
        </w:rPr>
      </w:pPr>
      <w:r>
        <w:rPr>
          <w:color w:val="auto"/>
          <w:szCs w:val="21"/>
          <w:highlight w:val="none"/>
        </w:rPr>
        <w:t>3.2.2计量单位招标文件已有明确规定的，投标使用招标文件规定的计量单位；招标文件没有规定的，应采用中华人民共和国法定计量单位。</w:t>
      </w:r>
    </w:p>
    <w:p w14:paraId="3C71F705">
      <w:pPr>
        <w:spacing w:before="120" w:line="320" w:lineRule="atLeast"/>
        <w:ind w:firstLine="422" w:firstLineChars="200"/>
        <w:outlineLvl w:val="2"/>
        <w:rPr>
          <w:b/>
          <w:bCs/>
          <w:color w:val="auto"/>
          <w:kern w:val="0"/>
          <w:szCs w:val="21"/>
          <w:highlight w:val="none"/>
        </w:rPr>
      </w:pPr>
      <w:bookmarkStart w:id="41" w:name="_Toc254970679"/>
      <w:bookmarkStart w:id="42" w:name="_Toc254970538"/>
      <w:r>
        <w:rPr>
          <w:b/>
          <w:bCs/>
          <w:color w:val="auto"/>
          <w:kern w:val="0"/>
          <w:szCs w:val="21"/>
          <w:highlight w:val="none"/>
        </w:rPr>
        <w:t>3.3投标报价</w:t>
      </w:r>
      <w:bookmarkEnd w:id="41"/>
      <w:bookmarkEnd w:id="42"/>
    </w:p>
    <w:p w14:paraId="10CD04F0">
      <w:pPr>
        <w:spacing w:before="120" w:line="320" w:lineRule="atLeast"/>
        <w:ind w:firstLine="420" w:firstLineChars="200"/>
        <w:rPr>
          <w:color w:val="auto"/>
          <w:szCs w:val="21"/>
          <w:highlight w:val="none"/>
        </w:rPr>
      </w:pPr>
      <w:r>
        <w:rPr>
          <w:color w:val="auto"/>
          <w:szCs w:val="21"/>
          <w:highlight w:val="none"/>
        </w:rPr>
        <w:t>3.3.1投标报价应按招标文件中相关附表格式填写。</w:t>
      </w:r>
    </w:p>
    <w:p w14:paraId="3CD75F35">
      <w:pPr>
        <w:spacing w:before="120" w:line="320" w:lineRule="atLeast"/>
        <w:ind w:firstLine="420" w:firstLineChars="200"/>
        <w:rPr>
          <w:color w:val="auto"/>
          <w:szCs w:val="21"/>
          <w:highlight w:val="none"/>
        </w:rPr>
      </w:pPr>
      <w:r>
        <w:rPr>
          <w:color w:val="auto"/>
          <w:szCs w:val="21"/>
          <w:highlight w:val="none"/>
        </w:rPr>
        <w:t>3.3.2投标文件只允许有一个报价，有选择的或有条件的报价将不予接受。</w:t>
      </w:r>
    </w:p>
    <w:p w14:paraId="432EB53A">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投标报价</w:t>
      </w:r>
      <w:r>
        <w:rPr>
          <w:color w:val="auto"/>
          <w:kern w:val="1"/>
          <w:szCs w:val="21"/>
          <w:highlight w:val="none"/>
        </w:rPr>
        <w:t>。在合同实施时，采购人将不予支付中标人没有列入的项目费用，并认为此项目的费用已包括在</w:t>
      </w:r>
      <w:r>
        <w:rPr>
          <w:rFonts w:hint="eastAsia"/>
          <w:color w:val="auto"/>
          <w:kern w:val="1"/>
          <w:szCs w:val="21"/>
          <w:highlight w:val="none"/>
        </w:rPr>
        <w:t>投标报价</w:t>
      </w:r>
      <w:r>
        <w:rPr>
          <w:color w:val="auto"/>
          <w:kern w:val="1"/>
          <w:szCs w:val="21"/>
          <w:highlight w:val="none"/>
        </w:rPr>
        <w:t>中。</w:t>
      </w:r>
    </w:p>
    <w:p w14:paraId="7F42CC44">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57F87DA4">
      <w:pPr>
        <w:spacing w:before="120" w:line="320" w:lineRule="atLeast"/>
        <w:ind w:firstLine="422" w:firstLineChars="200"/>
        <w:outlineLvl w:val="2"/>
        <w:rPr>
          <w:b/>
          <w:bCs/>
          <w:color w:val="auto"/>
          <w:kern w:val="0"/>
          <w:szCs w:val="21"/>
          <w:highlight w:val="none"/>
        </w:rPr>
      </w:pPr>
      <w:r>
        <w:rPr>
          <w:b/>
          <w:bCs/>
          <w:color w:val="auto"/>
          <w:kern w:val="0"/>
          <w:szCs w:val="21"/>
          <w:highlight w:val="none"/>
        </w:rPr>
        <w:t>3.4投标有效期</w:t>
      </w:r>
    </w:p>
    <w:p w14:paraId="711444C0">
      <w:pPr>
        <w:spacing w:before="120" w:line="320" w:lineRule="atLeast"/>
        <w:ind w:firstLine="420" w:firstLineChars="200"/>
        <w:rPr>
          <w:color w:val="auto"/>
          <w:szCs w:val="21"/>
          <w:highlight w:val="none"/>
        </w:rPr>
      </w:pPr>
      <w:r>
        <w:rPr>
          <w:color w:val="auto"/>
          <w:szCs w:val="21"/>
          <w:highlight w:val="none"/>
        </w:rPr>
        <w:t>3.4.1如招标文件其他地方无特别规定</w:t>
      </w:r>
      <w:r>
        <w:rPr>
          <w:rFonts w:hint="eastAsia"/>
          <w:color w:val="auto"/>
          <w:szCs w:val="21"/>
          <w:highlight w:val="none"/>
        </w:rPr>
        <w:t>，</w:t>
      </w:r>
      <w:r>
        <w:rPr>
          <w:color w:val="auto"/>
          <w:szCs w:val="21"/>
          <w:highlight w:val="none"/>
        </w:rPr>
        <w:t>投标有效期则为投标截止之日起90天</w:t>
      </w:r>
      <w:r>
        <w:rPr>
          <w:rFonts w:hint="eastAsia"/>
          <w:color w:val="auto"/>
          <w:szCs w:val="21"/>
          <w:highlight w:val="none"/>
        </w:rPr>
        <w:t>。</w:t>
      </w:r>
      <w:r>
        <w:rPr>
          <w:color w:val="auto"/>
          <w:szCs w:val="21"/>
          <w:highlight w:val="none"/>
        </w:rPr>
        <w:t>在投标有效期内投标文件应保持有效。</w:t>
      </w:r>
      <w:r>
        <w:rPr>
          <w:b/>
          <w:bCs/>
          <w:color w:val="auto"/>
          <w:szCs w:val="21"/>
          <w:highlight w:val="none"/>
        </w:rPr>
        <w:t>有效期不足的投标文件将被否决</w:t>
      </w:r>
      <w:r>
        <w:rPr>
          <w:color w:val="auto"/>
          <w:szCs w:val="21"/>
          <w:highlight w:val="none"/>
        </w:rPr>
        <w:t>。</w:t>
      </w:r>
    </w:p>
    <w:p w14:paraId="69D6A593">
      <w:pPr>
        <w:spacing w:before="120" w:line="320" w:lineRule="atLeast"/>
        <w:ind w:firstLine="420" w:firstLineChars="200"/>
        <w:rPr>
          <w:color w:val="auto"/>
          <w:szCs w:val="21"/>
          <w:highlight w:val="none"/>
        </w:rPr>
      </w:pPr>
      <w:r>
        <w:rPr>
          <w:color w:val="auto"/>
          <w:szCs w:val="21"/>
          <w:highlight w:val="none"/>
        </w:rPr>
        <w:t>3.4.2在特殊情况下，采购人可与供应商协商延长投标文件的有效期，这种要求和答复均以书面形式进行。</w:t>
      </w:r>
    </w:p>
    <w:p w14:paraId="7976B5E1">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55CADA75">
      <w:pPr>
        <w:spacing w:before="120" w:line="320" w:lineRule="atLeast"/>
        <w:ind w:firstLine="422" w:firstLineChars="200"/>
        <w:outlineLvl w:val="2"/>
        <w:rPr>
          <w:b/>
          <w:bCs/>
          <w:color w:val="auto"/>
          <w:kern w:val="0"/>
          <w:szCs w:val="21"/>
          <w:highlight w:val="none"/>
        </w:rPr>
      </w:pPr>
      <w:bookmarkStart w:id="43" w:name="_Toc254970541"/>
      <w:bookmarkStart w:id="44" w:name="_Toc254970682"/>
      <w:r>
        <w:rPr>
          <w:b/>
          <w:bCs/>
          <w:color w:val="auto"/>
          <w:kern w:val="0"/>
          <w:szCs w:val="21"/>
          <w:highlight w:val="none"/>
        </w:rPr>
        <w:t>3.5投标保证金</w:t>
      </w:r>
      <w:bookmarkEnd w:id="43"/>
      <w:bookmarkEnd w:id="44"/>
    </w:p>
    <w:p w14:paraId="77131A84">
      <w:pPr>
        <w:spacing w:before="120" w:line="320" w:lineRule="atLeast"/>
        <w:ind w:firstLine="420" w:firstLineChars="200"/>
        <w:rPr>
          <w:color w:val="auto"/>
          <w:szCs w:val="21"/>
          <w:highlight w:val="none"/>
        </w:rPr>
      </w:pPr>
      <w:r>
        <w:rPr>
          <w:color w:val="auto"/>
          <w:szCs w:val="21"/>
          <w:highlight w:val="none"/>
        </w:rPr>
        <w:t>3.5.1供应商须按须知前附表规定提交投标保证金，</w:t>
      </w:r>
      <w:r>
        <w:rPr>
          <w:b/>
          <w:bCs/>
          <w:color w:val="auto"/>
          <w:szCs w:val="21"/>
          <w:highlight w:val="none"/>
        </w:rPr>
        <w:t>否则其投标将被否决</w:t>
      </w:r>
      <w:r>
        <w:rPr>
          <w:color w:val="auto"/>
          <w:szCs w:val="21"/>
          <w:highlight w:val="none"/>
        </w:rPr>
        <w:t>。除招标文件规定不予退还保证金的情形外，代理机构在规定时间内退回供应商的投标保证金（供应商自行承担因未按供应商须知前附表要求交纳导致投标保证金无法及时退还的责任）。</w:t>
      </w:r>
    </w:p>
    <w:p w14:paraId="33A898B7">
      <w:pPr>
        <w:spacing w:before="120" w:line="320" w:lineRule="atLeast"/>
        <w:ind w:firstLine="420" w:firstLineChars="200"/>
        <w:rPr>
          <w:color w:val="auto"/>
          <w:szCs w:val="21"/>
          <w:highlight w:val="none"/>
        </w:rPr>
      </w:pPr>
      <w:r>
        <w:rPr>
          <w:color w:val="auto"/>
          <w:szCs w:val="21"/>
          <w:highlight w:val="none"/>
        </w:rPr>
        <w:t>3.5.2投标保证金币种应与投标报价币种相同。</w:t>
      </w:r>
    </w:p>
    <w:p w14:paraId="77BC6A1F">
      <w:pPr>
        <w:spacing w:before="120" w:line="320" w:lineRule="atLeast"/>
        <w:ind w:firstLine="420" w:firstLineChars="200"/>
        <w:rPr>
          <w:color w:val="auto"/>
          <w:szCs w:val="21"/>
          <w:highlight w:val="none"/>
        </w:rPr>
      </w:pPr>
      <w:r>
        <w:rPr>
          <w:color w:val="auto"/>
          <w:szCs w:val="21"/>
          <w:highlight w:val="none"/>
        </w:rPr>
        <w:t>3.5.3未中标人的投标保证金在中标通知书发出后5个工作日内退还。中标人的投标保证金在合同签订后5个工作日内退还（办理退还手续时需要向采购代理机构提供两份合同复印件）。</w:t>
      </w:r>
    </w:p>
    <w:p w14:paraId="0BF627B4">
      <w:pPr>
        <w:spacing w:before="120" w:line="320" w:lineRule="atLeast"/>
        <w:ind w:firstLine="420" w:firstLineChars="200"/>
        <w:rPr>
          <w:color w:val="auto"/>
          <w:szCs w:val="21"/>
          <w:highlight w:val="none"/>
        </w:rPr>
      </w:pPr>
      <w:r>
        <w:rPr>
          <w:color w:val="auto"/>
          <w:szCs w:val="21"/>
          <w:highlight w:val="none"/>
        </w:rPr>
        <w:t>3.5.4供应商有下列情形之一的，投标保证金将不予退还：</w:t>
      </w:r>
    </w:p>
    <w:p w14:paraId="5DEEE53D">
      <w:pPr>
        <w:numPr>
          <w:ilvl w:val="0"/>
          <w:numId w:val="3"/>
        </w:numPr>
        <w:spacing w:before="120" w:line="320" w:lineRule="atLeast"/>
        <w:rPr>
          <w:color w:val="auto"/>
          <w:szCs w:val="21"/>
          <w:highlight w:val="none"/>
        </w:rPr>
      </w:pPr>
      <w:r>
        <w:rPr>
          <w:color w:val="auto"/>
          <w:szCs w:val="21"/>
          <w:highlight w:val="none"/>
        </w:rPr>
        <w:t>供应商在投标有效期内撤销投标文件的；</w:t>
      </w:r>
    </w:p>
    <w:p w14:paraId="357D9C0D">
      <w:pPr>
        <w:numPr>
          <w:ilvl w:val="0"/>
          <w:numId w:val="3"/>
        </w:numPr>
        <w:spacing w:before="120" w:line="320" w:lineRule="atLeast"/>
        <w:rPr>
          <w:color w:val="auto"/>
          <w:szCs w:val="21"/>
          <w:highlight w:val="none"/>
        </w:rPr>
      </w:pPr>
      <w:r>
        <w:rPr>
          <w:color w:val="auto"/>
          <w:szCs w:val="21"/>
          <w:highlight w:val="none"/>
        </w:rPr>
        <w:t>供应商在投标过程中弄虚作假，提供虚假材料的；</w:t>
      </w:r>
    </w:p>
    <w:p w14:paraId="14D44EF3">
      <w:pPr>
        <w:numPr>
          <w:ilvl w:val="0"/>
          <w:numId w:val="3"/>
        </w:numPr>
        <w:spacing w:before="120" w:line="320" w:lineRule="atLeast"/>
        <w:rPr>
          <w:color w:val="auto"/>
          <w:szCs w:val="21"/>
          <w:highlight w:val="none"/>
        </w:rPr>
      </w:pPr>
      <w:r>
        <w:rPr>
          <w:color w:val="auto"/>
          <w:szCs w:val="21"/>
          <w:highlight w:val="none"/>
        </w:rPr>
        <w:t>中标人无正当理由不与采购人签订合同的；</w:t>
      </w:r>
    </w:p>
    <w:p w14:paraId="59E47A39">
      <w:pPr>
        <w:numPr>
          <w:ilvl w:val="0"/>
          <w:numId w:val="3"/>
        </w:numPr>
        <w:spacing w:before="120" w:line="320" w:lineRule="atLeast"/>
        <w:rPr>
          <w:color w:val="auto"/>
          <w:szCs w:val="21"/>
          <w:highlight w:val="none"/>
        </w:rPr>
      </w:pPr>
      <w:r>
        <w:rPr>
          <w:color w:val="auto"/>
          <w:szCs w:val="21"/>
          <w:highlight w:val="none"/>
        </w:rPr>
        <w:t>将中标项目转让给他人或者在投标文件中未说明且未经采购人同意，将中标项目分包给他人的；</w:t>
      </w:r>
    </w:p>
    <w:p w14:paraId="6E9CDD29">
      <w:pPr>
        <w:numPr>
          <w:ilvl w:val="0"/>
          <w:numId w:val="3"/>
        </w:numPr>
        <w:spacing w:before="120" w:line="320" w:lineRule="atLeast"/>
        <w:rPr>
          <w:color w:val="auto"/>
          <w:szCs w:val="21"/>
          <w:highlight w:val="none"/>
        </w:rPr>
      </w:pPr>
      <w:r>
        <w:rPr>
          <w:color w:val="auto"/>
          <w:szCs w:val="21"/>
          <w:highlight w:val="none"/>
        </w:rPr>
        <w:t>拒绝履行合同义务的；</w:t>
      </w:r>
    </w:p>
    <w:p w14:paraId="5EE22C95">
      <w:pPr>
        <w:numPr>
          <w:ilvl w:val="0"/>
          <w:numId w:val="3"/>
        </w:numPr>
        <w:spacing w:before="120" w:line="320" w:lineRule="atLeast"/>
        <w:rPr>
          <w:color w:val="auto"/>
          <w:szCs w:val="21"/>
          <w:highlight w:val="none"/>
        </w:rPr>
      </w:pPr>
      <w:r>
        <w:rPr>
          <w:color w:val="auto"/>
          <w:szCs w:val="21"/>
          <w:highlight w:val="none"/>
        </w:rPr>
        <w:t>其他严重扰乱招投标程序的</w:t>
      </w:r>
      <w:r>
        <w:rPr>
          <w:rFonts w:hint="eastAsia"/>
          <w:color w:val="auto"/>
          <w:szCs w:val="21"/>
          <w:highlight w:val="none"/>
        </w:rPr>
        <w:t>。</w:t>
      </w:r>
    </w:p>
    <w:p w14:paraId="02C4A9B6">
      <w:pPr>
        <w:spacing w:before="120" w:line="320" w:lineRule="atLeast"/>
        <w:ind w:firstLine="422" w:firstLineChars="200"/>
        <w:outlineLvl w:val="2"/>
        <w:rPr>
          <w:b/>
          <w:bCs/>
          <w:color w:val="auto"/>
          <w:kern w:val="0"/>
          <w:szCs w:val="21"/>
          <w:highlight w:val="none"/>
        </w:rPr>
      </w:pPr>
      <w:bookmarkStart w:id="45" w:name="_Toc254970683"/>
      <w:bookmarkStart w:id="46" w:name="_Toc254970542"/>
      <w:r>
        <w:rPr>
          <w:b/>
          <w:bCs/>
          <w:color w:val="auto"/>
          <w:kern w:val="0"/>
          <w:szCs w:val="21"/>
          <w:highlight w:val="none"/>
        </w:rPr>
        <w:t>3.6投标文件的</w:t>
      </w:r>
      <w:bookmarkEnd w:id="45"/>
      <w:bookmarkEnd w:id="46"/>
      <w:r>
        <w:rPr>
          <w:b/>
          <w:bCs/>
          <w:color w:val="auto"/>
          <w:kern w:val="0"/>
          <w:szCs w:val="21"/>
          <w:highlight w:val="none"/>
        </w:rPr>
        <w:t>编制要求</w:t>
      </w:r>
    </w:p>
    <w:p w14:paraId="489C1A4D">
      <w:pPr>
        <w:spacing w:before="120" w:line="320" w:lineRule="atLeast"/>
        <w:ind w:firstLine="420" w:firstLineChars="200"/>
        <w:rPr>
          <w:color w:val="auto"/>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供应商应先安装广西政府采购云平台新版客户端，通过账号密码或CA登录客户端制作投标文件。</w:t>
      </w:r>
    </w:p>
    <w:p w14:paraId="3A3D1316">
      <w:pPr>
        <w:spacing w:before="120" w:line="320" w:lineRule="atLeast"/>
        <w:ind w:firstLine="420" w:firstLineChars="200"/>
        <w:rPr>
          <w:color w:val="auto"/>
          <w:szCs w:val="21"/>
          <w:highlight w:val="none"/>
        </w:rPr>
      </w:pPr>
      <w:r>
        <w:rPr>
          <w:color w:val="auto"/>
          <w:szCs w:val="21"/>
          <w:highlight w:val="none"/>
        </w:rPr>
        <w:t>3.6.2供应商应按本招标文件规定的格式和顺序编制投标文件</w:t>
      </w:r>
      <w:r>
        <w:rPr>
          <w:rFonts w:hint="eastAsia"/>
          <w:color w:val="auto"/>
          <w:szCs w:val="21"/>
          <w:highlight w:val="none"/>
        </w:rPr>
        <w:t>并进行关联定位</w:t>
      </w:r>
      <w:r>
        <w:rPr>
          <w:color w:val="auto"/>
          <w:szCs w:val="21"/>
          <w:highlight w:val="none"/>
        </w:rPr>
        <w:t>，</w:t>
      </w:r>
      <w:r>
        <w:rPr>
          <w:rFonts w:hint="eastAsia"/>
          <w:color w:val="auto"/>
          <w:szCs w:val="21"/>
          <w:highlight w:val="none"/>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4CFBFFE9">
      <w:pPr>
        <w:spacing w:before="120" w:line="320" w:lineRule="atLeast"/>
        <w:ind w:firstLine="420" w:firstLineChars="200"/>
        <w:rPr>
          <w:color w:val="auto"/>
          <w:szCs w:val="21"/>
          <w:highlight w:val="none"/>
        </w:rPr>
      </w:pPr>
      <w:r>
        <w:rPr>
          <w:color w:val="auto"/>
          <w:szCs w:val="21"/>
          <w:highlight w:val="none"/>
        </w:rPr>
        <w:t xml:space="preserve">3.6.3 </w:t>
      </w:r>
      <w:r>
        <w:rPr>
          <w:rFonts w:hint="eastAsia"/>
          <w:color w:val="auto"/>
          <w:szCs w:val="21"/>
          <w:highlight w:val="none"/>
        </w:rPr>
        <w:t>投标人的投标文件未按照招标文件要求签署、盖章的，</w:t>
      </w:r>
      <w:r>
        <w:rPr>
          <w:rFonts w:hint="eastAsia"/>
          <w:b/>
          <w:bCs/>
          <w:color w:val="auto"/>
          <w:szCs w:val="21"/>
          <w:highlight w:val="none"/>
        </w:rPr>
        <w:t>其投标无效</w:t>
      </w:r>
      <w:r>
        <w:rPr>
          <w:rFonts w:hint="eastAsia"/>
          <w:color w:val="auto"/>
          <w:szCs w:val="21"/>
          <w:highlight w:val="none"/>
        </w:rPr>
        <w:t>。</w:t>
      </w:r>
    </w:p>
    <w:p w14:paraId="750A62D1">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为确保网上操作合法、有效和安全，供应商应当在投标截止时间前完成在广西政府采购云平台的身份认证，确保在电子投标过程中能够对相关数据电文进行加密和使用电子签名。</w:t>
      </w:r>
    </w:p>
    <w:p w14:paraId="1B1D9A69">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投标文件中标注的供应商名称应与主体资格证明（如营业执照、事业单位法人证书、执业许可证、个体工商户营业执照、自然人身份证等）和公章/电子签章一致，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否则作无效投标处理。</w:t>
      </w:r>
    </w:p>
    <w:p w14:paraId="306B3F32">
      <w:pPr>
        <w:spacing w:before="120" w:line="320" w:lineRule="atLeast"/>
        <w:ind w:firstLine="422" w:firstLineChars="200"/>
        <w:outlineLvl w:val="2"/>
        <w:rPr>
          <w:b/>
          <w:bCs/>
          <w:color w:val="auto"/>
          <w:kern w:val="0"/>
          <w:szCs w:val="21"/>
          <w:highlight w:val="none"/>
        </w:rPr>
      </w:pPr>
      <w:r>
        <w:rPr>
          <w:b/>
          <w:bCs/>
          <w:color w:val="auto"/>
          <w:kern w:val="0"/>
          <w:szCs w:val="21"/>
          <w:highlight w:val="none"/>
        </w:rPr>
        <w:t>3.7投标文件的递交、修改和撤回</w:t>
      </w:r>
    </w:p>
    <w:p w14:paraId="35DF41EA">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 </w:t>
      </w:r>
    </w:p>
    <w:p w14:paraId="61065896">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未在规定时间内提交或者未按照招标文件要求签章、加密的电子投标文件，广西政府采购云平台将拒收。 </w:t>
      </w:r>
    </w:p>
    <w:p w14:paraId="1669349E">
      <w:pPr>
        <w:spacing w:before="120" w:line="320" w:lineRule="atLeast"/>
        <w:ind w:left="2" w:leftChars="1" w:firstLine="420" w:firstLineChars="200"/>
        <w:rPr>
          <w:color w:val="auto"/>
          <w:szCs w:val="21"/>
          <w:highlight w:val="none"/>
        </w:rPr>
      </w:pPr>
      <w:bookmarkStart w:id="47" w:name="_Toc254970544"/>
      <w:bookmarkStart w:id="48" w:name="_Toc254970685"/>
      <w:r>
        <w:rPr>
          <w:rFonts w:hint="eastAsia"/>
          <w:color w:val="auto"/>
          <w:szCs w:val="21"/>
          <w:highlight w:val="none"/>
        </w:rPr>
        <w:t>3</w:t>
      </w:r>
      <w:r>
        <w:rPr>
          <w:color w:val="auto"/>
          <w:szCs w:val="21"/>
          <w:highlight w:val="none"/>
        </w:rPr>
        <w:t>.7.3</w:t>
      </w:r>
      <w:r>
        <w:rPr>
          <w:rFonts w:hint="eastAsia"/>
          <w:color w:val="auto"/>
          <w:szCs w:val="21"/>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550AF51D">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在投标截止时间前，除供应商补充、修改或者撤回投标文件外，任何单位和个人不得解密或提取投标文件。</w:t>
      </w:r>
    </w:p>
    <w:p w14:paraId="07266F50">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在投标截止时间止提交电子版投标文件的供应商不足3家时，电子版投标文件由代理机构在广西政府采购云平台操作退回，除此之外采购人和采购代理机构对已提交的投标文件概不退回。</w:t>
      </w:r>
    </w:p>
    <w:p w14:paraId="7C6FFDC8">
      <w:pPr>
        <w:spacing w:before="120" w:line="320" w:lineRule="atLeast"/>
        <w:ind w:left="2" w:leftChars="1" w:firstLine="420" w:firstLineChars="200"/>
        <w:rPr>
          <w:rFonts w:hint="eastAsia"/>
          <w:color w:val="auto"/>
          <w:szCs w:val="21"/>
          <w:highlight w:val="none"/>
        </w:rPr>
      </w:pPr>
      <w:r>
        <w:rPr>
          <w:rFonts w:hint="eastAsia"/>
          <w:color w:val="auto"/>
          <w:szCs w:val="21"/>
          <w:highlight w:val="none"/>
        </w:rPr>
        <w:t>3</w:t>
      </w:r>
      <w:r>
        <w:rPr>
          <w:color w:val="auto"/>
          <w:szCs w:val="21"/>
          <w:highlight w:val="none"/>
        </w:rPr>
        <w:t>.7.6</w:t>
      </w:r>
      <w:r>
        <w:rPr>
          <w:rFonts w:hint="eastAsia"/>
          <w:color w:val="auto"/>
          <w:szCs w:val="21"/>
          <w:highlight w:val="none"/>
        </w:rPr>
        <w:t>招标文件</w:t>
      </w:r>
      <w:bookmarkStart w:id="49" w:name="_Hlk106638610"/>
      <w:bookmarkStart w:id="50" w:name="_Hlk106637937"/>
      <w:r>
        <w:rPr>
          <w:rFonts w:hint="eastAsia"/>
          <w:color w:val="auto"/>
          <w:szCs w:val="21"/>
          <w:highlight w:val="none"/>
        </w:rPr>
        <w:t>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bookmarkEnd w:id="49"/>
      <w:bookmarkEnd w:id="50"/>
      <w:r>
        <w:rPr>
          <w:rFonts w:hint="eastAsia"/>
          <w:color w:val="auto"/>
          <w:szCs w:val="21"/>
          <w:highlight w:val="none"/>
        </w:rPr>
        <w:t>，</w:t>
      </w:r>
      <w:r>
        <w:rPr>
          <w:rFonts w:hint="eastAsia"/>
          <w:b/>
          <w:bCs/>
          <w:color w:val="auto"/>
          <w:szCs w:val="21"/>
          <w:highlight w:val="none"/>
        </w:rPr>
        <w:t>其投标无效。</w:t>
      </w:r>
      <w:r>
        <w:rPr>
          <w:rFonts w:hint="eastAsia"/>
          <w:color w:val="auto"/>
          <w:szCs w:val="21"/>
          <w:highlight w:val="none"/>
        </w:rPr>
        <w:t>供应商在同一投标文件中对某项技术、商务要求提供有选择性的响应参数或方案等同于提交两个或以上不同的投标文件。</w:t>
      </w:r>
    </w:p>
    <w:p w14:paraId="7DC9E41C">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4．开标</w:t>
      </w:r>
      <w:bookmarkEnd w:id="47"/>
      <w:bookmarkEnd w:id="48"/>
    </w:p>
    <w:p w14:paraId="50048360">
      <w:pPr>
        <w:spacing w:before="120" w:line="320" w:lineRule="atLeast"/>
        <w:ind w:firstLine="422" w:firstLineChars="200"/>
        <w:outlineLvl w:val="2"/>
        <w:rPr>
          <w:b/>
          <w:bCs/>
          <w:color w:val="auto"/>
          <w:kern w:val="0"/>
          <w:szCs w:val="21"/>
          <w:highlight w:val="none"/>
        </w:rPr>
      </w:pPr>
      <w:r>
        <w:rPr>
          <w:b/>
          <w:bCs/>
          <w:color w:val="auto"/>
          <w:kern w:val="0"/>
          <w:szCs w:val="21"/>
          <w:highlight w:val="none"/>
        </w:rPr>
        <w:t>4.1开标准备</w:t>
      </w:r>
    </w:p>
    <w:p w14:paraId="4DABB4F9">
      <w:pPr>
        <w:spacing w:before="120" w:line="276" w:lineRule="auto"/>
        <w:ind w:firstLine="420" w:firstLineChars="200"/>
        <w:rPr>
          <w:color w:val="auto"/>
          <w:szCs w:val="21"/>
          <w:highlight w:val="none"/>
        </w:rPr>
      </w:pPr>
      <w:r>
        <w:rPr>
          <w:color w:val="auto"/>
          <w:szCs w:val="21"/>
          <w:highlight w:val="none"/>
        </w:rPr>
        <w:t>本项目投标截止时间及地点见“供应商须知前附表”规定。</w:t>
      </w:r>
    </w:p>
    <w:p w14:paraId="781AF4E7">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开标大会的，</w:t>
      </w:r>
      <w:r>
        <w:rPr>
          <w:rFonts w:hint="eastAsia"/>
          <w:color w:val="auto"/>
          <w:szCs w:val="21"/>
          <w:highlight w:val="none"/>
        </w:rPr>
        <w:t>视同认可开标结果，</w:t>
      </w:r>
      <w:r>
        <w:rPr>
          <w:color w:val="auto"/>
          <w:szCs w:val="21"/>
          <w:highlight w:val="none"/>
        </w:rPr>
        <w:t>事后不得对采购相关人员、开标过程和开标结果提出异议</w:t>
      </w:r>
      <w:r>
        <w:rPr>
          <w:rFonts w:hint="eastAsia"/>
          <w:color w:val="auto"/>
          <w:szCs w:val="21"/>
          <w:highlight w:val="none"/>
        </w:rPr>
        <w:t>，同时供应商因未在线参加开标而导致投标文件无法按时解密等一切后果由供应商自己承担。</w:t>
      </w:r>
    </w:p>
    <w:p w14:paraId="78AC1134">
      <w:pPr>
        <w:spacing w:before="120" w:line="276" w:lineRule="auto"/>
        <w:ind w:firstLine="420" w:firstLineChars="200"/>
        <w:rPr>
          <w:color w:val="auto"/>
          <w:szCs w:val="21"/>
          <w:highlight w:val="none"/>
        </w:rPr>
      </w:pPr>
      <w:r>
        <w:rPr>
          <w:rFonts w:hint="eastAsia"/>
          <w:color w:val="auto"/>
          <w:szCs w:val="21"/>
          <w:highlight w:val="none"/>
        </w:rPr>
        <w:t xml:space="preserve">如供应商成功解密投标文件，但未在广西政府采购云平台电子开标大厅参加开标的，视同认可开标过程和结果，由此产生的后果由供应商自行负责。 </w:t>
      </w:r>
    </w:p>
    <w:p w14:paraId="251FC399">
      <w:pPr>
        <w:spacing w:before="120" w:line="320" w:lineRule="atLeast"/>
        <w:ind w:firstLine="422" w:firstLineChars="200"/>
        <w:outlineLvl w:val="2"/>
        <w:rPr>
          <w:b/>
          <w:bCs/>
          <w:color w:val="auto"/>
          <w:kern w:val="0"/>
          <w:szCs w:val="21"/>
          <w:highlight w:val="none"/>
        </w:rPr>
      </w:pPr>
      <w:r>
        <w:rPr>
          <w:b/>
          <w:bCs/>
          <w:color w:val="auto"/>
          <w:kern w:val="0"/>
          <w:szCs w:val="21"/>
          <w:highlight w:val="none"/>
        </w:rPr>
        <w:t>4.2开标程序</w:t>
      </w:r>
    </w:p>
    <w:p w14:paraId="492242D8">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60BF1FE0">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color w:val="auto"/>
          <w:highlight w:val="none"/>
        </w:rPr>
        <w:t>通知后供应商仍未在上述规定时间内解密响应文件</w:t>
      </w:r>
      <w:r>
        <w:rPr>
          <w:rFonts w:hint="eastAsia"/>
          <w:color w:val="auto"/>
          <w:szCs w:val="21"/>
          <w:highlight w:val="none"/>
        </w:rPr>
        <w:t>，或者供应商没预留联系方式或预留联系方式无效导致代理机构无法联系到供应商进行解密的，均视为无效投标。</w:t>
      </w:r>
    </w:p>
    <w:p w14:paraId="7A544142">
      <w:pPr>
        <w:spacing w:before="120" w:line="320" w:lineRule="atLeast"/>
        <w:ind w:firstLine="420" w:firstLineChars="200"/>
        <w:rPr>
          <w:rFonts w:hint="eastAsia"/>
          <w:color w:val="auto"/>
          <w:szCs w:val="21"/>
          <w:highlight w:val="none"/>
        </w:rPr>
      </w:pPr>
      <w:r>
        <w:rPr>
          <w:rFonts w:hint="eastAsia"/>
          <w:color w:val="auto"/>
          <w:szCs w:val="21"/>
          <w:highlight w:val="none"/>
        </w:rPr>
        <w:t>4</w:t>
      </w:r>
      <w:r>
        <w:rPr>
          <w:color w:val="auto"/>
          <w:szCs w:val="21"/>
          <w:highlight w:val="none"/>
        </w:rPr>
        <w:t>.2.3</w:t>
      </w:r>
      <w:bookmarkStart w:id="51"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1"/>
    <w:p w14:paraId="531A9A84">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5D621E80">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.2.5</w:t>
      </w:r>
      <w:r>
        <w:rPr>
          <w:rFonts w:hint="eastAsia"/>
          <w:color w:val="auto"/>
          <w:szCs w:val="21"/>
          <w:highlight w:val="none"/>
        </w:rPr>
        <w:t>供应商对报价进行确认。</w:t>
      </w:r>
    </w:p>
    <w:p w14:paraId="4DC1F526">
      <w:pPr>
        <w:spacing w:before="120" w:line="320" w:lineRule="atLeast"/>
        <w:ind w:firstLine="420" w:firstLineChars="200"/>
        <w:rPr>
          <w:color w:val="auto"/>
          <w:szCs w:val="21"/>
          <w:highlight w:val="none"/>
        </w:rPr>
      </w:pPr>
      <w:r>
        <w:rPr>
          <w:color w:val="auto"/>
          <w:szCs w:val="21"/>
          <w:highlight w:val="none"/>
        </w:rPr>
        <w:t>4.2.6开标结束。</w:t>
      </w:r>
    </w:p>
    <w:p w14:paraId="658FAEA4">
      <w:pPr>
        <w:pStyle w:val="26"/>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w:t>
      </w:r>
      <w:r>
        <w:rPr>
          <w:rFonts w:hint="eastAsia"/>
          <w:color w:val="auto"/>
          <w:highlight w:val="none"/>
        </w:rPr>
        <w:t>广西政府采购云平台</w:t>
      </w:r>
      <w:r>
        <w:rPr>
          <w:rFonts w:hint="eastAsia" w:hAnsi="宋体"/>
          <w:color w:val="auto"/>
          <w:highlight w:val="none"/>
        </w:rPr>
        <w:t>电子化开标或评审程序调整的，按调整后的程序执行。</w:t>
      </w:r>
    </w:p>
    <w:p w14:paraId="3EEEAC97">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0108CF1E">
      <w:pPr>
        <w:spacing w:before="120" w:line="320" w:lineRule="atLeast"/>
        <w:ind w:firstLine="420" w:firstLineChars="200"/>
        <w:rPr>
          <w:color w:val="auto"/>
          <w:szCs w:val="21"/>
          <w:highlight w:val="none"/>
        </w:rPr>
      </w:pPr>
      <w:r>
        <w:rPr>
          <w:color w:val="auto"/>
          <w:szCs w:val="21"/>
          <w:highlight w:val="none"/>
        </w:rPr>
        <w:t>4.3.1“供应商须知前附表”规定在开标会议结束后进行演示的，供应商应按规定进行演示。</w:t>
      </w:r>
    </w:p>
    <w:p w14:paraId="76C4A4ED">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4.3.2未按规定时间进行演示可能引起的演示分数被计为0分或投标无效等后果由供应商自行承担。</w:t>
      </w:r>
    </w:p>
    <w:p w14:paraId="65100AE7">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70D488EB">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514BDBA2">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4.4.2未按规定时间递交样品可能引起的样品分数被计为0分或投标无效等后果由供应商自行承担。</w:t>
      </w:r>
    </w:p>
    <w:p w14:paraId="6B2A1481">
      <w:pPr>
        <w:spacing w:before="120" w:line="320" w:lineRule="atLeast"/>
        <w:ind w:firstLine="420" w:firstLineChars="200"/>
        <w:rPr>
          <w:color w:val="auto"/>
          <w:szCs w:val="21"/>
          <w:highlight w:val="none"/>
        </w:rPr>
      </w:pPr>
      <w:bookmarkStart w:id="52" w:name="_Toc254970545"/>
      <w:bookmarkStart w:id="53" w:name="_Toc254970686"/>
      <w:r>
        <w:rPr>
          <w:color w:val="auto"/>
          <w:szCs w:val="21"/>
          <w:highlight w:val="none"/>
        </w:rPr>
        <w:t>4.4.3样品封存或退还的说明请见第六章投标文件格式所附样品递交表。</w:t>
      </w:r>
    </w:p>
    <w:p w14:paraId="4CA53440">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4CEA807A">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ascii="宋体" w:hAnsi="宋体"/>
          <w:bCs/>
          <w:color w:val="auto"/>
          <w:szCs w:val="21"/>
          <w:highlight w:val="none"/>
        </w:rPr>
        <w:t>开标结束后，</w:t>
      </w:r>
      <w:r>
        <w:rPr>
          <w:rFonts w:hint="eastAsia" w:ascii="宋体" w:hAnsi="宋体"/>
          <w:bCs/>
          <w:color w:val="auto"/>
          <w:szCs w:val="21"/>
          <w:highlight w:val="none"/>
        </w:rPr>
        <w:t>采购人或者采购代理机构通过电子交易平台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是根据法律法规和招标文件的规定，对供应商的基本资格条件、特定资格条件进行审查。</w:t>
      </w:r>
    </w:p>
    <w:p w14:paraId="467542E7">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020ED2CF">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供应商有下列情形之一的，资格审查不合格，作无效投标处理：</w:t>
      </w:r>
    </w:p>
    <w:p w14:paraId="3C7A0F04">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不具备招标文件中规定的资格要求或资格条件的；</w:t>
      </w:r>
      <w:r>
        <w:rPr>
          <w:color w:val="auto"/>
          <w:szCs w:val="21"/>
          <w:highlight w:val="none"/>
        </w:rPr>
        <w:t xml:space="preserve"> </w:t>
      </w:r>
      <w:r>
        <w:rPr>
          <w:rFonts w:hint="eastAsia" w:hAnsi="宋体"/>
          <w:color w:val="auto"/>
          <w:highlight w:val="none"/>
        </w:rPr>
        <w:t>（注：</w:t>
      </w:r>
      <w:r>
        <w:rPr>
          <w:rFonts w:hint="eastAsia"/>
          <w:color w:val="auto"/>
          <w:szCs w:val="21"/>
          <w:highlight w:val="none"/>
        </w:rPr>
        <w:t>广西政府采购云平台</w:t>
      </w:r>
      <w:r>
        <w:rPr>
          <w:rFonts w:hint="eastAsia" w:hAnsi="宋体"/>
          <w:color w:val="auto"/>
          <w:highlight w:val="none"/>
        </w:rPr>
        <w:t>已与“信用中国”平台做接口，审查专家可直接在线查询）</w:t>
      </w:r>
    </w:p>
    <w:p w14:paraId="1876A3CF">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投标文件缺少任何一项资格证明文件或不符合第四章评审方法及标准中资格审查标准规定的评审内容的；</w:t>
      </w:r>
    </w:p>
    <w:p w14:paraId="0C7CA89A">
      <w:pPr>
        <w:spacing w:before="120" w:line="276" w:lineRule="auto"/>
        <w:ind w:left="2" w:leftChars="1" w:firstLine="420" w:firstLineChars="200"/>
        <w:outlineLvl w:val="1"/>
        <w:rPr>
          <w:rFonts w:hint="eastAsia"/>
          <w:bCs/>
          <w:color w:val="auto"/>
          <w:kern w:val="0"/>
          <w:szCs w:val="21"/>
          <w:highlight w:val="none"/>
        </w:rPr>
      </w:pPr>
      <w:r>
        <w:rPr>
          <w:bCs/>
          <w:color w:val="auto"/>
          <w:kern w:val="0"/>
          <w:szCs w:val="21"/>
          <w:highlight w:val="none"/>
        </w:rPr>
        <w:t>5.4</w:t>
      </w:r>
      <w:r>
        <w:rPr>
          <w:rFonts w:hint="eastAsia"/>
          <w:bCs/>
          <w:color w:val="auto"/>
          <w:kern w:val="0"/>
          <w:szCs w:val="21"/>
          <w:highlight w:val="none"/>
        </w:rPr>
        <w:t>资格审查合格的供应商不足3家的，不得评审。</w:t>
      </w:r>
    </w:p>
    <w:p w14:paraId="4B3D8063">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6．评审</w:t>
      </w:r>
      <w:bookmarkEnd w:id="52"/>
      <w:bookmarkEnd w:id="53"/>
    </w:p>
    <w:p w14:paraId="7482448C">
      <w:pPr>
        <w:spacing w:before="120" w:line="320" w:lineRule="atLeast"/>
        <w:ind w:firstLine="422" w:firstLineChars="200"/>
        <w:outlineLvl w:val="2"/>
        <w:rPr>
          <w:b/>
          <w:bCs/>
          <w:color w:val="auto"/>
          <w:kern w:val="0"/>
          <w:szCs w:val="21"/>
          <w:highlight w:val="none"/>
        </w:rPr>
      </w:pPr>
      <w:bookmarkStart w:id="54" w:name="_Toc254970687"/>
      <w:bookmarkStart w:id="55" w:name="_Toc254970546"/>
      <w:r>
        <w:rPr>
          <w:b/>
          <w:bCs/>
          <w:color w:val="auto"/>
          <w:kern w:val="0"/>
          <w:szCs w:val="21"/>
          <w:highlight w:val="none"/>
        </w:rPr>
        <w:t>6.1评审委员会</w:t>
      </w:r>
      <w:r>
        <w:rPr>
          <w:rFonts w:hint="eastAsia"/>
          <w:b/>
          <w:bCs/>
          <w:color w:val="auto"/>
          <w:kern w:val="0"/>
          <w:szCs w:val="21"/>
          <w:highlight w:val="none"/>
        </w:rPr>
        <w:t>及评审原则</w:t>
      </w:r>
    </w:p>
    <w:p w14:paraId="634D46F7">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评审委员会</w:t>
      </w:r>
      <w:r>
        <w:rPr>
          <w:rFonts w:hint="eastAsia"/>
          <w:color w:val="auto"/>
          <w:szCs w:val="21"/>
          <w:highlight w:val="none"/>
        </w:rPr>
        <w:t>负责，评审委员会</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0E757846">
      <w:pPr>
        <w:spacing w:before="120" w:line="320" w:lineRule="atLeast"/>
        <w:ind w:firstLine="420" w:firstLineChars="200"/>
        <w:rPr>
          <w:color w:val="auto"/>
          <w:szCs w:val="21"/>
          <w:highlight w:val="none"/>
        </w:rPr>
      </w:pPr>
      <w:r>
        <w:rPr>
          <w:rFonts w:hint="eastAsia"/>
          <w:color w:val="auto"/>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由采购代理机构记录在评审报告中。</w:t>
      </w:r>
    </w:p>
    <w:p w14:paraId="133FA7A4">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1394935">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6.1.4本项目评审过程实行全程网上留痕及录音、录像监控，供应商在评审过程中所进行的试图影响评审结果的不公正活动，可能导致其投标按无效处理。</w:t>
      </w:r>
    </w:p>
    <w:p w14:paraId="60F46499">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6CED5155">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4867C030">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color w:val="auto"/>
          <w:highlight w:val="none"/>
        </w:rPr>
        <w:t>评标委员会</w:t>
      </w:r>
      <w:r>
        <w:rPr>
          <w:color w:val="auto"/>
          <w:highlight w:val="none"/>
        </w:rPr>
        <w:t>以</w:t>
      </w:r>
      <w:r>
        <w:rPr>
          <w:rFonts w:hint="eastAsia"/>
          <w:color w:val="auto"/>
          <w:highlight w:val="none"/>
        </w:rPr>
        <w:t>招标</w:t>
      </w:r>
      <w:r>
        <w:rPr>
          <w:color w:val="auto"/>
          <w:highlight w:val="none"/>
        </w:rPr>
        <w:t>文件、补充文件、</w:t>
      </w:r>
      <w:r>
        <w:rPr>
          <w:rFonts w:hint="eastAsia"/>
          <w:color w:val="auto"/>
          <w:highlight w:val="none"/>
        </w:rPr>
        <w:t>投标</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5CE1B12F">
      <w:pPr>
        <w:spacing w:before="120" w:line="320" w:lineRule="atLeast"/>
        <w:ind w:firstLine="422" w:firstLineChars="200"/>
        <w:outlineLvl w:val="2"/>
        <w:rPr>
          <w:b/>
          <w:bCs/>
          <w:color w:val="auto"/>
          <w:kern w:val="0"/>
          <w:szCs w:val="21"/>
          <w:highlight w:val="none"/>
        </w:rPr>
      </w:pPr>
      <w:r>
        <w:rPr>
          <w:b/>
          <w:bCs/>
          <w:color w:val="auto"/>
          <w:kern w:val="0"/>
          <w:szCs w:val="21"/>
          <w:highlight w:val="none"/>
        </w:rPr>
        <w:t>6.3评审</w:t>
      </w:r>
      <w:r>
        <w:rPr>
          <w:rFonts w:hint="eastAsia"/>
          <w:b/>
          <w:bCs/>
          <w:color w:val="auto"/>
          <w:kern w:val="0"/>
          <w:szCs w:val="21"/>
          <w:highlight w:val="none"/>
        </w:rPr>
        <w:t>程序</w:t>
      </w:r>
    </w:p>
    <w:p w14:paraId="2AF32A6A">
      <w:pPr>
        <w:spacing w:before="120" w:line="320" w:lineRule="atLeast"/>
        <w:ind w:firstLine="420" w:firstLineChars="200"/>
        <w:rPr>
          <w:color w:val="auto"/>
          <w:highlight w:val="none"/>
        </w:rPr>
      </w:pPr>
      <w:r>
        <w:rPr>
          <w:color w:val="auto"/>
          <w:highlight w:val="none"/>
        </w:rPr>
        <w:t>6.3.1</w:t>
      </w:r>
      <w:r>
        <w:rPr>
          <w:rFonts w:hint="eastAsia"/>
          <w:color w:val="auto"/>
          <w:highlight w:val="none"/>
        </w:rPr>
        <w:t>符合性审查</w:t>
      </w:r>
    </w:p>
    <w:p w14:paraId="50B2A9AB">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评审委员会对</w:t>
      </w:r>
      <w:r>
        <w:rPr>
          <w:color w:val="auto"/>
          <w:highlight w:val="none"/>
        </w:rPr>
        <w:t>通过资格审查的供应商</w:t>
      </w:r>
      <w:r>
        <w:rPr>
          <w:rFonts w:hint="eastAsia" w:hAnsi="宋体"/>
          <w:color w:val="auto"/>
          <w:highlight w:val="none"/>
        </w:rPr>
        <w:t>的投标文件进行报价、商务资信、技术等方面实质性内容进行符合性审查，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p w14:paraId="13EEF97E">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bookmarkStart w:id="56" w:name="_Hlk92979720"/>
      <w:r>
        <w:rPr>
          <w:rFonts w:hint="eastAsia"/>
          <w:color w:val="auto"/>
          <w:szCs w:val="21"/>
          <w:highlight w:val="none"/>
        </w:rPr>
        <w:t>（仅适用于货物采购项目）</w:t>
      </w:r>
      <w:bookmarkEnd w:id="56"/>
    </w:p>
    <w:p w14:paraId="6A6CECB4">
      <w:pPr>
        <w:suppressAutoHyphens/>
        <w:spacing w:before="120" w:line="320" w:lineRule="atLeast"/>
        <w:ind w:firstLine="422" w:firstLineChars="201"/>
        <w:rPr>
          <w:color w:val="auto"/>
          <w:szCs w:val="21"/>
          <w:highlight w:val="none"/>
        </w:rPr>
      </w:pPr>
      <w:r>
        <w:rPr>
          <w:rFonts w:hint="eastAsia"/>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76D2CA09">
      <w:pPr>
        <w:spacing w:before="120" w:line="320" w:lineRule="atLeast"/>
        <w:ind w:firstLine="420" w:firstLineChars="200"/>
        <w:rPr>
          <w:rFonts w:hint="eastAsia"/>
          <w:color w:val="auto"/>
          <w:szCs w:val="21"/>
          <w:highlight w:val="none"/>
        </w:rPr>
      </w:pPr>
      <w:bookmarkStart w:id="57" w:name="_Hlk19176155"/>
      <w:r>
        <w:rPr>
          <w:rFonts w:hint="eastAsia"/>
          <w:color w:val="auto"/>
          <w:szCs w:val="21"/>
          <w:highlight w:val="none"/>
        </w:rPr>
        <w:t>（2 ）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42E7E201">
      <w:pPr>
        <w:spacing w:before="120" w:line="320" w:lineRule="atLeast"/>
        <w:ind w:firstLine="420" w:firstLineChars="200"/>
        <w:rPr>
          <w:color w:val="auto"/>
          <w:highlight w:val="none"/>
        </w:rPr>
      </w:pPr>
      <w:r>
        <w:rPr>
          <w:rFonts w:hint="eastAsia"/>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09DBA109">
      <w:pPr>
        <w:spacing w:before="120" w:line="320" w:lineRule="atLeast"/>
        <w:ind w:firstLine="420" w:firstLineChars="200"/>
        <w:rPr>
          <w:color w:val="auto"/>
          <w:highlight w:val="none"/>
        </w:rPr>
      </w:pPr>
      <w:r>
        <w:rPr>
          <w:color w:val="auto"/>
          <w:highlight w:val="none"/>
        </w:rPr>
        <w:t>6.3.3澄清、说明或补正</w:t>
      </w:r>
    </w:p>
    <w:p w14:paraId="63A94C22">
      <w:pPr>
        <w:spacing w:before="120" w:line="320" w:lineRule="atLeast"/>
        <w:ind w:firstLine="420" w:firstLineChars="200"/>
        <w:rPr>
          <w:color w:val="auto"/>
          <w:highlight w:val="none"/>
        </w:rPr>
      </w:pPr>
      <w:r>
        <w:rPr>
          <w:rFonts w:hint="eastAsia"/>
          <w:color w:val="auto"/>
          <w:highlight w:val="none"/>
        </w:rPr>
        <w:t>（1）对投标文件中含义不明确、同类问题表述不一致或者有明显文字和计算错误的内容，评审委员会应在</w:t>
      </w:r>
      <w:r>
        <w:rPr>
          <w:rFonts w:hint="eastAsia"/>
          <w:color w:val="auto"/>
          <w:szCs w:val="21"/>
          <w:highlight w:val="none"/>
        </w:rPr>
        <w:t>广西政府采购云平台</w:t>
      </w:r>
      <w:r>
        <w:rPr>
          <w:rFonts w:hint="eastAsia"/>
          <w:color w:val="auto"/>
          <w:highlight w:val="none"/>
        </w:rPr>
        <w:t>发布电子澄清函，要求供应商在平台设置的时间内作出必要的澄清、说明或者补正。供应商在</w:t>
      </w:r>
      <w:r>
        <w:rPr>
          <w:rFonts w:hint="eastAsia"/>
          <w:color w:val="auto"/>
          <w:szCs w:val="21"/>
          <w:highlight w:val="none"/>
        </w:rPr>
        <w:t>广西政府采购云平</w:t>
      </w:r>
      <w:r>
        <w:rPr>
          <w:rFonts w:hint="eastAsia"/>
          <w:color w:val="auto"/>
          <w:highlight w:val="none"/>
        </w:rPr>
        <w:t>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6B2A6476">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0B44C3DC">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4C946C80">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77FA3728">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投标文件中开标一览表（报价表）内容与投标文件中相应内容不一致的，以开标一览表（报价表）为准；</w:t>
      </w:r>
    </w:p>
    <w:p w14:paraId="7E94DB37">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241B070A">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31BD7867">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7821DF7E">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澄清、说明或补正”的规定经供应商确认后产生约束力，供应商不确认的，其投标无效。</w:t>
      </w:r>
    </w:p>
    <w:p w14:paraId="20B9450B">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auto"/>
          <w:szCs w:val="21"/>
          <w:highlight w:val="none"/>
        </w:rPr>
        <w:t>6.3.3</w:t>
      </w:r>
      <w:r>
        <w:rPr>
          <w:rFonts w:hint="eastAsia"/>
          <w:color w:val="auto"/>
          <w:szCs w:val="21"/>
          <w:highlight w:val="none"/>
        </w:rPr>
        <w:t>澄清、说明或补正”的规定提交。供应商未按规定提交或不能证明其报价合理性的，评审委员会应当将其作为无效投标处理。</w:t>
      </w:r>
    </w:p>
    <w:p w14:paraId="38AD692A">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）经供应商确认修正后的报价若超过采购预算金额或者最高限价，其投标文件作无效投标处理。</w:t>
      </w:r>
    </w:p>
    <w:p w14:paraId="11F9CD9C">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）经供应产确认修正后的报价作为签订合同的依据，并以此报价计算价格分。</w:t>
      </w:r>
    </w:p>
    <w:p w14:paraId="480CCFFB">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63EED6BF">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相同品牌的投标有效性</w:t>
      </w:r>
      <w:r>
        <w:rPr>
          <w:color w:val="auto"/>
          <w:highlight w:val="none"/>
        </w:rPr>
        <w:t>。</w:t>
      </w:r>
    </w:p>
    <w:bookmarkEnd w:id="57"/>
    <w:p w14:paraId="00C52C1A">
      <w:pPr>
        <w:spacing w:before="120" w:line="320" w:lineRule="atLeast"/>
        <w:ind w:firstLine="420" w:firstLineChars="200"/>
        <w:rPr>
          <w:color w:val="auto"/>
          <w:szCs w:val="21"/>
          <w:highlight w:val="none"/>
        </w:rPr>
      </w:pPr>
      <w:r>
        <w:rPr>
          <w:rFonts w:hint="eastAsia" w:ascii="宋体" w:hAnsi="宋体"/>
          <w:color w:val="auto"/>
          <w:szCs w:val="21"/>
          <w:highlight w:val="none"/>
        </w:rPr>
        <w:t>①采</w:t>
      </w:r>
      <w:r>
        <w:rPr>
          <w:rFonts w:hint="eastAsia"/>
          <w:color w:val="auto"/>
          <w:szCs w:val="21"/>
          <w:highlight w:val="none"/>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28ACA7E1">
      <w:pPr>
        <w:spacing w:before="120" w:line="320" w:lineRule="atLeast"/>
        <w:ind w:firstLine="420" w:firstLineChars="200"/>
        <w:rPr>
          <w:color w:val="auto"/>
          <w:szCs w:val="21"/>
          <w:highlight w:val="none"/>
        </w:rPr>
      </w:pPr>
      <w:r>
        <w:rPr>
          <w:rFonts w:ascii="宋体" w:hAnsi="宋体"/>
          <w:color w:val="auto"/>
          <w:szCs w:val="21"/>
          <w:highlight w:val="none"/>
        </w:rPr>
        <w:t>②</w:t>
      </w:r>
      <w:r>
        <w:rPr>
          <w:rFonts w:hint="eastAsia"/>
          <w:color w:val="auto"/>
          <w:szCs w:val="21"/>
          <w:highlight w:val="none"/>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4E6AA041">
      <w:pPr>
        <w:spacing w:before="120" w:line="320" w:lineRule="atLeast"/>
        <w:ind w:firstLine="420" w:firstLineChars="200"/>
        <w:rPr>
          <w:color w:val="auto"/>
          <w:highlight w:val="none"/>
        </w:rPr>
      </w:pPr>
      <w:r>
        <w:rPr>
          <w:rFonts w:hint="eastAsia"/>
          <w:color w:val="auto"/>
          <w:szCs w:val="21"/>
          <w:highlight w:val="none"/>
        </w:rPr>
        <w:t>（2）非单一产品采购项目，</w:t>
      </w:r>
      <w:r>
        <w:rPr>
          <w:color w:val="auto"/>
          <w:szCs w:val="21"/>
          <w:highlight w:val="none"/>
        </w:rPr>
        <w:t>采购人应当确定核心产品，并在招标文件中载明。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0E3C8D07">
      <w:pPr>
        <w:spacing w:before="120" w:line="320" w:lineRule="atLeast"/>
        <w:ind w:firstLine="420" w:firstLineChars="200"/>
        <w:rPr>
          <w:color w:val="auto"/>
          <w:szCs w:val="21"/>
          <w:highlight w:val="none"/>
        </w:rPr>
      </w:pPr>
      <w:r>
        <w:rPr>
          <w:color w:val="auto"/>
          <w:szCs w:val="21"/>
          <w:highlight w:val="none"/>
        </w:rPr>
        <w:t>6.3.6串通投标认定</w:t>
      </w:r>
    </w:p>
    <w:p w14:paraId="170636D4">
      <w:pPr>
        <w:spacing w:before="120" w:line="320" w:lineRule="atLeast"/>
        <w:ind w:firstLine="420" w:firstLineChars="200"/>
        <w:rPr>
          <w:color w:val="auto"/>
          <w:highlight w:val="none"/>
        </w:rPr>
      </w:pPr>
      <w:r>
        <w:rPr>
          <w:color w:val="auto"/>
          <w:szCs w:val="21"/>
          <w:highlight w:val="none"/>
        </w:rPr>
        <w:t>评审委员会须根据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12F1838C">
      <w:pPr>
        <w:spacing w:before="120" w:line="320" w:lineRule="atLeast"/>
        <w:ind w:firstLine="420" w:firstLineChars="200"/>
        <w:rPr>
          <w:color w:val="auto"/>
          <w:szCs w:val="21"/>
          <w:highlight w:val="none"/>
        </w:rPr>
      </w:pPr>
      <w:bookmarkStart w:id="58" w:name="_Hlk19122026"/>
      <w:r>
        <w:rPr>
          <w:rFonts w:hint="eastAsia"/>
          <w:color w:val="auto"/>
          <w:szCs w:val="21"/>
          <w:highlight w:val="none"/>
        </w:rPr>
        <w:t>（1）</w:t>
      </w:r>
      <w:bookmarkEnd w:id="58"/>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00E1E6FC">
      <w:pPr>
        <w:spacing w:before="120" w:line="320" w:lineRule="atLeast"/>
        <w:ind w:firstLine="420" w:firstLineChars="200"/>
        <w:rPr>
          <w:color w:val="auto"/>
          <w:szCs w:val="21"/>
          <w:highlight w:val="none"/>
        </w:rPr>
      </w:pPr>
      <w:bookmarkStart w:id="59"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4763CD50">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0D6E54CC">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59"/>
    <w:p w14:paraId="6B239B41">
      <w:pPr>
        <w:spacing w:before="120" w:line="320" w:lineRule="atLeast"/>
        <w:ind w:firstLine="420" w:firstLineChars="200"/>
        <w:rPr>
          <w:color w:val="auto"/>
          <w:szCs w:val="21"/>
          <w:highlight w:val="none"/>
        </w:rPr>
      </w:pPr>
      <w:bookmarkStart w:id="60" w:name="_Hlk19122058"/>
      <w:r>
        <w:rPr>
          <w:rFonts w:hint="eastAsia"/>
          <w:color w:val="auto"/>
          <w:szCs w:val="21"/>
          <w:highlight w:val="none"/>
        </w:rPr>
        <w:t>（2）</w:t>
      </w:r>
      <w:bookmarkEnd w:id="60"/>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规定，有下列情形之一的视为供应商相互串通投标，投标文件将被视为无效。</w:t>
      </w:r>
    </w:p>
    <w:p w14:paraId="394F992A">
      <w:pPr>
        <w:spacing w:before="120" w:line="320" w:lineRule="atLeast"/>
        <w:ind w:firstLine="420" w:firstLineChars="200"/>
        <w:rPr>
          <w:color w:val="auto"/>
          <w:szCs w:val="21"/>
          <w:highlight w:val="none"/>
        </w:rPr>
      </w:pPr>
      <w:bookmarkStart w:id="61" w:name="_Hlk19122048"/>
      <w:r>
        <w:rPr>
          <w:rFonts w:hint="eastAsia" w:ascii="宋体" w:hAnsi="宋体" w:cs="宋体"/>
          <w:color w:val="auto"/>
          <w:szCs w:val="21"/>
          <w:highlight w:val="none"/>
        </w:rPr>
        <w:t>①</w:t>
      </w:r>
      <w:r>
        <w:rPr>
          <w:color w:val="auto"/>
          <w:szCs w:val="21"/>
          <w:highlight w:val="none"/>
        </w:rPr>
        <w:t>不同供应商的投标文件由同一单位或者个人编制；或不同供应商报名的IP地址一致的；</w:t>
      </w:r>
    </w:p>
    <w:p w14:paraId="38714CA7">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5BA61B95">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不同的供应商的投标文件载明的项目管理员为同一个人；</w:t>
      </w:r>
    </w:p>
    <w:p w14:paraId="3FEF7BE5">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不同供应商的投标文件异常一致或投标报价呈规律性差异；</w:t>
      </w:r>
    </w:p>
    <w:p w14:paraId="528192B6">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不同供应商的投标文件相互混装；</w:t>
      </w:r>
    </w:p>
    <w:p w14:paraId="194A394C">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61"/>
    <w:p w14:paraId="003006B2">
      <w:pPr>
        <w:spacing w:before="120" w:line="320" w:lineRule="atLeast"/>
        <w:ind w:firstLine="420" w:firstLineChars="200"/>
        <w:rPr>
          <w:color w:val="auto"/>
          <w:szCs w:val="21"/>
          <w:highlight w:val="none"/>
        </w:rPr>
      </w:pPr>
      <w:bookmarkStart w:id="62" w:name="_Hlk19122102"/>
      <w:r>
        <w:rPr>
          <w:rFonts w:hint="eastAsia"/>
          <w:color w:val="auto"/>
          <w:szCs w:val="21"/>
          <w:highlight w:val="none"/>
        </w:rPr>
        <w:t>（3）</w:t>
      </w:r>
      <w:bookmarkEnd w:id="62"/>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规定，供应商有下列情形之一的，属于恶意串通行为，投标文件将被视为无效。</w:t>
      </w:r>
    </w:p>
    <w:p w14:paraId="292E7429">
      <w:pPr>
        <w:spacing w:before="120" w:line="320" w:lineRule="atLeast"/>
        <w:ind w:firstLine="420" w:firstLineChars="200"/>
        <w:rPr>
          <w:color w:val="auto"/>
          <w:szCs w:val="21"/>
          <w:highlight w:val="none"/>
        </w:rPr>
      </w:pPr>
      <w:bookmarkStart w:id="63"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供应商直接或者间接从采购人或者采购代理机构处获得其他供应商的相关信息并修改其投标文件或者响应文件；</w:t>
      </w:r>
    </w:p>
    <w:p w14:paraId="48CCB36C">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供应商按照采购人或者采购代理机构的授意撤换、修改投标文件或者响应文件;；</w:t>
      </w:r>
    </w:p>
    <w:p w14:paraId="5E85BD33">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供应商之间协商报价、技术方案等投标文件或者响应文件的实质性内容；</w:t>
      </w:r>
    </w:p>
    <w:p w14:paraId="453313D2">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0BC17301">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677F079E">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4D803DE1">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63"/>
    <w:p w14:paraId="2A26EFB5">
      <w:pPr>
        <w:spacing w:before="120" w:line="320" w:lineRule="atLeast"/>
        <w:ind w:firstLine="420" w:firstLineChars="200"/>
        <w:rPr>
          <w:color w:val="auto"/>
          <w:szCs w:val="21"/>
          <w:highlight w:val="none"/>
        </w:rPr>
      </w:pPr>
      <w:r>
        <w:rPr>
          <w:color w:val="auto"/>
          <w:szCs w:val="21"/>
          <w:highlight w:val="none"/>
        </w:rPr>
        <w:t>6.3.7投标</w:t>
      </w:r>
      <w:r>
        <w:rPr>
          <w:rFonts w:hint="eastAsia"/>
          <w:color w:val="auto"/>
          <w:szCs w:val="21"/>
          <w:highlight w:val="none"/>
        </w:rPr>
        <w:t>无效</w:t>
      </w:r>
      <w:r>
        <w:rPr>
          <w:color w:val="auto"/>
          <w:szCs w:val="21"/>
          <w:highlight w:val="none"/>
        </w:rPr>
        <w:t>认定</w:t>
      </w:r>
    </w:p>
    <w:p w14:paraId="5D10A271">
      <w:pPr>
        <w:spacing w:before="120" w:line="320" w:lineRule="atLeast"/>
        <w:ind w:firstLine="420" w:firstLineChars="200"/>
        <w:rPr>
          <w:color w:val="auto"/>
          <w:szCs w:val="21"/>
          <w:highlight w:val="none"/>
        </w:rPr>
      </w:pPr>
      <w:bookmarkStart w:id="64" w:name="_Hlk19113301"/>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如发现下列情形之一的，投标文件将被视为无效：</w:t>
      </w:r>
    </w:p>
    <w:p w14:paraId="16500EDA">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投标文件</w:t>
      </w:r>
      <w:r>
        <w:rPr>
          <w:rFonts w:hint="eastAsia"/>
          <w:color w:val="auto"/>
          <w:szCs w:val="21"/>
          <w:highlight w:val="none"/>
        </w:rPr>
        <w:t>存在法律、法规及监督部门有关文件规定的无效情形</w:t>
      </w:r>
      <w:r>
        <w:rPr>
          <w:color w:val="auto"/>
          <w:szCs w:val="21"/>
          <w:highlight w:val="none"/>
        </w:rPr>
        <w:t>。</w:t>
      </w:r>
    </w:p>
    <w:p w14:paraId="6C5C3020">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投标文件</w:t>
      </w:r>
      <w:r>
        <w:rPr>
          <w:rFonts w:hint="eastAsia"/>
          <w:color w:val="auto"/>
          <w:szCs w:val="21"/>
          <w:highlight w:val="none"/>
        </w:rPr>
        <w:t>存在招标文件规定的无效情形。</w:t>
      </w:r>
    </w:p>
    <w:bookmarkEnd w:id="64"/>
    <w:p w14:paraId="5779775C">
      <w:pPr>
        <w:spacing w:before="120" w:line="320" w:lineRule="atLeast"/>
        <w:ind w:firstLine="420" w:firstLineChars="200"/>
        <w:rPr>
          <w:color w:val="auto"/>
          <w:szCs w:val="21"/>
          <w:highlight w:val="none"/>
        </w:rPr>
      </w:pPr>
      <w:bookmarkStart w:id="65"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65"/>
    <w:p w14:paraId="7D853810">
      <w:pPr>
        <w:spacing w:before="120" w:line="320" w:lineRule="atLeast"/>
        <w:ind w:firstLine="420" w:firstLineChars="200"/>
        <w:rPr>
          <w:color w:val="auto"/>
          <w:szCs w:val="21"/>
          <w:highlight w:val="none"/>
        </w:rPr>
      </w:pPr>
      <w:bookmarkStart w:id="66" w:name="_Hlk19113363"/>
      <w:r>
        <w:rPr>
          <w:color w:val="auto"/>
          <w:szCs w:val="21"/>
          <w:highlight w:val="none"/>
        </w:rPr>
        <w:t>6.3.8比较与评价</w:t>
      </w:r>
    </w:p>
    <w:p w14:paraId="0A95D2ED">
      <w:pPr>
        <w:spacing w:before="120" w:line="320" w:lineRule="atLeast"/>
        <w:ind w:firstLine="420" w:firstLineChars="200"/>
        <w:rPr>
          <w:color w:val="auto"/>
          <w:szCs w:val="21"/>
          <w:highlight w:val="none"/>
        </w:rPr>
      </w:pPr>
      <w:r>
        <w:rPr>
          <w:rFonts w:hint="eastAsia"/>
          <w:color w:val="auto"/>
          <w:szCs w:val="21"/>
          <w:highlight w:val="none"/>
        </w:rPr>
        <w:t>（1）评审委员会</w:t>
      </w:r>
      <w:r>
        <w:rPr>
          <w:color w:val="auto"/>
          <w:szCs w:val="21"/>
          <w:highlight w:val="none"/>
        </w:rPr>
        <w:t>按招标文件中规定的评审方法和标准，对符合性审查合格的投标文件进行综合比较与评价。</w:t>
      </w:r>
    </w:p>
    <w:p w14:paraId="47F5C8E5">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评审委员会各成员独立对每个有效供应商的投标文件进行评价</w:t>
      </w:r>
      <w:r>
        <w:rPr>
          <w:rFonts w:hint="eastAsia"/>
          <w:color w:val="auto"/>
          <w:szCs w:val="21"/>
          <w:highlight w:val="none"/>
        </w:rPr>
        <w:t>。评价</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标准如有客观分定义，评审委员会所有成员的客观分</w:t>
      </w:r>
      <w:r>
        <w:rPr>
          <w:rFonts w:hint="eastAsia"/>
          <w:color w:val="auto"/>
          <w:szCs w:val="21"/>
          <w:highlight w:val="none"/>
        </w:rPr>
        <w:t>评分分值</w:t>
      </w:r>
      <w:r>
        <w:rPr>
          <w:color w:val="auto"/>
          <w:szCs w:val="21"/>
          <w:highlight w:val="none"/>
        </w:rPr>
        <w:t>应当一致。</w:t>
      </w:r>
    </w:p>
    <w:p w14:paraId="4525CD3D">
      <w:pPr>
        <w:spacing w:before="120" w:line="320" w:lineRule="atLeast"/>
        <w:ind w:firstLine="420" w:firstLineChars="200"/>
        <w:rPr>
          <w:color w:val="auto"/>
          <w:szCs w:val="21"/>
          <w:highlight w:val="none"/>
        </w:rPr>
      </w:pPr>
      <w:r>
        <w:rPr>
          <w:rFonts w:hint="eastAsia"/>
          <w:color w:val="auto"/>
          <w:szCs w:val="21"/>
          <w:highlight w:val="none"/>
        </w:rPr>
        <w:t>（3）评审委员会</w:t>
      </w:r>
      <w:r>
        <w:rPr>
          <w:color w:val="auto"/>
          <w:szCs w:val="21"/>
          <w:highlight w:val="none"/>
        </w:rPr>
        <w:t>按</w:t>
      </w:r>
      <w:r>
        <w:rPr>
          <w:rFonts w:hint="eastAsia"/>
          <w:color w:val="auto"/>
          <w:szCs w:val="21"/>
          <w:highlight w:val="none"/>
        </w:rPr>
        <w:t>综合评</w:t>
      </w:r>
      <w:r>
        <w:rPr>
          <w:color w:val="auto"/>
          <w:szCs w:val="21"/>
          <w:highlight w:val="none"/>
        </w:rPr>
        <w:t>分由高到低的排列顺序推荐中标候选人</w:t>
      </w:r>
      <w:r>
        <w:rPr>
          <w:rFonts w:hint="eastAsia"/>
          <w:color w:val="auto"/>
          <w:szCs w:val="21"/>
          <w:highlight w:val="none"/>
        </w:rPr>
        <w:t>，中标候选人最多不超过3名。</w:t>
      </w:r>
      <w:r>
        <w:rPr>
          <w:color w:val="auto"/>
          <w:szCs w:val="21"/>
          <w:highlight w:val="none"/>
        </w:rPr>
        <w:t>若中标候选人综合</w:t>
      </w:r>
      <w:r>
        <w:rPr>
          <w:rFonts w:hint="eastAsia"/>
          <w:color w:val="auto"/>
          <w:szCs w:val="21"/>
          <w:highlight w:val="none"/>
        </w:rPr>
        <w:t>评</w:t>
      </w:r>
      <w:r>
        <w:rPr>
          <w:color w:val="auto"/>
          <w:szCs w:val="21"/>
          <w:highlight w:val="none"/>
        </w:rPr>
        <w:t>分相同的，按投标报价由低到高顺序排列；综合</w:t>
      </w:r>
      <w:r>
        <w:rPr>
          <w:rFonts w:hint="eastAsia"/>
          <w:color w:val="auto"/>
          <w:szCs w:val="21"/>
          <w:highlight w:val="none"/>
        </w:rPr>
        <w:t>评</w:t>
      </w:r>
      <w:r>
        <w:rPr>
          <w:color w:val="auto"/>
          <w:szCs w:val="21"/>
          <w:highlight w:val="none"/>
        </w:rPr>
        <w:t>分且投标报价相同的</w:t>
      </w:r>
      <w:r>
        <w:rPr>
          <w:color w:val="auto"/>
          <w:highlight w:val="none"/>
        </w:rPr>
        <w:t>并列</w:t>
      </w:r>
      <w:r>
        <w:rPr>
          <w:color w:val="auto"/>
          <w:szCs w:val="21"/>
          <w:highlight w:val="none"/>
        </w:rPr>
        <w:t>；中标候选人并列的，按技术部分得分由高到低顺序排列，若综合评分、投标报价、技术部分均相同的，按商务部分得分由高到低顺序排列。</w:t>
      </w:r>
    </w:p>
    <w:p w14:paraId="21B312C4">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）评审委员会根据评审记录及评审结果编写评审报告，评审委员会成员均应当在评审报告上签字，对自己的评审意见承担法律责任。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情形之一的，评审委员会应当当场修改评审结果，并在评审报告中记载；评审报告签署后，采购人或者采购代理机构发现存在以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情形之一的，应当组织原评审委员会进行重新评审。</w:t>
      </w:r>
    </w:p>
    <w:p w14:paraId="574279F2">
      <w:pPr>
        <w:spacing w:before="120" w:line="320" w:lineRule="atLeast"/>
        <w:ind w:firstLine="420" w:firstLineChars="200"/>
        <w:rPr>
          <w:color w:val="auto"/>
          <w:highlight w:val="none"/>
        </w:rPr>
      </w:pPr>
      <w:r>
        <w:rPr>
          <w:color w:val="auto"/>
          <w:highlight w:val="none"/>
        </w:rPr>
        <w:t>分值汇总计算错误的；分项评分超出评分标准范围的；评审委员会成员对客观评审因素评分不一致的；经评审委员会认定评分畸高、畸低的。</w:t>
      </w:r>
    </w:p>
    <w:bookmarkEnd w:id="54"/>
    <w:bookmarkEnd w:id="55"/>
    <w:bookmarkEnd w:id="66"/>
    <w:p w14:paraId="0283339B">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6.4确定中标人</w:t>
      </w:r>
    </w:p>
    <w:p w14:paraId="26FB2DC3">
      <w:pPr>
        <w:spacing w:before="120" w:line="276" w:lineRule="auto"/>
        <w:ind w:firstLine="420" w:firstLineChars="200"/>
        <w:rPr>
          <w:color w:val="auto"/>
          <w:szCs w:val="21"/>
          <w:highlight w:val="none"/>
        </w:rPr>
      </w:pPr>
      <w:r>
        <w:rPr>
          <w:rFonts w:hint="eastAsia"/>
          <w:color w:val="auto"/>
          <w:szCs w:val="21"/>
          <w:highlight w:val="none"/>
        </w:rPr>
        <w:t>6.</w:t>
      </w:r>
      <w:r>
        <w:rPr>
          <w:color w:val="auto"/>
          <w:szCs w:val="21"/>
          <w:highlight w:val="none"/>
        </w:rPr>
        <w:t>4.1采购代理机构在评审结束后2个工作日内将评审报告送采购人，采购人在5个工作日内按照评审报告中推荐的中标候选</w:t>
      </w:r>
      <w:r>
        <w:rPr>
          <w:rFonts w:hint="eastAsia"/>
          <w:color w:val="auto"/>
          <w:szCs w:val="21"/>
          <w:highlight w:val="none"/>
        </w:rPr>
        <w:t>人</w:t>
      </w:r>
      <w:r>
        <w:rPr>
          <w:color w:val="auto"/>
          <w:szCs w:val="21"/>
          <w:highlight w:val="none"/>
        </w:rPr>
        <w:t>顺序确定中标人。</w:t>
      </w:r>
      <w:r>
        <w:rPr>
          <w:rFonts w:hint="eastAsia"/>
          <w:color w:val="auto"/>
          <w:szCs w:val="21"/>
          <w:highlight w:val="none"/>
        </w:rPr>
        <w:t>中标候选人并列的，由采购人或者采购人委托评标委员会按照招标文件规定的方式确定中标人；招标文件未规定的，采取随机抽取的方式确定。</w:t>
      </w:r>
    </w:p>
    <w:p w14:paraId="4AD74135">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B108E18">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29F7FB18">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.5.1自中标人确定后2个工作日内，采购代理机构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中标结果。</w:t>
      </w:r>
    </w:p>
    <w:p w14:paraId="4EE45B36">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公告的同时，采购代理机构以供应商须知前附表规定的形式向中标人发出中标通知书。中标通知书发出后，采购人改变中标结果，或者中标人放弃中标，应当承担相应的法律责任。</w:t>
      </w:r>
    </w:p>
    <w:p w14:paraId="50C958A0">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.5.3</w:t>
      </w:r>
      <w:r>
        <w:rPr>
          <w:rFonts w:hint="eastAsia"/>
          <w:color w:val="auto"/>
          <w:szCs w:val="21"/>
          <w:highlight w:val="none"/>
        </w:rPr>
        <w:t>在发布结果公告的同时，</w:t>
      </w:r>
      <w:r>
        <w:rPr>
          <w:color w:val="auto"/>
          <w:szCs w:val="21"/>
          <w:highlight w:val="none"/>
        </w:rPr>
        <w:t>采购代理机构以供应商须知前附表规定的形式</w:t>
      </w:r>
      <w:r>
        <w:rPr>
          <w:rFonts w:hint="eastAsia"/>
          <w:color w:val="auto"/>
          <w:szCs w:val="21"/>
          <w:highlight w:val="none"/>
        </w:rPr>
        <w:t>向未中标人发出招标结果通知书，供应商自行承担未及时查收的后果。</w:t>
      </w:r>
    </w:p>
    <w:p w14:paraId="569F265E">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22C4EE43">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0372BF66">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）符合专业条件的供应商或者对招标文件做实质性响应的供应商不足三家；</w:t>
      </w:r>
    </w:p>
    <w:p w14:paraId="4F7688F2">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7CCD129C">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3B7BF1E1">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4B26ABA9">
      <w:pPr>
        <w:spacing w:before="120" w:line="320" w:lineRule="atLeast"/>
        <w:ind w:firstLine="420" w:firstLineChars="200"/>
        <w:rPr>
          <w:rFonts w:hint="eastAsia"/>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0B68A06F">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7．签订合同</w:t>
      </w:r>
    </w:p>
    <w:p w14:paraId="005AA118">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35488E27">
      <w:pPr>
        <w:spacing w:before="120" w:line="320" w:lineRule="atLeast"/>
        <w:ind w:firstLine="420" w:firstLineChars="200"/>
        <w:rPr>
          <w:color w:val="auto"/>
          <w:szCs w:val="21"/>
          <w:highlight w:val="none"/>
        </w:rPr>
      </w:pPr>
      <w:r>
        <w:rPr>
          <w:color w:val="auto"/>
          <w:szCs w:val="21"/>
          <w:highlight w:val="none"/>
        </w:rPr>
        <w:t>合同将授予被确定实质上响应招标文件要求，具备履行合同能力，综合评分排名第一的供应商。在</w:t>
      </w:r>
      <w:r>
        <w:rPr>
          <w:rFonts w:hint="eastAsia"/>
          <w:color w:val="auto"/>
          <w:szCs w:val="21"/>
          <w:highlight w:val="none"/>
        </w:rPr>
        <w:t>中标</w:t>
      </w:r>
      <w:r>
        <w:rPr>
          <w:color w:val="auto"/>
          <w:szCs w:val="21"/>
          <w:highlight w:val="none"/>
        </w:rPr>
        <w:t>通知书发出前或签订合同前，如果</w:t>
      </w:r>
      <w:r>
        <w:rPr>
          <w:rFonts w:hint="eastAsia"/>
          <w:color w:val="auto"/>
          <w:szCs w:val="21"/>
          <w:highlight w:val="none"/>
        </w:rPr>
        <w:t>中标</w:t>
      </w:r>
      <w:r>
        <w:rPr>
          <w:color w:val="auto"/>
          <w:szCs w:val="21"/>
          <w:highlight w:val="none"/>
        </w:rPr>
        <w:t>人的组织机构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招标</w:t>
      </w:r>
      <w:r>
        <w:rPr>
          <w:color w:val="auto"/>
          <w:szCs w:val="21"/>
          <w:highlight w:val="none"/>
        </w:rPr>
        <w:t>文件要求提交履约保证金等情形，不符合中标条件或不满足供应商资格条件要求 ，应在</w:t>
      </w:r>
      <w:r>
        <w:rPr>
          <w:rFonts w:hint="eastAsia"/>
          <w:color w:val="auto"/>
          <w:szCs w:val="21"/>
          <w:highlight w:val="none"/>
        </w:rPr>
        <w:t>中标</w:t>
      </w:r>
      <w:r>
        <w:rPr>
          <w:color w:val="auto"/>
          <w:szCs w:val="21"/>
          <w:highlight w:val="none"/>
        </w:rPr>
        <w:t>通知书发出前或签订合同前及时书面告知采购人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取消其中标资格并</w:t>
      </w:r>
      <w:r>
        <w:rPr>
          <w:color w:val="auto"/>
          <w:szCs w:val="21"/>
          <w:highlight w:val="none"/>
        </w:rPr>
        <w:t>没收投标保证金</w:t>
      </w:r>
      <w:r>
        <w:rPr>
          <w:rFonts w:hint="eastAsia"/>
          <w:color w:val="auto"/>
          <w:szCs w:val="21"/>
          <w:highlight w:val="none"/>
        </w:rPr>
        <w:t>。</w:t>
      </w:r>
    </w:p>
    <w:p w14:paraId="5B034FA2">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6BFA63C1">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招标</w:t>
      </w:r>
      <w:r>
        <w:rPr>
          <w:color w:val="auto"/>
          <w:szCs w:val="21"/>
          <w:highlight w:val="none"/>
        </w:rPr>
        <w:t>文件无</w:t>
      </w:r>
      <w:r>
        <w:rPr>
          <w:rFonts w:hint="eastAsia"/>
          <w:color w:val="auto"/>
          <w:szCs w:val="21"/>
          <w:highlight w:val="none"/>
        </w:rPr>
        <w:t>特别</w:t>
      </w:r>
      <w:r>
        <w:rPr>
          <w:color w:val="auto"/>
          <w:szCs w:val="21"/>
          <w:highlight w:val="none"/>
        </w:rPr>
        <w:t>规定，</w:t>
      </w:r>
      <w:r>
        <w:rPr>
          <w:rFonts w:hint="eastAsia"/>
          <w:color w:val="auto"/>
          <w:szCs w:val="21"/>
          <w:highlight w:val="none"/>
        </w:rPr>
        <w:t>中标人按招标文件确定的事项签订政府采购合同。</w:t>
      </w:r>
    </w:p>
    <w:p w14:paraId="11AC8D27">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2FCF143F">
      <w:pPr>
        <w:spacing w:before="120" w:line="320" w:lineRule="atLeast"/>
        <w:ind w:firstLine="420" w:firstLineChars="200"/>
        <w:rPr>
          <w:color w:val="auto"/>
          <w:szCs w:val="21"/>
          <w:highlight w:val="none"/>
        </w:rPr>
      </w:pPr>
      <w:r>
        <w:rPr>
          <w:color w:val="auto"/>
          <w:szCs w:val="21"/>
          <w:highlight w:val="none"/>
        </w:rPr>
        <w:t>7.2.3如中标人不按中标通知书的规定签订合同，</w:t>
      </w:r>
      <w:r>
        <w:rPr>
          <w:rFonts w:hint="eastAsia"/>
          <w:color w:val="auto"/>
          <w:szCs w:val="21"/>
          <w:highlight w:val="none"/>
        </w:rPr>
        <w:t>其投标保证金将不予退还，并报由同级政府采购监督管理部门处理。</w:t>
      </w:r>
    </w:p>
    <w:p w14:paraId="7FDA55F0">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中标人拒绝与采购人签订合同的，采购人可以按照评审报告推荐的中标候选人名单排序，确定下一候选人为中标人，也可以重新开展政府采购活动。</w:t>
      </w:r>
    </w:p>
    <w:p w14:paraId="77506B61">
      <w:pPr>
        <w:spacing w:before="120" w:line="320" w:lineRule="atLeast"/>
        <w:ind w:firstLine="420" w:firstLineChars="200"/>
        <w:rPr>
          <w:rFonts w:hint="eastAsia"/>
          <w:color w:val="auto"/>
          <w:szCs w:val="21"/>
          <w:highlight w:val="none"/>
        </w:rPr>
      </w:pPr>
      <w:bookmarkStart w:id="67"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bookmarkEnd w:id="67"/>
    </w:p>
    <w:p w14:paraId="74028F73">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7DEF9E9F">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招标</w:t>
      </w:r>
      <w:r>
        <w:rPr>
          <w:color w:val="auto"/>
          <w:szCs w:val="21"/>
          <w:highlight w:val="none"/>
        </w:rPr>
        <w:t>文件无特殊规定</w:t>
      </w:r>
      <w:r>
        <w:rPr>
          <w:rFonts w:hint="eastAsia"/>
          <w:color w:val="auto"/>
          <w:szCs w:val="21"/>
          <w:highlight w:val="none"/>
        </w:rPr>
        <w:t>，</w:t>
      </w:r>
      <w:r>
        <w:rPr>
          <w:color w:val="auto"/>
          <w:szCs w:val="21"/>
          <w:highlight w:val="none"/>
        </w:rPr>
        <w:t>中标人应在签订合同后1个工作日内，将政府采购合同副本送采购代理机构</w:t>
      </w:r>
      <w:r>
        <w:rPr>
          <w:rFonts w:hint="eastAsia"/>
          <w:color w:val="auto"/>
          <w:szCs w:val="21"/>
          <w:highlight w:val="none"/>
        </w:rPr>
        <w:t>存档</w:t>
      </w:r>
      <w:r>
        <w:rPr>
          <w:color w:val="auto"/>
          <w:szCs w:val="21"/>
          <w:highlight w:val="none"/>
        </w:rPr>
        <w:t>。</w:t>
      </w:r>
    </w:p>
    <w:p w14:paraId="4521905A">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3AC45E82">
      <w:pPr>
        <w:spacing w:before="120" w:line="320" w:lineRule="atLeast"/>
        <w:ind w:firstLine="420" w:firstLineChars="200"/>
        <w:rPr>
          <w:rFonts w:hint="eastAsia"/>
          <w:color w:val="auto"/>
          <w:szCs w:val="21"/>
          <w:highlight w:val="none"/>
        </w:rPr>
      </w:pPr>
      <w:bookmarkStart w:id="68"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68"/>
    </w:p>
    <w:p w14:paraId="45F91D56">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0CD23938">
      <w:pPr>
        <w:spacing w:before="120" w:line="320" w:lineRule="atLeast"/>
        <w:ind w:firstLine="420" w:firstLineChars="200"/>
        <w:rPr>
          <w:color w:val="auto"/>
          <w:szCs w:val="21"/>
          <w:highlight w:val="none"/>
        </w:rPr>
      </w:pPr>
      <w:r>
        <w:rPr>
          <w:color w:val="auto"/>
          <w:szCs w:val="21"/>
          <w:highlight w:val="none"/>
        </w:rPr>
        <w:t>7.4.1</w:t>
      </w:r>
      <w:bookmarkStart w:id="69" w:name="_Toc217446070"/>
      <w:bookmarkStart w:id="70" w:name="_Toc308164814"/>
      <w:r>
        <w:rPr>
          <w:rFonts w:hint="eastAsia"/>
          <w:color w:val="auto"/>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397347F7">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69"/>
      <w:bookmarkEnd w:id="70"/>
    </w:p>
    <w:p w14:paraId="2A797596">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0D833454">
      <w:pPr>
        <w:spacing w:before="120" w:line="320" w:lineRule="atLeast"/>
        <w:ind w:firstLine="420" w:firstLineChars="200"/>
        <w:rPr>
          <w:color w:val="auto"/>
          <w:szCs w:val="21"/>
          <w:highlight w:val="none"/>
        </w:rPr>
      </w:pPr>
      <w:r>
        <w:rPr>
          <w:color w:val="auto"/>
          <w:szCs w:val="21"/>
          <w:highlight w:val="none"/>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7E9B3D4">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06D2AB46">
      <w:pPr>
        <w:spacing w:before="120" w:line="320" w:lineRule="atLeast"/>
        <w:ind w:firstLine="420" w:firstLineChars="200"/>
        <w:rPr>
          <w:color w:val="auto"/>
          <w:szCs w:val="21"/>
          <w:highlight w:val="none"/>
        </w:rPr>
      </w:pPr>
      <w:r>
        <w:rPr>
          <w:color w:val="auto"/>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p w14:paraId="10988B30">
      <w:pPr>
        <w:spacing w:before="120" w:line="320" w:lineRule="atLeast"/>
        <w:ind w:left="2" w:leftChars="1" w:firstLine="422" w:firstLineChars="200"/>
        <w:outlineLvl w:val="1"/>
        <w:rPr>
          <w:b/>
          <w:bCs/>
          <w:color w:val="auto"/>
          <w:kern w:val="0"/>
          <w:szCs w:val="21"/>
          <w:highlight w:val="none"/>
        </w:rPr>
      </w:pPr>
      <w:bookmarkStart w:id="71" w:name="_Toc254970533"/>
      <w:bookmarkStart w:id="72" w:name="_Toc254970674"/>
      <w:r>
        <w:rPr>
          <w:b/>
          <w:bCs/>
          <w:color w:val="auto"/>
          <w:kern w:val="0"/>
          <w:szCs w:val="21"/>
          <w:highlight w:val="none"/>
        </w:rPr>
        <w:t>8．质疑和投诉</w:t>
      </w:r>
      <w:bookmarkEnd w:id="71"/>
      <w:bookmarkEnd w:id="72"/>
    </w:p>
    <w:p w14:paraId="362B94B1">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6D1E60CD">
      <w:pPr>
        <w:spacing w:before="120" w:line="320" w:lineRule="atLeast"/>
        <w:ind w:firstLine="420" w:firstLineChars="200"/>
        <w:rPr>
          <w:color w:val="auto"/>
          <w:szCs w:val="21"/>
          <w:highlight w:val="none"/>
        </w:rPr>
      </w:pPr>
      <w:r>
        <w:rPr>
          <w:color w:val="auto"/>
          <w:szCs w:val="21"/>
          <w:highlight w:val="none"/>
        </w:rPr>
        <w:t>8.1.1质疑内容、时限</w:t>
      </w:r>
    </w:p>
    <w:p w14:paraId="2D87012A">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420145CA">
      <w:pPr>
        <w:spacing w:before="120" w:line="320" w:lineRule="atLeast"/>
        <w:ind w:firstLine="420" w:firstLineChars="200"/>
        <w:rPr>
          <w:color w:val="auto"/>
          <w:szCs w:val="21"/>
          <w:highlight w:val="none"/>
        </w:rPr>
      </w:pPr>
      <w:r>
        <w:rPr>
          <w:rFonts w:hint="eastAsia"/>
          <w:color w:val="auto"/>
          <w:szCs w:val="21"/>
          <w:highlight w:val="none"/>
        </w:rPr>
        <w:t>（2）供应商为认为招标文件、采购过程、中标或者成交结果使自己的权益受到损害的，可以在知道或者应知其权益受到损害之日起7个工作日内向采购人或采购代理机构提出质疑。采购人或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10BDA163">
      <w:pPr>
        <w:spacing w:before="120" w:line="320" w:lineRule="atLeast"/>
        <w:ind w:firstLine="420" w:firstLineChars="200"/>
        <w:rPr>
          <w:color w:val="auto"/>
          <w:szCs w:val="21"/>
          <w:highlight w:val="none"/>
        </w:rPr>
      </w:pPr>
      <w:r>
        <w:rPr>
          <w:color w:val="auto"/>
          <w:szCs w:val="21"/>
          <w:highlight w:val="none"/>
        </w:rPr>
        <w:t>8.1.2质疑形式</w:t>
      </w:r>
    </w:p>
    <w:p w14:paraId="0BD4ECA6">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过程或中标结果中使自己合法权益受到损害的实质性内容，提供相关事实、依据和证据及其来源或线索，便于有关单位调查、答复和处理。</w:t>
      </w:r>
    </w:p>
    <w:p w14:paraId="3F549A7E">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6AE227D6">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383192CD">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25AA9DD6">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1EDD4668">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1A3513CA">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29AB25B8">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4BA4D4A3">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1F426427">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30AB0688">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00513F88">
      <w:pPr>
        <w:spacing w:before="120" w:line="320" w:lineRule="atLeast"/>
        <w:ind w:firstLine="420" w:firstLineChars="200"/>
        <w:rPr>
          <w:rFonts w:hint="eastAsia"/>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5185D2AE">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0AB5E5F7">
      <w:pPr>
        <w:spacing w:before="120" w:line="320" w:lineRule="atLeast"/>
        <w:ind w:left="2" w:leftChars="1" w:firstLine="420" w:firstLineChars="200"/>
        <w:rPr>
          <w:color w:val="auto"/>
          <w:szCs w:val="21"/>
          <w:highlight w:val="none"/>
        </w:rPr>
      </w:pPr>
      <w:r>
        <w:rPr>
          <w:color w:val="auto"/>
          <w:szCs w:val="21"/>
          <w:highlight w:val="none"/>
        </w:rPr>
        <w:t>9.1代理服务收费由采购代理机构向中标人收取。签订合同前，中标人应向采购代理机构一次付清代理服务费。</w:t>
      </w:r>
    </w:p>
    <w:p w14:paraId="7D6FD5D3">
      <w:pPr>
        <w:spacing w:before="120" w:line="320" w:lineRule="atLeast"/>
        <w:ind w:left="2" w:leftChars="1"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1554AFE7">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784E09B9">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31AD710E">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3A661E3A">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0BEDB8FA">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272B319B">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3A62C319">
      <w:pPr>
        <w:spacing w:before="120" w:line="320" w:lineRule="atLeast"/>
        <w:ind w:left="2" w:leftChars="1" w:firstLine="420" w:firstLineChars="20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3437D375">
      <w:pPr>
        <w:spacing w:before="120" w:line="320" w:lineRule="atLeast"/>
        <w:ind w:left="2" w:leftChars="1" w:firstLine="420" w:firstLineChars="200"/>
        <w:rPr>
          <w:rFonts w:hint="eastAsia"/>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1EC095FF">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4A2CF29D">
      <w:pPr>
        <w:spacing w:before="120" w:line="320" w:lineRule="atLeast"/>
        <w:ind w:left="2" w:leftChars="1" w:firstLine="422" w:firstLineChars="200"/>
        <w:outlineLvl w:val="1"/>
        <w:rPr>
          <w:color w:val="auto"/>
          <w:kern w:val="0"/>
          <w:szCs w:val="21"/>
          <w:highlight w:val="none"/>
        </w:rPr>
      </w:pPr>
      <w:r>
        <w:rPr>
          <w:rFonts w:hint="eastAsia"/>
          <w:b/>
          <w:bCs/>
          <w:color w:val="auto"/>
          <w:kern w:val="0"/>
          <w:szCs w:val="21"/>
          <w:highlight w:val="none"/>
        </w:rPr>
        <w:t>1</w:t>
      </w:r>
      <w:r>
        <w:rPr>
          <w:b/>
          <w:bCs/>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463E51DD">
      <w:pPr>
        <w:spacing w:before="120" w:line="320" w:lineRule="atLeast"/>
        <w:ind w:left="2" w:leftChars="1" w:firstLine="422" w:firstLineChars="200"/>
        <w:outlineLvl w:val="1"/>
        <w:rPr>
          <w:rFonts w:hint="eastAsia"/>
          <w:color w:val="auto"/>
          <w:sz w:val="32"/>
          <w:szCs w:val="32"/>
          <w:highlight w:val="none"/>
        </w:rPr>
      </w:pPr>
      <w:r>
        <w:rPr>
          <w:b/>
          <w:bCs/>
          <w:color w:val="auto"/>
          <w:kern w:val="0"/>
          <w:szCs w:val="21"/>
          <w:highlight w:val="none"/>
        </w:rPr>
        <w:t>10.2</w:t>
      </w:r>
      <w:r>
        <w:rPr>
          <w:rFonts w:hint="eastAsia"/>
          <w:color w:val="auto"/>
          <w:highlight w:val="none"/>
        </w:rPr>
        <w:t>本</w:t>
      </w:r>
      <w:r>
        <w:rPr>
          <w:color w:val="auto"/>
          <w:highlight w:val="none"/>
        </w:rPr>
        <w:t>招标文件是根据国家有关法律及有关政策、法规和参照国际惯例编制，解释权属采购代理机构。</w:t>
      </w:r>
      <w:bookmarkEnd w:id="22"/>
    </w:p>
    <w:p w14:paraId="6B6F3C6B">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color w:val="auto"/>
          <w:highlight w:val="none"/>
        </w:rPr>
        <w:br w:type="page"/>
      </w:r>
      <w:r>
        <w:rPr>
          <w:rFonts w:ascii="Times New Roman" w:hAnsi="Times New Roman" w:cs="Times New Roman"/>
          <w:color w:val="auto"/>
          <w:sz w:val="32"/>
          <w:szCs w:val="32"/>
          <w:highlight w:val="none"/>
        </w:rPr>
        <w:t>第四章  评审方法及标准</w:t>
      </w:r>
      <w:bookmarkEnd w:id="19"/>
    </w:p>
    <w:p w14:paraId="0762ED73">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评审方法</w:t>
      </w:r>
    </w:p>
    <w:p w14:paraId="5F420785">
      <w:pPr>
        <w:suppressAutoHyphens/>
        <w:spacing w:before="120" w:line="320" w:lineRule="atLeast"/>
        <w:ind w:firstLine="420" w:firstLineChars="200"/>
        <w:rPr>
          <w:color w:val="auto"/>
          <w:highlight w:val="none"/>
        </w:rPr>
      </w:pPr>
      <w:r>
        <w:rPr>
          <w:color w:val="auto"/>
          <w:highlight w:val="none"/>
        </w:rPr>
        <w:t>本项目采用综合评分法进行评审。</w:t>
      </w:r>
    </w:p>
    <w:p w14:paraId="2CB53CD8">
      <w:pPr>
        <w:suppressAutoHyphens/>
        <w:spacing w:before="120" w:line="320" w:lineRule="atLeast"/>
        <w:ind w:firstLine="420" w:firstLineChars="200"/>
        <w:rPr>
          <w:color w:val="auto"/>
          <w:highlight w:val="none"/>
        </w:rPr>
      </w:pPr>
      <w:r>
        <w:rPr>
          <w:color w:val="auto"/>
          <w:highlight w:val="none"/>
        </w:rPr>
        <w:t>综合评分法，是指投标文件满足招标文件全部实质性要求且按照评审因素的量化指标评审得分最高的供应商为中标候选人的评审方法。</w:t>
      </w:r>
    </w:p>
    <w:p w14:paraId="4E280A11">
      <w:pPr>
        <w:suppressAutoHyphens/>
        <w:spacing w:before="120" w:line="320" w:lineRule="atLeast"/>
        <w:ind w:firstLine="420" w:firstLineChars="200"/>
        <w:rPr>
          <w:color w:val="auto"/>
          <w:highlight w:val="none"/>
        </w:rPr>
      </w:pPr>
      <w:r>
        <w:rPr>
          <w:rFonts w:hint="eastAsia"/>
          <w:color w:val="auto"/>
          <w:highlight w:val="none"/>
        </w:rPr>
        <w:t>本项目评审的其他详细规定在第三章投标人须知中规定。</w:t>
      </w:r>
    </w:p>
    <w:p w14:paraId="6BB6F273">
      <w:pPr>
        <w:spacing w:before="120" w:line="320" w:lineRule="atLeast"/>
        <w:ind w:firstLine="413" w:firstLineChars="196"/>
        <w:outlineLvl w:val="1"/>
        <w:rPr>
          <w:rFonts w:hint="eastAsia"/>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73" w:name="_Hlk160525103"/>
      <w:r>
        <w:rPr>
          <w:rFonts w:hint="eastAsia"/>
          <w:b/>
          <w:bCs/>
          <w:color w:val="auto"/>
          <w:kern w:val="0"/>
          <w:szCs w:val="21"/>
          <w:highlight w:val="none"/>
        </w:rPr>
        <w:t>联合体投标的，联合体各方均应提交第一项基本资格要求的资格证明文件）</w:t>
      </w:r>
      <w:bookmarkEnd w:id="73"/>
    </w:p>
    <w:tbl>
      <w:tblPr>
        <w:tblStyle w:val="52"/>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2B27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6D2310DB">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1843" w:type="dxa"/>
            <w:noWrap w:val="0"/>
            <w:vAlign w:val="center"/>
          </w:tcPr>
          <w:p w14:paraId="2708FFA4">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noWrap w:val="0"/>
            <w:vAlign w:val="center"/>
          </w:tcPr>
          <w:p w14:paraId="569C5111">
            <w:pPr>
              <w:spacing w:line="240" w:lineRule="exact"/>
              <w:jc w:val="center"/>
              <w:rPr>
                <w:b/>
                <w:color w:val="auto"/>
                <w:kern w:val="0"/>
                <w:szCs w:val="21"/>
                <w:highlight w:val="none"/>
              </w:rPr>
            </w:pPr>
            <w:r>
              <w:rPr>
                <w:rFonts w:hint="eastAsia"/>
                <w:b/>
                <w:color w:val="auto"/>
                <w:kern w:val="0"/>
                <w:szCs w:val="21"/>
                <w:highlight w:val="none"/>
              </w:rPr>
              <w:t>说明</w:t>
            </w:r>
          </w:p>
        </w:tc>
      </w:tr>
      <w:tr w14:paraId="6DC0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846" w:type="dxa"/>
            <w:vMerge w:val="restart"/>
            <w:noWrap w:val="0"/>
            <w:vAlign w:val="center"/>
          </w:tcPr>
          <w:p w14:paraId="7EDDD7A0">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noWrap w:val="0"/>
            <w:vAlign w:val="center"/>
          </w:tcPr>
          <w:p w14:paraId="58E93014">
            <w:pPr>
              <w:spacing w:line="240" w:lineRule="exact"/>
              <w:jc w:val="left"/>
              <w:rPr>
                <w:color w:val="auto"/>
                <w:szCs w:val="21"/>
                <w:highlight w:val="none"/>
              </w:rPr>
            </w:pPr>
            <w:r>
              <w:rPr>
                <w:color w:val="auto"/>
                <w:szCs w:val="21"/>
                <w:highlight w:val="none"/>
              </w:rPr>
              <w:t>（1）具有独立承担民事责任的能力</w:t>
            </w:r>
          </w:p>
        </w:tc>
        <w:tc>
          <w:tcPr>
            <w:tcW w:w="6242" w:type="dxa"/>
            <w:noWrap w:val="0"/>
            <w:vAlign w:val="top"/>
          </w:tcPr>
          <w:p w14:paraId="52CAA6DA">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26387F4B">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1544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7CDD1B7E">
            <w:pPr>
              <w:spacing w:line="240" w:lineRule="exact"/>
              <w:rPr>
                <w:color w:val="auto"/>
                <w:szCs w:val="21"/>
                <w:highlight w:val="none"/>
                <w:lang w:val="zh-CN"/>
              </w:rPr>
            </w:pPr>
          </w:p>
        </w:tc>
        <w:tc>
          <w:tcPr>
            <w:tcW w:w="1843" w:type="dxa"/>
            <w:noWrap w:val="0"/>
            <w:vAlign w:val="center"/>
          </w:tcPr>
          <w:p w14:paraId="487C1822">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noWrap w:val="0"/>
            <w:vAlign w:val="top"/>
          </w:tcPr>
          <w:p w14:paraId="0E3EEA3A">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56C95E84">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023A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16207E87">
            <w:pPr>
              <w:spacing w:line="240" w:lineRule="exact"/>
              <w:rPr>
                <w:color w:val="auto"/>
                <w:szCs w:val="21"/>
                <w:highlight w:val="none"/>
                <w:lang w:val="zh-CN"/>
              </w:rPr>
            </w:pPr>
          </w:p>
        </w:tc>
        <w:tc>
          <w:tcPr>
            <w:tcW w:w="1843" w:type="dxa"/>
            <w:noWrap w:val="0"/>
            <w:vAlign w:val="center"/>
          </w:tcPr>
          <w:p w14:paraId="588105D2">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noWrap w:val="0"/>
            <w:vAlign w:val="top"/>
          </w:tcPr>
          <w:p w14:paraId="3E80A758">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26BBA0F2">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2845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450C9C4D">
            <w:pPr>
              <w:spacing w:line="240" w:lineRule="exact"/>
              <w:rPr>
                <w:color w:val="auto"/>
                <w:szCs w:val="21"/>
                <w:highlight w:val="none"/>
                <w:lang w:val="zh-CN"/>
              </w:rPr>
            </w:pPr>
          </w:p>
        </w:tc>
        <w:tc>
          <w:tcPr>
            <w:tcW w:w="1843" w:type="dxa"/>
            <w:noWrap w:val="0"/>
            <w:vAlign w:val="center"/>
          </w:tcPr>
          <w:p w14:paraId="0E82AC7D">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noWrap w:val="0"/>
            <w:vAlign w:val="top"/>
          </w:tcPr>
          <w:p w14:paraId="2BA4AFC4">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49152AC8">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7DA9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3323FD6B">
            <w:pPr>
              <w:spacing w:line="240" w:lineRule="exact"/>
              <w:rPr>
                <w:color w:val="auto"/>
                <w:szCs w:val="21"/>
                <w:highlight w:val="none"/>
                <w:lang w:val="zh-CN"/>
              </w:rPr>
            </w:pPr>
          </w:p>
        </w:tc>
        <w:tc>
          <w:tcPr>
            <w:tcW w:w="1843" w:type="dxa"/>
            <w:noWrap w:val="0"/>
            <w:vAlign w:val="center"/>
          </w:tcPr>
          <w:p w14:paraId="0F01D166">
            <w:pPr>
              <w:spacing w:line="240" w:lineRule="exact"/>
              <w:jc w:val="left"/>
              <w:rPr>
                <w:rFonts w:hint="eastAsia"/>
                <w:color w:val="auto"/>
                <w:szCs w:val="21"/>
                <w:highlight w:val="none"/>
              </w:rPr>
            </w:pPr>
            <w:r>
              <w:rPr>
                <w:color w:val="auto"/>
                <w:szCs w:val="21"/>
                <w:highlight w:val="none"/>
              </w:rPr>
              <w:t>（5）参加政府采购活动前三年内，在经营活动中没有重大违法记录</w:t>
            </w:r>
            <w:r>
              <w:rPr>
                <w:rFonts w:hint="eastAsia"/>
                <w:color w:val="auto"/>
                <w:szCs w:val="21"/>
                <w:highlight w:val="none"/>
              </w:rPr>
              <w:t>。</w:t>
            </w:r>
          </w:p>
        </w:tc>
        <w:tc>
          <w:tcPr>
            <w:tcW w:w="6242" w:type="dxa"/>
            <w:noWrap w:val="0"/>
            <w:vAlign w:val="center"/>
          </w:tcPr>
          <w:p w14:paraId="5B259BD1">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2C0BBABF">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371B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173E52EA">
            <w:pPr>
              <w:spacing w:line="240" w:lineRule="exact"/>
              <w:rPr>
                <w:color w:val="auto"/>
                <w:szCs w:val="21"/>
                <w:highlight w:val="none"/>
                <w:lang w:val="zh-CN"/>
              </w:rPr>
            </w:pPr>
          </w:p>
        </w:tc>
        <w:tc>
          <w:tcPr>
            <w:tcW w:w="1843" w:type="dxa"/>
            <w:noWrap w:val="0"/>
            <w:vAlign w:val="center"/>
          </w:tcPr>
          <w:p w14:paraId="5AFE8A62">
            <w:pPr>
              <w:spacing w:line="240" w:lineRule="exact"/>
              <w:jc w:val="left"/>
              <w:rPr>
                <w:color w:val="auto"/>
                <w:szCs w:val="21"/>
                <w:highlight w:val="none"/>
              </w:rPr>
            </w:pPr>
            <w:r>
              <w:rPr>
                <w:color w:val="auto"/>
                <w:szCs w:val="21"/>
                <w:highlight w:val="none"/>
              </w:rPr>
              <w:t>（6）具备法律、行政法规规定的其他要求</w:t>
            </w:r>
          </w:p>
        </w:tc>
        <w:tc>
          <w:tcPr>
            <w:tcW w:w="6242" w:type="dxa"/>
            <w:noWrap w:val="0"/>
            <w:vAlign w:val="center"/>
          </w:tcPr>
          <w:p w14:paraId="26A50596">
            <w:pPr>
              <w:spacing w:line="240" w:lineRule="exact"/>
              <w:jc w:val="left"/>
              <w:rPr>
                <w:color w:val="auto"/>
                <w:szCs w:val="21"/>
                <w:highlight w:val="none"/>
              </w:rPr>
            </w:pPr>
            <w:r>
              <w:rPr>
                <w:color w:val="auto"/>
                <w:szCs w:val="21"/>
                <w:highlight w:val="none"/>
              </w:rPr>
              <w:t>无。</w:t>
            </w:r>
          </w:p>
        </w:tc>
      </w:tr>
      <w:tr w14:paraId="53D6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noWrap w:val="0"/>
            <w:vAlign w:val="center"/>
          </w:tcPr>
          <w:p w14:paraId="089D6196">
            <w:pPr>
              <w:spacing w:line="240" w:lineRule="exact"/>
              <w:rPr>
                <w:color w:val="auto"/>
                <w:szCs w:val="21"/>
                <w:highlight w:val="none"/>
                <w:lang w:val="zh-CN"/>
              </w:rPr>
            </w:pPr>
            <w:r>
              <w:rPr>
                <w:rFonts w:hint="eastAsia"/>
                <w:color w:val="auto"/>
                <w:kern w:val="0"/>
                <w:szCs w:val="21"/>
                <w:highlight w:val="none"/>
              </w:rPr>
              <w:t>采购政策</w:t>
            </w:r>
          </w:p>
        </w:tc>
        <w:tc>
          <w:tcPr>
            <w:tcW w:w="1843" w:type="dxa"/>
            <w:noWrap w:val="0"/>
            <w:vAlign w:val="center"/>
          </w:tcPr>
          <w:p w14:paraId="5E53D9F3">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242" w:type="dxa"/>
            <w:noWrap w:val="0"/>
            <w:vAlign w:val="center"/>
          </w:tcPr>
          <w:p w14:paraId="1CCDA632">
            <w:pPr>
              <w:spacing w:line="240" w:lineRule="exact"/>
              <w:jc w:val="left"/>
              <w:rPr>
                <w:color w:val="auto"/>
                <w:szCs w:val="21"/>
                <w:highlight w:val="none"/>
              </w:rPr>
            </w:pPr>
            <w:r>
              <w:rPr>
                <w:rFonts w:hint="eastAsia"/>
                <w:color w:val="auto"/>
                <w:szCs w:val="21"/>
                <w:highlight w:val="none"/>
              </w:rPr>
              <w:t>无</w:t>
            </w:r>
          </w:p>
        </w:tc>
      </w:tr>
      <w:tr w14:paraId="061D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846" w:type="dxa"/>
            <w:vMerge w:val="restart"/>
            <w:noWrap w:val="0"/>
            <w:vAlign w:val="center"/>
          </w:tcPr>
          <w:p w14:paraId="53682BBA">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noWrap w:val="0"/>
            <w:vAlign w:val="center"/>
          </w:tcPr>
          <w:p w14:paraId="25DC551D">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noWrap w:val="0"/>
            <w:vAlign w:val="center"/>
          </w:tcPr>
          <w:p w14:paraId="0BA496FC">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1D65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362C3AB7">
            <w:pPr>
              <w:spacing w:line="240" w:lineRule="exact"/>
              <w:rPr>
                <w:color w:val="auto"/>
                <w:szCs w:val="21"/>
                <w:highlight w:val="none"/>
              </w:rPr>
            </w:pPr>
          </w:p>
        </w:tc>
        <w:tc>
          <w:tcPr>
            <w:tcW w:w="1843" w:type="dxa"/>
            <w:noWrap w:val="0"/>
            <w:vAlign w:val="center"/>
          </w:tcPr>
          <w:p w14:paraId="630FE62A">
            <w:pPr>
              <w:spacing w:line="240" w:lineRule="exact"/>
              <w:jc w:val="left"/>
              <w:rPr>
                <w:color w:val="auto"/>
                <w:szCs w:val="21"/>
                <w:highlight w:val="none"/>
              </w:rPr>
            </w:pPr>
            <w:r>
              <w:rPr>
                <w:color w:val="auto"/>
                <w:szCs w:val="21"/>
                <w:highlight w:val="none"/>
              </w:rPr>
              <w:t>（2）业绩要求</w:t>
            </w:r>
          </w:p>
        </w:tc>
        <w:tc>
          <w:tcPr>
            <w:tcW w:w="6242" w:type="dxa"/>
            <w:noWrap w:val="0"/>
            <w:vAlign w:val="center"/>
          </w:tcPr>
          <w:p w14:paraId="13FEC49F">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5449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trPr>
        <w:tc>
          <w:tcPr>
            <w:tcW w:w="846" w:type="dxa"/>
            <w:vMerge w:val="continue"/>
            <w:noWrap w:val="0"/>
            <w:vAlign w:val="center"/>
          </w:tcPr>
          <w:p w14:paraId="26754308">
            <w:pPr>
              <w:spacing w:line="240" w:lineRule="exact"/>
              <w:jc w:val="left"/>
              <w:rPr>
                <w:color w:val="auto"/>
                <w:szCs w:val="21"/>
                <w:highlight w:val="none"/>
              </w:rPr>
            </w:pPr>
          </w:p>
        </w:tc>
        <w:tc>
          <w:tcPr>
            <w:tcW w:w="1843" w:type="dxa"/>
            <w:noWrap w:val="0"/>
            <w:vAlign w:val="center"/>
          </w:tcPr>
          <w:p w14:paraId="59B2399C">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）供应商不得参加投标的情形</w:t>
            </w:r>
          </w:p>
        </w:tc>
        <w:tc>
          <w:tcPr>
            <w:tcW w:w="6242" w:type="dxa"/>
            <w:noWrap w:val="0"/>
            <w:vAlign w:val="center"/>
          </w:tcPr>
          <w:p w14:paraId="72A9B566">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108925E0">
            <w:pPr>
              <w:spacing w:line="240" w:lineRule="exact"/>
              <w:jc w:val="left"/>
              <w:rPr>
                <w:color w:val="auto"/>
                <w:szCs w:val="21"/>
                <w:highlight w:val="none"/>
              </w:rPr>
            </w:pPr>
            <w:r>
              <w:rPr>
                <w:color w:val="auto"/>
                <w:szCs w:val="21"/>
                <w:highlight w:val="none"/>
              </w:rPr>
              <w:t>须提供，格式见第六章投标文件格式“</w:t>
            </w:r>
            <w:r>
              <w:rPr>
                <w:rFonts w:hint="eastAsia"/>
                <w:color w:val="auto"/>
                <w:szCs w:val="21"/>
                <w:highlight w:val="none"/>
              </w:rPr>
              <w:t>投标人直接控股股东、管理关系信息表</w:t>
            </w:r>
            <w:r>
              <w:rPr>
                <w:color w:val="auto"/>
                <w:szCs w:val="21"/>
                <w:highlight w:val="none"/>
              </w:rPr>
              <w:t>”。</w:t>
            </w:r>
          </w:p>
        </w:tc>
      </w:tr>
      <w:tr w14:paraId="6853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27788592">
            <w:pPr>
              <w:spacing w:line="240" w:lineRule="exact"/>
              <w:jc w:val="left"/>
              <w:rPr>
                <w:color w:val="auto"/>
                <w:kern w:val="0"/>
                <w:szCs w:val="21"/>
                <w:highlight w:val="none"/>
              </w:rPr>
            </w:pPr>
          </w:p>
        </w:tc>
        <w:tc>
          <w:tcPr>
            <w:tcW w:w="1843" w:type="dxa"/>
            <w:noWrap w:val="0"/>
            <w:vAlign w:val="center"/>
          </w:tcPr>
          <w:p w14:paraId="213FAFF6">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noWrap w:val="0"/>
            <w:vAlign w:val="top"/>
          </w:tcPr>
          <w:p w14:paraId="28FAB905">
            <w:pPr>
              <w:spacing w:line="312" w:lineRule="auto"/>
              <w:jc w:val="left"/>
              <w:rPr>
                <w:rFonts w:hint="eastAsia"/>
                <w:color w:val="auto"/>
                <w:kern w:val="0"/>
                <w:szCs w:val="21"/>
                <w:highlight w:val="none"/>
              </w:rPr>
            </w:pPr>
            <w:r>
              <w:rPr>
                <w:color w:val="auto"/>
                <w:kern w:val="0"/>
                <w:szCs w:val="21"/>
                <w:highlight w:val="none"/>
              </w:rPr>
              <w:t>未被列入失信被执行人、重大税收违法失信主体、政府采购严重违法失信行为记录名单。</w:t>
            </w:r>
          </w:p>
        </w:tc>
      </w:tr>
      <w:tr w14:paraId="3CA4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7F43BB90">
            <w:pPr>
              <w:spacing w:line="240" w:lineRule="exact"/>
              <w:jc w:val="left"/>
              <w:rPr>
                <w:color w:val="auto"/>
                <w:kern w:val="0"/>
                <w:szCs w:val="21"/>
                <w:highlight w:val="none"/>
              </w:rPr>
            </w:pPr>
          </w:p>
        </w:tc>
        <w:tc>
          <w:tcPr>
            <w:tcW w:w="1843" w:type="dxa"/>
            <w:noWrap w:val="0"/>
            <w:vAlign w:val="center"/>
          </w:tcPr>
          <w:p w14:paraId="2AB32015">
            <w:pPr>
              <w:spacing w:line="240" w:lineRule="exact"/>
              <w:jc w:val="left"/>
              <w:rPr>
                <w:color w:val="auto"/>
                <w:szCs w:val="21"/>
                <w:highlight w:val="none"/>
              </w:rPr>
            </w:pPr>
            <w:r>
              <w:rPr>
                <w:rFonts w:hint="eastAsia"/>
                <w:color w:val="auto"/>
                <w:szCs w:val="21"/>
                <w:highlight w:val="none"/>
              </w:rPr>
              <w:t>（5）分公司</w:t>
            </w:r>
          </w:p>
        </w:tc>
        <w:tc>
          <w:tcPr>
            <w:tcW w:w="6242" w:type="dxa"/>
            <w:noWrap w:val="0"/>
            <w:vAlign w:val="center"/>
          </w:tcPr>
          <w:p w14:paraId="30ED6B2A">
            <w:pPr>
              <w:spacing w:line="240" w:lineRule="exact"/>
              <w:rPr>
                <w:color w:val="auto"/>
                <w:szCs w:val="21"/>
                <w:highlight w:val="none"/>
              </w:rPr>
            </w:pPr>
            <w:r>
              <w:rPr>
                <w:rFonts w:hint="eastAsia"/>
                <w:color w:val="auto"/>
                <w:szCs w:val="21"/>
                <w:highlight w:val="none"/>
              </w:rPr>
              <w:t>允许分公司参与投标的，供应商须提供总公司出具的授权其参与本项目的授权文件或制度。</w:t>
            </w:r>
          </w:p>
        </w:tc>
      </w:tr>
      <w:tr w14:paraId="73AC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46" w:type="dxa"/>
            <w:vMerge w:val="continue"/>
            <w:noWrap w:val="0"/>
            <w:vAlign w:val="center"/>
          </w:tcPr>
          <w:p w14:paraId="05DB7A20">
            <w:pPr>
              <w:spacing w:line="240" w:lineRule="exact"/>
              <w:jc w:val="left"/>
              <w:rPr>
                <w:color w:val="auto"/>
                <w:kern w:val="0"/>
                <w:szCs w:val="21"/>
                <w:highlight w:val="none"/>
              </w:rPr>
            </w:pPr>
          </w:p>
        </w:tc>
        <w:tc>
          <w:tcPr>
            <w:tcW w:w="1843" w:type="dxa"/>
            <w:noWrap w:val="0"/>
            <w:vAlign w:val="center"/>
          </w:tcPr>
          <w:p w14:paraId="6270C326">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noWrap w:val="0"/>
            <w:vAlign w:val="center"/>
          </w:tcPr>
          <w:p w14:paraId="5D88C306">
            <w:pPr>
              <w:spacing w:line="240" w:lineRule="exact"/>
              <w:rPr>
                <w:rFonts w:hint="eastAsia"/>
                <w:color w:val="auto"/>
                <w:szCs w:val="21"/>
                <w:highlight w:val="none"/>
                <w:lang w:val="zh-CN"/>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477B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46" w:type="dxa"/>
            <w:vMerge w:val="continue"/>
            <w:noWrap w:val="0"/>
            <w:vAlign w:val="center"/>
          </w:tcPr>
          <w:p w14:paraId="305252B7">
            <w:pPr>
              <w:spacing w:line="240" w:lineRule="exact"/>
              <w:jc w:val="left"/>
              <w:rPr>
                <w:color w:val="auto"/>
                <w:kern w:val="0"/>
                <w:szCs w:val="21"/>
                <w:highlight w:val="none"/>
              </w:rPr>
            </w:pPr>
          </w:p>
        </w:tc>
        <w:tc>
          <w:tcPr>
            <w:tcW w:w="1843" w:type="dxa"/>
            <w:noWrap w:val="0"/>
            <w:vAlign w:val="center"/>
          </w:tcPr>
          <w:p w14:paraId="4E622C98">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noWrap w:val="0"/>
            <w:vAlign w:val="center"/>
          </w:tcPr>
          <w:p w14:paraId="03A5682A">
            <w:pPr>
              <w:spacing w:line="240" w:lineRule="exact"/>
              <w:rPr>
                <w:rFonts w:hint="eastAsia"/>
                <w:color w:val="auto"/>
                <w:szCs w:val="21"/>
                <w:highlight w:val="none"/>
              </w:rPr>
            </w:pPr>
            <w:r>
              <w:rPr>
                <w:rFonts w:hint="eastAsia"/>
                <w:color w:val="auto"/>
                <w:szCs w:val="21"/>
                <w:highlight w:val="none"/>
                <w:lang w:val="zh-CN"/>
              </w:rPr>
              <w:t>须符合“招标公告”的要求</w:t>
            </w:r>
          </w:p>
        </w:tc>
      </w:tr>
      <w:tr w14:paraId="14EE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46" w:type="dxa"/>
            <w:vMerge w:val="continue"/>
            <w:noWrap w:val="0"/>
            <w:vAlign w:val="center"/>
          </w:tcPr>
          <w:p w14:paraId="11A17560">
            <w:pPr>
              <w:spacing w:line="240" w:lineRule="exact"/>
              <w:jc w:val="left"/>
              <w:rPr>
                <w:color w:val="auto"/>
                <w:kern w:val="0"/>
                <w:szCs w:val="21"/>
                <w:highlight w:val="none"/>
              </w:rPr>
            </w:pPr>
          </w:p>
        </w:tc>
        <w:tc>
          <w:tcPr>
            <w:tcW w:w="1843" w:type="dxa"/>
            <w:noWrap w:val="0"/>
            <w:vAlign w:val="center"/>
          </w:tcPr>
          <w:p w14:paraId="7388944C">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noWrap w:val="0"/>
            <w:vAlign w:val="top"/>
          </w:tcPr>
          <w:p w14:paraId="3C0D45BC">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照招标公告规定获得招标文件。</w:t>
            </w:r>
            <w:r>
              <w:rPr>
                <w:rFonts w:hint="eastAsia"/>
                <w:color w:val="auto"/>
                <w:kern w:val="0"/>
                <w:szCs w:val="21"/>
                <w:highlight w:val="none"/>
              </w:rPr>
              <w:t>足额、及时缴纳投标保证金。</w:t>
            </w:r>
          </w:p>
        </w:tc>
      </w:tr>
    </w:tbl>
    <w:p w14:paraId="3A12B448">
      <w:pPr>
        <w:spacing w:before="120" w:line="320" w:lineRule="atLeast"/>
        <w:ind w:firstLine="413" w:firstLineChars="196"/>
        <w:outlineLvl w:val="1"/>
        <w:rPr>
          <w:b/>
          <w:bCs/>
          <w:color w:val="auto"/>
          <w:kern w:val="0"/>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2"/>
        <w:tblW w:w="88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322"/>
        <w:gridCol w:w="5061"/>
      </w:tblGrid>
      <w:tr w14:paraId="395B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505" w:type="dxa"/>
            <w:noWrap w:val="0"/>
            <w:vAlign w:val="center"/>
          </w:tcPr>
          <w:p w14:paraId="20D3CFE1">
            <w:pPr>
              <w:spacing w:line="240" w:lineRule="exact"/>
              <w:jc w:val="center"/>
              <w:rPr>
                <w:b/>
                <w:color w:val="auto"/>
                <w:kern w:val="0"/>
                <w:szCs w:val="21"/>
                <w:highlight w:val="none"/>
              </w:rPr>
            </w:pPr>
            <w:bookmarkStart w:id="74" w:name="_Hlk92966680"/>
            <w:r>
              <w:rPr>
                <w:rFonts w:hint="eastAsia"/>
                <w:b/>
                <w:color w:val="auto"/>
                <w:kern w:val="0"/>
                <w:szCs w:val="21"/>
                <w:highlight w:val="none"/>
              </w:rPr>
              <w:t>审查</w:t>
            </w:r>
            <w:r>
              <w:rPr>
                <w:b/>
                <w:color w:val="auto"/>
                <w:kern w:val="0"/>
                <w:szCs w:val="21"/>
                <w:highlight w:val="none"/>
              </w:rPr>
              <w:t>因素</w:t>
            </w:r>
          </w:p>
        </w:tc>
        <w:tc>
          <w:tcPr>
            <w:tcW w:w="2322" w:type="dxa"/>
            <w:noWrap w:val="0"/>
            <w:vAlign w:val="center"/>
          </w:tcPr>
          <w:p w14:paraId="202F36E1">
            <w:pPr>
              <w:spacing w:line="240" w:lineRule="exact"/>
              <w:jc w:val="center"/>
              <w:rPr>
                <w:b/>
                <w:color w:val="auto"/>
                <w:kern w:val="0"/>
                <w:szCs w:val="21"/>
                <w:highlight w:val="none"/>
              </w:rPr>
            </w:pPr>
            <w:r>
              <w:rPr>
                <w:rFonts w:hint="eastAsia"/>
                <w:b/>
                <w:color w:val="auto"/>
                <w:kern w:val="0"/>
                <w:szCs w:val="21"/>
                <w:highlight w:val="none"/>
              </w:rPr>
              <w:t>审查内容</w:t>
            </w:r>
          </w:p>
        </w:tc>
        <w:tc>
          <w:tcPr>
            <w:tcW w:w="5061" w:type="dxa"/>
            <w:noWrap w:val="0"/>
            <w:vAlign w:val="top"/>
          </w:tcPr>
          <w:p w14:paraId="56221BE7">
            <w:pPr>
              <w:spacing w:line="240" w:lineRule="exact"/>
              <w:jc w:val="center"/>
              <w:rPr>
                <w:b/>
                <w:color w:val="auto"/>
                <w:kern w:val="0"/>
                <w:szCs w:val="21"/>
                <w:highlight w:val="none"/>
              </w:rPr>
            </w:pPr>
          </w:p>
          <w:p w14:paraId="29E040A2">
            <w:pPr>
              <w:spacing w:line="240" w:lineRule="exact"/>
              <w:jc w:val="center"/>
              <w:rPr>
                <w:b/>
                <w:color w:val="auto"/>
                <w:kern w:val="0"/>
                <w:szCs w:val="21"/>
                <w:highlight w:val="none"/>
              </w:rPr>
            </w:pPr>
            <w:r>
              <w:rPr>
                <w:rFonts w:hint="eastAsia"/>
                <w:b/>
                <w:color w:val="auto"/>
                <w:kern w:val="0"/>
                <w:szCs w:val="21"/>
                <w:highlight w:val="none"/>
              </w:rPr>
              <w:t>说明</w:t>
            </w:r>
          </w:p>
        </w:tc>
      </w:tr>
      <w:tr w14:paraId="749B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05" w:type="dxa"/>
            <w:noWrap w:val="0"/>
            <w:vAlign w:val="center"/>
          </w:tcPr>
          <w:p w14:paraId="6887C52B">
            <w:pPr>
              <w:spacing w:line="240" w:lineRule="exact"/>
              <w:jc w:val="center"/>
              <w:rPr>
                <w:rFonts w:hint="default" w:eastAsia="宋体"/>
                <w:b/>
                <w:color w:val="auto"/>
                <w:kern w:val="0"/>
                <w:szCs w:val="21"/>
                <w:highlight w:val="none"/>
                <w:lang w:val="en-US" w:eastAsia="zh-CN"/>
              </w:rPr>
            </w:pPr>
            <w:r>
              <w:rPr>
                <w:rFonts w:hint="eastAsia"/>
                <w:b/>
                <w:color w:val="auto"/>
                <w:kern w:val="0"/>
                <w:szCs w:val="21"/>
                <w:highlight w:val="none"/>
                <w:lang w:val="en-US" w:eastAsia="zh-CN"/>
              </w:rPr>
              <w:t>技术</w:t>
            </w:r>
          </w:p>
        </w:tc>
        <w:tc>
          <w:tcPr>
            <w:tcW w:w="2322" w:type="dxa"/>
            <w:noWrap w:val="0"/>
            <w:vAlign w:val="center"/>
          </w:tcPr>
          <w:p w14:paraId="64D28D51">
            <w:pPr>
              <w:spacing w:line="240" w:lineRule="exact"/>
              <w:rPr>
                <w:rFonts w:hint="eastAsia"/>
                <w:b/>
                <w:color w:val="auto"/>
                <w:kern w:val="0"/>
                <w:szCs w:val="21"/>
                <w:highlight w:val="none"/>
              </w:rPr>
            </w:pPr>
            <w:r>
              <w:rPr>
                <w:rFonts w:hint="eastAsia"/>
                <w:color w:val="auto"/>
                <w:szCs w:val="21"/>
                <w:highlight w:val="none"/>
              </w:rPr>
              <w:t>实质性条款响应</w:t>
            </w:r>
          </w:p>
        </w:tc>
        <w:tc>
          <w:tcPr>
            <w:tcW w:w="5061" w:type="dxa"/>
            <w:noWrap w:val="0"/>
            <w:vAlign w:val="center"/>
          </w:tcPr>
          <w:p w14:paraId="2F614896">
            <w:pPr>
              <w:spacing w:line="240" w:lineRule="exact"/>
              <w:rPr>
                <w:rFonts w:hint="eastAsia"/>
                <w:b/>
                <w:color w:val="auto"/>
                <w:kern w:val="0"/>
                <w:szCs w:val="21"/>
                <w:highlight w:val="none"/>
              </w:rPr>
            </w:pPr>
            <w:r>
              <w:rPr>
                <w:rFonts w:hint="eastAsia" w:ascii="宋体" w:hAnsi="宋体"/>
                <w:color w:val="auto"/>
                <w:szCs w:val="21"/>
                <w:highlight w:val="none"/>
              </w:rPr>
              <w:t>招标文件实质性要求响应均无负偏离</w:t>
            </w:r>
          </w:p>
        </w:tc>
      </w:tr>
      <w:tr w14:paraId="6F3D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505" w:type="dxa"/>
            <w:vMerge w:val="restart"/>
            <w:noWrap w:val="0"/>
            <w:vAlign w:val="center"/>
          </w:tcPr>
          <w:p w14:paraId="764B8F5D">
            <w:pPr>
              <w:spacing w:line="240" w:lineRule="exact"/>
              <w:jc w:val="center"/>
              <w:rPr>
                <w:color w:val="auto"/>
                <w:kern w:val="0"/>
                <w:szCs w:val="21"/>
                <w:highlight w:val="none"/>
              </w:rPr>
            </w:pPr>
            <w:r>
              <w:rPr>
                <w:rFonts w:hint="eastAsia"/>
                <w:color w:val="auto"/>
                <w:kern w:val="0"/>
                <w:szCs w:val="21"/>
                <w:highlight w:val="none"/>
              </w:rPr>
              <w:t>商务资信</w:t>
            </w:r>
          </w:p>
        </w:tc>
        <w:tc>
          <w:tcPr>
            <w:tcW w:w="2322" w:type="dxa"/>
            <w:noWrap w:val="0"/>
            <w:vAlign w:val="center"/>
          </w:tcPr>
          <w:p w14:paraId="310C5E67">
            <w:pPr>
              <w:spacing w:line="240" w:lineRule="exact"/>
              <w:rPr>
                <w:color w:val="auto"/>
                <w:highlight w:val="none"/>
              </w:rPr>
            </w:pPr>
            <w:r>
              <w:rPr>
                <w:rFonts w:hint="eastAsia"/>
                <w:color w:val="auto"/>
                <w:highlight w:val="none"/>
              </w:rPr>
              <w:t>法定代表人身份证明及授权委托书</w:t>
            </w:r>
          </w:p>
        </w:tc>
        <w:tc>
          <w:tcPr>
            <w:tcW w:w="5061" w:type="dxa"/>
            <w:noWrap w:val="0"/>
            <w:vAlign w:val="center"/>
          </w:tcPr>
          <w:p w14:paraId="086FE9F2">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参加投标</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2B76EEB9">
            <w:pPr>
              <w:spacing w:line="240" w:lineRule="exact"/>
              <w:rPr>
                <w:rFonts w:ascii="宋体" w:hAnsi="宋体"/>
                <w:color w:val="auto"/>
                <w:szCs w:val="21"/>
                <w:highlight w:val="none"/>
              </w:rPr>
            </w:pPr>
            <w:r>
              <w:rPr>
                <w:rFonts w:hint="eastAsia"/>
                <w:color w:val="auto"/>
                <w:szCs w:val="21"/>
                <w:highlight w:val="none"/>
              </w:rPr>
              <w:t>法定代表人直接参加投标</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3AC954DE">
            <w:pPr>
              <w:spacing w:line="240" w:lineRule="exact"/>
              <w:rPr>
                <w:color w:val="auto"/>
                <w:highlight w:val="none"/>
              </w:rPr>
            </w:pPr>
            <w:r>
              <w:rPr>
                <w:rFonts w:ascii="宋体" w:hAnsi="宋体"/>
                <w:color w:val="auto"/>
                <w:szCs w:val="21"/>
                <w:highlight w:val="none"/>
              </w:rPr>
              <w:t>格式及附件见第六章投标文件格式要求</w:t>
            </w:r>
          </w:p>
        </w:tc>
      </w:tr>
      <w:tr w14:paraId="598B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05" w:type="dxa"/>
            <w:vMerge w:val="continue"/>
            <w:noWrap w:val="0"/>
            <w:vAlign w:val="center"/>
          </w:tcPr>
          <w:p w14:paraId="6958DB38">
            <w:pPr>
              <w:spacing w:line="240" w:lineRule="exact"/>
              <w:jc w:val="center"/>
              <w:rPr>
                <w:color w:val="auto"/>
                <w:kern w:val="0"/>
                <w:szCs w:val="21"/>
                <w:highlight w:val="none"/>
              </w:rPr>
            </w:pPr>
          </w:p>
        </w:tc>
        <w:tc>
          <w:tcPr>
            <w:tcW w:w="2322" w:type="dxa"/>
            <w:noWrap w:val="0"/>
            <w:vAlign w:val="center"/>
          </w:tcPr>
          <w:p w14:paraId="50F4445A">
            <w:pPr>
              <w:spacing w:line="240" w:lineRule="exact"/>
              <w:rPr>
                <w:color w:val="auto"/>
                <w:szCs w:val="21"/>
                <w:highlight w:val="none"/>
              </w:rPr>
            </w:pPr>
            <w:r>
              <w:rPr>
                <w:rFonts w:hint="eastAsia"/>
                <w:color w:val="auto"/>
                <w:szCs w:val="21"/>
                <w:highlight w:val="none"/>
              </w:rPr>
              <w:t>实质性条款响应</w:t>
            </w:r>
          </w:p>
        </w:tc>
        <w:tc>
          <w:tcPr>
            <w:tcW w:w="5061" w:type="dxa"/>
            <w:noWrap w:val="0"/>
            <w:vAlign w:val="center"/>
          </w:tcPr>
          <w:p w14:paraId="572BCD07">
            <w:pPr>
              <w:spacing w:line="240" w:lineRule="exact"/>
              <w:rPr>
                <w:color w:val="auto"/>
                <w:szCs w:val="21"/>
                <w:highlight w:val="none"/>
              </w:rPr>
            </w:pPr>
            <w:r>
              <w:rPr>
                <w:rFonts w:hint="eastAsia" w:ascii="宋体" w:hAnsi="宋体"/>
                <w:color w:val="auto"/>
                <w:szCs w:val="21"/>
                <w:highlight w:val="none"/>
              </w:rPr>
              <w:t>招标文件实质性要求响应均无负偏离</w:t>
            </w:r>
          </w:p>
        </w:tc>
      </w:tr>
      <w:tr w14:paraId="60CF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05" w:type="dxa"/>
            <w:vMerge w:val="continue"/>
            <w:noWrap w:val="0"/>
            <w:vAlign w:val="center"/>
          </w:tcPr>
          <w:p w14:paraId="3C06FAA2">
            <w:pPr>
              <w:spacing w:line="240" w:lineRule="exact"/>
              <w:jc w:val="center"/>
              <w:rPr>
                <w:color w:val="auto"/>
                <w:kern w:val="0"/>
                <w:szCs w:val="21"/>
                <w:highlight w:val="none"/>
              </w:rPr>
            </w:pPr>
          </w:p>
        </w:tc>
        <w:tc>
          <w:tcPr>
            <w:tcW w:w="2322" w:type="dxa"/>
            <w:noWrap w:val="0"/>
            <w:vAlign w:val="center"/>
          </w:tcPr>
          <w:p w14:paraId="36395B96">
            <w:pPr>
              <w:spacing w:line="240" w:lineRule="exact"/>
              <w:rPr>
                <w:color w:val="auto"/>
                <w:szCs w:val="21"/>
                <w:highlight w:val="none"/>
              </w:rPr>
            </w:pPr>
            <w:r>
              <w:rPr>
                <w:rFonts w:hint="eastAsia"/>
                <w:color w:val="auto"/>
                <w:szCs w:val="21"/>
                <w:highlight w:val="none"/>
              </w:rPr>
              <w:t>串通投标</w:t>
            </w:r>
          </w:p>
        </w:tc>
        <w:tc>
          <w:tcPr>
            <w:tcW w:w="5061" w:type="dxa"/>
            <w:noWrap w:val="0"/>
            <w:vAlign w:val="center"/>
          </w:tcPr>
          <w:p w14:paraId="68C6C251">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规定的串通投标情形，见</w:t>
            </w:r>
            <w:r>
              <w:rPr>
                <w:rFonts w:ascii="宋体" w:hAnsi="宋体"/>
                <w:color w:val="auto"/>
                <w:szCs w:val="21"/>
                <w:highlight w:val="none"/>
              </w:rPr>
              <w:t>第六章投标文件格式要求</w:t>
            </w:r>
          </w:p>
        </w:tc>
      </w:tr>
      <w:tr w14:paraId="0855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restart"/>
            <w:noWrap w:val="0"/>
            <w:vAlign w:val="center"/>
          </w:tcPr>
          <w:p w14:paraId="2B148C98">
            <w:pPr>
              <w:spacing w:line="240" w:lineRule="exact"/>
              <w:jc w:val="center"/>
              <w:rPr>
                <w:color w:val="auto"/>
                <w:kern w:val="0"/>
                <w:szCs w:val="21"/>
                <w:highlight w:val="none"/>
              </w:rPr>
            </w:pPr>
            <w:r>
              <w:rPr>
                <w:rFonts w:hint="eastAsia"/>
                <w:color w:val="auto"/>
                <w:kern w:val="0"/>
                <w:szCs w:val="21"/>
                <w:highlight w:val="none"/>
              </w:rPr>
              <w:t>报价</w:t>
            </w:r>
          </w:p>
        </w:tc>
        <w:tc>
          <w:tcPr>
            <w:tcW w:w="2322" w:type="dxa"/>
            <w:noWrap w:val="0"/>
            <w:vAlign w:val="center"/>
          </w:tcPr>
          <w:p w14:paraId="4FDA1068">
            <w:pPr>
              <w:spacing w:line="240" w:lineRule="exact"/>
              <w:rPr>
                <w:color w:val="auto"/>
                <w:szCs w:val="21"/>
                <w:highlight w:val="none"/>
              </w:rPr>
            </w:pPr>
            <w:r>
              <w:rPr>
                <w:rFonts w:hint="eastAsia"/>
                <w:color w:val="auto"/>
                <w:szCs w:val="21"/>
                <w:highlight w:val="none"/>
              </w:rPr>
              <w:t>有效报价</w:t>
            </w:r>
          </w:p>
        </w:tc>
        <w:tc>
          <w:tcPr>
            <w:tcW w:w="5061" w:type="dxa"/>
            <w:noWrap w:val="0"/>
            <w:vAlign w:val="center"/>
          </w:tcPr>
          <w:p w14:paraId="7A6858E8">
            <w:pPr>
              <w:spacing w:line="240" w:lineRule="exact"/>
              <w:rPr>
                <w:bCs/>
                <w:color w:val="auto"/>
                <w:kern w:val="0"/>
                <w:szCs w:val="21"/>
                <w:highlight w:val="none"/>
              </w:rPr>
            </w:pPr>
            <w:r>
              <w:rPr>
                <w:rFonts w:hint="eastAsia"/>
                <w:color w:val="auto"/>
                <w:highlight w:val="none"/>
              </w:rPr>
              <w:t>报价未超出采购预算金额（包括分项预算），也未超出最高限价（如有）</w:t>
            </w:r>
          </w:p>
        </w:tc>
      </w:tr>
      <w:tr w14:paraId="408E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continue"/>
            <w:noWrap w:val="0"/>
            <w:vAlign w:val="center"/>
          </w:tcPr>
          <w:p w14:paraId="5F47B072">
            <w:pPr>
              <w:spacing w:line="240" w:lineRule="exact"/>
              <w:jc w:val="center"/>
              <w:rPr>
                <w:color w:val="auto"/>
                <w:kern w:val="0"/>
                <w:szCs w:val="21"/>
                <w:highlight w:val="none"/>
              </w:rPr>
            </w:pPr>
          </w:p>
        </w:tc>
        <w:tc>
          <w:tcPr>
            <w:tcW w:w="2322" w:type="dxa"/>
            <w:noWrap w:val="0"/>
            <w:vAlign w:val="center"/>
          </w:tcPr>
          <w:p w14:paraId="011C5846">
            <w:pPr>
              <w:spacing w:line="240" w:lineRule="exact"/>
              <w:rPr>
                <w:bCs/>
                <w:color w:val="auto"/>
                <w:kern w:val="0"/>
                <w:szCs w:val="21"/>
                <w:highlight w:val="none"/>
              </w:rPr>
            </w:pPr>
            <w:r>
              <w:rPr>
                <w:rFonts w:hint="eastAsia"/>
                <w:bCs/>
                <w:color w:val="auto"/>
                <w:kern w:val="0"/>
                <w:szCs w:val="21"/>
                <w:highlight w:val="none"/>
              </w:rPr>
              <w:t>漏项报价</w:t>
            </w:r>
          </w:p>
        </w:tc>
        <w:tc>
          <w:tcPr>
            <w:tcW w:w="5061" w:type="dxa"/>
            <w:noWrap w:val="0"/>
            <w:vAlign w:val="center"/>
          </w:tcPr>
          <w:p w14:paraId="66BE7E17">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161C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05" w:type="dxa"/>
            <w:vMerge w:val="continue"/>
            <w:noWrap w:val="0"/>
            <w:vAlign w:val="center"/>
          </w:tcPr>
          <w:p w14:paraId="71347AB5">
            <w:pPr>
              <w:spacing w:line="240" w:lineRule="exact"/>
              <w:jc w:val="center"/>
              <w:rPr>
                <w:color w:val="auto"/>
                <w:kern w:val="0"/>
                <w:szCs w:val="21"/>
                <w:highlight w:val="none"/>
              </w:rPr>
            </w:pPr>
          </w:p>
        </w:tc>
        <w:tc>
          <w:tcPr>
            <w:tcW w:w="2322" w:type="dxa"/>
            <w:noWrap w:val="0"/>
            <w:vAlign w:val="center"/>
          </w:tcPr>
          <w:p w14:paraId="7DF2591C">
            <w:pPr>
              <w:spacing w:line="240" w:lineRule="exact"/>
              <w:rPr>
                <w:rFonts w:hAnsi="宋体"/>
                <w:color w:val="auto"/>
                <w:szCs w:val="21"/>
                <w:highlight w:val="none"/>
              </w:rPr>
            </w:pPr>
            <w:r>
              <w:rPr>
                <w:rFonts w:hint="eastAsia" w:hAnsi="宋体"/>
                <w:color w:val="auto"/>
                <w:szCs w:val="21"/>
                <w:highlight w:val="none"/>
              </w:rPr>
              <w:t>投标报价唯一性</w:t>
            </w:r>
          </w:p>
        </w:tc>
        <w:tc>
          <w:tcPr>
            <w:tcW w:w="5061" w:type="dxa"/>
            <w:noWrap w:val="0"/>
            <w:vAlign w:val="center"/>
          </w:tcPr>
          <w:p w14:paraId="5DE2ADFC">
            <w:pPr>
              <w:spacing w:line="240" w:lineRule="exact"/>
              <w:rPr>
                <w:color w:val="auto"/>
                <w:szCs w:val="21"/>
                <w:highlight w:val="none"/>
              </w:rPr>
            </w:pPr>
            <w:r>
              <w:rPr>
                <w:rFonts w:hint="eastAsia" w:ascii="宋体" w:hAnsi="宋体"/>
                <w:color w:val="auto"/>
                <w:szCs w:val="21"/>
                <w:highlight w:val="none"/>
              </w:rPr>
              <w:t>不存在有选择、有条件报价（招标文件允许有备选方案或者其他约定的除外）</w:t>
            </w:r>
          </w:p>
        </w:tc>
      </w:tr>
      <w:tr w14:paraId="1FA9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continue"/>
            <w:noWrap w:val="0"/>
            <w:vAlign w:val="center"/>
          </w:tcPr>
          <w:p w14:paraId="5C1AC26B">
            <w:pPr>
              <w:spacing w:line="240" w:lineRule="exact"/>
              <w:jc w:val="center"/>
              <w:rPr>
                <w:color w:val="auto"/>
                <w:kern w:val="0"/>
                <w:szCs w:val="21"/>
                <w:highlight w:val="none"/>
              </w:rPr>
            </w:pPr>
          </w:p>
        </w:tc>
        <w:tc>
          <w:tcPr>
            <w:tcW w:w="2322" w:type="dxa"/>
            <w:noWrap w:val="0"/>
            <w:vAlign w:val="center"/>
          </w:tcPr>
          <w:p w14:paraId="5CF909F2">
            <w:pPr>
              <w:spacing w:line="240" w:lineRule="exact"/>
              <w:rPr>
                <w:color w:val="auto"/>
                <w:szCs w:val="21"/>
                <w:highlight w:val="none"/>
                <w:lang w:val="zh-CN"/>
              </w:rPr>
            </w:pPr>
            <w:r>
              <w:rPr>
                <w:rFonts w:hint="eastAsia"/>
                <w:color w:val="auto"/>
                <w:szCs w:val="21"/>
                <w:highlight w:val="none"/>
                <w:lang w:val="zh-CN"/>
              </w:rPr>
              <w:t>过低报价合理性</w:t>
            </w:r>
          </w:p>
        </w:tc>
        <w:tc>
          <w:tcPr>
            <w:tcW w:w="5061" w:type="dxa"/>
            <w:noWrap w:val="0"/>
            <w:vAlign w:val="center"/>
          </w:tcPr>
          <w:p w14:paraId="054F6FF8">
            <w:pPr>
              <w:spacing w:line="240" w:lineRule="exact"/>
              <w:rPr>
                <w:rFonts w:hAnsi="宋体"/>
                <w:color w:val="auto"/>
                <w:szCs w:val="21"/>
                <w:highlight w:val="none"/>
              </w:rPr>
            </w:pPr>
            <w:r>
              <w:rPr>
                <w:color w:val="auto"/>
                <w:highlight w:val="none"/>
              </w:rPr>
              <w:t>供应商的报价</w:t>
            </w:r>
            <w:r>
              <w:rPr>
                <w:rFonts w:hint="eastAsia"/>
                <w:color w:val="auto"/>
                <w:highlight w:val="none"/>
              </w:rPr>
              <w:t>不存在</w:t>
            </w:r>
            <w:r>
              <w:rPr>
                <w:color w:val="auto"/>
                <w:highlight w:val="none"/>
              </w:rPr>
              <w:t>明显低于其他通过符合性审查供应商报价</w:t>
            </w:r>
            <w:r>
              <w:rPr>
                <w:rFonts w:hint="eastAsia"/>
                <w:color w:val="auto"/>
                <w:highlight w:val="none"/>
              </w:rPr>
              <w:t>的情况</w:t>
            </w:r>
            <w:r>
              <w:rPr>
                <w:color w:val="auto"/>
                <w:highlight w:val="none"/>
              </w:rPr>
              <w:t>，</w:t>
            </w:r>
            <w:r>
              <w:rPr>
                <w:rFonts w:hint="eastAsia"/>
                <w:color w:val="auto"/>
                <w:highlight w:val="none"/>
              </w:rPr>
              <w:t>并可能</w:t>
            </w:r>
            <w:r>
              <w:rPr>
                <w:color w:val="auto"/>
                <w:highlight w:val="none"/>
              </w:rPr>
              <w:t>影响产品质量或者不能诚信履约</w:t>
            </w:r>
            <w:r>
              <w:rPr>
                <w:rFonts w:hint="eastAsia"/>
                <w:color w:val="auto"/>
                <w:highlight w:val="none"/>
              </w:rPr>
              <w:t>。</w:t>
            </w:r>
            <w:r>
              <w:rPr>
                <w:rFonts w:hint="eastAsia"/>
                <w:color w:val="auto"/>
                <w:szCs w:val="21"/>
                <w:highlight w:val="none"/>
              </w:rPr>
              <w:t>如存在应提供书面说明，必要时提交相关证明材料；</w:t>
            </w:r>
          </w:p>
        </w:tc>
      </w:tr>
      <w:tr w14:paraId="367E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5" w:type="dxa"/>
            <w:vMerge w:val="continue"/>
            <w:noWrap w:val="0"/>
            <w:vAlign w:val="center"/>
          </w:tcPr>
          <w:p w14:paraId="7B33E5EB">
            <w:pPr>
              <w:spacing w:line="240" w:lineRule="exact"/>
              <w:jc w:val="center"/>
              <w:rPr>
                <w:color w:val="auto"/>
                <w:kern w:val="0"/>
                <w:szCs w:val="21"/>
                <w:highlight w:val="none"/>
              </w:rPr>
            </w:pPr>
          </w:p>
        </w:tc>
        <w:tc>
          <w:tcPr>
            <w:tcW w:w="2322" w:type="dxa"/>
            <w:noWrap w:val="0"/>
            <w:vAlign w:val="center"/>
          </w:tcPr>
          <w:p w14:paraId="20D8AED9">
            <w:pPr>
              <w:spacing w:line="240" w:lineRule="exact"/>
              <w:rPr>
                <w:rFonts w:ascii="宋体" w:hAnsi="宋体"/>
                <w:color w:val="auto"/>
                <w:szCs w:val="21"/>
                <w:highlight w:val="none"/>
              </w:rPr>
            </w:pPr>
            <w:r>
              <w:rPr>
                <w:rFonts w:hint="eastAsia"/>
                <w:color w:val="auto"/>
                <w:szCs w:val="21"/>
                <w:highlight w:val="none"/>
              </w:rPr>
              <w:t>投标有效期</w:t>
            </w:r>
          </w:p>
        </w:tc>
        <w:tc>
          <w:tcPr>
            <w:tcW w:w="5061" w:type="dxa"/>
            <w:noWrap w:val="0"/>
            <w:vAlign w:val="center"/>
          </w:tcPr>
          <w:p w14:paraId="2433A059">
            <w:pPr>
              <w:spacing w:line="240" w:lineRule="exact"/>
              <w:rPr>
                <w:color w:val="auto"/>
                <w:szCs w:val="21"/>
                <w:highlight w:val="none"/>
              </w:rPr>
            </w:pPr>
            <w:r>
              <w:rPr>
                <w:rFonts w:hint="eastAsia" w:ascii="宋体" w:hAnsi="宋体"/>
                <w:color w:val="auto"/>
                <w:szCs w:val="21"/>
                <w:highlight w:val="none"/>
              </w:rPr>
              <w:t>满足招标文件规定</w:t>
            </w:r>
          </w:p>
        </w:tc>
      </w:tr>
      <w:bookmarkEnd w:id="74"/>
    </w:tbl>
    <w:p w14:paraId="3C527E96">
      <w:pPr>
        <w:spacing w:before="120" w:line="320" w:lineRule="atLeast"/>
        <w:outlineLvl w:val="1"/>
        <w:rPr>
          <w:rFonts w:hint="eastAsia"/>
          <w:b/>
          <w:bCs/>
          <w:color w:val="auto"/>
          <w:kern w:val="0"/>
          <w:szCs w:val="21"/>
          <w:highlight w:val="none"/>
        </w:rPr>
      </w:pPr>
      <w:r>
        <w:rPr>
          <w:b/>
          <w:bCs/>
          <w:color w:val="auto"/>
          <w:kern w:val="0"/>
          <w:szCs w:val="21"/>
          <w:highlight w:val="none"/>
        </w:rPr>
        <w:br w:type="page"/>
      </w:r>
      <w:r>
        <w:rPr>
          <w:b/>
          <w:bCs/>
          <w:color w:val="auto"/>
          <w:kern w:val="0"/>
          <w:szCs w:val="21"/>
          <w:highlight w:val="none"/>
        </w:rPr>
        <w:t>4.</w:t>
      </w:r>
      <w:r>
        <w:rPr>
          <w:rFonts w:hint="eastAsia"/>
          <w:b/>
          <w:bCs/>
          <w:color w:val="auto"/>
          <w:kern w:val="0"/>
          <w:szCs w:val="21"/>
          <w:highlight w:val="none"/>
        </w:rPr>
        <w:t>评分</w:t>
      </w:r>
      <w:r>
        <w:rPr>
          <w:b/>
          <w:bCs/>
          <w:color w:val="auto"/>
          <w:kern w:val="0"/>
          <w:szCs w:val="21"/>
          <w:highlight w:val="none"/>
        </w:rPr>
        <w:t>标准</w:t>
      </w:r>
    </w:p>
    <w:p w14:paraId="6F629844">
      <w:pPr>
        <w:ind w:firstLine="480" w:firstLineChars="150"/>
        <w:rPr>
          <w:rFonts w:hint="default" w:eastAsia="宋体"/>
          <w:color w:val="auto"/>
          <w:sz w:val="32"/>
          <w:szCs w:val="32"/>
          <w:highlight w:val="none"/>
          <w:lang w:val="en-US" w:eastAsia="zh-CN"/>
        </w:rPr>
      </w:pPr>
      <w:r>
        <w:rPr>
          <w:rFonts w:hint="eastAsia"/>
          <w:color w:val="auto"/>
          <w:sz w:val="32"/>
          <w:szCs w:val="32"/>
          <w:highlight w:val="none"/>
          <w:lang w:val="en-US" w:eastAsia="zh-CN"/>
        </w:rPr>
        <w:t>标项一、标项二适用</w:t>
      </w:r>
    </w:p>
    <w:p w14:paraId="1F025097">
      <w:pPr>
        <w:ind w:firstLine="315" w:firstLineChars="150"/>
        <w:rPr>
          <w:rFonts w:hint="eastAsia"/>
          <w:color w:val="auto"/>
          <w:highlight w:val="none"/>
          <w:lang w:val="zh-CN"/>
        </w:rPr>
      </w:pPr>
    </w:p>
    <w:tbl>
      <w:tblPr>
        <w:tblStyle w:val="176"/>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298"/>
        <w:gridCol w:w="6274"/>
        <w:gridCol w:w="879"/>
      </w:tblGrid>
      <w:tr w14:paraId="5254E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46" w:type="dxa"/>
          </w:tcPr>
          <w:p w14:paraId="35711D19">
            <w:pPr>
              <w:pStyle w:val="177"/>
              <w:spacing w:before="141"/>
              <w:ind w:left="99" w:right="90"/>
              <w:jc w:val="center"/>
              <w:rPr>
                <w:b/>
                <w:color w:val="auto"/>
                <w:sz w:val="24"/>
                <w:szCs w:val="24"/>
                <w:highlight w:val="none"/>
              </w:rPr>
            </w:pPr>
            <w:r>
              <w:rPr>
                <w:b/>
                <w:color w:val="auto"/>
                <w:sz w:val="24"/>
                <w:szCs w:val="24"/>
                <w:highlight w:val="none"/>
              </w:rPr>
              <w:t>序号</w:t>
            </w:r>
          </w:p>
        </w:tc>
        <w:tc>
          <w:tcPr>
            <w:tcW w:w="1298" w:type="dxa"/>
          </w:tcPr>
          <w:p w14:paraId="254DD043">
            <w:pPr>
              <w:pStyle w:val="177"/>
              <w:spacing w:before="141"/>
              <w:ind w:left="147"/>
              <w:rPr>
                <w:b/>
                <w:color w:val="auto"/>
                <w:sz w:val="24"/>
                <w:szCs w:val="24"/>
                <w:highlight w:val="none"/>
              </w:rPr>
            </w:pPr>
            <w:r>
              <w:rPr>
                <w:b/>
                <w:color w:val="auto"/>
                <w:sz w:val="24"/>
                <w:szCs w:val="24"/>
                <w:highlight w:val="none"/>
              </w:rPr>
              <w:t>评审内容</w:t>
            </w:r>
          </w:p>
        </w:tc>
        <w:tc>
          <w:tcPr>
            <w:tcW w:w="6274" w:type="dxa"/>
          </w:tcPr>
          <w:p w14:paraId="27430F7B">
            <w:pPr>
              <w:pStyle w:val="177"/>
              <w:spacing w:before="141"/>
              <w:ind w:left="2532" w:right="2521"/>
              <w:jc w:val="center"/>
              <w:rPr>
                <w:b/>
                <w:color w:val="auto"/>
                <w:sz w:val="24"/>
                <w:szCs w:val="24"/>
                <w:highlight w:val="none"/>
              </w:rPr>
            </w:pPr>
            <w:r>
              <w:rPr>
                <w:b/>
                <w:color w:val="auto"/>
                <w:sz w:val="24"/>
                <w:szCs w:val="24"/>
                <w:highlight w:val="none"/>
              </w:rPr>
              <w:t>评分标准</w:t>
            </w:r>
          </w:p>
        </w:tc>
        <w:tc>
          <w:tcPr>
            <w:tcW w:w="879" w:type="dxa"/>
          </w:tcPr>
          <w:p w14:paraId="2F1EAD06">
            <w:pPr>
              <w:pStyle w:val="177"/>
              <w:spacing w:before="141"/>
              <w:ind w:left="78" w:right="71"/>
              <w:jc w:val="center"/>
              <w:rPr>
                <w:rFonts w:hint="default" w:eastAsia="宋体"/>
                <w:b/>
                <w:color w:val="auto"/>
                <w:sz w:val="24"/>
                <w:szCs w:val="24"/>
                <w:highlight w:val="none"/>
                <w:lang w:val="en-US" w:eastAsia="zh-CN"/>
              </w:rPr>
            </w:pPr>
            <w:r>
              <w:rPr>
                <w:rFonts w:hint="eastAsia"/>
                <w:b/>
                <w:color w:val="auto"/>
                <w:sz w:val="24"/>
                <w:szCs w:val="24"/>
                <w:highlight w:val="none"/>
                <w:lang w:val="en-US" w:eastAsia="zh-CN"/>
              </w:rPr>
              <w:t>备注</w:t>
            </w:r>
          </w:p>
        </w:tc>
      </w:tr>
      <w:tr w14:paraId="6B074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46" w:type="dxa"/>
            <w:vAlign w:val="center"/>
          </w:tcPr>
          <w:p w14:paraId="71D3A275">
            <w:pPr>
              <w:pStyle w:val="177"/>
              <w:ind w:left="9" w:leftChars="0"/>
              <w:jc w:val="center"/>
              <w:rPr>
                <w:b/>
                <w:color w:val="auto"/>
                <w:sz w:val="24"/>
                <w:szCs w:val="24"/>
                <w:highlight w:val="none"/>
              </w:rPr>
            </w:pPr>
            <w:r>
              <w:rPr>
                <w:rFonts w:hint="eastAsia"/>
                <w:b/>
                <w:bCs/>
                <w:color w:val="auto"/>
                <w:sz w:val="21"/>
                <w:szCs w:val="21"/>
                <w:highlight w:val="none"/>
                <w:lang w:val="en-US" w:eastAsia="zh-CN"/>
              </w:rPr>
              <w:t>1</w:t>
            </w:r>
          </w:p>
        </w:tc>
        <w:tc>
          <w:tcPr>
            <w:tcW w:w="1298" w:type="dxa"/>
            <w:vAlign w:val="center"/>
          </w:tcPr>
          <w:p w14:paraId="79665013">
            <w:pPr>
              <w:pStyle w:val="177"/>
              <w:spacing w:before="78"/>
              <w:ind w:left="127" w:leftChars="0" w:right="119" w:rightChars="0"/>
              <w:jc w:val="center"/>
              <w:rPr>
                <w:b/>
                <w:color w:val="auto"/>
                <w:sz w:val="24"/>
                <w:szCs w:val="24"/>
                <w:highlight w:val="none"/>
              </w:rPr>
            </w:pPr>
            <w:r>
              <w:rPr>
                <w:rFonts w:hint="eastAsia"/>
                <w:b/>
                <w:bCs/>
                <w:color w:val="auto"/>
                <w:sz w:val="21"/>
                <w:szCs w:val="21"/>
                <w:highlight w:val="none"/>
                <w:lang w:val="en-US" w:eastAsia="zh-CN"/>
              </w:rPr>
              <w:t>综合实力</w:t>
            </w:r>
            <w:r>
              <w:rPr>
                <w:rFonts w:hint="eastAsia"/>
                <w:b/>
                <w:bCs/>
                <w:color w:val="auto"/>
                <w:sz w:val="21"/>
                <w:szCs w:val="21"/>
                <w:highlight w:val="none"/>
                <w:lang w:eastAsia="zh-CN"/>
              </w:rPr>
              <w:t>分（</w:t>
            </w:r>
            <w:r>
              <w:rPr>
                <w:rFonts w:hint="eastAsia"/>
                <w:b/>
                <w:bCs/>
                <w:color w:val="auto"/>
                <w:sz w:val="21"/>
                <w:szCs w:val="21"/>
                <w:highlight w:val="none"/>
                <w:lang w:val="en-US" w:eastAsia="zh-CN"/>
              </w:rPr>
              <w:t>12分</w:t>
            </w:r>
            <w:r>
              <w:rPr>
                <w:rFonts w:hint="eastAsia"/>
                <w:b/>
                <w:bCs/>
                <w:color w:val="auto"/>
                <w:sz w:val="21"/>
                <w:szCs w:val="21"/>
                <w:highlight w:val="none"/>
                <w:lang w:eastAsia="zh-CN"/>
              </w:rPr>
              <w:t>）</w:t>
            </w:r>
          </w:p>
        </w:tc>
        <w:tc>
          <w:tcPr>
            <w:tcW w:w="6274" w:type="dxa"/>
            <w:vAlign w:val="top"/>
          </w:tcPr>
          <w:p w14:paraId="20723B84">
            <w:pPr>
              <w:spacing w:line="340" w:lineRule="exact"/>
              <w:rPr>
                <w:rFonts w:hint="eastAsia"/>
                <w:b w:val="0"/>
                <w:bCs w:val="0"/>
                <w:color w:val="auto"/>
                <w:kern w:val="0"/>
                <w:sz w:val="21"/>
                <w:szCs w:val="21"/>
                <w:highlight w:val="none"/>
                <w:lang w:val="en-US" w:eastAsia="zh-CN"/>
              </w:rPr>
            </w:pPr>
            <w:r>
              <w:rPr>
                <w:rFonts w:hint="eastAsia"/>
                <w:b w:val="0"/>
                <w:bCs w:val="0"/>
                <w:color w:val="auto"/>
                <w:kern w:val="0"/>
                <w:sz w:val="21"/>
                <w:szCs w:val="21"/>
                <w:highlight w:val="none"/>
                <w:lang w:val="en-US" w:eastAsia="zh-CN"/>
              </w:rPr>
              <w:t>（1）</w:t>
            </w:r>
            <w:r>
              <w:rPr>
                <w:rFonts w:hint="eastAsia" w:ascii="宋体" w:hAnsi="宋体"/>
                <w:b w:val="0"/>
                <w:bCs w:val="0"/>
                <w:color w:val="auto"/>
                <w:kern w:val="0"/>
                <w:sz w:val="21"/>
                <w:szCs w:val="21"/>
                <w:highlight w:val="none"/>
                <w:lang w:eastAsia="zh-CN"/>
              </w:rPr>
              <w:t>投标人</w:t>
            </w:r>
            <w:r>
              <w:rPr>
                <w:rFonts w:hint="eastAsia"/>
                <w:b w:val="0"/>
                <w:bCs w:val="0"/>
                <w:color w:val="auto"/>
                <w:kern w:val="0"/>
                <w:sz w:val="21"/>
                <w:szCs w:val="21"/>
                <w:highlight w:val="none"/>
                <w:lang w:val="en-US" w:eastAsia="zh-CN"/>
              </w:rPr>
              <w:t>具备</w:t>
            </w:r>
            <w:r>
              <w:rPr>
                <w:rFonts w:hint="eastAsia" w:ascii="宋体" w:hAnsi="宋体"/>
                <w:b w:val="0"/>
                <w:bCs w:val="0"/>
                <w:color w:val="auto"/>
                <w:kern w:val="0"/>
                <w:sz w:val="21"/>
                <w:szCs w:val="21"/>
                <w:highlight w:val="none"/>
                <w:lang w:eastAsia="zh-CN"/>
              </w:rPr>
              <w:t>溯源系统</w:t>
            </w:r>
            <w:r>
              <w:rPr>
                <w:rFonts w:hint="eastAsia"/>
                <w:b w:val="0"/>
                <w:bCs w:val="0"/>
                <w:color w:val="auto"/>
                <w:kern w:val="0"/>
                <w:sz w:val="21"/>
                <w:szCs w:val="21"/>
                <w:highlight w:val="none"/>
                <w:lang w:eastAsia="zh-CN"/>
              </w:rPr>
              <w:t>，</w:t>
            </w:r>
            <w:r>
              <w:rPr>
                <w:rFonts w:hint="eastAsia"/>
                <w:b w:val="0"/>
                <w:bCs w:val="0"/>
                <w:color w:val="auto"/>
                <w:kern w:val="0"/>
                <w:sz w:val="21"/>
                <w:szCs w:val="21"/>
                <w:highlight w:val="none"/>
                <w:lang w:val="en-US" w:eastAsia="zh-CN"/>
              </w:rPr>
              <w:t>可对投标产品进行溯源的得5分；（提供溯源系统介绍及至少10个品种溯源截图；）</w:t>
            </w:r>
          </w:p>
          <w:p w14:paraId="01C7FEFC">
            <w:pPr>
              <w:spacing w:line="340" w:lineRule="exact"/>
              <w:rPr>
                <w:b w:val="0"/>
                <w:bCs w:val="0"/>
                <w:color w:val="auto"/>
                <w:sz w:val="24"/>
                <w:szCs w:val="24"/>
                <w:highlight w:val="none"/>
              </w:rPr>
            </w:pPr>
            <w:r>
              <w:rPr>
                <w:rFonts w:hint="eastAsia"/>
                <w:b w:val="0"/>
                <w:bCs w:val="0"/>
                <w:color w:val="auto"/>
                <w:kern w:val="0"/>
                <w:sz w:val="21"/>
                <w:szCs w:val="21"/>
                <w:highlight w:val="none"/>
                <w:lang w:val="en-US" w:eastAsia="zh-CN"/>
              </w:rPr>
              <w:t>（2）</w:t>
            </w:r>
            <w:r>
              <w:rPr>
                <w:rFonts w:hint="eastAsia" w:ascii="宋体" w:hAnsi="宋体"/>
                <w:b w:val="0"/>
                <w:bCs w:val="0"/>
                <w:color w:val="auto"/>
                <w:kern w:val="0"/>
                <w:sz w:val="21"/>
                <w:szCs w:val="21"/>
                <w:highlight w:val="none"/>
                <w:lang w:val="en-US" w:eastAsia="zh-CN"/>
              </w:rPr>
              <w:t>投标人</w:t>
            </w:r>
            <w:r>
              <w:rPr>
                <w:rFonts w:hint="eastAsia"/>
                <w:b w:val="0"/>
                <w:bCs w:val="0"/>
                <w:color w:val="auto"/>
                <w:kern w:val="0"/>
                <w:sz w:val="21"/>
                <w:szCs w:val="21"/>
                <w:highlight w:val="none"/>
                <w:lang w:val="en-US" w:eastAsia="zh-CN"/>
              </w:rPr>
              <w:t>在广西区内药品监督管理局上市备案品种数量</w:t>
            </w:r>
            <w:r>
              <w:rPr>
                <w:rFonts w:hint="eastAsia" w:ascii="宋体" w:hAnsi="宋体"/>
                <w:b w:val="0"/>
                <w:bCs w:val="0"/>
                <w:color w:val="auto"/>
                <w:kern w:val="0"/>
                <w:sz w:val="21"/>
                <w:szCs w:val="21"/>
                <w:highlight w:val="none"/>
                <w:lang w:eastAsia="zh-CN"/>
              </w:rPr>
              <w:t>大于5</w:t>
            </w:r>
            <w:r>
              <w:rPr>
                <w:rFonts w:hint="eastAsia" w:ascii="宋体" w:hAnsi="宋体"/>
                <w:b w:val="0"/>
                <w:bCs w:val="0"/>
                <w:color w:val="auto"/>
                <w:kern w:val="0"/>
                <w:sz w:val="21"/>
                <w:szCs w:val="21"/>
                <w:highlight w:val="none"/>
                <w:lang w:val="en-US" w:eastAsia="zh-CN"/>
              </w:rPr>
              <w:t>00</w:t>
            </w:r>
            <w:r>
              <w:rPr>
                <w:rFonts w:hint="eastAsia" w:ascii="宋体" w:hAnsi="宋体"/>
                <w:b w:val="0"/>
                <w:bCs w:val="0"/>
                <w:color w:val="auto"/>
                <w:kern w:val="0"/>
                <w:sz w:val="21"/>
                <w:szCs w:val="21"/>
                <w:highlight w:val="none"/>
                <w:lang w:eastAsia="zh-CN"/>
              </w:rPr>
              <w:t>个的得</w:t>
            </w:r>
            <w:r>
              <w:rPr>
                <w:rFonts w:hint="eastAsia" w:ascii="宋体" w:hAnsi="宋体"/>
                <w:b w:val="0"/>
                <w:bCs w:val="0"/>
                <w:color w:val="auto"/>
                <w:kern w:val="0"/>
                <w:sz w:val="21"/>
                <w:szCs w:val="21"/>
                <w:highlight w:val="none"/>
                <w:lang w:val="en-US" w:eastAsia="zh-CN"/>
              </w:rPr>
              <w:t>7</w:t>
            </w:r>
            <w:r>
              <w:rPr>
                <w:rFonts w:hint="eastAsia" w:ascii="宋体" w:hAnsi="宋体"/>
                <w:b w:val="0"/>
                <w:bCs w:val="0"/>
                <w:color w:val="auto"/>
                <w:kern w:val="0"/>
                <w:sz w:val="21"/>
                <w:szCs w:val="21"/>
                <w:highlight w:val="none"/>
                <w:lang w:eastAsia="zh-CN"/>
              </w:rPr>
              <w:t>分，400-5</w:t>
            </w:r>
            <w:r>
              <w:rPr>
                <w:rFonts w:hint="eastAsia" w:ascii="宋体" w:hAnsi="宋体"/>
                <w:b w:val="0"/>
                <w:bCs w:val="0"/>
                <w:color w:val="auto"/>
                <w:kern w:val="0"/>
                <w:sz w:val="21"/>
                <w:szCs w:val="21"/>
                <w:highlight w:val="none"/>
                <w:lang w:val="en-US" w:eastAsia="zh-CN"/>
              </w:rPr>
              <w:t>00</w:t>
            </w:r>
            <w:r>
              <w:rPr>
                <w:rFonts w:hint="eastAsia" w:ascii="宋体" w:hAnsi="宋体"/>
                <w:b w:val="0"/>
                <w:bCs w:val="0"/>
                <w:color w:val="auto"/>
                <w:kern w:val="0"/>
                <w:sz w:val="21"/>
                <w:szCs w:val="21"/>
                <w:highlight w:val="none"/>
                <w:lang w:eastAsia="zh-CN"/>
              </w:rPr>
              <w:t>（含）个的得</w:t>
            </w:r>
            <w:r>
              <w:rPr>
                <w:rFonts w:hint="eastAsia" w:ascii="宋体" w:hAnsi="宋体"/>
                <w:b w:val="0"/>
                <w:bCs w:val="0"/>
                <w:color w:val="auto"/>
                <w:kern w:val="0"/>
                <w:sz w:val="21"/>
                <w:szCs w:val="21"/>
                <w:highlight w:val="none"/>
                <w:lang w:val="en-US" w:eastAsia="zh-CN"/>
              </w:rPr>
              <w:t>5</w:t>
            </w:r>
            <w:r>
              <w:rPr>
                <w:rFonts w:hint="eastAsia" w:ascii="宋体" w:hAnsi="宋体"/>
                <w:b w:val="0"/>
                <w:bCs w:val="0"/>
                <w:color w:val="auto"/>
                <w:kern w:val="0"/>
                <w:sz w:val="21"/>
                <w:szCs w:val="21"/>
                <w:highlight w:val="none"/>
                <w:lang w:eastAsia="zh-CN"/>
              </w:rPr>
              <w:t>分，399-200（含）个的得</w:t>
            </w:r>
            <w:r>
              <w:rPr>
                <w:rFonts w:hint="eastAsia" w:ascii="宋体" w:hAnsi="宋体"/>
                <w:b w:val="0"/>
                <w:bCs w:val="0"/>
                <w:color w:val="auto"/>
                <w:kern w:val="0"/>
                <w:sz w:val="21"/>
                <w:szCs w:val="21"/>
                <w:highlight w:val="none"/>
                <w:lang w:val="en-US" w:eastAsia="zh-CN"/>
              </w:rPr>
              <w:t>3</w:t>
            </w:r>
            <w:r>
              <w:rPr>
                <w:rFonts w:hint="eastAsia" w:ascii="宋体" w:hAnsi="宋体"/>
                <w:b w:val="0"/>
                <w:bCs w:val="0"/>
                <w:color w:val="auto"/>
                <w:kern w:val="0"/>
                <w:sz w:val="21"/>
                <w:szCs w:val="21"/>
                <w:highlight w:val="none"/>
                <w:lang w:eastAsia="zh-CN"/>
              </w:rPr>
              <w:t>分</w:t>
            </w:r>
            <w:r>
              <w:rPr>
                <w:rFonts w:hint="eastAsia" w:ascii="宋体" w:hAnsi="宋体"/>
                <w:b w:val="0"/>
                <w:bCs w:val="0"/>
                <w:color w:val="auto"/>
                <w:kern w:val="0"/>
                <w:sz w:val="21"/>
                <w:szCs w:val="21"/>
                <w:highlight w:val="none"/>
                <w:lang w:val="en-US" w:eastAsia="zh-CN"/>
              </w:rPr>
              <w:t>,200个以下的得1分</w:t>
            </w:r>
            <w:r>
              <w:rPr>
                <w:rFonts w:hint="eastAsia"/>
                <w:b w:val="0"/>
                <w:bCs w:val="0"/>
                <w:color w:val="auto"/>
                <w:kern w:val="0"/>
                <w:sz w:val="21"/>
                <w:szCs w:val="21"/>
                <w:highlight w:val="none"/>
                <w:lang w:val="en-US" w:eastAsia="zh-CN"/>
              </w:rPr>
              <w:t>【提供国家药品监督管理局网站（上市备案为广西药品监督管理局或销往省份包含广西壮族自治区）截图并加盖公章】</w:t>
            </w:r>
            <w:r>
              <w:rPr>
                <w:rFonts w:hint="eastAsia"/>
                <w:b w:val="0"/>
                <w:bCs w:val="0"/>
                <w:color w:val="auto"/>
                <w:highlight w:val="none"/>
                <w:lang w:eastAsia="zh-CN"/>
              </w:rPr>
              <w:t>。</w:t>
            </w:r>
          </w:p>
        </w:tc>
        <w:tc>
          <w:tcPr>
            <w:tcW w:w="879" w:type="dxa"/>
            <w:vAlign w:val="center"/>
          </w:tcPr>
          <w:p w14:paraId="0B72E0EF">
            <w:pPr>
              <w:pStyle w:val="177"/>
              <w:ind w:left="78" w:leftChars="0" w:right="69" w:rightChars="0"/>
              <w:jc w:val="center"/>
              <w:rPr>
                <w:rFonts w:hint="default"/>
                <w:b/>
                <w:color w:val="auto"/>
                <w:sz w:val="24"/>
                <w:szCs w:val="24"/>
                <w:highlight w:val="none"/>
                <w:lang w:val="en-US" w:eastAsia="zh-CN"/>
              </w:rPr>
            </w:pPr>
            <w:r>
              <w:rPr>
                <w:rFonts w:hint="eastAsia"/>
                <w:color w:val="auto"/>
                <w:sz w:val="21"/>
                <w:szCs w:val="21"/>
                <w:highlight w:val="none"/>
                <w:lang w:val="en-US" w:eastAsia="zh-CN"/>
              </w:rPr>
              <w:t>商务资信；客观分</w:t>
            </w:r>
          </w:p>
        </w:tc>
      </w:tr>
      <w:tr w14:paraId="3A99A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1" w:hRule="atLeast"/>
          <w:jc w:val="center"/>
        </w:trPr>
        <w:tc>
          <w:tcPr>
            <w:tcW w:w="746" w:type="dxa"/>
            <w:vAlign w:val="center"/>
          </w:tcPr>
          <w:p w14:paraId="2571B0C9">
            <w:pPr>
              <w:pStyle w:val="177"/>
              <w:ind w:left="9" w:leftChars="0"/>
              <w:jc w:val="center"/>
              <w:rPr>
                <w:b/>
                <w:color w:val="auto"/>
                <w:sz w:val="24"/>
                <w:szCs w:val="24"/>
                <w:highlight w:val="none"/>
              </w:rPr>
            </w:pPr>
            <w:r>
              <w:rPr>
                <w:rFonts w:hint="eastAsia"/>
                <w:b/>
                <w:bCs/>
                <w:color w:val="auto"/>
                <w:sz w:val="21"/>
                <w:szCs w:val="21"/>
                <w:highlight w:val="none"/>
                <w:lang w:val="en-US" w:eastAsia="zh-CN"/>
              </w:rPr>
              <w:t>2</w:t>
            </w:r>
          </w:p>
        </w:tc>
        <w:tc>
          <w:tcPr>
            <w:tcW w:w="1298" w:type="dxa"/>
            <w:vAlign w:val="center"/>
          </w:tcPr>
          <w:p w14:paraId="3BAC0331">
            <w:pPr>
              <w:pStyle w:val="177"/>
              <w:spacing w:before="78"/>
              <w:ind w:left="127" w:leftChars="0" w:right="119" w:rightChars="0"/>
              <w:jc w:val="center"/>
              <w:rPr>
                <w:b/>
                <w:color w:val="auto"/>
                <w:sz w:val="24"/>
                <w:szCs w:val="24"/>
                <w:highlight w:val="none"/>
              </w:rPr>
            </w:pPr>
            <w:r>
              <w:rPr>
                <w:rFonts w:hint="eastAsia"/>
                <w:b/>
                <w:bCs/>
                <w:color w:val="auto"/>
                <w:sz w:val="21"/>
                <w:szCs w:val="21"/>
                <w:highlight w:val="none"/>
              </w:rPr>
              <w:t>业绩</w:t>
            </w:r>
            <w:r>
              <w:rPr>
                <w:rFonts w:hint="eastAsia"/>
                <w:b/>
                <w:bCs/>
                <w:color w:val="auto"/>
                <w:sz w:val="21"/>
                <w:szCs w:val="21"/>
                <w:highlight w:val="none"/>
                <w:lang w:eastAsia="zh-CN"/>
              </w:rPr>
              <w:t>信誉分（</w:t>
            </w:r>
            <w:r>
              <w:rPr>
                <w:rFonts w:hint="eastAsia"/>
                <w:b/>
                <w:bCs/>
                <w:color w:val="auto"/>
                <w:sz w:val="21"/>
                <w:szCs w:val="21"/>
                <w:highlight w:val="none"/>
                <w:lang w:val="en-US" w:eastAsia="zh-CN"/>
              </w:rPr>
              <w:t>8分</w:t>
            </w:r>
            <w:r>
              <w:rPr>
                <w:rFonts w:hint="eastAsia"/>
                <w:b/>
                <w:bCs/>
                <w:color w:val="auto"/>
                <w:sz w:val="21"/>
                <w:szCs w:val="21"/>
                <w:highlight w:val="none"/>
                <w:lang w:eastAsia="zh-CN"/>
              </w:rPr>
              <w:t>）</w:t>
            </w:r>
          </w:p>
        </w:tc>
        <w:tc>
          <w:tcPr>
            <w:tcW w:w="6274" w:type="dxa"/>
            <w:vAlign w:val="top"/>
          </w:tcPr>
          <w:p w14:paraId="1458A920">
            <w:pPr>
              <w:spacing w:line="340" w:lineRule="exact"/>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w:t>
            </w:r>
            <w:r>
              <w:rPr>
                <w:rFonts w:hint="eastAsia" w:ascii="宋体" w:hAnsi="宋体"/>
                <w:b w:val="0"/>
                <w:bCs w:val="0"/>
                <w:color w:val="auto"/>
                <w:kern w:val="0"/>
                <w:sz w:val="21"/>
                <w:szCs w:val="21"/>
                <w:highlight w:val="none"/>
                <w:lang w:val="en-US" w:eastAsia="zh-CN"/>
              </w:rPr>
              <w:t>1</w:t>
            </w:r>
            <w:r>
              <w:rPr>
                <w:rFonts w:hint="eastAsia" w:ascii="宋体" w:hAnsi="宋体"/>
                <w:b w:val="0"/>
                <w:bCs w:val="0"/>
                <w:color w:val="auto"/>
                <w:kern w:val="0"/>
                <w:sz w:val="21"/>
                <w:szCs w:val="21"/>
                <w:highlight w:val="none"/>
                <w:lang w:eastAsia="zh-CN"/>
              </w:rPr>
              <w:t>）</w:t>
            </w:r>
            <w:r>
              <w:rPr>
                <w:rFonts w:hint="eastAsia"/>
                <w:b w:val="0"/>
                <w:bCs w:val="0"/>
                <w:color w:val="auto"/>
                <w:kern w:val="0"/>
                <w:sz w:val="21"/>
                <w:szCs w:val="21"/>
                <w:highlight w:val="none"/>
                <w:lang w:val="en-US" w:eastAsia="zh-CN"/>
              </w:rPr>
              <w:t>投标人</w:t>
            </w:r>
            <w:r>
              <w:rPr>
                <w:rFonts w:hint="eastAsia" w:ascii="宋体" w:hAnsi="宋体"/>
                <w:b w:val="0"/>
                <w:bCs w:val="0"/>
                <w:color w:val="auto"/>
                <w:kern w:val="0"/>
                <w:sz w:val="21"/>
                <w:szCs w:val="21"/>
                <w:highlight w:val="none"/>
                <w:lang w:eastAsia="zh-CN"/>
              </w:rPr>
              <w:t>每提供1份自202</w:t>
            </w:r>
            <w:r>
              <w:rPr>
                <w:rFonts w:hint="eastAsia" w:ascii="宋体" w:hAnsi="宋体"/>
                <w:b w:val="0"/>
                <w:bCs w:val="0"/>
                <w:color w:val="auto"/>
                <w:kern w:val="0"/>
                <w:sz w:val="21"/>
                <w:szCs w:val="21"/>
                <w:highlight w:val="none"/>
                <w:lang w:val="en-US" w:eastAsia="zh-CN"/>
              </w:rPr>
              <w:t>2</w:t>
            </w:r>
            <w:r>
              <w:rPr>
                <w:rFonts w:hint="eastAsia" w:ascii="宋体" w:hAnsi="宋体"/>
                <w:b w:val="0"/>
                <w:bCs w:val="0"/>
                <w:color w:val="auto"/>
                <w:kern w:val="0"/>
                <w:sz w:val="21"/>
                <w:szCs w:val="21"/>
                <w:highlight w:val="none"/>
                <w:lang w:eastAsia="zh-CN"/>
              </w:rPr>
              <w:t>年1月1日以来承接类似相关项目（指相关的中药配方颗粒供应服务项目）的业绩（以签订合同时间为准）得</w:t>
            </w:r>
            <w:r>
              <w:rPr>
                <w:rFonts w:hint="eastAsia" w:ascii="宋体" w:hAnsi="宋体"/>
                <w:b w:val="0"/>
                <w:bCs w:val="0"/>
                <w:color w:val="auto"/>
                <w:kern w:val="0"/>
                <w:sz w:val="21"/>
                <w:szCs w:val="21"/>
                <w:highlight w:val="none"/>
                <w:lang w:val="en-US" w:eastAsia="zh-CN"/>
              </w:rPr>
              <w:t>1</w:t>
            </w:r>
            <w:r>
              <w:rPr>
                <w:rFonts w:hint="eastAsia" w:ascii="宋体" w:hAnsi="宋体"/>
                <w:b w:val="0"/>
                <w:bCs w:val="0"/>
                <w:color w:val="auto"/>
                <w:kern w:val="0"/>
                <w:sz w:val="21"/>
                <w:szCs w:val="21"/>
                <w:highlight w:val="none"/>
                <w:lang w:eastAsia="zh-CN"/>
              </w:rPr>
              <w:t>分；最高得</w:t>
            </w:r>
            <w:r>
              <w:rPr>
                <w:rFonts w:hint="eastAsia" w:ascii="宋体" w:hAnsi="宋体"/>
                <w:b w:val="0"/>
                <w:bCs w:val="0"/>
                <w:color w:val="auto"/>
                <w:kern w:val="0"/>
                <w:sz w:val="21"/>
                <w:szCs w:val="21"/>
                <w:highlight w:val="none"/>
                <w:lang w:val="en-US" w:eastAsia="zh-CN"/>
              </w:rPr>
              <w:t>5</w:t>
            </w:r>
            <w:r>
              <w:rPr>
                <w:rFonts w:hint="eastAsia" w:ascii="宋体" w:hAnsi="宋体"/>
                <w:b w:val="0"/>
                <w:bCs w:val="0"/>
                <w:color w:val="auto"/>
                <w:kern w:val="0"/>
                <w:sz w:val="21"/>
                <w:szCs w:val="21"/>
                <w:highlight w:val="none"/>
                <w:lang w:eastAsia="zh-CN"/>
              </w:rPr>
              <w:t>分。（</w:t>
            </w:r>
            <w:r>
              <w:rPr>
                <w:rFonts w:hint="eastAsia" w:ascii="宋体" w:hAnsi="宋体"/>
                <w:b w:val="0"/>
                <w:bCs w:val="0"/>
                <w:color w:val="auto"/>
                <w:kern w:val="0"/>
                <w:sz w:val="21"/>
                <w:szCs w:val="21"/>
                <w:highlight w:val="none"/>
                <w:lang w:val="en-US" w:eastAsia="zh-CN"/>
              </w:rPr>
              <w:t>以中标/成交通知书或签订的项目合同为准（能清晰反映中标/成交内容或合同标的，同一个编号的项目有两个或两个以上的分标中标/成交的只算一次)</w:t>
            </w:r>
            <w:r>
              <w:rPr>
                <w:rFonts w:hint="eastAsia" w:ascii="宋体" w:hAnsi="宋体"/>
                <w:b w:val="0"/>
                <w:bCs w:val="0"/>
                <w:color w:val="auto"/>
                <w:kern w:val="0"/>
                <w:sz w:val="21"/>
                <w:szCs w:val="21"/>
                <w:highlight w:val="none"/>
                <w:lang w:eastAsia="zh-CN"/>
              </w:rPr>
              <w:t>）</w:t>
            </w:r>
          </w:p>
          <w:p w14:paraId="3099E353">
            <w:pPr>
              <w:spacing w:line="340" w:lineRule="exact"/>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w:t>
            </w:r>
            <w:r>
              <w:rPr>
                <w:rFonts w:hint="eastAsia" w:ascii="宋体" w:hAnsi="宋体"/>
                <w:b w:val="0"/>
                <w:bCs w:val="0"/>
                <w:color w:val="auto"/>
                <w:kern w:val="0"/>
                <w:sz w:val="21"/>
                <w:szCs w:val="21"/>
                <w:highlight w:val="none"/>
                <w:lang w:val="en-US" w:eastAsia="zh-CN"/>
              </w:rPr>
              <w:t>2</w:t>
            </w:r>
            <w:r>
              <w:rPr>
                <w:rFonts w:hint="eastAsia" w:ascii="宋体" w:hAnsi="宋体"/>
                <w:b w:val="0"/>
                <w:bCs w:val="0"/>
                <w:color w:val="auto"/>
                <w:kern w:val="0"/>
                <w:sz w:val="21"/>
                <w:szCs w:val="21"/>
                <w:highlight w:val="none"/>
                <w:lang w:eastAsia="zh-CN"/>
              </w:rPr>
              <w:t>）</w:t>
            </w:r>
            <w:r>
              <w:rPr>
                <w:rFonts w:hint="eastAsia" w:ascii="宋体" w:hAnsi="宋体"/>
                <w:b w:val="0"/>
                <w:bCs w:val="0"/>
                <w:color w:val="auto"/>
                <w:kern w:val="0"/>
                <w:sz w:val="21"/>
                <w:szCs w:val="21"/>
                <w:highlight w:val="none"/>
                <w:lang w:val="en-US" w:eastAsia="zh-CN"/>
              </w:rPr>
              <w:t>投标人具备有效的</w:t>
            </w:r>
            <w:r>
              <w:rPr>
                <w:rFonts w:hint="eastAsia" w:ascii="宋体" w:hAnsi="宋体"/>
                <w:b w:val="0"/>
                <w:bCs w:val="0"/>
                <w:color w:val="auto"/>
                <w:kern w:val="0"/>
                <w:sz w:val="21"/>
                <w:szCs w:val="21"/>
                <w:highlight w:val="none"/>
                <w:lang w:eastAsia="zh-CN"/>
              </w:rPr>
              <w:t>质量管理体系认证证书、环境管理体系认证证书、职业健康安全管理体系证书</w:t>
            </w:r>
            <w:r>
              <w:rPr>
                <w:rFonts w:hint="eastAsia" w:ascii="宋体" w:hAnsi="宋体"/>
                <w:b w:val="0"/>
                <w:bCs w:val="0"/>
                <w:color w:val="auto"/>
                <w:kern w:val="0"/>
                <w:sz w:val="21"/>
                <w:szCs w:val="21"/>
                <w:highlight w:val="none"/>
                <w:lang w:val="en-US" w:eastAsia="zh-CN"/>
              </w:rPr>
              <w:t>，每有1项得</w:t>
            </w:r>
            <w:r>
              <w:rPr>
                <w:rFonts w:hint="eastAsia"/>
                <w:b w:val="0"/>
                <w:bCs w:val="0"/>
                <w:color w:val="auto"/>
                <w:kern w:val="0"/>
                <w:sz w:val="21"/>
                <w:szCs w:val="21"/>
                <w:highlight w:val="none"/>
                <w:lang w:val="en-US" w:eastAsia="zh-CN"/>
              </w:rPr>
              <w:t>1</w:t>
            </w:r>
            <w:r>
              <w:rPr>
                <w:rFonts w:hint="eastAsia" w:ascii="宋体" w:hAnsi="宋体"/>
                <w:b w:val="0"/>
                <w:bCs w:val="0"/>
                <w:color w:val="auto"/>
                <w:kern w:val="0"/>
                <w:sz w:val="21"/>
                <w:szCs w:val="21"/>
                <w:highlight w:val="none"/>
                <w:lang w:val="en-US" w:eastAsia="zh-CN"/>
              </w:rPr>
              <w:t>分，最多得</w:t>
            </w:r>
            <w:r>
              <w:rPr>
                <w:rFonts w:hint="eastAsia"/>
                <w:b w:val="0"/>
                <w:bCs w:val="0"/>
                <w:color w:val="auto"/>
                <w:kern w:val="0"/>
                <w:sz w:val="21"/>
                <w:szCs w:val="21"/>
                <w:highlight w:val="none"/>
                <w:lang w:val="en-US" w:eastAsia="zh-CN"/>
              </w:rPr>
              <w:t>3</w:t>
            </w:r>
            <w:r>
              <w:rPr>
                <w:rFonts w:hint="eastAsia" w:ascii="宋体" w:hAnsi="宋体"/>
                <w:b w:val="0"/>
                <w:bCs w:val="0"/>
                <w:color w:val="auto"/>
                <w:kern w:val="0"/>
                <w:sz w:val="21"/>
                <w:szCs w:val="21"/>
                <w:highlight w:val="none"/>
                <w:lang w:val="en-US" w:eastAsia="zh-CN"/>
              </w:rPr>
              <w:t>分。</w:t>
            </w:r>
            <w:r>
              <w:rPr>
                <w:rFonts w:hint="eastAsia" w:ascii="宋体" w:hAnsi="宋体"/>
                <w:b w:val="0"/>
                <w:bCs w:val="0"/>
                <w:color w:val="auto"/>
                <w:kern w:val="0"/>
                <w:sz w:val="21"/>
                <w:szCs w:val="21"/>
                <w:highlight w:val="none"/>
                <w:lang w:eastAsia="zh-CN"/>
              </w:rPr>
              <w:t>（提供投标人的认证证书</w:t>
            </w:r>
            <w:r>
              <w:rPr>
                <w:rFonts w:hint="eastAsia" w:ascii="宋体" w:hAnsi="宋体"/>
                <w:b w:val="0"/>
                <w:bCs w:val="0"/>
                <w:color w:val="auto"/>
                <w:kern w:val="0"/>
                <w:sz w:val="21"/>
                <w:szCs w:val="21"/>
                <w:highlight w:val="none"/>
                <w:lang w:val="en-US" w:eastAsia="zh-CN"/>
              </w:rPr>
              <w:t>复印件，否则不得分</w:t>
            </w:r>
            <w:r>
              <w:rPr>
                <w:rFonts w:hint="eastAsia" w:ascii="宋体" w:hAnsi="宋体"/>
                <w:b w:val="0"/>
                <w:bCs w:val="0"/>
                <w:color w:val="auto"/>
                <w:kern w:val="0"/>
                <w:sz w:val="21"/>
                <w:szCs w:val="21"/>
                <w:highlight w:val="none"/>
                <w:lang w:eastAsia="zh-CN"/>
              </w:rPr>
              <w:t>）</w:t>
            </w:r>
          </w:p>
          <w:p w14:paraId="06A8C0AB">
            <w:pPr>
              <w:spacing w:line="340" w:lineRule="exact"/>
              <w:ind w:firstLine="480" w:firstLineChars="200"/>
              <w:rPr>
                <w:b w:val="0"/>
                <w:bCs w:val="0"/>
                <w:color w:val="auto"/>
                <w:sz w:val="24"/>
                <w:szCs w:val="24"/>
                <w:highlight w:val="none"/>
              </w:rPr>
            </w:pPr>
          </w:p>
        </w:tc>
        <w:tc>
          <w:tcPr>
            <w:tcW w:w="879" w:type="dxa"/>
            <w:vAlign w:val="center"/>
          </w:tcPr>
          <w:p w14:paraId="003261D2">
            <w:pPr>
              <w:spacing w:line="340" w:lineRule="exact"/>
              <w:rPr>
                <w:rFonts w:hint="eastAsia"/>
                <w:b/>
                <w:color w:val="auto"/>
                <w:sz w:val="24"/>
                <w:szCs w:val="24"/>
                <w:highlight w:val="none"/>
                <w:lang w:val="en-US" w:eastAsia="zh-CN"/>
              </w:rPr>
            </w:pPr>
            <w:r>
              <w:rPr>
                <w:rFonts w:hint="eastAsia"/>
                <w:color w:val="auto"/>
                <w:sz w:val="21"/>
                <w:szCs w:val="21"/>
                <w:highlight w:val="none"/>
                <w:lang w:val="en-US" w:eastAsia="zh-CN"/>
              </w:rPr>
              <w:t>商务资信；客观分</w:t>
            </w:r>
          </w:p>
        </w:tc>
      </w:tr>
      <w:tr w14:paraId="30BEB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746" w:type="dxa"/>
            <w:vAlign w:val="center"/>
          </w:tcPr>
          <w:p w14:paraId="6043CBD7">
            <w:pPr>
              <w:pStyle w:val="177"/>
              <w:ind w:left="9"/>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3</w:t>
            </w:r>
          </w:p>
        </w:tc>
        <w:tc>
          <w:tcPr>
            <w:tcW w:w="1298" w:type="dxa"/>
            <w:shd w:val="clear" w:color="auto" w:fill="auto"/>
            <w:vAlign w:val="center"/>
          </w:tcPr>
          <w:p w14:paraId="36E9E59B">
            <w:pPr>
              <w:pStyle w:val="177"/>
              <w:spacing w:before="78"/>
              <w:ind w:left="127" w:leftChars="0" w:right="119" w:rightChars="0"/>
              <w:jc w:val="center"/>
              <w:rPr>
                <w:rFonts w:hint="eastAsia" w:ascii="宋体" w:hAnsi="宋体" w:eastAsia="宋体" w:cs="宋体"/>
                <w:b/>
                <w:bCs/>
                <w:color w:val="auto"/>
                <w:spacing w:val="-4"/>
                <w:sz w:val="21"/>
                <w:szCs w:val="21"/>
                <w:highlight w:val="none"/>
                <w:lang w:val="en-US" w:eastAsia="zh-CN" w:bidi="ar-SA"/>
              </w:rPr>
            </w:pPr>
            <w:r>
              <w:rPr>
                <w:b/>
                <w:bCs/>
                <w:color w:val="auto"/>
                <w:spacing w:val="-4"/>
                <w:sz w:val="21"/>
                <w:szCs w:val="21"/>
                <w:highlight w:val="none"/>
              </w:rPr>
              <w:t>服务方案</w:t>
            </w:r>
            <w:r>
              <w:rPr>
                <w:rFonts w:hint="eastAsia"/>
                <w:b/>
                <w:bCs/>
                <w:color w:val="auto"/>
                <w:spacing w:val="-4"/>
                <w:sz w:val="21"/>
                <w:szCs w:val="21"/>
                <w:highlight w:val="none"/>
                <w:lang w:eastAsia="zh-CN"/>
              </w:rPr>
              <w:t>（</w:t>
            </w:r>
            <w:r>
              <w:rPr>
                <w:rFonts w:hint="eastAsia"/>
                <w:b/>
                <w:bCs/>
                <w:color w:val="auto"/>
                <w:spacing w:val="-4"/>
                <w:sz w:val="21"/>
                <w:szCs w:val="21"/>
                <w:highlight w:val="none"/>
                <w:lang w:val="en-US" w:eastAsia="zh-CN"/>
              </w:rPr>
              <w:t>满分70分</w:t>
            </w:r>
            <w:r>
              <w:rPr>
                <w:rFonts w:hint="eastAsia"/>
                <w:b/>
                <w:bCs/>
                <w:color w:val="auto"/>
                <w:spacing w:val="-4"/>
                <w:sz w:val="21"/>
                <w:szCs w:val="21"/>
                <w:highlight w:val="none"/>
                <w:lang w:eastAsia="zh-CN"/>
              </w:rPr>
              <w:t>）</w:t>
            </w:r>
          </w:p>
        </w:tc>
        <w:tc>
          <w:tcPr>
            <w:tcW w:w="6274" w:type="dxa"/>
            <w:shd w:val="clear" w:color="auto" w:fill="auto"/>
            <w:vAlign w:val="top"/>
          </w:tcPr>
          <w:p w14:paraId="6E665BBA">
            <w:pPr>
              <w:spacing w:line="360" w:lineRule="auto"/>
              <w:rPr>
                <w:rFonts w:hint="eastAsia"/>
                <w:b w:val="0"/>
                <w:bCs w:val="0"/>
                <w:color w:val="auto"/>
                <w:sz w:val="21"/>
                <w:szCs w:val="21"/>
                <w:highlight w:val="none"/>
                <w:lang w:eastAsia="zh-CN"/>
              </w:rPr>
            </w:pPr>
            <w:r>
              <w:rPr>
                <w:rFonts w:hint="eastAsia"/>
                <w:b w:val="0"/>
                <w:bCs w:val="0"/>
                <w:color w:val="auto"/>
                <w:sz w:val="21"/>
                <w:szCs w:val="21"/>
                <w:highlight w:val="none"/>
                <w:lang w:eastAsia="zh-CN"/>
              </w:rPr>
              <w:t>（1）配送及仓储能力（满分</w:t>
            </w:r>
            <w:r>
              <w:rPr>
                <w:rFonts w:hint="eastAsia"/>
                <w:b w:val="0"/>
                <w:bCs w:val="0"/>
                <w:color w:val="auto"/>
                <w:sz w:val="21"/>
                <w:szCs w:val="21"/>
                <w:highlight w:val="none"/>
                <w:lang w:val="en-US" w:eastAsia="zh-CN"/>
              </w:rPr>
              <w:t>20</w:t>
            </w:r>
            <w:r>
              <w:rPr>
                <w:rFonts w:hint="eastAsia"/>
                <w:b w:val="0"/>
                <w:bCs w:val="0"/>
                <w:color w:val="auto"/>
                <w:sz w:val="21"/>
                <w:szCs w:val="21"/>
                <w:highlight w:val="none"/>
                <w:lang w:eastAsia="zh-CN"/>
              </w:rPr>
              <w:t>分）</w:t>
            </w:r>
          </w:p>
          <w:p w14:paraId="5854CFD8">
            <w:pPr>
              <w:spacing w:line="340" w:lineRule="exact"/>
              <w:ind w:firstLine="420" w:firstLineChars="200"/>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一档（</w:t>
            </w:r>
            <w:r>
              <w:rPr>
                <w:rFonts w:hint="eastAsia"/>
                <w:b w:val="0"/>
                <w:bCs w:val="0"/>
                <w:color w:val="auto"/>
                <w:kern w:val="0"/>
                <w:sz w:val="21"/>
                <w:szCs w:val="21"/>
                <w:highlight w:val="none"/>
                <w:lang w:val="en-US" w:eastAsia="zh-CN"/>
              </w:rPr>
              <w:t>5</w:t>
            </w:r>
            <w:r>
              <w:rPr>
                <w:rFonts w:hint="eastAsia" w:ascii="宋体" w:hAnsi="宋体"/>
                <w:b w:val="0"/>
                <w:bCs w:val="0"/>
                <w:color w:val="auto"/>
                <w:kern w:val="0"/>
                <w:sz w:val="21"/>
                <w:szCs w:val="21"/>
                <w:highlight w:val="none"/>
                <w:lang w:eastAsia="zh-CN"/>
              </w:rPr>
              <w:t>分）：</w:t>
            </w:r>
            <w:r>
              <w:rPr>
                <w:rFonts w:hint="eastAsia"/>
                <w:b w:val="0"/>
                <w:bCs w:val="0"/>
                <w:color w:val="auto"/>
                <w:kern w:val="0"/>
                <w:sz w:val="21"/>
                <w:szCs w:val="21"/>
                <w:highlight w:val="none"/>
                <w:lang w:eastAsia="zh-CN"/>
              </w:rPr>
              <w:t>投标人</w:t>
            </w:r>
            <w:r>
              <w:rPr>
                <w:rFonts w:hint="eastAsia" w:ascii="宋体" w:hAnsi="宋体"/>
                <w:b w:val="0"/>
                <w:bCs w:val="0"/>
                <w:color w:val="auto"/>
                <w:kern w:val="0"/>
                <w:sz w:val="21"/>
                <w:szCs w:val="21"/>
                <w:highlight w:val="none"/>
                <w:lang w:eastAsia="zh-CN"/>
              </w:rPr>
              <w:t>能提供配送实施方案及仓储能力承诺，方案内容比较一般且可行性较差，能基本满足项目采购需求，无具体的服务保障措施及明确的运输配送方案；</w:t>
            </w:r>
          </w:p>
          <w:p w14:paraId="496BA95A">
            <w:pPr>
              <w:spacing w:line="340" w:lineRule="exact"/>
              <w:ind w:firstLine="420" w:firstLineChars="200"/>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二档（</w:t>
            </w:r>
            <w:r>
              <w:rPr>
                <w:rFonts w:hint="eastAsia"/>
                <w:b w:val="0"/>
                <w:bCs w:val="0"/>
                <w:color w:val="auto"/>
                <w:kern w:val="0"/>
                <w:sz w:val="21"/>
                <w:szCs w:val="21"/>
                <w:highlight w:val="none"/>
                <w:lang w:val="en-US" w:eastAsia="zh-CN"/>
              </w:rPr>
              <w:t>10</w:t>
            </w:r>
            <w:r>
              <w:rPr>
                <w:rFonts w:hint="eastAsia" w:ascii="宋体" w:hAnsi="宋体"/>
                <w:b w:val="0"/>
                <w:bCs w:val="0"/>
                <w:color w:val="auto"/>
                <w:kern w:val="0"/>
                <w:sz w:val="21"/>
                <w:szCs w:val="21"/>
                <w:highlight w:val="none"/>
                <w:lang w:eastAsia="zh-CN"/>
              </w:rPr>
              <w:t>分）：</w:t>
            </w:r>
            <w:r>
              <w:rPr>
                <w:rFonts w:hint="eastAsia"/>
                <w:b w:val="0"/>
                <w:bCs w:val="0"/>
                <w:color w:val="auto"/>
                <w:kern w:val="0"/>
                <w:sz w:val="21"/>
                <w:szCs w:val="21"/>
                <w:highlight w:val="none"/>
                <w:lang w:eastAsia="zh-CN"/>
              </w:rPr>
              <w:t>投标人</w:t>
            </w:r>
            <w:r>
              <w:rPr>
                <w:rFonts w:hint="eastAsia" w:ascii="宋体" w:hAnsi="宋体"/>
                <w:b w:val="0"/>
                <w:bCs w:val="0"/>
                <w:color w:val="auto"/>
                <w:kern w:val="0"/>
                <w:sz w:val="21"/>
                <w:szCs w:val="21"/>
                <w:highlight w:val="none"/>
                <w:lang w:eastAsia="zh-CN"/>
              </w:rPr>
              <w:t>能提供配送实施方案及仓储能力承诺，内容较为具体，有较为具体的服务保障措施及较为明确的运输配送方案。</w:t>
            </w:r>
          </w:p>
          <w:p w14:paraId="5FA76159">
            <w:pPr>
              <w:spacing w:line="340" w:lineRule="exact"/>
              <w:ind w:firstLine="420" w:firstLineChars="200"/>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三档（1</w:t>
            </w:r>
            <w:r>
              <w:rPr>
                <w:rFonts w:hint="eastAsia"/>
                <w:b w:val="0"/>
                <w:bCs w:val="0"/>
                <w:color w:val="auto"/>
                <w:kern w:val="0"/>
                <w:sz w:val="21"/>
                <w:szCs w:val="21"/>
                <w:highlight w:val="none"/>
                <w:lang w:val="en-US" w:eastAsia="zh-CN"/>
              </w:rPr>
              <w:t>5</w:t>
            </w:r>
            <w:r>
              <w:rPr>
                <w:rFonts w:hint="eastAsia" w:ascii="宋体" w:hAnsi="宋体"/>
                <w:b w:val="0"/>
                <w:bCs w:val="0"/>
                <w:color w:val="auto"/>
                <w:kern w:val="0"/>
                <w:sz w:val="21"/>
                <w:szCs w:val="21"/>
                <w:highlight w:val="none"/>
                <w:lang w:eastAsia="zh-CN"/>
              </w:rPr>
              <w:t>分）：</w:t>
            </w:r>
            <w:r>
              <w:rPr>
                <w:rFonts w:hint="eastAsia"/>
                <w:b w:val="0"/>
                <w:bCs w:val="0"/>
                <w:color w:val="auto"/>
                <w:kern w:val="0"/>
                <w:sz w:val="21"/>
                <w:szCs w:val="21"/>
                <w:highlight w:val="none"/>
                <w:lang w:eastAsia="zh-CN"/>
              </w:rPr>
              <w:t>投标人</w:t>
            </w:r>
            <w:r>
              <w:rPr>
                <w:rFonts w:hint="eastAsia" w:ascii="宋体" w:hAnsi="宋体"/>
                <w:b w:val="0"/>
                <w:bCs w:val="0"/>
                <w:color w:val="auto"/>
                <w:kern w:val="0"/>
                <w:sz w:val="21"/>
                <w:szCs w:val="21"/>
                <w:highlight w:val="none"/>
                <w:lang w:eastAsia="zh-CN"/>
              </w:rPr>
              <w:t>能为本项目能提供切合实际的服务保障体系及措施，各服务质量环节的管理机制齐全，有明确的运输配送方案（包含具体的供应配送组织程序、流程要点、配送计划等）及管理方案，能够充分保障常规药品品种用量供应需求。</w:t>
            </w:r>
          </w:p>
          <w:p w14:paraId="5BA8B179">
            <w:pPr>
              <w:spacing w:line="340" w:lineRule="exact"/>
              <w:ind w:firstLine="420" w:firstLineChars="200"/>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四档（</w:t>
            </w:r>
            <w:r>
              <w:rPr>
                <w:rFonts w:hint="eastAsia"/>
                <w:b w:val="0"/>
                <w:bCs w:val="0"/>
                <w:color w:val="auto"/>
                <w:kern w:val="0"/>
                <w:sz w:val="21"/>
                <w:szCs w:val="21"/>
                <w:highlight w:val="none"/>
                <w:lang w:val="en-US" w:eastAsia="zh-CN"/>
              </w:rPr>
              <w:t>20</w:t>
            </w:r>
            <w:r>
              <w:rPr>
                <w:rFonts w:hint="eastAsia" w:ascii="宋体" w:hAnsi="宋体"/>
                <w:b w:val="0"/>
                <w:bCs w:val="0"/>
                <w:color w:val="auto"/>
                <w:kern w:val="0"/>
                <w:sz w:val="21"/>
                <w:szCs w:val="21"/>
                <w:highlight w:val="none"/>
                <w:lang w:eastAsia="zh-CN"/>
              </w:rPr>
              <w:t>分）：</w:t>
            </w:r>
            <w:r>
              <w:rPr>
                <w:rFonts w:hint="eastAsia"/>
                <w:b w:val="0"/>
                <w:bCs w:val="0"/>
                <w:color w:val="auto"/>
                <w:kern w:val="0"/>
                <w:sz w:val="21"/>
                <w:szCs w:val="21"/>
                <w:highlight w:val="none"/>
                <w:lang w:eastAsia="zh-CN"/>
              </w:rPr>
              <w:t>投标人</w:t>
            </w:r>
            <w:r>
              <w:rPr>
                <w:rFonts w:hint="eastAsia" w:ascii="宋体" w:hAnsi="宋体"/>
                <w:b w:val="0"/>
                <w:bCs w:val="0"/>
                <w:color w:val="auto"/>
                <w:kern w:val="0"/>
                <w:sz w:val="21"/>
                <w:szCs w:val="21"/>
                <w:highlight w:val="none"/>
                <w:lang w:eastAsia="zh-CN"/>
              </w:rPr>
              <w:t>能为本项目提供切合实际的服务保障体系及措施，各服务质量环节的管理机制齐全，有明确的运输配送方案（包含具体的供应配送组织程序、流程要点、配送计划等）及管理方案，能够充分保障常规药品品种用量供应需求的前提下，还能够保证采购人目录外的药品品种的调拨到货。</w:t>
            </w:r>
          </w:p>
          <w:p w14:paraId="45697D3B">
            <w:pPr>
              <w:spacing w:line="340" w:lineRule="exact"/>
              <w:ind w:firstLine="420" w:firstLineChars="200"/>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（投标人在投标文件中自行提供相关证明材料并加盖投标单位公章或电子签章，否则不予计分）。</w:t>
            </w:r>
          </w:p>
          <w:p w14:paraId="73C64935">
            <w:pPr>
              <w:spacing w:line="340" w:lineRule="exact"/>
              <w:rPr>
                <w:rFonts w:hint="eastAsia" w:ascii="宋体" w:hAnsi="宋体"/>
                <w:b w:val="0"/>
                <w:bCs w:val="0"/>
                <w:color w:val="auto"/>
                <w:kern w:val="0"/>
                <w:sz w:val="21"/>
                <w:szCs w:val="21"/>
                <w:highlight w:val="none"/>
                <w:lang w:eastAsia="zh-CN"/>
              </w:rPr>
            </w:pPr>
            <w:r>
              <w:rPr>
                <w:rFonts w:hint="eastAsia" w:ascii="宋体" w:hAnsi="宋体"/>
                <w:b w:val="0"/>
                <w:bCs w:val="0"/>
                <w:color w:val="auto"/>
                <w:kern w:val="0"/>
                <w:sz w:val="21"/>
                <w:szCs w:val="21"/>
                <w:highlight w:val="none"/>
                <w:lang w:eastAsia="zh-CN"/>
              </w:rPr>
              <w:t>（</w:t>
            </w:r>
            <w:r>
              <w:rPr>
                <w:rFonts w:hint="eastAsia" w:ascii="宋体" w:hAnsi="宋体"/>
                <w:b w:val="0"/>
                <w:bCs w:val="0"/>
                <w:color w:val="auto"/>
                <w:kern w:val="0"/>
                <w:sz w:val="21"/>
                <w:szCs w:val="21"/>
                <w:highlight w:val="none"/>
                <w:lang w:val="en-US" w:eastAsia="zh-CN"/>
              </w:rPr>
              <w:t>2</w:t>
            </w:r>
            <w:r>
              <w:rPr>
                <w:rFonts w:hint="eastAsia" w:ascii="宋体" w:hAnsi="宋体"/>
                <w:b w:val="0"/>
                <w:bCs w:val="0"/>
                <w:color w:val="auto"/>
                <w:kern w:val="0"/>
                <w:sz w:val="21"/>
                <w:szCs w:val="21"/>
                <w:highlight w:val="none"/>
                <w:lang w:eastAsia="zh-CN"/>
              </w:rPr>
              <w:t>）智能化服务方案（满分</w:t>
            </w:r>
            <w:r>
              <w:rPr>
                <w:rFonts w:hint="eastAsia"/>
                <w:b w:val="0"/>
                <w:bCs w:val="0"/>
                <w:color w:val="auto"/>
                <w:kern w:val="0"/>
                <w:sz w:val="21"/>
                <w:szCs w:val="21"/>
                <w:highlight w:val="none"/>
                <w:lang w:val="en-US" w:eastAsia="zh-CN"/>
              </w:rPr>
              <w:t>10</w:t>
            </w:r>
            <w:r>
              <w:rPr>
                <w:rFonts w:hint="eastAsia" w:ascii="宋体" w:hAnsi="宋体"/>
                <w:b w:val="0"/>
                <w:bCs w:val="0"/>
                <w:color w:val="auto"/>
                <w:kern w:val="0"/>
                <w:sz w:val="21"/>
                <w:szCs w:val="21"/>
                <w:highlight w:val="none"/>
                <w:lang w:eastAsia="zh-CN"/>
              </w:rPr>
              <w:t>分）</w:t>
            </w:r>
          </w:p>
          <w:p w14:paraId="141FA67C">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一档（2分）：中药房设计、装修方案的总体布置不合理，不符合安全、文明生产要求；保证中药房正常运行采取的措施不合理、不可行；</w:t>
            </w:r>
          </w:p>
          <w:p w14:paraId="61EB1433">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二档（4分）：中药房设计、装修方案的总体布置基本合理，基本满足施工需要；保证中药房正常运行采取的措施较合理、具有一定的可行性；</w:t>
            </w:r>
          </w:p>
          <w:p w14:paraId="423AD592">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三档（</w:t>
            </w:r>
            <w:r>
              <w:rPr>
                <w:rFonts w:hint="eastAsia"/>
                <w:b w:val="0"/>
                <w:bCs w:val="0"/>
                <w:color w:val="auto"/>
                <w:kern w:val="0"/>
                <w:sz w:val="21"/>
                <w:szCs w:val="21"/>
                <w:highlight w:val="none"/>
                <w:lang w:val="en-US" w:eastAsia="zh-CN"/>
              </w:rPr>
              <w:t>7</w:t>
            </w:r>
            <w:r>
              <w:rPr>
                <w:rFonts w:hint="eastAsia" w:ascii="宋体" w:hAnsi="宋体"/>
                <w:b w:val="0"/>
                <w:bCs w:val="0"/>
                <w:color w:val="auto"/>
                <w:kern w:val="0"/>
                <w:sz w:val="21"/>
                <w:szCs w:val="21"/>
                <w:highlight w:val="none"/>
              </w:rPr>
              <w:t>分）：中药房设计、装修方案的总体布置有针对性、合理，满足施工需要，符合安全、文明生产要求；保证中药房正常运行采取的措施齐全得当、可行性较强；</w:t>
            </w:r>
          </w:p>
          <w:p w14:paraId="02025226">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四档（</w:t>
            </w:r>
            <w:r>
              <w:rPr>
                <w:rFonts w:hint="eastAsia"/>
                <w:b w:val="0"/>
                <w:bCs w:val="0"/>
                <w:color w:val="auto"/>
                <w:kern w:val="0"/>
                <w:sz w:val="21"/>
                <w:szCs w:val="21"/>
                <w:highlight w:val="none"/>
                <w:lang w:val="en-US" w:eastAsia="zh-CN"/>
              </w:rPr>
              <w:t>10</w:t>
            </w:r>
            <w:r>
              <w:rPr>
                <w:rFonts w:hint="eastAsia" w:ascii="宋体" w:hAnsi="宋体"/>
                <w:b w:val="0"/>
                <w:bCs w:val="0"/>
                <w:color w:val="auto"/>
                <w:kern w:val="0"/>
                <w:sz w:val="21"/>
                <w:szCs w:val="21"/>
                <w:highlight w:val="none"/>
              </w:rPr>
              <w:t>分）： 中药房设计科学合理，装修环保，保证中药房正常运行的人员配备、管理制度、工作流程、信息化建设、设备维护等内容齐全具体且措施得当。针对药房的管理，能提供完善的管理措施，制药取药流程图，且流程合理，能达到节约患者取药时间的目标。</w:t>
            </w:r>
          </w:p>
          <w:p w14:paraId="7328D2A7">
            <w:pPr>
              <w:spacing w:line="340" w:lineRule="exact"/>
              <w:rPr>
                <w:rFonts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w:t>
            </w:r>
            <w:r>
              <w:rPr>
                <w:rFonts w:hint="eastAsia"/>
                <w:b w:val="0"/>
                <w:bCs w:val="0"/>
                <w:color w:val="auto"/>
                <w:kern w:val="0"/>
                <w:sz w:val="21"/>
                <w:szCs w:val="21"/>
                <w:highlight w:val="none"/>
                <w:lang w:val="en-US" w:eastAsia="zh-CN"/>
              </w:rPr>
              <w:t>3</w:t>
            </w:r>
            <w:r>
              <w:rPr>
                <w:rFonts w:ascii="宋体" w:hAnsi="宋体"/>
                <w:b w:val="0"/>
                <w:bCs w:val="0"/>
                <w:color w:val="auto"/>
                <w:kern w:val="0"/>
                <w:sz w:val="21"/>
                <w:szCs w:val="21"/>
                <w:highlight w:val="none"/>
              </w:rPr>
              <w:t>）质量控制</w:t>
            </w:r>
            <w:r>
              <w:rPr>
                <w:rFonts w:hint="eastAsia"/>
                <w:b w:val="0"/>
                <w:bCs w:val="0"/>
                <w:color w:val="auto"/>
                <w:kern w:val="0"/>
                <w:sz w:val="21"/>
                <w:szCs w:val="21"/>
                <w:highlight w:val="none"/>
                <w:lang w:val="en-US" w:eastAsia="zh-CN"/>
              </w:rPr>
              <w:t>方案</w:t>
            </w:r>
            <w:r>
              <w:rPr>
                <w:rFonts w:ascii="宋体" w:hAnsi="宋体"/>
                <w:b w:val="0"/>
                <w:bCs w:val="0"/>
                <w:color w:val="auto"/>
                <w:kern w:val="0"/>
                <w:sz w:val="21"/>
                <w:szCs w:val="21"/>
                <w:highlight w:val="none"/>
              </w:rPr>
              <w:t>（满分</w:t>
            </w:r>
            <w:r>
              <w:rPr>
                <w:rFonts w:hint="eastAsia"/>
                <w:b w:val="0"/>
                <w:bCs w:val="0"/>
                <w:color w:val="auto"/>
                <w:kern w:val="0"/>
                <w:sz w:val="21"/>
                <w:szCs w:val="21"/>
                <w:highlight w:val="none"/>
                <w:lang w:val="en-US" w:eastAsia="zh-CN"/>
              </w:rPr>
              <w:t>25</w:t>
            </w:r>
            <w:r>
              <w:rPr>
                <w:rFonts w:ascii="宋体" w:hAnsi="宋体"/>
                <w:b w:val="0"/>
                <w:bCs w:val="0"/>
                <w:color w:val="auto"/>
                <w:kern w:val="0"/>
                <w:sz w:val="21"/>
                <w:szCs w:val="21"/>
                <w:highlight w:val="none"/>
              </w:rPr>
              <w:t>分）</w:t>
            </w:r>
          </w:p>
          <w:p w14:paraId="13683C2D">
            <w:pPr>
              <w:spacing w:line="340" w:lineRule="exact"/>
              <w:ind w:firstLine="420" w:firstLineChars="200"/>
              <w:rPr>
                <w:rFonts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由评委根据投标人的质量控制方案进行评分：</w:t>
            </w:r>
          </w:p>
          <w:p w14:paraId="55E98748">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一档（</w:t>
            </w:r>
            <w:r>
              <w:rPr>
                <w:rFonts w:hint="eastAsia"/>
                <w:b w:val="0"/>
                <w:bCs w:val="0"/>
                <w:color w:val="auto"/>
                <w:kern w:val="0"/>
                <w:sz w:val="21"/>
                <w:szCs w:val="21"/>
                <w:highlight w:val="none"/>
                <w:lang w:val="en-US" w:eastAsia="zh-CN"/>
              </w:rPr>
              <w:t>4</w:t>
            </w:r>
            <w:r>
              <w:rPr>
                <w:rFonts w:hint="eastAsia" w:ascii="宋体" w:hAnsi="宋体"/>
                <w:b w:val="0"/>
                <w:bCs w:val="0"/>
                <w:color w:val="auto"/>
                <w:kern w:val="0"/>
                <w:sz w:val="21"/>
                <w:szCs w:val="21"/>
                <w:highlight w:val="none"/>
              </w:rPr>
              <w:t>分）：提供有基本的质量控制方案和干燥工艺，但内容不够全面；</w:t>
            </w:r>
          </w:p>
          <w:p w14:paraId="1646E34B">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二档（</w:t>
            </w:r>
            <w:r>
              <w:rPr>
                <w:rFonts w:hint="eastAsia"/>
                <w:b w:val="0"/>
                <w:bCs w:val="0"/>
                <w:color w:val="auto"/>
                <w:kern w:val="0"/>
                <w:sz w:val="21"/>
                <w:szCs w:val="21"/>
                <w:highlight w:val="none"/>
                <w:lang w:val="en-US" w:eastAsia="zh-CN"/>
              </w:rPr>
              <w:t>8</w:t>
            </w:r>
            <w:r>
              <w:rPr>
                <w:rFonts w:hint="eastAsia" w:ascii="宋体" w:hAnsi="宋体"/>
                <w:b w:val="0"/>
                <w:bCs w:val="0"/>
                <w:color w:val="auto"/>
                <w:kern w:val="0"/>
                <w:sz w:val="21"/>
                <w:szCs w:val="21"/>
                <w:highlight w:val="none"/>
              </w:rPr>
              <w:t>分）：提供有质量控制方案和干燥工艺，但对质量控制和干燥工艺的各个环节的描述不够清晰、具体，没有对重点环节的分析，没有标本室或留样室；</w:t>
            </w:r>
          </w:p>
          <w:p w14:paraId="1593C62B">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三档（</w:t>
            </w:r>
            <w:r>
              <w:rPr>
                <w:rFonts w:hint="eastAsia"/>
                <w:b w:val="0"/>
                <w:bCs w:val="0"/>
                <w:color w:val="auto"/>
                <w:kern w:val="0"/>
                <w:sz w:val="21"/>
                <w:szCs w:val="21"/>
                <w:highlight w:val="none"/>
                <w:lang w:val="en-US" w:eastAsia="zh-CN"/>
              </w:rPr>
              <w:t>12</w:t>
            </w:r>
            <w:r>
              <w:rPr>
                <w:rFonts w:hint="eastAsia" w:ascii="宋体" w:hAnsi="宋体"/>
                <w:b w:val="0"/>
                <w:bCs w:val="0"/>
                <w:color w:val="auto"/>
                <w:kern w:val="0"/>
                <w:sz w:val="21"/>
                <w:szCs w:val="21"/>
                <w:highlight w:val="none"/>
              </w:rPr>
              <w:t>分）：提供有质量控制方案和干燥工艺，对质量控制和干燥工艺的各个环节描述较为具体、清晰，有对重点环节的分析，</w:t>
            </w:r>
            <w:r>
              <w:rPr>
                <w:rFonts w:hint="eastAsia"/>
                <w:b w:val="0"/>
                <w:bCs w:val="0"/>
                <w:color w:val="auto"/>
                <w:kern w:val="0"/>
                <w:sz w:val="21"/>
                <w:szCs w:val="21"/>
                <w:highlight w:val="none"/>
                <w:lang w:eastAsia="zh-CN"/>
              </w:rPr>
              <w:t>但描述不够清晰，不切合实际；</w:t>
            </w:r>
            <w:r>
              <w:rPr>
                <w:rFonts w:hint="eastAsia" w:ascii="宋体" w:hAnsi="宋体"/>
                <w:b w:val="0"/>
                <w:bCs w:val="0"/>
                <w:color w:val="auto"/>
                <w:kern w:val="0"/>
                <w:sz w:val="21"/>
                <w:szCs w:val="21"/>
                <w:highlight w:val="none"/>
              </w:rPr>
              <w:t>没有标本室或留样室；</w:t>
            </w:r>
          </w:p>
          <w:p w14:paraId="188FAB24">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四档（1</w:t>
            </w:r>
            <w:r>
              <w:rPr>
                <w:rFonts w:hint="eastAsia"/>
                <w:b w:val="0"/>
                <w:bCs w:val="0"/>
                <w:color w:val="auto"/>
                <w:kern w:val="0"/>
                <w:sz w:val="21"/>
                <w:szCs w:val="21"/>
                <w:highlight w:val="none"/>
                <w:lang w:val="en-US" w:eastAsia="zh-CN"/>
              </w:rPr>
              <w:t>6</w:t>
            </w:r>
            <w:r>
              <w:rPr>
                <w:rFonts w:hint="eastAsia" w:ascii="宋体" w:hAnsi="宋体"/>
                <w:b w:val="0"/>
                <w:bCs w:val="0"/>
                <w:color w:val="auto"/>
                <w:kern w:val="0"/>
                <w:sz w:val="21"/>
                <w:szCs w:val="21"/>
                <w:highlight w:val="none"/>
              </w:rPr>
              <w:t>分）：提供有质量控制方案和干燥工艺，对质量控制和干燥工艺的各个环节进行了详细具体且清晰的描述，对重点环节进行了分析，</w:t>
            </w:r>
            <w:r>
              <w:rPr>
                <w:rFonts w:hint="eastAsia"/>
                <w:b w:val="0"/>
                <w:bCs w:val="0"/>
                <w:color w:val="auto"/>
                <w:kern w:val="0"/>
                <w:sz w:val="21"/>
                <w:szCs w:val="21"/>
                <w:highlight w:val="none"/>
                <w:lang w:eastAsia="zh-CN"/>
              </w:rPr>
              <w:t>描述清晰，切合实际；</w:t>
            </w:r>
            <w:r>
              <w:rPr>
                <w:rFonts w:hint="eastAsia" w:ascii="宋体" w:hAnsi="宋体"/>
                <w:b w:val="0"/>
                <w:bCs w:val="0"/>
                <w:color w:val="auto"/>
                <w:kern w:val="0"/>
                <w:sz w:val="21"/>
                <w:szCs w:val="21"/>
                <w:highlight w:val="none"/>
              </w:rPr>
              <w:t>但没有标本室或留样室；</w:t>
            </w:r>
          </w:p>
          <w:p w14:paraId="0C550D88">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五档（</w:t>
            </w:r>
            <w:r>
              <w:rPr>
                <w:rFonts w:hint="eastAsia"/>
                <w:b w:val="0"/>
                <w:bCs w:val="0"/>
                <w:color w:val="auto"/>
                <w:kern w:val="0"/>
                <w:sz w:val="21"/>
                <w:szCs w:val="21"/>
                <w:highlight w:val="none"/>
                <w:lang w:val="en-US" w:eastAsia="zh-CN"/>
              </w:rPr>
              <w:t>20</w:t>
            </w:r>
            <w:r>
              <w:rPr>
                <w:rFonts w:hint="eastAsia" w:ascii="宋体" w:hAnsi="宋体"/>
                <w:b w:val="0"/>
                <w:bCs w:val="0"/>
                <w:color w:val="auto"/>
                <w:kern w:val="0"/>
                <w:sz w:val="21"/>
                <w:szCs w:val="21"/>
                <w:highlight w:val="none"/>
              </w:rPr>
              <w:t>分）：提供有质量控制方案和干燥工艺，对质量控制和干燥工艺的各个环节的描述非常的清晰、具体及详细，并对质量控制的重点环节进行了分析，</w:t>
            </w:r>
            <w:r>
              <w:rPr>
                <w:rFonts w:hint="eastAsia"/>
                <w:b w:val="0"/>
                <w:bCs w:val="0"/>
                <w:color w:val="auto"/>
                <w:kern w:val="0"/>
                <w:sz w:val="21"/>
                <w:szCs w:val="21"/>
                <w:highlight w:val="none"/>
                <w:lang w:eastAsia="zh-CN"/>
              </w:rPr>
              <w:t>描述清晰，切合实际；同时</w:t>
            </w:r>
            <w:r>
              <w:rPr>
                <w:rFonts w:hint="eastAsia" w:ascii="宋体" w:hAnsi="宋体"/>
                <w:b w:val="0"/>
                <w:bCs w:val="0"/>
                <w:color w:val="auto"/>
                <w:kern w:val="0"/>
                <w:sz w:val="21"/>
                <w:szCs w:val="21"/>
                <w:highlight w:val="none"/>
              </w:rPr>
              <w:t>具有标本室或留样室（提供标本室或留样室照片及详细地址）的；</w:t>
            </w:r>
          </w:p>
          <w:p w14:paraId="253FCC84">
            <w:pPr>
              <w:spacing w:line="340" w:lineRule="exact"/>
              <w:ind w:firstLine="420" w:firstLineChars="200"/>
              <w:rPr>
                <w:rFonts w:hint="eastAsia"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六档（</w:t>
            </w:r>
            <w:r>
              <w:rPr>
                <w:rFonts w:hint="eastAsia"/>
                <w:b w:val="0"/>
                <w:bCs w:val="0"/>
                <w:color w:val="auto"/>
                <w:kern w:val="0"/>
                <w:sz w:val="21"/>
                <w:szCs w:val="21"/>
                <w:highlight w:val="none"/>
                <w:lang w:val="en-US" w:eastAsia="zh-CN"/>
              </w:rPr>
              <w:t>25</w:t>
            </w:r>
            <w:r>
              <w:rPr>
                <w:rFonts w:hint="eastAsia" w:ascii="宋体" w:hAnsi="宋体"/>
                <w:b w:val="0"/>
                <w:bCs w:val="0"/>
                <w:color w:val="auto"/>
                <w:kern w:val="0"/>
                <w:sz w:val="21"/>
                <w:szCs w:val="21"/>
                <w:highlight w:val="none"/>
              </w:rPr>
              <w:t>分）：</w:t>
            </w:r>
            <w:r>
              <w:rPr>
                <w:rFonts w:hint="eastAsia"/>
                <w:b w:val="0"/>
                <w:bCs w:val="0"/>
                <w:color w:val="auto"/>
                <w:kern w:val="0"/>
                <w:sz w:val="21"/>
                <w:szCs w:val="21"/>
                <w:highlight w:val="none"/>
                <w:lang w:val="en-US" w:eastAsia="zh-CN"/>
              </w:rPr>
              <w:t>①</w:t>
            </w:r>
            <w:r>
              <w:rPr>
                <w:rFonts w:hint="eastAsia" w:ascii="宋体" w:hAnsi="宋体"/>
                <w:b w:val="0"/>
                <w:bCs w:val="0"/>
                <w:color w:val="auto"/>
                <w:kern w:val="0"/>
                <w:sz w:val="21"/>
                <w:szCs w:val="21"/>
                <w:highlight w:val="none"/>
              </w:rPr>
              <w:t>提供有质量控制方案和干燥工艺，对质量控制和干燥工艺的各个环节进行非常清晰、具体及详细的描述，并对质量控制的重点环节进行分析，且有严格的管理标准，</w:t>
            </w:r>
            <w:r>
              <w:rPr>
                <w:rFonts w:hint="eastAsia"/>
                <w:b w:val="0"/>
                <w:bCs w:val="0"/>
                <w:color w:val="auto"/>
                <w:kern w:val="0"/>
                <w:sz w:val="21"/>
                <w:szCs w:val="21"/>
                <w:highlight w:val="none"/>
                <w:lang w:eastAsia="zh-CN"/>
              </w:rPr>
              <w:t>描述清晰，切合实际；</w:t>
            </w:r>
            <w:r>
              <w:rPr>
                <w:rFonts w:hint="eastAsia"/>
                <w:b w:val="0"/>
                <w:bCs w:val="0"/>
                <w:color w:val="auto"/>
                <w:kern w:val="0"/>
                <w:sz w:val="21"/>
                <w:szCs w:val="21"/>
                <w:highlight w:val="none"/>
                <w:lang w:val="en-US" w:eastAsia="zh-CN"/>
              </w:rPr>
              <w:t>②</w:t>
            </w:r>
            <w:r>
              <w:rPr>
                <w:rFonts w:hint="eastAsia" w:ascii="宋体" w:hAnsi="宋体"/>
                <w:b w:val="0"/>
                <w:bCs w:val="0"/>
                <w:color w:val="auto"/>
                <w:kern w:val="0"/>
                <w:sz w:val="21"/>
                <w:szCs w:val="21"/>
                <w:highlight w:val="none"/>
              </w:rPr>
              <w:t>具有标本室或留样室（提供标本室或留样室照片及详细地址），质检设施完备（配置高效液相色谱、气相色谱法仪器，能对农药残留、重金属、黄曲霉菌等几类有害成份进行检测</w:t>
            </w:r>
            <w:r>
              <w:rPr>
                <w:rFonts w:hint="eastAsia"/>
                <w:b w:val="0"/>
                <w:bCs w:val="0"/>
                <w:color w:val="auto"/>
                <w:kern w:val="0"/>
                <w:sz w:val="21"/>
                <w:szCs w:val="21"/>
                <w:highlight w:val="none"/>
                <w:lang w:eastAsia="zh-CN"/>
              </w:rPr>
              <w:t>；</w:t>
            </w:r>
            <w:r>
              <w:rPr>
                <w:rFonts w:hint="eastAsia" w:ascii="宋体" w:hAnsi="宋体"/>
                <w:b w:val="0"/>
                <w:bCs w:val="0"/>
                <w:color w:val="auto"/>
                <w:kern w:val="0"/>
                <w:sz w:val="21"/>
                <w:szCs w:val="21"/>
                <w:highlight w:val="none"/>
              </w:rPr>
              <w:t>（投标文件中须提供拟投入质检设备清单及设备购买发票复印件或其他所有权证明材料、及不少于10种中药配方颗粒具有第三方检测机构出具的检测报告复印件，以上材料须加盖投标单位公章或电子签章）</w:t>
            </w:r>
          </w:p>
          <w:p w14:paraId="3AAC84FC">
            <w:pPr>
              <w:spacing w:line="340" w:lineRule="exact"/>
              <w:rPr>
                <w:rFonts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（4</w:t>
            </w:r>
            <w:r>
              <w:rPr>
                <w:rFonts w:ascii="宋体" w:hAnsi="宋体"/>
                <w:b w:val="0"/>
                <w:bCs w:val="0"/>
                <w:color w:val="auto"/>
                <w:kern w:val="0"/>
                <w:sz w:val="21"/>
                <w:szCs w:val="21"/>
                <w:highlight w:val="none"/>
              </w:rPr>
              <w:t>）售后</w:t>
            </w:r>
            <w:r>
              <w:rPr>
                <w:rFonts w:hint="eastAsia" w:ascii="宋体" w:hAnsi="宋体"/>
                <w:b w:val="0"/>
                <w:bCs w:val="0"/>
                <w:color w:val="auto"/>
                <w:kern w:val="0"/>
                <w:sz w:val="21"/>
                <w:szCs w:val="21"/>
                <w:highlight w:val="none"/>
              </w:rPr>
              <w:t>及增值</w:t>
            </w:r>
            <w:r>
              <w:rPr>
                <w:rFonts w:ascii="宋体" w:hAnsi="宋体"/>
                <w:b w:val="0"/>
                <w:bCs w:val="0"/>
                <w:color w:val="auto"/>
                <w:kern w:val="0"/>
                <w:sz w:val="21"/>
                <w:szCs w:val="21"/>
                <w:highlight w:val="none"/>
              </w:rPr>
              <w:t>服务（满分</w:t>
            </w:r>
            <w:r>
              <w:rPr>
                <w:rFonts w:hint="eastAsia" w:ascii="宋体" w:hAnsi="宋体"/>
                <w:b w:val="0"/>
                <w:bCs w:val="0"/>
                <w:color w:val="auto"/>
                <w:kern w:val="0"/>
                <w:sz w:val="21"/>
                <w:szCs w:val="21"/>
                <w:highlight w:val="none"/>
              </w:rPr>
              <w:t>1</w:t>
            </w:r>
            <w:r>
              <w:rPr>
                <w:rFonts w:hint="eastAsia"/>
                <w:b w:val="0"/>
                <w:bCs w:val="0"/>
                <w:color w:val="auto"/>
                <w:kern w:val="0"/>
                <w:sz w:val="21"/>
                <w:szCs w:val="21"/>
                <w:highlight w:val="none"/>
                <w:lang w:val="en-US" w:eastAsia="zh-CN"/>
              </w:rPr>
              <w:t>5</w:t>
            </w:r>
            <w:r>
              <w:rPr>
                <w:rFonts w:ascii="宋体" w:hAnsi="宋体"/>
                <w:b w:val="0"/>
                <w:bCs w:val="0"/>
                <w:color w:val="auto"/>
                <w:kern w:val="0"/>
                <w:sz w:val="21"/>
                <w:szCs w:val="21"/>
                <w:highlight w:val="none"/>
              </w:rPr>
              <w:t>分）</w:t>
            </w:r>
          </w:p>
          <w:p w14:paraId="22DD679D">
            <w:pPr>
              <w:spacing w:line="340" w:lineRule="exact"/>
              <w:ind w:firstLine="420" w:firstLineChars="200"/>
              <w:rPr>
                <w:rFonts w:ascii="宋体" w:hAnsi="宋体"/>
                <w:b w:val="0"/>
                <w:bCs w:val="0"/>
                <w:color w:val="auto"/>
                <w:kern w:val="0"/>
                <w:sz w:val="21"/>
                <w:szCs w:val="21"/>
                <w:highlight w:val="none"/>
              </w:rPr>
            </w:pPr>
            <w:r>
              <w:rPr>
                <w:rFonts w:hint="eastAsia" w:ascii="宋体" w:hAnsi="宋体"/>
                <w:b w:val="0"/>
                <w:bCs w:val="0"/>
                <w:color w:val="auto"/>
                <w:kern w:val="0"/>
                <w:sz w:val="21"/>
                <w:szCs w:val="21"/>
                <w:highlight w:val="none"/>
              </w:rPr>
              <w:t>由评委根据投标人提供的售后服务方案及服务承诺进行评分：</w:t>
            </w:r>
          </w:p>
          <w:p w14:paraId="0EFF0848">
            <w:pPr>
              <w:spacing w:line="340" w:lineRule="exact"/>
              <w:ind w:firstLine="420" w:firstLineChars="200"/>
              <w:rPr>
                <w:rFonts w:ascii="宋体" w:hAnsi="宋体"/>
                <w:b w:val="0"/>
                <w:bCs w:val="0"/>
                <w:color w:val="auto"/>
                <w:kern w:val="0"/>
                <w:sz w:val="21"/>
                <w:szCs w:val="21"/>
                <w:highlight w:val="none"/>
              </w:rPr>
            </w:pPr>
            <w:r>
              <w:rPr>
                <w:rFonts w:ascii="宋体" w:hAnsi="宋体"/>
                <w:b w:val="0"/>
                <w:bCs w:val="0"/>
                <w:color w:val="auto"/>
                <w:kern w:val="0"/>
                <w:sz w:val="21"/>
                <w:szCs w:val="21"/>
                <w:highlight w:val="none"/>
              </w:rPr>
              <w:t>一档（</w:t>
            </w:r>
            <w:r>
              <w:rPr>
                <w:rFonts w:hint="eastAsia"/>
                <w:b w:val="0"/>
                <w:bCs w:val="0"/>
                <w:color w:val="auto"/>
                <w:kern w:val="0"/>
                <w:sz w:val="21"/>
                <w:szCs w:val="21"/>
                <w:highlight w:val="none"/>
                <w:lang w:val="en-US" w:eastAsia="zh-CN"/>
              </w:rPr>
              <w:t>5</w:t>
            </w:r>
            <w:r>
              <w:rPr>
                <w:rFonts w:ascii="宋体" w:hAnsi="宋体"/>
                <w:b w:val="0"/>
                <w:bCs w:val="0"/>
                <w:color w:val="auto"/>
                <w:kern w:val="0"/>
                <w:sz w:val="21"/>
                <w:szCs w:val="21"/>
                <w:highlight w:val="none"/>
              </w:rPr>
              <w:t>分）：投标人提供了简单的售后服务方案及</w:t>
            </w:r>
            <w:r>
              <w:rPr>
                <w:rFonts w:hint="eastAsia" w:ascii="宋体" w:hAnsi="宋体"/>
                <w:b w:val="0"/>
                <w:bCs w:val="0"/>
                <w:color w:val="auto"/>
                <w:kern w:val="0"/>
                <w:sz w:val="21"/>
                <w:szCs w:val="21"/>
                <w:highlight w:val="none"/>
              </w:rPr>
              <w:t>增值</w:t>
            </w:r>
            <w:r>
              <w:rPr>
                <w:rFonts w:ascii="宋体" w:hAnsi="宋体"/>
                <w:b w:val="0"/>
                <w:bCs w:val="0"/>
                <w:color w:val="auto"/>
                <w:kern w:val="0"/>
                <w:sz w:val="21"/>
                <w:szCs w:val="21"/>
                <w:highlight w:val="none"/>
              </w:rPr>
              <w:t>服务，基本满足招标文件要求；</w:t>
            </w:r>
          </w:p>
          <w:p w14:paraId="7D088F2C">
            <w:pPr>
              <w:spacing w:line="340" w:lineRule="exact"/>
              <w:ind w:firstLine="420" w:firstLineChars="200"/>
              <w:rPr>
                <w:rFonts w:ascii="宋体" w:hAnsi="宋体"/>
                <w:b w:val="0"/>
                <w:bCs w:val="0"/>
                <w:color w:val="auto"/>
                <w:kern w:val="0"/>
                <w:sz w:val="21"/>
                <w:szCs w:val="21"/>
                <w:highlight w:val="none"/>
              </w:rPr>
            </w:pPr>
            <w:r>
              <w:rPr>
                <w:rFonts w:ascii="宋体" w:hAnsi="宋体"/>
                <w:b w:val="0"/>
                <w:bCs w:val="0"/>
                <w:color w:val="auto"/>
                <w:kern w:val="0"/>
                <w:sz w:val="21"/>
                <w:szCs w:val="21"/>
                <w:highlight w:val="none"/>
              </w:rPr>
              <w:t>二档（</w:t>
            </w:r>
            <w:r>
              <w:rPr>
                <w:rFonts w:hint="eastAsia"/>
                <w:b w:val="0"/>
                <w:bCs w:val="0"/>
                <w:color w:val="auto"/>
                <w:kern w:val="0"/>
                <w:sz w:val="21"/>
                <w:szCs w:val="21"/>
                <w:highlight w:val="none"/>
                <w:lang w:val="en-US" w:eastAsia="zh-CN"/>
              </w:rPr>
              <w:t>10</w:t>
            </w:r>
            <w:r>
              <w:rPr>
                <w:rFonts w:ascii="宋体" w:hAnsi="宋体"/>
                <w:b w:val="0"/>
                <w:bCs w:val="0"/>
                <w:color w:val="auto"/>
                <w:kern w:val="0"/>
                <w:sz w:val="21"/>
                <w:szCs w:val="21"/>
                <w:highlight w:val="none"/>
              </w:rPr>
              <w:t>分）：投标人提供了比较具体的售后服务方案</w:t>
            </w:r>
            <w:r>
              <w:rPr>
                <w:rFonts w:hint="eastAsia"/>
                <w:b w:val="0"/>
                <w:bCs w:val="0"/>
                <w:color w:val="auto"/>
                <w:kern w:val="0"/>
                <w:sz w:val="21"/>
                <w:szCs w:val="21"/>
                <w:highlight w:val="none"/>
                <w:lang w:eastAsia="zh-CN"/>
              </w:rPr>
              <w:t>、</w:t>
            </w:r>
            <w:r>
              <w:rPr>
                <w:rFonts w:ascii="宋体" w:hAnsi="宋体"/>
                <w:b w:val="0"/>
                <w:bCs w:val="0"/>
                <w:color w:val="auto"/>
                <w:kern w:val="0"/>
                <w:sz w:val="21"/>
                <w:szCs w:val="21"/>
                <w:highlight w:val="none"/>
              </w:rPr>
              <w:t>服务承诺</w:t>
            </w:r>
            <w:r>
              <w:rPr>
                <w:rFonts w:hint="eastAsia"/>
                <w:b w:val="0"/>
                <w:bCs w:val="0"/>
                <w:color w:val="auto"/>
                <w:kern w:val="0"/>
                <w:sz w:val="21"/>
                <w:szCs w:val="21"/>
                <w:highlight w:val="none"/>
                <w:lang w:eastAsia="zh-CN"/>
              </w:rPr>
              <w:t>及</w:t>
            </w:r>
            <w:r>
              <w:rPr>
                <w:rFonts w:hint="eastAsia" w:ascii="宋体" w:hAnsi="宋体"/>
                <w:b w:val="0"/>
                <w:bCs w:val="0"/>
                <w:color w:val="auto"/>
                <w:kern w:val="0"/>
                <w:sz w:val="21"/>
                <w:szCs w:val="21"/>
                <w:highlight w:val="none"/>
              </w:rPr>
              <w:t>增值</w:t>
            </w:r>
            <w:r>
              <w:rPr>
                <w:rFonts w:ascii="宋体" w:hAnsi="宋体"/>
                <w:b w:val="0"/>
                <w:bCs w:val="0"/>
                <w:color w:val="auto"/>
                <w:kern w:val="0"/>
                <w:sz w:val="21"/>
                <w:szCs w:val="21"/>
                <w:highlight w:val="none"/>
              </w:rPr>
              <w:t>服务，有详细的产品退换货措施，对应急供货</w:t>
            </w:r>
            <w:r>
              <w:rPr>
                <w:rFonts w:hint="eastAsia" w:ascii="宋体" w:hAnsi="宋体"/>
                <w:b w:val="0"/>
                <w:bCs w:val="0"/>
                <w:color w:val="auto"/>
                <w:kern w:val="0"/>
                <w:sz w:val="21"/>
                <w:szCs w:val="21"/>
                <w:highlight w:val="none"/>
              </w:rPr>
              <w:t>、人员培训</w:t>
            </w:r>
            <w:r>
              <w:rPr>
                <w:rFonts w:ascii="宋体" w:hAnsi="宋体"/>
                <w:b w:val="0"/>
                <w:bCs w:val="0"/>
                <w:color w:val="auto"/>
                <w:kern w:val="0"/>
                <w:sz w:val="21"/>
                <w:szCs w:val="21"/>
                <w:highlight w:val="none"/>
              </w:rPr>
              <w:t>等情况有提供措施方案；</w:t>
            </w:r>
          </w:p>
          <w:p w14:paraId="6CE390B4">
            <w:pPr>
              <w:spacing w:line="340" w:lineRule="exact"/>
              <w:ind w:firstLine="420" w:firstLineChars="200"/>
              <w:rPr>
                <w:rFonts w:hint="eastAsia" w:ascii="宋体" w:hAnsi="宋体"/>
                <w:b w:val="0"/>
                <w:bCs w:val="0"/>
                <w:color w:val="auto"/>
                <w:kern w:val="0"/>
                <w:sz w:val="21"/>
                <w:szCs w:val="21"/>
                <w:highlight w:val="none"/>
              </w:rPr>
            </w:pPr>
            <w:r>
              <w:rPr>
                <w:rFonts w:ascii="宋体" w:hAnsi="宋体"/>
                <w:b w:val="0"/>
                <w:bCs w:val="0"/>
                <w:color w:val="auto"/>
                <w:kern w:val="0"/>
                <w:sz w:val="21"/>
                <w:szCs w:val="21"/>
                <w:highlight w:val="none"/>
              </w:rPr>
              <w:t>三档（1</w:t>
            </w:r>
            <w:r>
              <w:rPr>
                <w:rFonts w:hint="eastAsia"/>
                <w:b w:val="0"/>
                <w:bCs w:val="0"/>
                <w:color w:val="auto"/>
                <w:kern w:val="0"/>
                <w:sz w:val="21"/>
                <w:szCs w:val="21"/>
                <w:highlight w:val="none"/>
                <w:lang w:val="en-US" w:eastAsia="zh-CN"/>
              </w:rPr>
              <w:t>5</w:t>
            </w:r>
            <w:r>
              <w:rPr>
                <w:rFonts w:ascii="宋体" w:hAnsi="宋体"/>
                <w:b w:val="0"/>
                <w:bCs w:val="0"/>
                <w:color w:val="auto"/>
                <w:kern w:val="0"/>
                <w:sz w:val="21"/>
                <w:szCs w:val="21"/>
                <w:highlight w:val="none"/>
              </w:rPr>
              <w:t>分）：投标人提供了详细的售后售后服务方案</w:t>
            </w:r>
            <w:r>
              <w:rPr>
                <w:rFonts w:hint="eastAsia"/>
                <w:b w:val="0"/>
                <w:bCs w:val="0"/>
                <w:color w:val="auto"/>
                <w:kern w:val="0"/>
                <w:sz w:val="21"/>
                <w:szCs w:val="21"/>
                <w:highlight w:val="none"/>
                <w:lang w:eastAsia="zh-CN"/>
              </w:rPr>
              <w:t>、</w:t>
            </w:r>
            <w:r>
              <w:rPr>
                <w:rFonts w:ascii="宋体" w:hAnsi="宋体"/>
                <w:b w:val="0"/>
                <w:bCs w:val="0"/>
                <w:color w:val="auto"/>
                <w:kern w:val="0"/>
                <w:sz w:val="21"/>
                <w:szCs w:val="21"/>
                <w:highlight w:val="none"/>
              </w:rPr>
              <w:t>服务承诺</w:t>
            </w:r>
            <w:r>
              <w:rPr>
                <w:rFonts w:hint="eastAsia"/>
                <w:b w:val="0"/>
                <w:bCs w:val="0"/>
                <w:color w:val="auto"/>
                <w:kern w:val="0"/>
                <w:sz w:val="21"/>
                <w:szCs w:val="21"/>
                <w:highlight w:val="none"/>
                <w:lang w:eastAsia="zh-CN"/>
              </w:rPr>
              <w:t>及</w:t>
            </w:r>
            <w:r>
              <w:rPr>
                <w:rFonts w:hint="eastAsia" w:ascii="宋体" w:hAnsi="宋体"/>
                <w:b w:val="0"/>
                <w:bCs w:val="0"/>
                <w:color w:val="auto"/>
                <w:kern w:val="0"/>
                <w:sz w:val="21"/>
                <w:szCs w:val="21"/>
                <w:highlight w:val="none"/>
              </w:rPr>
              <w:t>增值</w:t>
            </w:r>
            <w:r>
              <w:rPr>
                <w:rFonts w:ascii="宋体" w:hAnsi="宋体"/>
                <w:b w:val="0"/>
                <w:bCs w:val="0"/>
                <w:color w:val="auto"/>
                <w:kern w:val="0"/>
                <w:sz w:val="21"/>
                <w:szCs w:val="21"/>
                <w:highlight w:val="none"/>
              </w:rPr>
              <w:t>服务，</w:t>
            </w:r>
            <w:r>
              <w:rPr>
                <w:rFonts w:hint="eastAsia"/>
                <w:b w:val="0"/>
                <w:bCs w:val="0"/>
                <w:color w:val="auto"/>
                <w:kern w:val="0"/>
                <w:sz w:val="21"/>
                <w:szCs w:val="21"/>
                <w:highlight w:val="none"/>
                <w:lang w:eastAsia="zh-CN"/>
              </w:rPr>
              <w:t>完全</w:t>
            </w:r>
            <w:r>
              <w:rPr>
                <w:rFonts w:ascii="宋体" w:hAnsi="宋体"/>
                <w:b w:val="0"/>
                <w:bCs w:val="0"/>
                <w:color w:val="auto"/>
                <w:kern w:val="0"/>
                <w:sz w:val="21"/>
                <w:szCs w:val="21"/>
                <w:highlight w:val="none"/>
              </w:rPr>
              <w:t>满足招标文件要求，有详细的产品退换货</w:t>
            </w:r>
            <w:r>
              <w:rPr>
                <w:rFonts w:hint="eastAsia" w:ascii="宋体" w:hAnsi="宋体"/>
                <w:b w:val="0"/>
                <w:bCs w:val="0"/>
                <w:color w:val="auto"/>
                <w:kern w:val="0"/>
                <w:sz w:val="21"/>
                <w:szCs w:val="21"/>
                <w:highlight w:val="none"/>
              </w:rPr>
              <w:t>、人员培训</w:t>
            </w:r>
            <w:r>
              <w:rPr>
                <w:rFonts w:ascii="宋体" w:hAnsi="宋体"/>
                <w:b w:val="0"/>
                <w:bCs w:val="0"/>
                <w:color w:val="auto"/>
                <w:kern w:val="0"/>
                <w:sz w:val="21"/>
                <w:szCs w:val="21"/>
                <w:highlight w:val="none"/>
              </w:rPr>
              <w:t>等措施，对医疗纠纷、药检质量、不良反应、产品价格调整、应急供货等情况有提供具体的措施方案，且方案完善合理，有明确的服务团队组织架构、应急联系人员、服务流程、应急预案，配备专职服务经理对接采购人，有固定的联系电话</w:t>
            </w:r>
            <w:r>
              <w:rPr>
                <w:rFonts w:hint="eastAsia" w:ascii="宋体" w:hAnsi="宋体"/>
                <w:b w:val="0"/>
                <w:bCs w:val="0"/>
                <w:color w:val="auto"/>
                <w:kern w:val="0"/>
                <w:sz w:val="21"/>
                <w:szCs w:val="21"/>
                <w:highlight w:val="none"/>
              </w:rPr>
              <w:t>。</w:t>
            </w:r>
          </w:p>
          <w:p w14:paraId="4D7C7233">
            <w:pPr>
              <w:spacing w:line="340" w:lineRule="exact"/>
              <w:rPr>
                <w:rFonts w:hint="default" w:ascii="宋体" w:hAnsi="宋体" w:eastAsia="宋体"/>
                <w:b w:val="0"/>
                <w:bCs w:val="0"/>
                <w:color w:val="auto"/>
                <w:kern w:val="0"/>
                <w:sz w:val="21"/>
                <w:szCs w:val="21"/>
                <w:highlight w:val="none"/>
                <w:lang w:val="en-US" w:eastAsia="zh-CN"/>
              </w:rPr>
            </w:pPr>
            <w:r>
              <w:rPr>
                <w:rFonts w:hint="eastAsia" w:ascii="宋体" w:hAnsi="宋体"/>
                <w:b w:val="0"/>
                <w:bCs w:val="0"/>
                <w:color w:val="auto"/>
                <w:kern w:val="0"/>
                <w:sz w:val="21"/>
                <w:szCs w:val="21"/>
                <w:highlight w:val="none"/>
                <w:lang w:val="en-US" w:eastAsia="zh-CN"/>
              </w:rPr>
              <w:t>注：</w:t>
            </w:r>
            <w:r>
              <w:rPr>
                <w:rFonts w:hint="eastAsia"/>
                <w:b w:val="0"/>
                <w:bCs w:val="0"/>
                <w:color w:val="auto"/>
                <w:sz w:val="21"/>
                <w:szCs w:val="21"/>
                <w:highlight w:val="none"/>
                <w:lang w:val="en-US" w:eastAsia="zh-CN"/>
              </w:rPr>
              <w:t>不提供相对应的评分内容或提供内容与项目无关的得0分。</w:t>
            </w:r>
          </w:p>
        </w:tc>
        <w:tc>
          <w:tcPr>
            <w:tcW w:w="879" w:type="dxa"/>
            <w:shd w:val="clear" w:color="auto" w:fill="auto"/>
            <w:vAlign w:val="center"/>
          </w:tcPr>
          <w:p w14:paraId="7325DB82">
            <w:pPr>
              <w:pStyle w:val="177"/>
              <w:ind w:left="78" w:leftChars="0" w:right="69" w:rightChars="0"/>
              <w:jc w:val="center"/>
              <w:rPr>
                <w:rFonts w:hint="default" w:ascii="宋体" w:hAnsi="宋体" w:eastAsia="宋体" w:cs="宋体"/>
                <w:color w:val="auto"/>
                <w:sz w:val="21"/>
                <w:szCs w:val="21"/>
                <w:highlight w:val="none"/>
                <w:lang w:val="en-US" w:eastAsia="zh-CN" w:bidi="ar-SA"/>
              </w:rPr>
            </w:pPr>
            <w:r>
              <w:rPr>
                <w:rFonts w:hint="eastAsia"/>
                <w:color w:val="auto"/>
                <w:sz w:val="21"/>
                <w:szCs w:val="21"/>
                <w:highlight w:val="none"/>
                <w:lang w:val="en-US" w:eastAsia="zh-CN"/>
              </w:rPr>
              <w:t>技术；主观</w:t>
            </w:r>
            <w:r>
              <w:rPr>
                <w:rFonts w:hint="eastAsia"/>
                <w:color w:val="auto"/>
                <w:sz w:val="21"/>
                <w:szCs w:val="21"/>
                <w:highlight w:val="none"/>
                <w:lang w:eastAsia="zh-CN"/>
              </w:rPr>
              <w:t>分</w:t>
            </w:r>
          </w:p>
        </w:tc>
      </w:tr>
    </w:tbl>
    <w:p w14:paraId="67EF369D">
      <w:pPr>
        <w:ind w:firstLine="315" w:firstLineChars="150"/>
        <w:rPr>
          <w:rFonts w:hint="eastAsia"/>
          <w:color w:val="auto"/>
          <w:highlight w:val="none"/>
          <w:lang w:val="zh-CN"/>
        </w:rPr>
      </w:pPr>
    </w:p>
    <w:p w14:paraId="561D28F3">
      <w:pPr>
        <w:ind w:firstLine="315" w:firstLineChars="150"/>
        <w:rPr>
          <w:rFonts w:hint="eastAsia"/>
          <w:color w:val="auto"/>
          <w:highlight w:val="none"/>
          <w:lang w:val="zh-CN"/>
        </w:rPr>
      </w:pPr>
    </w:p>
    <w:p w14:paraId="599124DC">
      <w:pPr>
        <w:ind w:firstLine="315" w:firstLineChars="150"/>
        <w:rPr>
          <w:color w:val="auto"/>
          <w:highlight w:val="none"/>
          <w:lang w:val="zh-CN"/>
        </w:rPr>
      </w:pPr>
      <w:r>
        <w:rPr>
          <w:rFonts w:hint="eastAsia"/>
          <w:color w:val="auto"/>
          <w:highlight w:val="none"/>
          <w:lang w:val="zh-CN"/>
        </w:rPr>
        <w:t>（2）投标报价分</w:t>
      </w:r>
    </w:p>
    <w:tbl>
      <w:tblPr>
        <w:tblStyle w:val="52"/>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69"/>
        <w:gridCol w:w="3510"/>
        <w:gridCol w:w="796"/>
        <w:gridCol w:w="2145"/>
      </w:tblGrid>
      <w:tr w14:paraId="0B59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96" w:type="dxa"/>
            <w:noWrap w:val="0"/>
            <w:vAlign w:val="center"/>
          </w:tcPr>
          <w:p w14:paraId="6B4D162B">
            <w:pPr>
              <w:jc w:val="center"/>
              <w:rPr>
                <w:b/>
                <w:color w:val="auto"/>
                <w:szCs w:val="21"/>
                <w:highlight w:val="none"/>
              </w:rPr>
            </w:pPr>
            <w:r>
              <w:rPr>
                <w:b/>
                <w:color w:val="auto"/>
                <w:szCs w:val="21"/>
                <w:highlight w:val="none"/>
              </w:rPr>
              <w:t>序号</w:t>
            </w:r>
          </w:p>
        </w:tc>
        <w:tc>
          <w:tcPr>
            <w:tcW w:w="2069" w:type="dxa"/>
            <w:noWrap w:val="0"/>
            <w:vAlign w:val="center"/>
          </w:tcPr>
          <w:p w14:paraId="586C65EA">
            <w:pPr>
              <w:jc w:val="center"/>
              <w:rPr>
                <w:b/>
                <w:color w:val="auto"/>
                <w:szCs w:val="21"/>
                <w:highlight w:val="none"/>
              </w:rPr>
            </w:pPr>
            <w:r>
              <w:rPr>
                <w:rFonts w:hint="eastAsia"/>
                <w:b/>
                <w:color w:val="auto"/>
                <w:szCs w:val="21"/>
                <w:highlight w:val="none"/>
              </w:rPr>
              <w:t>类型</w:t>
            </w:r>
          </w:p>
        </w:tc>
        <w:tc>
          <w:tcPr>
            <w:tcW w:w="3510" w:type="dxa"/>
            <w:noWrap w:val="0"/>
            <w:vAlign w:val="center"/>
          </w:tcPr>
          <w:p w14:paraId="2FE79BF1">
            <w:pPr>
              <w:jc w:val="center"/>
              <w:rPr>
                <w:b/>
                <w:color w:val="auto"/>
                <w:szCs w:val="21"/>
                <w:highlight w:val="none"/>
              </w:rPr>
            </w:pPr>
            <w:r>
              <w:rPr>
                <w:rFonts w:hint="eastAsia"/>
                <w:b/>
                <w:color w:val="auto"/>
                <w:szCs w:val="21"/>
                <w:highlight w:val="none"/>
              </w:rPr>
              <w:t>评分标准</w:t>
            </w:r>
          </w:p>
        </w:tc>
        <w:tc>
          <w:tcPr>
            <w:tcW w:w="796" w:type="dxa"/>
            <w:noWrap w:val="0"/>
            <w:vAlign w:val="center"/>
          </w:tcPr>
          <w:p w14:paraId="3CA92BBA">
            <w:pPr>
              <w:jc w:val="center"/>
              <w:rPr>
                <w:b/>
                <w:color w:val="auto"/>
                <w:szCs w:val="21"/>
                <w:highlight w:val="none"/>
              </w:rPr>
            </w:pPr>
            <w:r>
              <w:rPr>
                <w:rFonts w:hint="eastAsia"/>
                <w:b/>
                <w:color w:val="auto"/>
                <w:szCs w:val="21"/>
                <w:highlight w:val="none"/>
              </w:rPr>
              <w:t>分值权重</w:t>
            </w:r>
          </w:p>
        </w:tc>
        <w:tc>
          <w:tcPr>
            <w:tcW w:w="2145" w:type="dxa"/>
            <w:noWrap w:val="0"/>
            <w:vAlign w:val="center"/>
          </w:tcPr>
          <w:p w14:paraId="2F5FD707">
            <w:pPr>
              <w:jc w:val="center"/>
              <w:rPr>
                <w:b/>
                <w:color w:val="auto"/>
                <w:szCs w:val="21"/>
                <w:highlight w:val="none"/>
              </w:rPr>
            </w:pPr>
            <w:r>
              <w:rPr>
                <w:b/>
                <w:color w:val="auto"/>
                <w:szCs w:val="21"/>
                <w:highlight w:val="none"/>
              </w:rPr>
              <w:t>说明</w:t>
            </w:r>
          </w:p>
        </w:tc>
      </w:tr>
      <w:tr w14:paraId="1F2D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4" w:hRule="atLeast"/>
          <w:jc w:val="center"/>
        </w:trPr>
        <w:tc>
          <w:tcPr>
            <w:tcW w:w="796" w:type="dxa"/>
            <w:noWrap w:val="0"/>
            <w:vAlign w:val="center"/>
          </w:tcPr>
          <w:p w14:paraId="7FC751F1">
            <w:pPr>
              <w:jc w:val="center"/>
              <w:rPr>
                <w:rFonts w:hint="eastAsia" w:eastAsia="宋体"/>
                <w:b/>
                <w:color w:val="auto"/>
                <w:szCs w:val="21"/>
                <w:highlight w:val="none"/>
                <w:lang w:eastAsia="zh-CN"/>
              </w:rPr>
            </w:pPr>
            <w:r>
              <w:rPr>
                <w:rFonts w:hint="eastAsia"/>
                <w:b/>
                <w:color w:val="auto"/>
                <w:szCs w:val="21"/>
                <w:highlight w:val="none"/>
                <w:lang w:val="en-US" w:eastAsia="zh-CN"/>
              </w:rPr>
              <w:t>4</w:t>
            </w:r>
          </w:p>
        </w:tc>
        <w:tc>
          <w:tcPr>
            <w:tcW w:w="2069" w:type="dxa"/>
            <w:noWrap w:val="0"/>
            <w:vAlign w:val="center"/>
          </w:tcPr>
          <w:p w14:paraId="6E5D5CEC">
            <w:pPr>
              <w:rPr>
                <w:rFonts w:hint="eastAsia" w:eastAsia="宋体"/>
                <w:color w:val="auto"/>
                <w:szCs w:val="21"/>
                <w:highlight w:val="none"/>
                <w:lang w:eastAsia="zh-CN"/>
              </w:rPr>
            </w:pPr>
            <w:r>
              <w:rPr>
                <w:rFonts w:hint="eastAsia"/>
                <w:color w:val="auto"/>
                <w:szCs w:val="21"/>
                <w:highlight w:val="none"/>
              </w:rPr>
              <w:t>投标报价分</w:t>
            </w:r>
            <w:r>
              <w:rPr>
                <w:rFonts w:hint="eastAsia"/>
                <w:color w:val="auto"/>
                <w:szCs w:val="21"/>
                <w:highlight w:val="none"/>
                <w:lang w:eastAsia="zh-CN"/>
              </w:rPr>
              <w:t>（</w:t>
            </w:r>
            <w:r>
              <w:rPr>
                <w:rFonts w:hint="eastAsia"/>
                <w:color w:val="auto"/>
                <w:szCs w:val="21"/>
                <w:highlight w:val="none"/>
                <w:lang w:val="en-US" w:eastAsia="zh-CN"/>
              </w:rPr>
              <w:t>满分10分</w:t>
            </w:r>
            <w:r>
              <w:rPr>
                <w:rFonts w:hint="eastAsia"/>
                <w:color w:val="auto"/>
                <w:szCs w:val="21"/>
                <w:highlight w:val="none"/>
                <w:lang w:eastAsia="zh-CN"/>
              </w:rPr>
              <w:t>）</w:t>
            </w:r>
          </w:p>
        </w:tc>
        <w:tc>
          <w:tcPr>
            <w:tcW w:w="3510" w:type="dxa"/>
            <w:noWrap w:val="0"/>
            <w:vAlign w:val="center"/>
          </w:tcPr>
          <w:p w14:paraId="268C2F1E">
            <w:pPr>
              <w:rPr>
                <w:color w:val="auto"/>
                <w:szCs w:val="21"/>
                <w:highlight w:val="none"/>
              </w:rPr>
            </w:pPr>
            <w:r>
              <w:rPr>
                <w:rFonts w:hint="eastAsia"/>
                <w:color w:val="auto"/>
                <w:szCs w:val="21"/>
                <w:highlight w:val="none"/>
              </w:rPr>
              <w:t>以满足招标文件要求且投标价格</w:t>
            </w:r>
            <w:r>
              <w:rPr>
                <w:rFonts w:hint="eastAsia"/>
                <w:color w:val="auto"/>
                <w:szCs w:val="21"/>
                <w:highlight w:val="none"/>
                <w:lang w:eastAsia="zh-CN"/>
              </w:rPr>
              <w:t>（</w:t>
            </w:r>
            <w:r>
              <w:rPr>
                <w:rFonts w:hint="eastAsia"/>
                <w:color w:val="auto"/>
                <w:szCs w:val="21"/>
                <w:highlight w:val="none"/>
                <w:lang w:val="en-US" w:eastAsia="zh-CN"/>
              </w:rPr>
              <w:t>折扣</w:t>
            </w:r>
            <w:r>
              <w:rPr>
                <w:rFonts w:hint="eastAsia"/>
                <w:color w:val="auto"/>
                <w:szCs w:val="21"/>
                <w:highlight w:val="none"/>
                <w:lang w:eastAsia="zh-CN"/>
              </w:rPr>
              <w:t>）</w:t>
            </w:r>
            <w:r>
              <w:rPr>
                <w:rFonts w:hint="eastAsia"/>
                <w:color w:val="auto"/>
                <w:szCs w:val="21"/>
                <w:highlight w:val="none"/>
              </w:rPr>
              <w:t>最低的投标报价为评审基准价，其价格分为满分。其他供应商的价格分统一按照下列公式计算：投标报价得分</w:t>
            </w:r>
            <w:r>
              <w:rPr>
                <w:color w:val="auto"/>
                <w:szCs w:val="21"/>
                <w:highlight w:val="none"/>
              </w:rPr>
              <w:t>=（评审基准价/投标报价）×投标报价分满分分值。</w:t>
            </w:r>
          </w:p>
        </w:tc>
        <w:tc>
          <w:tcPr>
            <w:tcW w:w="796" w:type="dxa"/>
            <w:noWrap w:val="0"/>
            <w:vAlign w:val="center"/>
          </w:tcPr>
          <w:p w14:paraId="7B6A9323">
            <w:pPr>
              <w:rPr>
                <w:rFonts w:hint="default" w:eastAsia="宋体"/>
                <w:color w:val="auto"/>
                <w:szCs w:val="21"/>
                <w:highlight w:val="none"/>
                <w:lang w:val="en-US" w:eastAsia="zh-CN"/>
              </w:rPr>
            </w:pPr>
            <w:r>
              <w:rPr>
                <w:rFonts w:hint="eastAsia"/>
                <w:color w:val="auto"/>
                <w:szCs w:val="21"/>
                <w:highlight w:val="none"/>
                <w:lang w:val="en-US" w:eastAsia="zh-CN"/>
              </w:rPr>
              <w:t>10%</w:t>
            </w:r>
          </w:p>
        </w:tc>
        <w:tc>
          <w:tcPr>
            <w:tcW w:w="2145" w:type="dxa"/>
            <w:noWrap w:val="0"/>
            <w:vAlign w:val="center"/>
          </w:tcPr>
          <w:p w14:paraId="63684A3A">
            <w:pPr>
              <w:rPr>
                <w:color w:val="auto"/>
                <w:szCs w:val="21"/>
                <w:highlight w:val="none"/>
              </w:rPr>
            </w:pPr>
            <w:r>
              <w:rPr>
                <w:rFonts w:hint="eastAsia"/>
                <w:color w:val="auto"/>
                <w:szCs w:val="21"/>
                <w:highlight w:val="none"/>
              </w:rPr>
              <w:t>如有价格扣除时，投标报价分均按供应商实际投标报价进行价格扣除后的价格进行计算，最终中标金额＝投标报价。价格扣除计算方法见后。</w:t>
            </w:r>
          </w:p>
        </w:tc>
      </w:tr>
    </w:tbl>
    <w:p w14:paraId="49E82775">
      <w:pPr>
        <w:spacing w:before="120" w:line="320" w:lineRule="atLeast"/>
        <w:ind w:firstLine="316" w:firstLineChars="150"/>
        <w:rPr>
          <w:b/>
          <w:bCs/>
          <w:color w:val="auto"/>
          <w:kern w:val="0"/>
          <w:szCs w:val="21"/>
          <w:highlight w:val="none"/>
        </w:rPr>
      </w:pPr>
      <w:r>
        <w:rPr>
          <w:rFonts w:hint="eastAsia"/>
          <w:b/>
          <w:bCs/>
          <w:color w:val="auto"/>
          <w:kern w:val="0"/>
          <w:szCs w:val="21"/>
          <w:highlight w:val="none"/>
        </w:rPr>
        <w:t>注：</w:t>
      </w:r>
      <w:r>
        <w:rPr>
          <w:b/>
          <w:bCs/>
          <w:color w:val="auto"/>
          <w:kern w:val="0"/>
          <w:szCs w:val="21"/>
          <w:highlight w:val="none"/>
        </w:rPr>
        <w:t>政策性扣除计算方法</w:t>
      </w:r>
      <w:bookmarkStart w:id="75" w:name="_Hlk132881338"/>
    </w:p>
    <w:bookmarkEnd w:id="75"/>
    <w:p w14:paraId="3388EDFA">
      <w:pPr>
        <w:spacing w:before="120" w:line="320" w:lineRule="atLeast"/>
        <w:ind w:firstLine="420" w:firstLineChars="200"/>
        <w:rPr>
          <w:color w:val="auto"/>
          <w:szCs w:val="21"/>
          <w:highlight w:val="none"/>
        </w:rPr>
      </w:pPr>
      <w:bookmarkStart w:id="76" w:name="_Hlk132881368"/>
      <w:r>
        <w:rPr>
          <w:rFonts w:hint="eastAsia"/>
          <w:color w:val="auto"/>
          <w:szCs w:val="21"/>
          <w:highlight w:val="none"/>
        </w:rPr>
        <w:t>供应商投标</w:t>
      </w:r>
      <w:r>
        <w:rPr>
          <w:color w:val="auto"/>
          <w:szCs w:val="21"/>
          <w:highlight w:val="none"/>
        </w:rPr>
        <w:t>报价将按相应比例进行扣除，用扣除后的价格参与评审（计算价格分）</w:t>
      </w:r>
      <w:r>
        <w:rPr>
          <w:rFonts w:hint="eastAsia"/>
          <w:color w:val="auto"/>
          <w:szCs w:val="21"/>
          <w:highlight w:val="none"/>
        </w:rPr>
        <w:t>，价格扣除比例分别如下：</w:t>
      </w:r>
    </w:p>
    <w:tbl>
      <w:tblPr>
        <w:tblStyle w:val="52"/>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4962"/>
        <w:gridCol w:w="2551"/>
      </w:tblGrid>
      <w:tr w14:paraId="11B2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noWrap w:val="0"/>
            <w:vAlign w:val="top"/>
          </w:tcPr>
          <w:p w14:paraId="6F2620EB">
            <w:pPr>
              <w:spacing w:before="120" w:line="320" w:lineRule="atLeast"/>
              <w:jc w:val="center"/>
              <w:rPr>
                <w:color w:val="auto"/>
                <w:szCs w:val="21"/>
                <w:highlight w:val="none"/>
              </w:rPr>
            </w:pPr>
            <w:bookmarkStart w:id="77" w:name="_Hlk132881358"/>
            <w:r>
              <w:rPr>
                <w:rFonts w:hint="eastAsia"/>
                <w:color w:val="auto"/>
                <w:szCs w:val="21"/>
                <w:highlight w:val="none"/>
              </w:rPr>
              <w:t>独立投标</w:t>
            </w:r>
          </w:p>
        </w:tc>
        <w:tc>
          <w:tcPr>
            <w:tcW w:w="4962" w:type="dxa"/>
            <w:shd w:val="clear" w:color="auto" w:fill="auto"/>
            <w:noWrap w:val="0"/>
            <w:vAlign w:val="top"/>
          </w:tcPr>
          <w:p w14:paraId="0D12ED0D">
            <w:pPr>
              <w:spacing w:before="120" w:line="320" w:lineRule="atLeast"/>
              <w:rPr>
                <w:color w:val="auto"/>
                <w:szCs w:val="21"/>
                <w:highlight w:val="none"/>
              </w:rPr>
            </w:pPr>
            <w:r>
              <w:rPr>
                <w:rFonts w:hint="eastAsia"/>
                <w:color w:val="auto"/>
                <w:szCs w:val="21"/>
                <w:highlight w:val="none"/>
              </w:rPr>
              <w:t>供应商均为所列企业之一（小型企业、微型企业、残疾人福利企业、监狱企业）</w:t>
            </w:r>
          </w:p>
        </w:tc>
        <w:tc>
          <w:tcPr>
            <w:tcW w:w="2551" w:type="dxa"/>
            <w:shd w:val="clear" w:color="auto" w:fill="auto"/>
            <w:noWrap w:val="0"/>
            <w:vAlign w:val="top"/>
          </w:tcPr>
          <w:p w14:paraId="031C4656">
            <w:pPr>
              <w:spacing w:before="120" w:line="320" w:lineRule="atLeast"/>
              <w:rPr>
                <w:color w:val="auto"/>
                <w:szCs w:val="21"/>
                <w:highlight w:val="none"/>
              </w:rPr>
            </w:pPr>
            <w:r>
              <w:rPr>
                <w:rFonts w:hint="eastAsia"/>
                <w:color w:val="auto"/>
                <w:szCs w:val="21"/>
                <w:highlight w:val="none"/>
              </w:rPr>
              <w:t>价格扣除响应报价的10%</w:t>
            </w:r>
          </w:p>
        </w:tc>
      </w:tr>
      <w:tr w14:paraId="08F5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shd w:val="clear" w:color="auto" w:fill="auto"/>
            <w:noWrap w:val="0"/>
            <w:vAlign w:val="top"/>
          </w:tcPr>
          <w:p w14:paraId="0BF0C9BF">
            <w:pPr>
              <w:spacing w:before="120" w:line="320" w:lineRule="atLeast"/>
              <w:jc w:val="center"/>
              <w:rPr>
                <w:color w:val="auto"/>
                <w:szCs w:val="21"/>
                <w:highlight w:val="none"/>
              </w:rPr>
            </w:pPr>
            <w:r>
              <w:rPr>
                <w:rFonts w:hint="eastAsia"/>
                <w:color w:val="auto"/>
                <w:szCs w:val="21"/>
                <w:highlight w:val="none"/>
              </w:rPr>
              <w:t>联合体或</w:t>
            </w:r>
          </w:p>
          <w:p w14:paraId="773F757D">
            <w:pPr>
              <w:spacing w:before="120" w:line="320" w:lineRule="atLeast"/>
              <w:jc w:val="center"/>
              <w:rPr>
                <w:color w:val="auto"/>
                <w:szCs w:val="21"/>
                <w:highlight w:val="none"/>
              </w:rPr>
            </w:pPr>
            <w:r>
              <w:rPr>
                <w:rFonts w:hint="eastAsia"/>
                <w:color w:val="auto"/>
                <w:szCs w:val="21"/>
                <w:highlight w:val="none"/>
              </w:rPr>
              <w:t>分包</w:t>
            </w:r>
          </w:p>
        </w:tc>
        <w:tc>
          <w:tcPr>
            <w:tcW w:w="4962" w:type="dxa"/>
            <w:shd w:val="clear" w:color="auto" w:fill="auto"/>
            <w:noWrap w:val="0"/>
            <w:vAlign w:val="top"/>
          </w:tcPr>
          <w:p w14:paraId="123BCE54">
            <w:pPr>
              <w:spacing w:before="120" w:line="320" w:lineRule="atLeast"/>
              <w:rPr>
                <w:color w:val="auto"/>
                <w:szCs w:val="21"/>
                <w:highlight w:val="none"/>
              </w:rPr>
            </w:pPr>
            <w:r>
              <w:rPr>
                <w:rFonts w:hint="eastAsia"/>
                <w:color w:val="auto"/>
                <w:szCs w:val="21"/>
                <w:highlight w:val="none"/>
              </w:rPr>
              <w:t>小微企业承接的金额比例为1</w:t>
            </w:r>
            <w:r>
              <w:rPr>
                <w:color w:val="auto"/>
                <w:szCs w:val="21"/>
                <w:highlight w:val="none"/>
              </w:rPr>
              <w:t>00</w:t>
            </w:r>
            <w:r>
              <w:rPr>
                <w:rFonts w:hint="eastAsia"/>
                <w:color w:val="auto"/>
                <w:szCs w:val="21"/>
                <w:highlight w:val="none"/>
              </w:rPr>
              <w:t>%</w:t>
            </w:r>
          </w:p>
        </w:tc>
        <w:tc>
          <w:tcPr>
            <w:tcW w:w="2551" w:type="dxa"/>
            <w:shd w:val="clear" w:color="auto" w:fill="auto"/>
            <w:noWrap w:val="0"/>
            <w:vAlign w:val="top"/>
          </w:tcPr>
          <w:p w14:paraId="5D12DEDD">
            <w:pPr>
              <w:spacing w:before="120" w:line="320" w:lineRule="atLeast"/>
              <w:rPr>
                <w:color w:val="auto"/>
                <w:szCs w:val="21"/>
                <w:highlight w:val="none"/>
              </w:rPr>
            </w:pPr>
            <w:r>
              <w:rPr>
                <w:rFonts w:hint="eastAsia"/>
                <w:color w:val="auto"/>
                <w:szCs w:val="21"/>
                <w:highlight w:val="none"/>
              </w:rPr>
              <w:t>价格扣除响应报价的10%</w:t>
            </w:r>
          </w:p>
        </w:tc>
      </w:tr>
      <w:tr w14:paraId="35D3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shd w:val="clear" w:color="auto" w:fill="auto"/>
            <w:noWrap w:val="0"/>
            <w:vAlign w:val="top"/>
          </w:tcPr>
          <w:p w14:paraId="2B1E52C6">
            <w:pPr>
              <w:spacing w:before="120" w:line="320" w:lineRule="atLeast"/>
              <w:rPr>
                <w:color w:val="auto"/>
                <w:szCs w:val="21"/>
                <w:highlight w:val="none"/>
              </w:rPr>
            </w:pPr>
          </w:p>
        </w:tc>
        <w:tc>
          <w:tcPr>
            <w:tcW w:w="4962" w:type="dxa"/>
            <w:shd w:val="clear" w:color="auto" w:fill="auto"/>
            <w:noWrap w:val="0"/>
            <w:vAlign w:val="top"/>
          </w:tcPr>
          <w:p w14:paraId="50D687E5">
            <w:pPr>
              <w:spacing w:before="120" w:line="320" w:lineRule="atLeast"/>
              <w:rPr>
                <w:color w:val="auto"/>
                <w:szCs w:val="21"/>
                <w:highlight w:val="none"/>
              </w:rPr>
            </w:pPr>
            <w:r>
              <w:rPr>
                <w:rFonts w:hint="eastAsia"/>
                <w:color w:val="auto"/>
                <w:szCs w:val="21"/>
                <w:highlight w:val="none"/>
              </w:rPr>
              <w:t>小微企业承接的金额比例达到合同总金额3</w:t>
            </w:r>
            <w:r>
              <w:rPr>
                <w:color w:val="auto"/>
                <w:szCs w:val="21"/>
                <w:highlight w:val="none"/>
              </w:rPr>
              <w:t>0%</w:t>
            </w:r>
            <w:r>
              <w:rPr>
                <w:rFonts w:hint="eastAsia"/>
                <w:color w:val="auto"/>
                <w:szCs w:val="21"/>
                <w:highlight w:val="none"/>
              </w:rPr>
              <w:t>以上</w:t>
            </w:r>
          </w:p>
        </w:tc>
        <w:tc>
          <w:tcPr>
            <w:tcW w:w="2551" w:type="dxa"/>
            <w:shd w:val="clear" w:color="auto" w:fill="auto"/>
            <w:noWrap w:val="0"/>
            <w:vAlign w:val="top"/>
          </w:tcPr>
          <w:p w14:paraId="179B332A">
            <w:pPr>
              <w:spacing w:before="120" w:line="320" w:lineRule="atLeast"/>
              <w:rPr>
                <w:color w:val="auto"/>
                <w:szCs w:val="21"/>
                <w:highlight w:val="none"/>
              </w:rPr>
            </w:pPr>
            <w:r>
              <w:rPr>
                <w:rFonts w:hint="eastAsia"/>
                <w:color w:val="auto"/>
                <w:szCs w:val="21"/>
                <w:highlight w:val="none"/>
              </w:rPr>
              <w:t>价格扣除响应报价的</w:t>
            </w:r>
            <w:r>
              <w:rPr>
                <w:color w:val="auto"/>
                <w:szCs w:val="21"/>
                <w:highlight w:val="none"/>
              </w:rPr>
              <w:t>4</w:t>
            </w:r>
            <w:r>
              <w:rPr>
                <w:rFonts w:hint="eastAsia"/>
                <w:color w:val="auto"/>
                <w:szCs w:val="21"/>
                <w:highlight w:val="none"/>
              </w:rPr>
              <w:t>%</w:t>
            </w:r>
          </w:p>
        </w:tc>
      </w:tr>
      <w:tr w14:paraId="4D30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shd w:val="clear" w:color="auto" w:fill="auto"/>
            <w:noWrap w:val="0"/>
            <w:vAlign w:val="top"/>
          </w:tcPr>
          <w:p w14:paraId="4B817316">
            <w:pPr>
              <w:spacing w:before="120" w:line="320" w:lineRule="atLeast"/>
              <w:rPr>
                <w:color w:val="auto"/>
                <w:szCs w:val="21"/>
                <w:highlight w:val="none"/>
              </w:rPr>
            </w:pPr>
            <w:r>
              <w:rPr>
                <w:rFonts w:hint="eastAsia"/>
                <w:color w:val="auto"/>
                <w:szCs w:val="21"/>
                <w:highlight w:val="none"/>
              </w:rPr>
              <w:t>注：未提供《中小企业声明函》、《分包意向协议书》或《联合体协议书》或不符合条件的，不享受价格扣除优惠。</w:t>
            </w:r>
          </w:p>
        </w:tc>
      </w:tr>
      <w:bookmarkEnd w:id="76"/>
      <w:bookmarkEnd w:id="77"/>
    </w:tbl>
    <w:p w14:paraId="0301BF74">
      <w:pPr>
        <w:rPr>
          <w:rFonts w:hint="eastAsia"/>
          <w:color w:val="auto"/>
          <w:highlight w:val="none"/>
        </w:rPr>
      </w:pPr>
    </w:p>
    <w:p w14:paraId="4EB0E93C">
      <w:pPr>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综合评分</w:t>
      </w:r>
    </w:p>
    <w:tbl>
      <w:tblPr>
        <w:tblStyle w:val="52"/>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206"/>
        <w:gridCol w:w="3787"/>
        <w:gridCol w:w="2059"/>
      </w:tblGrid>
      <w:tr w14:paraId="7D39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86" w:type="dxa"/>
            <w:noWrap w:val="0"/>
            <w:vAlign w:val="center"/>
          </w:tcPr>
          <w:p w14:paraId="1C2BC618">
            <w:pPr>
              <w:jc w:val="center"/>
              <w:rPr>
                <w:b/>
                <w:color w:val="auto"/>
                <w:szCs w:val="21"/>
                <w:highlight w:val="none"/>
              </w:rPr>
            </w:pPr>
            <w:r>
              <w:rPr>
                <w:rFonts w:hint="eastAsia"/>
                <w:b/>
                <w:color w:val="auto"/>
                <w:szCs w:val="21"/>
                <w:highlight w:val="none"/>
              </w:rPr>
              <w:t>分项</w:t>
            </w:r>
          </w:p>
        </w:tc>
        <w:tc>
          <w:tcPr>
            <w:tcW w:w="2206" w:type="dxa"/>
            <w:noWrap w:val="0"/>
            <w:vAlign w:val="center"/>
          </w:tcPr>
          <w:p w14:paraId="4CBCB70A">
            <w:pPr>
              <w:jc w:val="center"/>
              <w:rPr>
                <w:b/>
                <w:color w:val="auto"/>
                <w:szCs w:val="21"/>
                <w:highlight w:val="none"/>
              </w:rPr>
            </w:pPr>
            <w:r>
              <w:rPr>
                <w:rFonts w:hint="eastAsia"/>
                <w:b/>
                <w:color w:val="auto"/>
                <w:szCs w:val="21"/>
                <w:highlight w:val="none"/>
              </w:rPr>
              <w:t>技术及商务资信分</w:t>
            </w:r>
          </w:p>
        </w:tc>
        <w:tc>
          <w:tcPr>
            <w:tcW w:w="3787" w:type="dxa"/>
            <w:noWrap w:val="0"/>
            <w:vAlign w:val="center"/>
          </w:tcPr>
          <w:p w14:paraId="62B0CD35">
            <w:pPr>
              <w:jc w:val="center"/>
              <w:rPr>
                <w:b/>
                <w:color w:val="auto"/>
                <w:szCs w:val="21"/>
                <w:highlight w:val="none"/>
              </w:rPr>
            </w:pPr>
            <w:r>
              <w:rPr>
                <w:rFonts w:hint="eastAsia"/>
                <w:b/>
                <w:color w:val="auto"/>
                <w:szCs w:val="21"/>
                <w:highlight w:val="none"/>
              </w:rPr>
              <w:t>投标报价得分</w:t>
            </w:r>
          </w:p>
        </w:tc>
        <w:tc>
          <w:tcPr>
            <w:tcW w:w="2059" w:type="dxa"/>
            <w:noWrap w:val="0"/>
            <w:vAlign w:val="center"/>
          </w:tcPr>
          <w:p w14:paraId="552128A7">
            <w:pPr>
              <w:jc w:val="center"/>
              <w:rPr>
                <w:b/>
                <w:color w:val="auto"/>
                <w:szCs w:val="21"/>
                <w:highlight w:val="none"/>
              </w:rPr>
            </w:pPr>
            <w:r>
              <w:rPr>
                <w:rFonts w:hint="eastAsia"/>
                <w:b/>
                <w:color w:val="auto"/>
                <w:szCs w:val="21"/>
                <w:highlight w:val="none"/>
              </w:rPr>
              <w:t>总分</w:t>
            </w:r>
          </w:p>
        </w:tc>
      </w:tr>
      <w:tr w14:paraId="0B3A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86" w:type="dxa"/>
            <w:noWrap w:val="0"/>
            <w:vAlign w:val="center"/>
          </w:tcPr>
          <w:p w14:paraId="3D2ADD7D">
            <w:pPr>
              <w:jc w:val="center"/>
              <w:rPr>
                <w:b/>
                <w:color w:val="auto"/>
                <w:szCs w:val="21"/>
                <w:highlight w:val="none"/>
              </w:rPr>
            </w:pPr>
            <w:r>
              <w:rPr>
                <w:rFonts w:hint="eastAsia"/>
                <w:b/>
                <w:color w:val="auto"/>
                <w:szCs w:val="21"/>
                <w:highlight w:val="none"/>
              </w:rPr>
              <w:t>分值</w:t>
            </w:r>
          </w:p>
        </w:tc>
        <w:tc>
          <w:tcPr>
            <w:tcW w:w="2206" w:type="dxa"/>
            <w:noWrap w:val="0"/>
            <w:vAlign w:val="center"/>
          </w:tcPr>
          <w:p w14:paraId="06F1B12A">
            <w:pPr>
              <w:jc w:val="center"/>
              <w:rPr>
                <w:rFonts w:hint="default" w:eastAsia="宋体"/>
                <w:color w:val="auto"/>
                <w:szCs w:val="21"/>
                <w:highlight w:val="none"/>
                <w:lang w:val="en-US" w:eastAsia="zh-CN"/>
              </w:rPr>
            </w:pPr>
            <w:r>
              <w:rPr>
                <w:rFonts w:hint="eastAsia"/>
                <w:color w:val="auto"/>
                <w:szCs w:val="21"/>
                <w:highlight w:val="none"/>
                <w:lang w:val="en-US" w:eastAsia="zh-CN"/>
              </w:rPr>
              <w:t>90</w:t>
            </w:r>
          </w:p>
        </w:tc>
        <w:tc>
          <w:tcPr>
            <w:tcW w:w="3787" w:type="dxa"/>
            <w:noWrap w:val="0"/>
            <w:vAlign w:val="center"/>
          </w:tcPr>
          <w:p w14:paraId="1D500AF6">
            <w:pPr>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2059" w:type="dxa"/>
            <w:noWrap w:val="0"/>
            <w:vAlign w:val="center"/>
          </w:tcPr>
          <w:p w14:paraId="645B1B8E">
            <w:pPr>
              <w:jc w:val="center"/>
              <w:rPr>
                <w:rFonts w:hint="default" w:eastAsia="宋体"/>
                <w:color w:val="auto"/>
                <w:szCs w:val="21"/>
                <w:highlight w:val="none"/>
                <w:lang w:val="en-US" w:eastAsia="zh-CN"/>
              </w:rPr>
            </w:pPr>
            <w:r>
              <w:rPr>
                <w:rFonts w:hint="eastAsia"/>
                <w:color w:val="auto"/>
                <w:szCs w:val="21"/>
                <w:highlight w:val="none"/>
                <w:lang w:val="en-US" w:eastAsia="zh-CN"/>
              </w:rPr>
              <w:t>100</w:t>
            </w:r>
          </w:p>
        </w:tc>
      </w:tr>
      <w:tr w14:paraId="22BF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838" w:type="dxa"/>
            <w:gridSpan w:val="4"/>
            <w:noWrap w:val="0"/>
            <w:vAlign w:val="center"/>
          </w:tcPr>
          <w:p w14:paraId="11933EFC">
            <w:pPr>
              <w:rPr>
                <w:color w:val="auto"/>
                <w:szCs w:val="21"/>
                <w:highlight w:val="none"/>
              </w:rPr>
            </w:pPr>
            <w:r>
              <w:rPr>
                <w:rFonts w:hint="eastAsia"/>
                <w:color w:val="auto"/>
                <w:szCs w:val="21"/>
                <w:highlight w:val="none"/>
              </w:rPr>
              <w:t>综合评分</w:t>
            </w:r>
            <w:r>
              <w:rPr>
                <w:color w:val="auto"/>
                <w:szCs w:val="21"/>
                <w:highlight w:val="none"/>
              </w:rPr>
              <w:t>=</w:t>
            </w:r>
            <w:r>
              <w:rPr>
                <w:rFonts w:hint="eastAsia"/>
                <w:color w:val="auto"/>
                <w:szCs w:val="21"/>
                <w:highlight w:val="none"/>
              </w:rPr>
              <w:t>技术及商务资信分+投标报价得分+政策性加分（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36FCAA8F">
      <w:pPr>
        <w:rPr>
          <w:rFonts w:hint="eastAsia"/>
          <w:color w:val="auto"/>
          <w:highlight w:val="none"/>
        </w:rPr>
      </w:pPr>
    </w:p>
    <w:bookmarkEnd w:id="20"/>
    <w:bookmarkEnd w:id="21"/>
    <w:p w14:paraId="28F09283">
      <w:pPr>
        <w:spacing w:before="120" w:line="320" w:lineRule="atLeast"/>
        <w:ind w:firstLine="420" w:firstLineChars="200"/>
        <w:rPr>
          <w:color w:val="auto"/>
          <w:highlight w:val="none"/>
        </w:rPr>
      </w:pPr>
      <w:bookmarkStart w:id="78" w:name="_Hlk132879660"/>
      <w:bookmarkStart w:id="79" w:name="_Toc23584"/>
      <w:r>
        <w:rPr>
          <w:color w:val="auto"/>
          <w:highlight w:val="none"/>
        </w:rPr>
        <w:t>4.1</w:t>
      </w:r>
      <w:r>
        <w:rPr>
          <w:rFonts w:hint="eastAsia"/>
          <w:color w:val="auto"/>
          <w:highlight w:val="none"/>
        </w:rPr>
        <w:t>偏离认定说明</w:t>
      </w:r>
    </w:p>
    <w:p w14:paraId="2201F1F4">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bookmarkStart w:id="80" w:name="_Hlk132881389"/>
      <w:r>
        <w:rPr>
          <w:rFonts w:hint="eastAsia"/>
          <w:color w:val="auto"/>
          <w:szCs w:val="21"/>
          <w:highlight w:val="none"/>
        </w:rPr>
        <w:t>供应商根据采购需求中技术参数为基准，填写响应表，对于响应表或证明材料与技术参数不符的，按如下规定：</w:t>
      </w:r>
    </w:p>
    <w:p w14:paraId="190975D0">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6744F96A">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（2）响应表中响应的内容与证明材料不一致的，以证明材料为准作为评审依据。</w:t>
      </w:r>
    </w:p>
    <w:p w14:paraId="024FF5C6">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（3）同时出现以上两种情况的，按照（1）-（2）顺序认定。</w:t>
      </w:r>
    </w:p>
    <w:p w14:paraId="0020BDAF">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1D58D1E6">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）一项技术参数有多条小项要求的，必须全部响应。如只响应部分参数，视为漏项。评审时以每一条技术参数为评审依据。</w:t>
      </w:r>
    </w:p>
    <w:p w14:paraId="62F47175">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）如采购需求中技术参数有特殊要求与上述说明不一致的，以特殊要求为准。</w:t>
      </w:r>
    </w:p>
    <w:p w14:paraId="50A0E089">
      <w:pPr>
        <w:spacing w:before="120" w:line="320" w:lineRule="atLeast"/>
        <w:ind w:firstLine="420" w:firstLineChars="200"/>
        <w:rPr>
          <w:color w:val="auto"/>
          <w:szCs w:val="21"/>
          <w:highlight w:val="none"/>
        </w:rPr>
      </w:pPr>
    </w:p>
    <w:bookmarkEnd w:id="78"/>
    <w:bookmarkEnd w:id="80"/>
    <w:p w14:paraId="1A95705B">
      <w:pPr>
        <w:rPr>
          <w:color w:val="auto"/>
          <w:highlight w:val="none"/>
        </w:rPr>
      </w:pPr>
      <w:r>
        <w:rPr>
          <w:rFonts w:ascii="Times New Roman" w:hAnsi="Times New Roman" w:cs="Times New Roman"/>
          <w:color w:val="auto"/>
          <w:sz w:val="32"/>
          <w:szCs w:val="32"/>
          <w:highlight w:val="none"/>
        </w:rPr>
        <w:br w:type="page"/>
      </w:r>
    </w:p>
    <w:p w14:paraId="1FA94AB2">
      <w:pPr>
        <w:ind w:firstLine="480" w:firstLineChars="150"/>
        <w:rPr>
          <w:rFonts w:hint="default" w:eastAsia="宋体"/>
          <w:color w:val="auto"/>
          <w:sz w:val="32"/>
          <w:szCs w:val="32"/>
          <w:highlight w:val="none"/>
          <w:lang w:val="en-US" w:eastAsia="zh-CN"/>
        </w:rPr>
      </w:pPr>
      <w:r>
        <w:rPr>
          <w:rFonts w:hint="eastAsia"/>
          <w:color w:val="auto"/>
          <w:sz w:val="32"/>
          <w:szCs w:val="32"/>
          <w:highlight w:val="none"/>
          <w:lang w:val="en-US" w:eastAsia="zh-CN"/>
        </w:rPr>
        <w:t>标项三、标项四适用</w:t>
      </w:r>
    </w:p>
    <w:p w14:paraId="20828877">
      <w:pPr>
        <w:ind w:firstLine="315" w:firstLineChars="150"/>
        <w:rPr>
          <w:rFonts w:hint="eastAsia"/>
          <w:color w:val="auto"/>
          <w:highlight w:val="none"/>
          <w:lang w:val="zh-CN"/>
        </w:rPr>
      </w:pPr>
    </w:p>
    <w:tbl>
      <w:tblPr>
        <w:tblStyle w:val="176"/>
        <w:tblW w:w="9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298"/>
        <w:gridCol w:w="6274"/>
        <w:gridCol w:w="879"/>
      </w:tblGrid>
      <w:tr w14:paraId="3A006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46" w:type="dxa"/>
          </w:tcPr>
          <w:p w14:paraId="3BA7B6ED">
            <w:pPr>
              <w:pStyle w:val="177"/>
              <w:spacing w:before="141"/>
              <w:ind w:left="99" w:right="90"/>
              <w:jc w:val="center"/>
              <w:rPr>
                <w:b/>
                <w:color w:val="auto"/>
                <w:sz w:val="24"/>
                <w:szCs w:val="24"/>
                <w:highlight w:val="none"/>
              </w:rPr>
            </w:pPr>
            <w:r>
              <w:rPr>
                <w:b/>
                <w:color w:val="auto"/>
                <w:sz w:val="24"/>
                <w:szCs w:val="24"/>
                <w:highlight w:val="none"/>
              </w:rPr>
              <w:t>序号</w:t>
            </w:r>
          </w:p>
        </w:tc>
        <w:tc>
          <w:tcPr>
            <w:tcW w:w="1298" w:type="dxa"/>
          </w:tcPr>
          <w:p w14:paraId="14128A8C">
            <w:pPr>
              <w:pStyle w:val="177"/>
              <w:spacing w:before="141"/>
              <w:ind w:left="147"/>
              <w:rPr>
                <w:b/>
                <w:color w:val="auto"/>
                <w:sz w:val="24"/>
                <w:szCs w:val="24"/>
                <w:highlight w:val="none"/>
              </w:rPr>
            </w:pPr>
            <w:r>
              <w:rPr>
                <w:b/>
                <w:color w:val="auto"/>
                <w:sz w:val="24"/>
                <w:szCs w:val="24"/>
                <w:highlight w:val="none"/>
              </w:rPr>
              <w:t>评审内容</w:t>
            </w:r>
          </w:p>
        </w:tc>
        <w:tc>
          <w:tcPr>
            <w:tcW w:w="6274" w:type="dxa"/>
          </w:tcPr>
          <w:p w14:paraId="6A1E9965">
            <w:pPr>
              <w:pStyle w:val="177"/>
              <w:spacing w:before="141"/>
              <w:ind w:left="2532" w:right="2521"/>
              <w:jc w:val="center"/>
              <w:rPr>
                <w:b/>
                <w:color w:val="auto"/>
                <w:sz w:val="24"/>
                <w:szCs w:val="24"/>
                <w:highlight w:val="none"/>
              </w:rPr>
            </w:pPr>
            <w:r>
              <w:rPr>
                <w:b/>
                <w:color w:val="auto"/>
                <w:sz w:val="24"/>
                <w:szCs w:val="24"/>
                <w:highlight w:val="none"/>
              </w:rPr>
              <w:t>评分标准</w:t>
            </w:r>
          </w:p>
        </w:tc>
        <w:tc>
          <w:tcPr>
            <w:tcW w:w="879" w:type="dxa"/>
          </w:tcPr>
          <w:p w14:paraId="3E39F7C9">
            <w:pPr>
              <w:pStyle w:val="177"/>
              <w:spacing w:before="141"/>
              <w:ind w:left="78" w:right="71"/>
              <w:jc w:val="center"/>
              <w:rPr>
                <w:rFonts w:hint="default" w:eastAsia="宋体"/>
                <w:b/>
                <w:color w:val="auto"/>
                <w:sz w:val="24"/>
                <w:szCs w:val="24"/>
                <w:highlight w:val="none"/>
                <w:lang w:val="en-US" w:eastAsia="zh-CN"/>
              </w:rPr>
            </w:pPr>
            <w:r>
              <w:rPr>
                <w:rFonts w:hint="eastAsia"/>
                <w:b/>
                <w:color w:val="auto"/>
                <w:sz w:val="24"/>
                <w:szCs w:val="24"/>
                <w:highlight w:val="none"/>
                <w:lang w:val="en-US" w:eastAsia="zh-CN"/>
              </w:rPr>
              <w:t>备注</w:t>
            </w:r>
          </w:p>
        </w:tc>
      </w:tr>
      <w:tr w14:paraId="33C6B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46" w:type="dxa"/>
            <w:vAlign w:val="center"/>
          </w:tcPr>
          <w:p w14:paraId="79CEAE15">
            <w:pPr>
              <w:pStyle w:val="177"/>
              <w:ind w:left="9" w:leftChars="0"/>
              <w:jc w:val="center"/>
              <w:rPr>
                <w:b/>
                <w:color w:val="auto"/>
                <w:sz w:val="24"/>
                <w:szCs w:val="24"/>
                <w:highlight w:val="none"/>
              </w:rPr>
            </w:pPr>
            <w:r>
              <w:rPr>
                <w:rFonts w:hint="eastAsia"/>
                <w:b/>
                <w:bCs/>
                <w:color w:val="auto"/>
                <w:sz w:val="21"/>
                <w:szCs w:val="21"/>
                <w:highlight w:val="none"/>
                <w:lang w:val="en-US" w:eastAsia="zh-CN"/>
              </w:rPr>
              <w:t>1</w:t>
            </w:r>
          </w:p>
        </w:tc>
        <w:tc>
          <w:tcPr>
            <w:tcW w:w="1298" w:type="dxa"/>
            <w:vAlign w:val="center"/>
          </w:tcPr>
          <w:p w14:paraId="7BE344A4">
            <w:pPr>
              <w:pStyle w:val="177"/>
              <w:spacing w:before="78"/>
              <w:ind w:left="127" w:leftChars="0" w:right="119" w:rightChars="0"/>
              <w:jc w:val="center"/>
              <w:rPr>
                <w:rFonts w:hint="eastAsia" w:eastAsia="宋体"/>
                <w:b/>
                <w:color w:val="auto"/>
                <w:sz w:val="24"/>
                <w:szCs w:val="24"/>
                <w:highlight w:val="none"/>
                <w:lang w:eastAsia="zh-CN"/>
              </w:rPr>
            </w:pPr>
            <w:r>
              <w:rPr>
                <w:rFonts w:hint="eastAsia"/>
                <w:b/>
                <w:bCs/>
                <w:color w:val="auto"/>
                <w:sz w:val="21"/>
                <w:szCs w:val="21"/>
                <w:highlight w:val="none"/>
              </w:rPr>
              <w:t>综合实力</w:t>
            </w:r>
            <w:r>
              <w:rPr>
                <w:rFonts w:hint="eastAsia"/>
                <w:b/>
                <w:bCs/>
                <w:color w:val="auto"/>
                <w:sz w:val="21"/>
                <w:szCs w:val="21"/>
                <w:highlight w:val="none"/>
                <w:lang w:eastAsia="zh-CN"/>
              </w:rPr>
              <w:t>（</w:t>
            </w:r>
            <w:r>
              <w:rPr>
                <w:rFonts w:hint="eastAsia"/>
                <w:b/>
                <w:bCs/>
                <w:color w:val="auto"/>
                <w:sz w:val="21"/>
                <w:szCs w:val="21"/>
                <w:highlight w:val="none"/>
                <w:lang w:val="en-US" w:eastAsia="zh-CN"/>
              </w:rPr>
              <w:t>满分14分</w:t>
            </w:r>
            <w:r>
              <w:rPr>
                <w:rFonts w:hint="eastAsia"/>
                <w:b/>
                <w:bCs/>
                <w:color w:val="auto"/>
                <w:sz w:val="21"/>
                <w:szCs w:val="21"/>
                <w:highlight w:val="none"/>
                <w:lang w:eastAsia="zh-CN"/>
              </w:rPr>
              <w:t>）</w:t>
            </w:r>
          </w:p>
        </w:tc>
        <w:tc>
          <w:tcPr>
            <w:tcW w:w="6274" w:type="dxa"/>
            <w:vAlign w:val="top"/>
          </w:tcPr>
          <w:p w14:paraId="68C1AF7F">
            <w:pPr>
              <w:spacing w:line="360" w:lineRule="auto"/>
              <w:rPr>
                <w:rFonts w:ascii="宋体" w:hAnsi="宋体" w:cs="宋体"/>
                <w:b w:val="0"/>
                <w:bCs/>
                <w:color w:val="auto"/>
                <w:szCs w:val="21"/>
                <w:highlight w:val="none"/>
              </w:rPr>
            </w:pPr>
            <w:r>
              <w:rPr>
                <w:rFonts w:hint="eastAsia"/>
                <w:b w:val="0"/>
                <w:bCs/>
                <w:color w:val="auto"/>
                <w:sz w:val="21"/>
                <w:szCs w:val="21"/>
                <w:highlight w:val="none"/>
                <w:lang w:eastAsia="zh-CN"/>
              </w:rPr>
              <w:t>（</w:t>
            </w:r>
            <w:r>
              <w:rPr>
                <w:rFonts w:hint="eastAsia"/>
                <w:b w:val="0"/>
                <w:bCs/>
                <w:color w:val="auto"/>
                <w:sz w:val="21"/>
                <w:szCs w:val="21"/>
                <w:highlight w:val="none"/>
                <w:lang w:val="en-US" w:eastAsia="zh-CN"/>
              </w:rPr>
              <w:t>1</w:t>
            </w:r>
            <w:r>
              <w:rPr>
                <w:rFonts w:hint="eastAsia"/>
                <w:b w:val="0"/>
                <w:bCs/>
                <w:color w:val="auto"/>
                <w:sz w:val="21"/>
                <w:szCs w:val="21"/>
                <w:highlight w:val="none"/>
                <w:lang w:eastAsia="zh-CN"/>
              </w:rPr>
              <w:t>）</w:t>
            </w:r>
            <w:r>
              <w:rPr>
                <w:b w:val="0"/>
                <w:bCs/>
                <w:color w:val="auto"/>
                <w:sz w:val="21"/>
                <w:szCs w:val="21"/>
                <w:highlight w:val="none"/>
                <w:lang w:eastAsia="zh-CN"/>
              </w:rPr>
              <w:t>投标人或</w:t>
            </w:r>
            <w:r>
              <w:rPr>
                <w:rFonts w:hint="eastAsia"/>
                <w:b w:val="0"/>
                <w:bCs/>
                <w:color w:val="auto"/>
                <w:sz w:val="21"/>
                <w:szCs w:val="21"/>
                <w:highlight w:val="none"/>
                <w:lang w:eastAsia="zh-CN"/>
              </w:rPr>
              <w:t>投标产品生产厂家</w:t>
            </w:r>
            <w:r>
              <w:rPr>
                <w:b w:val="0"/>
                <w:bCs/>
                <w:color w:val="auto"/>
                <w:sz w:val="21"/>
                <w:szCs w:val="21"/>
                <w:highlight w:val="none"/>
                <w:lang w:eastAsia="zh-CN"/>
              </w:rPr>
              <w:t xml:space="preserve">自有中药饮片生产基地的得 </w:t>
            </w:r>
            <w:r>
              <w:rPr>
                <w:rFonts w:hint="eastAsia"/>
                <w:b w:val="0"/>
                <w:bCs/>
                <w:color w:val="auto"/>
                <w:sz w:val="21"/>
                <w:szCs w:val="21"/>
                <w:highlight w:val="none"/>
                <w:lang w:val="en-US" w:eastAsia="zh-CN"/>
              </w:rPr>
              <w:t>3</w:t>
            </w:r>
            <w:r>
              <w:rPr>
                <w:b w:val="0"/>
                <w:bCs/>
                <w:color w:val="auto"/>
                <w:sz w:val="21"/>
                <w:szCs w:val="21"/>
                <w:highlight w:val="none"/>
                <w:lang w:eastAsia="zh-CN"/>
              </w:rPr>
              <w:t>分。</w:t>
            </w:r>
            <w:r>
              <w:rPr>
                <w:rFonts w:hint="eastAsia" w:ascii="宋体" w:hAnsi="宋体" w:cs="宋体"/>
                <w:b w:val="0"/>
                <w:bCs/>
                <w:color w:val="auto"/>
                <w:szCs w:val="21"/>
                <w:highlight w:val="none"/>
              </w:rPr>
              <w:t>(投标文件中提供中药饮片生产基地场地证明材料)</w:t>
            </w:r>
          </w:p>
          <w:p w14:paraId="696796FB">
            <w:pPr>
              <w:spacing w:line="360" w:lineRule="auto"/>
              <w:rPr>
                <w:b w:val="0"/>
                <w:bCs/>
                <w:color w:val="auto"/>
                <w:sz w:val="21"/>
                <w:szCs w:val="21"/>
                <w:highlight w:val="none"/>
                <w:lang w:eastAsia="zh-CN"/>
              </w:rPr>
            </w:pPr>
            <w:r>
              <w:rPr>
                <w:rFonts w:hint="eastAsia"/>
                <w:b w:val="0"/>
                <w:bCs/>
                <w:color w:val="auto"/>
                <w:sz w:val="21"/>
                <w:szCs w:val="21"/>
                <w:highlight w:val="none"/>
                <w:lang w:eastAsia="zh-CN"/>
              </w:rPr>
              <w:t>（</w:t>
            </w:r>
            <w:r>
              <w:rPr>
                <w:rFonts w:hint="eastAsia"/>
                <w:b w:val="0"/>
                <w:bCs/>
                <w:color w:val="auto"/>
                <w:sz w:val="21"/>
                <w:szCs w:val="21"/>
                <w:highlight w:val="none"/>
                <w:lang w:val="en-US" w:eastAsia="zh-CN"/>
              </w:rPr>
              <w:t>2</w:t>
            </w:r>
            <w:r>
              <w:rPr>
                <w:rFonts w:hint="eastAsia"/>
                <w:b w:val="0"/>
                <w:bCs/>
                <w:color w:val="auto"/>
                <w:sz w:val="21"/>
                <w:szCs w:val="21"/>
                <w:highlight w:val="none"/>
                <w:lang w:eastAsia="zh-CN"/>
              </w:rPr>
              <w:t>）</w:t>
            </w:r>
            <w:r>
              <w:rPr>
                <w:b w:val="0"/>
                <w:bCs/>
                <w:color w:val="auto"/>
                <w:sz w:val="21"/>
                <w:szCs w:val="21"/>
                <w:highlight w:val="none"/>
                <w:lang w:eastAsia="zh-CN"/>
              </w:rPr>
              <w:t>投标人或</w:t>
            </w:r>
            <w:r>
              <w:rPr>
                <w:rFonts w:hint="eastAsia"/>
                <w:b w:val="0"/>
                <w:bCs/>
                <w:color w:val="auto"/>
                <w:sz w:val="21"/>
                <w:szCs w:val="21"/>
                <w:highlight w:val="none"/>
                <w:lang w:eastAsia="zh-CN"/>
              </w:rPr>
              <w:t>投标产品生产厂家</w:t>
            </w:r>
            <w:r>
              <w:rPr>
                <w:b w:val="0"/>
                <w:bCs/>
                <w:color w:val="auto"/>
                <w:sz w:val="21"/>
                <w:szCs w:val="21"/>
                <w:highlight w:val="none"/>
                <w:lang w:eastAsia="zh-CN"/>
              </w:rPr>
              <w:t>自有药材种植基地，每提供一个种植基地得 1 分，满分</w:t>
            </w:r>
            <w:r>
              <w:rPr>
                <w:rFonts w:hint="eastAsia"/>
                <w:b w:val="0"/>
                <w:bCs/>
                <w:color w:val="auto"/>
                <w:sz w:val="21"/>
                <w:szCs w:val="21"/>
                <w:highlight w:val="none"/>
                <w:lang w:val="en-US" w:eastAsia="zh-CN"/>
              </w:rPr>
              <w:t>3</w:t>
            </w:r>
            <w:r>
              <w:rPr>
                <w:b w:val="0"/>
                <w:bCs/>
                <w:color w:val="auto"/>
                <w:sz w:val="21"/>
                <w:szCs w:val="21"/>
                <w:highlight w:val="none"/>
                <w:lang w:eastAsia="zh-CN"/>
              </w:rPr>
              <w:t>分。</w:t>
            </w:r>
          </w:p>
          <w:p w14:paraId="2F39ABBC">
            <w:pPr>
              <w:spacing w:line="360" w:lineRule="auto"/>
              <w:rPr>
                <w:b w:val="0"/>
                <w:bCs/>
                <w:color w:val="auto"/>
                <w:sz w:val="21"/>
                <w:szCs w:val="21"/>
                <w:highlight w:val="none"/>
                <w:lang w:eastAsia="zh-CN"/>
              </w:rPr>
            </w:pPr>
            <w:r>
              <w:rPr>
                <w:rFonts w:hint="eastAsia"/>
                <w:b w:val="0"/>
                <w:bCs/>
                <w:color w:val="auto"/>
                <w:sz w:val="21"/>
                <w:szCs w:val="21"/>
                <w:highlight w:val="none"/>
                <w:lang w:eastAsia="zh-CN"/>
              </w:rPr>
              <w:t>注：</w:t>
            </w:r>
            <w:r>
              <w:rPr>
                <w:b w:val="0"/>
                <w:bCs/>
                <w:color w:val="auto"/>
                <w:sz w:val="21"/>
                <w:szCs w:val="21"/>
                <w:highlight w:val="none"/>
                <w:lang w:eastAsia="zh-CN"/>
              </w:rPr>
              <w:t>投标人为</w:t>
            </w:r>
            <w:r>
              <w:rPr>
                <w:rFonts w:hint="eastAsia"/>
                <w:b w:val="0"/>
                <w:bCs/>
                <w:color w:val="auto"/>
                <w:sz w:val="21"/>
                <w:szCs w:val="21"/>
                <w:highlight w:val="none"/>
                <w:lang w:eastAsia="zh-CN"/>
              </w:rPr>
              <w:t>药品</w:t>
            </w:r>
            <w:r>
              <w:rPr>
                <w:b w:val="0"/>
                <w:bCs/>
                <w:color w:val="auto"/>
                <w:sz w:val="21"/>
                <w:szCs w:val="21"/>
                <w:highlight w:val="none"/>
                <w:lang w:eastAsia="zh-CN"/>
              </w:rPr>
              <w:t>生产</w:t>
            </w:r>
            <w:r>
              <w:rPr>
                <w:rFonts w:hint="eastAsia"/>
                <w:b w:val="0"/>
                <w:bCs/>
                <w:color w:val="auto"/>
                <w:sz w:val="21"/>
                <w:szCs w:val="21"/>
                <w:highlight w:val="none"/>
                <w:lang w:eastAsia="zh-CN"/>
              </w:rPr>
              <w:t>厂家</w:t>
            </w:r>
            <w:r>
              <w:rPr>
                <w:b w:val="0"/>
                <w:bCs/>
                <w:color w:val="auto"/>
                <w:sz w:val="21"/>
                <w:szCs w:val="21"/>
                <w:highlight w:val="none"/>
                <w:lang w:eastAsia="zh-CN"/>
              </w:rPr>
              <w:t>时：须在投标文件中提供有效期内证明材料（如：土地协议书或租赁合同或第三方认证等其它证明材料，</w:t>
            </w:r>
            <w:r>
              <w:rPr>
                <w:rFonts w:hint="eastAsia"/>
                <w:b w:val="0"/>
                <w:bCs/>
                <w:color w:val="auto"/>
                <w:sz w:val="21"/>
                <w:szCs w:val="21"/>
                <w:highlight w:val="none"/>
                <w:lang w:eastAsia="zh-CN"/>
              </w:rPr>
              <w:t>投标人</w:t>
            </w:r>
            <w:r>
              <w:rPr>
                <w:b w:val="0"/>
                <w:bCs/>
                <w:color w:val="auto"/>
                <w:sz w:val="21"/>
                <w:szCs w:val="21"/>
                <w:highlight w:val="none"/>
                <w:lang w:eastAsia="zh-CN"/>
              </w:rPr>
              <w:t>独自出具的说明不予认可）复印件加盖公章，否则不予认可。</w:t>
            </w:r>
          </w:p>
          <w:p w14:paraId="35FA4EBE">
            <w:pPr>
              <w:spacing w:line="360" w:lineRule="auto"/>
              <w:rPr>
                <w:b w:val="0"/>
                <w:bCs/>
                <w:color w:val="auto"/>
                <w:sz w:val="21"/>
                <w:szCs w:val="21"/>
                <w:highlight w:val="none"/>
                <w:lang w:eastAsia="zh-CN"/>
              </w:rPr>
            </w:pPr>
            <w:r>
              <w:rPr>
                <w:rFonts w:hint="eastAsia"/>
                <w:b w:val="0"/>
                <w:bCs/>
                <w:color w:val="auto"/>
                <w:sz w:val="21"/>
                <w:szCs w:val="21"/>
                <w:highlight w:val="none"/>
                <w:lang w:eastAsia="zh-CN"/>
              </w:rPr>
              <w:t>投标人</w:t>
            </w:r>
            <w:r>
              <w:rPr>
                <w:b w:val="0"/>
                <w:bCs/>
                <w:color w:val="auto"/>
                <w:sz w:val="21"/>
                <w:szCs w:val="21"/>
                <w:highlight w:val="none"/>
                <w:lang w:eastAsia="zh-CN"/>
              </w:rPr>
              <w:t>为经营企业时，还</w:t>
            </w:r>
            <w:r>
              <w:rPr>
                <w:rFonts w:hint="eastAsia"/>
                <w:b w:val="0"/>
                <w:bCs/>
                <w:color w:val="auto"/>
                <w:sz w:val="21"/>
                <w:szCs w:val="21"/>
                <w:highlight w:val="none"/>
                <w:lang w:eastAsia="zh-CN"/>
              </w:rPr>
              <w:t>须</w:t>
            </w:r>
            <w:r>
              <w:rPr>
                <w:b w:val="0"/>
                <w:bCs/>
                <w:color w:val="auto"/>
                <w:sz w:val="21"/>
                <w:szCs w:val="21"/>
                <w:highlight w:val="none"/>
                <w:lang w:eastAsia="zh-CN"/>
              </w:rPr>
              <w:t>提供</w:t>
            </w:r>
            <w:r>
              <w:rPr>
                <w:rFonts w:hint="eastAsia"/>
                <w:b w:val="0"/>
                <w:bCs/>
                <w:color w:val="auto"/>
                <w:sz w:val="21"/>
                <w:szCs w:val="21"/>
                <w:highlight w:val="none"/>
                <w:lang w:eastAsia="zh-CN"/>
              </w:rPr>
              <w:t>投标产品</w:t>
            </w:r>
            <w:r>
              <w:rPr>
                <w:b w:val="0"/>
                <w:bCs/>
                <w:color w:val="auto"/>
                <w:sz w:val="21"/>
                <w:szCs w:val="21"/>
                <w:highlight w:val="none"/>
                <w:lang w:eastAsia="zh-CN"/>
              </w:rPr>
              <w:t>生产</w:t>
            </w:r>
            <w:r>
              <w:rPr>
                <w:rFonts w:hint="eastAsia"/>
                <w:b w:val="0"/>
                <w:bCs/>
                <w:color w:val="auto"/>
                <w:sz w:val="21"/>
                <w:szCs w:val="21"/>
                <w:highlight w:val="none"/>
                <w:lang w:eastAsia="zh-CN"/>
              </w:rPr>
              <w:t>厂家的相关证明文件。</w:t>
            </w:r>
          </w:p>
          <w:p w14:paraId="6F3D71E4">
            <w:pPr>
              <w:spacing w:line="360" w:lineRule="auto"/>
              <w:rPr>
                <w:rFonts w:hint="eastAsia"/>
                <w:b w:val="0"/>
                <w:bCs/>
                <w:color w:val="auto"/>
                <w:sz w:val="21"/>
                <w:szCs w:val="21"/>
                <w:highlight w:val="none"/>
                <w:lang w:eastAsia="zh-CN"/>
              </w:rPr>
            </w:pPr>
            <w:r>
              <w:rPr>
                <w:rFonts w:hint="eastAsia"/>
                <w:b w:val="0"/>
                <w:bCs/>
                <w:color w:val="auto"/>
                <w:spacing w:val="-6"/>
                <w:sz w:val="21"/>
                <w:szCs w:val="21"/>
                <w:highlight w:val="none"/>
                <w:lang w:eastAsia="zh-CN"/>
              </w:rPr>
              <w:t>（</w:t>
            </w:r>
            <w:r>
              <w:rPr>
                <w:rFonts w:hint="eastAsia"/>
                <w:b w:val="0"/>
                <w:bCs/>
                <w:color w:val="auto"/>
                <w:spacing w:val="-6"/>
                <w:sz w:val="21"/>
                <w:szCs w:val="21"/>
                <w:highlight w:val="none"/>
                <w:lang w:val="en-US" w:eastAsia="zh-CN"/>
              </w:rPr>
              <w:t>3</w:t>
            </w:r>
            <w:r>
              <w:rPr>
                <w:rFonts w:hint="eastAsia"/>
                <w:b w:val="0"/>
                <w:bCs/>
                <w:color w:val="auto"/>
                <w:spacing w:val="-6"/>
                <w:sz w:val="21"/>
                <w:szCs w:val="21"/>
                <w:highlight w:val="none"/>
                <w:lang w:eastAsia="zh-CN"/>
              </w:rPr>
              <w:t>）</w:t>
            </w:r>
            <w:r>
              <w:rPr>
                <w:rFonts w:hint="eastAsia"/>
                <w:b w:val="0"/>
                <w:bCs/>
                <w:color w:val="auto"/>
                <w:sz w:val="21"/>
                <w:szCs w:val="21"/>
                <w:highlight w:val="none"/>
                <w:lang w:eastAsia="zh-CN"/>
              </w:rPr>
              <w:t>特殊品种经营：具备野保类和毒性品种供应能力得</w:t>
            </w:r>
            <w:r>
              <w:rPr>
                <w:rFonts w:hint="eastAsia"/>
                <w:b w:val="0"/>
                <w:bCs/>
                <w:color w:val="auto"/>
                <w:sz w:val="21"/>
                <w:szCs w:val="21"/>
                <w:highlight w:val="none"/>
                <w:lang w:val="en-US" w:eastAsia="zh-CN"/>
              </w:rPr>
              <w:t>3</w:t>
            </w:r>
            <w:r>
              <w:rPr>
                <w:rFonts w:hint="eastAsia"/>
                <w:b w:val="0"/>
                <w:bCs/>
                <w:color w:val="auto"/>
                <w:sz w:val="21"/>
                <w:szCs w:val="21"/>
                <w:highlight w:val="none"/>
                <w:lang w:eastAsia="zh-CN"/>
              </w:rPr>
              <w:t>分；</w:t>
            </w:r>
            <w:r>
              <w:rPr>
                <w:rFonts w:hint="eastAsia" w:ascii="宋体" w:hAnsi="宋体" w:cs="宋体"/>
                <w:b w:val="0"/>
                <w:bCs/>
                <w:color w:val="auto"/>
                <w:szCs w:val="21"/>
                <w:highlight w:val="none"/>
              </w:rPr>
              <w:t>（提供特殊品种供应能力证明材料）</w:t>
            </w:r>
            <w:r>
              <w:rPr>
                <w:rFonts w:hint="eastAsia"/>
                <w:b w:val="0"/>
                <w:bCs/>
                <w:color w:val="auto"/>
                <w:sz w:val="21"/>
                <w:szCs w:val="21"/>
                <w:highlight w:val="none"/>
                <w:lang w:eastAsia="zh-CN"/>
              </w:rPr>
              <w:t>。</w:t>
            </w:r>
          </w:p>
          <w:p w14:paraId="2DEC8612">
            <w:pPr>
              <w:numPr>
                <w:ilvl w:val="0"/>
                <w:numId w:val="0"/>
              </w:numPr>
              <w:spacing w:line="360" w:lineRule="auto"/>
              <w:rPr>
                <w:b w:val="0"/>
                <w:bCs/>
                <w:color w:val="auto"/>
                <w:sz w:val="24"/>
                <w:szCs w:val="24"/>
                <w:highlight w:val="none"/>
              </w:rPr>
            </w:pPr>
            <w:r>
              <w:rPr>
                <w:rFonts w:hint="eastAsia"/>
                <w:b w:val="0"/>
                <w:bCs/>
                <w:color w:val="auto"/>
                <w:sz w:val="21"/>
                <w:szCs w:val="21"/>
                <w:highlight w:val="none"/>
                <w:lang w:eastAsia="zh-CN"/>
              </w:rPr>
              <w:t>（</w:t>
            </w:r>
            <w:r>
              <w:rPr>
                <w:rFonts w:hint="eastAsia"/>
                <w:b w:val="0"/>
                <w:bCs/>
                <w:color w:val="auto"/>
                <w:sz w:val="21"/>
                <w:szCs w:val="21"/>
                <w:highlight w:val="none"/>
                <w:lang w:val="en-US" w:eastAsia="zh-CN"/>
              </w:rPr>
              <w:t>4</w:t>
            </w:r>
            <w:r>
              <w:rPr>
                <w:rFonts w:hint="eastAsia"/>
                <w:b w:val="0"/>
                <w:bCs/>
                <w:color w:val="auto"/>
                <w:sz w:val="21"/>
                <w:szCs w:val="21"/>
                <w:highlight w:val="none"/>
                <w:lang w:eastAsia="zh-CN"/>
              </w:rPr>
              <w:t>）</w:t>
            </w:r>
            <w:r>
              <w:rPr>
                <w:rFonts w:hint="eastAsia" w:ascii="宋体" w:hAnsi="宋体"/>
                <w:b w:val="0"/>
                <w:bCs/>
                <w:color w:val="auto"/>
                <w:kern w:val="0"/>
                <w:sz w:val="21"/>
                <w:szCs w:val="21"/>
                <w:highlight w:val="none"/>
                <w:lang w:eastAsia="zh-CN"/>
              </w:rPr>
              <w:t>投标人或投标产品生产厂家</w:t>
            </w:r>
            <w:r>
              <w:rPr>
                <w:rFonts w:hint="eastAsia"/>
                <w:b w:val="0"/>
                <w:bCs/>
                <w:color w:val="auto"/>
                <w:kern w:val="0"/>
                <w:sz w:val="21"/>
                <w:szCs w:val="21"/>
                <w:highlight w:val="none"/>
                <w:lang w:val="en-US" w:eastAsia="zh-CN"/>
              </w:rPr>
              <w:t>具备</w:t>
            </w:r>
            <w:r>
              <w:rPr>
                <w:rFonts w:hint="eastAsia" w:ascii="宋体" w:hAnsi="宋体"/>
                <w:b w:val="0"/>
                <w:bCs/>
                <w:color w:val="auto"/>
                <w:kern w:val="0"/>
                <w:sz w:val="21"/>
                <w:szCs w:val="21"/>
                <w:highlight w:val="none"/>
                <w:lang w:eastAsia="zh-CN"/>
              </w:rPr>
              <w:t>溯源系统</w:t>
            </w:r>
            <w:r>
              <w:rPr>
                <w:rFonts w:hint="eastAsia"/>
                <w:b w:val="0"/>
                <w:bCs/>
                <w:color w:val="auto"/>
                <w:kern w:val="0"/>
                <w:sz w:val="21"/>
                <w:szCs w:val="21"/>
                <w:highlight w:val="none"/>
                <w:lang w:eastAsia="zh-CN"/>
              </w:rPr>
              <w:t>，</w:t>
            </w:r>
            <w:r>
              <w:rPr>
                <w:rFonts w:hint="eastAsia"/>
                <w:b w:val="0"/>
                <w:bCs/>
                <w:color w:val="auto"/>
                <w:kern w:val="0"/>
                <w:sz w:val="21"/>
                <w:szCs w:val="21"/>
                <w:highlight w:val="none"/>
                <w:lang w:val="en-US" w:eastAsia="zh-CN"/>
              </w:rPr>
              <w:t>可对投标产品进行溯源的得5分；（提供溯源系统介绍及至少10个品种溯源截图；）</w:t>
            </w:r>
          </w:p>
        </w:tc>
        <w:tc>
          <w:tcPr>
            <w:tcW w:w="879" w:type="dxa"/>
            <w:vAlign w:val="center"/>
          </w:tcPr>
          <w:p w14:paraId="6DD9AB9B">
            <w:pPr>
              <w:pStyle w:val="177"/>
              <w:ind w:left="78" w:leftChars="0" w:right="69" w:rightChars="0"/>
              <w:jc w:val="center"/>
              <w:rPr>
                <w:rFonts w:hint="default"/>
                <w:b/>
                <w:color w:val="auto"/>
                <w:sz w:val="24"/>
                <w:szCs w:val="24"/>
                <w:highlight w:val="none"/>
                <w:lang w:val="en-US" w:eastAsia="zh-CN"/>
              </w:rPr>
            </w:pPr>
            <w:r>
              <w:rPr>
                <w:rFonts w:hint="eastAsia"/>
                <w:color w:val="auto"/>
                <w:sz w:val="21"/>
                <w:szCs w:val="21"/>
                <w:highlight w:val="none"/>
                <w:lang w:val="en-US" w:eastAsia="zh-CN"/>
              </w:rPr>
              <w:t>商务资信；客观分</w:t>
            </w:r>
          </w:p>
        </w:tc>
      </w:tr>
      <w:tr w14:paraId="13A49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46" w:type="dxa"/>
            <w:vAlign w:val="center"/>
          </w:tcPr>
          <w:p w14:paraId="1023E37F">
            <w:pPr>
              <w:pStyle w:val="177"/>
              <w:ind w:left="9" w:leftChars="0"/>
              <w:jc w:val="center"/>
              <w:rPr>
                <w:b/>
                <w:color w:val="auto"/>
                <w:sz w:val="24"/>
                <w:szCs w:val="24"/>
                <w:highlight w:val="none"/>
              </w:rPr>
            </w:pPr>
            <w:r>
              <w:rPr>
                <w:rFonts w:hint="eastAsia"/>
                <w:b/>
                <w:bCs/>
                <w:color w:val="auto"/>
                <w:sz w:val="21"/>
                <w:szCs w:val="21"/>
                <w:highlight w:val="none"/>
                <w:lang w:val="en-US" w:eastAsia="zh-CN"/>
              </w:rPr>
              <w:t>2</w:t>
            </w:r>
          </w:p>
        </w:tc>
        <w:tc>
          <w:tcPr>
            <w:tcW w:w="1298" w:type="dxa"/>
            <w:vAlign w:val="center"/>
          </w:tcPr>
          <w:p w14:paraId="6620597F">
            <w:pPr>
              <w:pStyle w:val="177"/>
              <w:spacing w:before="78"/>
              <w:ind w:left="127" w:leftChars="0" w:right="119" w:rightChars="0"/>
              <w:jc w:val="center"/>
              <w:rPr>
                <w:b/>
                <w:color w:val="auto"/>
                <w:sz w:val="24"/>
                <w:szCs w:val="24"/>
                <w:highlight w:val="none"/>
              </w:rPr>
            </w:pPr>
            <w:r>
              <w:rPr>
                <w:rFonts w:hint="eastAsia"/>
                <w:b/>
                <w:bCs/>
                <w:color w:val="auto"/>
                <w:sz w:val="21"/>
                <w:szCs w:val="21"/>
                <w:highlight w:val="none"/>
              </w:rPr>
              <w:t>业绩</w:t>
            </w:r>
            <w:r>
              <w:rPr>
                <w:rFonts w:hint="eastAsia"/>
                <w:b/>
                <w:bCs/>
                <w:color w:val="auto"/>
                <w:sz w:val="21"/>
                <w:szCs w:val="21"/>
                <w:highlight w:val="none"/>
                <w:lang w:eastAsia="zh-CN"/>
              </w:rPr>
              <w:t>信誉分（</w:t>
            </w:r>
            <w:r>
              <w:rPr>
                <w:rFonts w:hint="eastAsia"/>
                <w:b/>
                <w:bCs/>
                <w:color w:val="auto"/>
                <w:sz w:val="21"/>
                <w:szCs w:val="21"/>
                <w:highlight w:val="none"/>
                <w:lang w:val="en-US" w:eastAsia="zh-CN"/>
              </w:rPr>
              <w:t>满分8分</w:t>
            </w:r>
            <w:r>
              <w:rPr>
                <w:rFonts w:hint="eastAsia"/>
                <w:b/>
                <w:bCs/>
                <w:color w:val="auto"/>
                <w:sz w:val="21"/>
                <w:szCs w:val="21"/>
                <w:highlight w:val="none"/>
                <w:lang w:eastAsia="zh-CN"/>
              </w:rPr>
              <w:t>）</w:t>
            </w:r>
          </w:p>
        </w:tc>
        <w:tc>
          <w:tcPr>
            <w:tcW w:w="6274" w:type="dxa"/>
            <w:vAlign w:val="top"/>
          </w:tcPr>
          <w:p w14:paraId="359D8284">
            <w:pPr>
              <w:spacing w:line="340" w:lineRule="exact"/>
              <w:rPr>
                <w:rFonts w:hint="eastAsia" w:ascii="宋体" w:hAnsi="宋体"/>
                <w:b w:val="0"/>
                <w:bCs/>
                <w:color w:val="auto"/>
                <w:kern w:val="0"/>
                <w:sz w:val="21"/>
                <w:szCs w:val="21"/>
                <w:highlight w:val="none"/>
                <w:lang w:eastAsia="zh-CN"/>
              </w:rPr>
            </w:pPr>
            <w:r>
              <w:rPr>
                <w:rFonts w:hint="eastAsia" w:ascii="宋体" w:hAnsi="宋体"/>
                <w:b w:val="0"/>
                <w:bCs/>
                <w:color w:val="auto"/>
                <w:kern w:val="0"/>
                <w:sz w:val="21"/>
                <w:szCs w:val="21"/>
                <w:highlight w:val="none"/>
                <w:lang w:eastAsia="zh-CN"/>
              </w:rPr>
              <w:t>（</w:t>
            </w:r>
            <w:r>
              <w:rPr>
                <w:rFonts w:hint="eastAsia" w:ascii="宋体" w:hAnsi="宋体"/>
                <w:b w:val="0"/>
                <w:bCs/>
                <w:color w:val="auto"/>
                <w:kern w:val="0"/>
                <w:sz w:val="21"/>
                <w:szCs w:val="21"/>
                <w:highlight w:val="none"/>
                <w:lang w:val="en-US" w:eastAsia="zh-CN"/>
              </w:rPr>
              <w:t>1</w:t>
            </w:r>
            <w:r>
              <w:rPr>
                <w:rFonts w:hint="eastAsia" w:ascii="宋体" w:hAnsi="宋体"/>
                <w:b w:val="0"/>
                <w:bCs/>
                <w:color w:val="auto"/>
                <w:kern w:val="0"/>
                <w:sz w:val="21"/>
                <w:szCs w:val="21"/>
                <w:highlight w:val="none"/>
                <w:lang w:eastAsia="zh-CN"/>
              </w:rPr>
              <w:t>）</w:t>
            </w:r>
            <w:r>
              <w:rPr>
                <w:rFonts w:hint="eastAsia"/>
                <w:b w:val="0"/>
                <w:bCs/>
                <w:color w:val="auto"/>
                <w:kern w:val="0"/>
                <w:sz w:val="21"/>
                <w:szCs w:val="21"/>
                <w:highlight w:val="none"/>
                <w:lang w:eastAsia="zh-CN"/>
              </w:rPr>
              <w:t>投标人</w:t>
            </w:r>
            <w:r>
              <w:rPr>
                <w:rFonts w:hint="eastAsia" w:ascii="宋体" w:hAnsi="宋体"/>
                <w:b w:val="0"/>
                <w:bCs/>
                <w:color w:val="auto"/>
                <w:kern w:val="0"/>
                <w:sz w:val="21"/>
                <w:szCs w:val="21"/>
                <w:highlight w:val="none"/>
                <w:lang w:eastAsia="zh-CN"/>
              </w:rPr>
              <w:t>每提供1份自202</w:t>
            </w:r>
            <w:r>
              <w:rPr>
                <w:rFonts w:hint="eastAsia" w:ascii="宋体" w:hAnsi="宋体"/>
                <w:b w:val="0"/>
                <w:bCs/>
                <w:color w:val="auto"/>
                <w:kern w:val="0"/>
                <w:sz w:val="21"/>
                <w:szCs w:val="21"/>
                <w:highlight w:val="none"/>
                <w:lang w:val="en-US" w:eastAsia="zh-CN"/>
              </w:rPr>
              <w:t>2</w:t>
            </w:r>
            <w:r>
              <w:rPr>
                <w:rFonts w:hint="eastAsia" w:ascii="宋体" w:hAnsi="宋体"/>
                <w:b w:val="0"/>
                <w:bCs/>
                <w:color w:val="auto"/>
                <w:kern w:val="0"/>
                <w:sz w:val="21"/>
                <w:szCs w:val="21"/>
                <w:highlight w:val="none"/>
                <w:lang w:eastAsia="zh-CN"/>
              </w:rPr>
              <w:t>年1月1日以来承接类似相关项目（指相关的中药</w:t>
            </w:r>
            <w:r>
              <w:rPr>
                <w:rFonts w:hint="eastAsia" w:ascii="宋体" w:hAnsi="宋体"/>
                <w:b w:val="0"/>
                <w:bCs/>
                <w:color w:val="auto"/>
                <w:kern w:val="0"/>
                <w:sz w:val="21"/>
                <w:szCs w:val="21"/>
                <w:highlight w:val="none"/>
                <w:lang w:val="en-US" w:eastAsia="zh-CN"/>
              </w:rPr>
              <w:t>饮片</w:t>
            </w:r>
            <w:r>
              <w:rPr>
                <w:rFonts w:hint="eastAsia" w:ascii="宋体" w:hAnsi="宋体"/>
                <w:b w:val="0"/>
                <w:bCs/>
                <w:color w:val="auto"/>
                <w:kern w:val="0"/>
                <w:sz w:val="21"/>
                <w:szCs w:val="21"/>
                <w:highlight w:val="none"/>
                <w:lang w:eastAsia="zh-CN"/>
              </w:rPr>
              <w:t>供应服务项目）的业绩（以签订合同时间为准）得</w:t>
            </w:r>
            <w:r>
              <w:rPr>
                <w:rFonts w:hint="eastAsia" w:ascii="宋体" w:hAnsi="宋体"/>
                <w:b w:val="0"/>
                <w:bCs/>
                <w:color w:val="auto"/>
                <w:kern w:val="0"/>
                <w:sz w:val="21"/>
                <w:szCs w:val="21"/>
                <w:highlight w:val="none"/>
                <w:lang w:val="en-US" w:eastAsia="zh-CN"/>
              </w:rPr>
              <w:t>1</w:t>
            </w:r>
            <w:r>
              <w:rPr>
                <w:rFonts w:hint="eastAsia" w:ascii="宋体" w:hAnsi="宋体"/>
                <w:b w:val="0"/>
                <w:bCs/>
                <w:color w:val="auto"/>
                <w:kern w:val="0"/>
                <w:sz w:val="21"/>
                <w:szCs w:val="21"/>
                <w:highlight w:val="none"/>
                <w:lang w:eastAsia="zh-CN"/>
              </w:rPr>
              <w:t>分；最高得</w:t>
            </w:r>
            <w:r>
              <w:rPr>
                <w:rFonts w:hint="eastAsia" w:ascii="宋体" w:hAnsi="宋体"/>
                <w:b w:val="0"/>
                <w:bCs/>
                <w:color w:val="auto"/>
                <w:kern w:val="0"/>
                <w:sz w:val="21"/>
                <w:szCs w:val="21"/>
                <w:highlight w:val="none"/>
                <w:lang w:val="en-US" w:eastAsia="zh-CN"/>
              </w:rPr>
              <w:t>5</w:t>
            </w:r>
            <w:r>
              <w:rPr>
                <w:rFonts w:hint="eastAsia" w:ascii="宋体" w:hAnsi="宋体"/>
                <w:b w:val="0"/>
                <w:bCs/>
                <w:color w:val="auto"/>
                <w:kern w:val="0"/>
                <w:sz w:val="21"/>
                <w:szCs w:val="21"/>
                <w:highlight w:val="none"/>
                <w:lang w:eastAsia="zh-CN"/>
              </w:rPr>
              <w:t>分。（</w:t>
            </w:r>
            <w:r>
              <w:rPr>
                <w:rFonts w:hint="eastAsia" w:ascii="宋体" w:hAnsi="宋体"/>
                <w:b w:val="0"/>
                <w:bCs/>
                <w:color w:val="auto"/>
                <w:kern w:val="0"/>
                <w:sz w:val="21"/>
                <w:szCs w:val="21"/>
                <w:highlight w:val="none"/>
                <w:lang w:val="en-US" w:eastAsia="zh-CN"/>
              </w:rPr>
              <w:t>以中标/成交通知书或签订的项目合同为准（能清晰反映中标/成交内容或合同标的，同一个编号的项目有两个或两个以上的分标中标/成交的只算一次)</w:t>
            </w:r>
            <w:r>
              <w:rPr>
                <w:rFonts w:hint="eastAsia" w:ascii="宋体" w:hAnsi="宋体"/>
                <w:b w:val="0"/>
                <w:bCs/>
                <w:color w:val="auto"/>
                <w:kern w:val="0"/>
                <w:sz w:val="21"/>
                <w:szCs w:val="21"/>
                <w:highlight w:val="none"/>
                <w:lang w:eastAsia="zh-CN"/>
              </w:rPr>
              <w:t>）</w:t>
            </w:r>
          </w:p>
          <w:p w14:paraId="05EC40BA">
            <w:pPr>
              <w:spacing w:line="340" w:lineRule="exact"/>
              <w:rPr>
                <w:b w:val="0"/>
                <w:bCs/>
                <w:color w:val="auto"/>
                <w:sz w:val="24"/>
                <w:szCs w:val="24"/>
                <w:highlight w:val="none"/>
              </w:rPr>
            </w:pPr>
            <w:r>
              <w:rPr>
                <w:rFonts w:hint="eastAsia" w:ascii="宋体" w:hAnsi="宋体"/>
                <w:b w:val="0"/>
                <w:bCs/>
                <w:color w:val="auto"/>
                <w:kern w:val="0"/>
                <w:sz w:val="21"/>
                <w:szCs w:val="21"/>
                <w:highlight w:val="none"/>
                <w:lang w:eastAsia="zh-CN"/>
              </w:rPr>
              <w:t>（</w:t>
            </w:r>
            <w:r>
              <w:rPr>
                <w:rFonts w:hint="eastAsia" w:ascii="宋体" w:hAnsi="宋体"/>
                <w:b w:val="0"/>
                <w:bCs/>
                <w:color w:val="auto"/>
                <w:kern w:val="0"/>
                <w:sz w:val="21"/>
                <w:szCs w:val="21"/>
                <w:highlight w:val="none"/>
                <w:lang w:val="en-US" w:eastAsia="zh-CN"/>
              </w:rPr>
              <w:t>2</w:t>
            </w:r>
            <w:r>
              <w:rPr>
                <w:rFonts w:hint="eastAsia" w:ascii="宋体" w:hAnsi="宋体"/>
                <w:b w:val="0"/>
                <w:bCs/>
                <w:color w:val="auto"/>
                <w:kern w:val="0"/>
                <w:sz w:val="21"/>
                <w:szCs w:val="21"/>
                <w:highlight w:val="none"/>
                <w:lang w:eastAsia="zh-CN"/>
              </w:rPr>
              <w:t>）</w:t>
            </w:r>
            <w:r>
              <w:rPr>
                <w:rFonts w:hint="eastAsia" w:ascii="宋体" w:hAnsi="宋体"/>
                <w:b w:val="0"/>
                <w:bCs/>
                <w:color w:val="auto"/>
                <w:kern w:val="0"/>
                <w:sz w:val="21"/>
                <w:szCs w:val="21"/>
                <w:highlight w:val="none"/>
                <w:lang w:val="en-US" w:eastAsia="zh-CN"/>
              </w:rPr>
              <w:t>投标人或所投产品生产厂家具备有效的</w:t>
            </w:r>
            <w:r>
              <w:rPr>
                <w:rFonts w:hint="eastAsia" w:ascii="宋体" w:hAnsi="宋体"/>
                <w:b w:val="0"/>
                <w:bCs/>
                <w:color w:val="auto"/>
                <w:kern w:val="0"/>
                <w:sz w:val="21"/>
                <w:szCs w:val="21"/>
                <w:highlight w:val="none"/>
                <w:lang w:eastAsia="zh-CN"/>
              </w:rPr>
              <w:t>质量管理体系认证证书、环境管理体系认证证书、职业健康安全管理体系证书</w:t>
            </w:r>
            <w:r>
              <w:rPr>
                <w:rFonts w:hint="eastAsia" w:ascii="宋体" w:hAnsi="宋体"/>
                <w:b w:val="0"/>
                <w:bCs/>
                <w:color w:val="auto"/>
                <w:kern w:val="0"/>
                <w:sz w:val="21"/>
                <w:szCs w:val="21"/>
                <w:highlight w:val="none"/>
                <w:lang w:val="en-US" w:eastAsia="zh-CN"/>
              </w:rPr>
              <w:t>，同一证书只计分一次，每有1项得</w:t>
            </w:r>
            <w:r>
              <w:rPr>
                <w:rFonts w:hint="eastAsia"/>
                <w:b w:val="0"/>
                <w:bCs/>
                <w:color w:val="auto"/>
                <w:kern w:val="0"/>
                <w:sz w:val="21"/>
                <w:szCs w:val="21"/>
                <w:highlight w:val="none"/>
                <w:lang w:val="en-US" w:eastAsia="zh-CN"/>
              </w:rPr>
              <w:t>1</w:t>
            </w:r>
            <w:r>
              <w:rPr>
                <w:rFonts w:hint="eastAsia" w:ascii="宋体" w:hAnsi="宋体"/>
                <w:b w:val="0"/>
                <w:bCs/>
                <w:color w:val="auto"/>
                <w:kern w:val="0"/>
                <w:sz w:val="21"/>
                <w:szCs w:val="21"/>
                <w:highlight w:val="none"/>
                <w:lang w:val="en-US" w:eastAsia="zh-CN"/>
              </w:rPr>
              <w:t>分，最多得</w:t>
            </w:r>
            <w:r>
              <w:rPr>
                <w:rFonts w:hint="eastAsia"/>
                <w:b w:val="0"/>
                <w:bCs/>
                <w:color w:val="auto"/>
                <w:kern w:val="0"/>
                <w:sz w:val="21"/>
                <w:szCs w:val="21"/>
                <w:highlight w:val="none"/>
                <w:lang w:val="en-US" w:eastAsia="zh-CN"/>
              </w:rPr>
              <w:t>3</w:t>
            </w:r>
            <w:r>
              <w:rPr>
                <w:rFonts w:hint="eastAsia" w:ascii="宋体" w:hAnsi="宋体"/>
                <w:b w:val="0"/>
                <w:bCs/>
                <w:color w:val="auto"/>
                <w:kern w:val="0"/>
                <w:sz w:val="21"/>
                <w:szCs w:val="21"/>
                <w:highlight w:val="none"/>
                <w:lang w:val="en-US" w:eastAsia="zh-CN"/>
              </w:rPr>
              <w:t>分。</w:t>
            </w:r>
            <w:r>
              <w:rPr>
                <w:rFonts w:hint="eastAsia" w:ascii="宋体" w:hAnsi="宋体"/>
                <w:b w:val="0"/>
                <w:bCs/>
                <w:color w:val="auto"/>
                <w:kern w:val="0"/>
                <w:sz w:val="21"/>
                <w:szCs w:val="21"/>
                <w:highlight w:val="none"/>
                <w:lang w:eastAsia="zh-CN"/>
              </w:rPr>
              <w:t>（提供投标人或产品生产厂家的认证证书</w:t>
            </w:r>
            <w:r>
              <w:rPr>
                <w:rFonts w:hint="eastAsia" w:ascii="宋体" w:hAnsi="宋体"/>
                <w:b w:val="0"/>
                <w:bCs/>
                <w:color w:val="auto"/>
                <w:kern w:val="0"/>
                <w:sz w:val="21"/>
                <w:szCs w:val="21"/>
                <w:highlight w:val="none"/>
                <w:lang w:val="en-US" w:eastAsia="zh-CN"/>
              </w:rPr>
              <w:t>复印件，否则不得分</w:t>
            </w:r>
            <w:r>
              <w:rPr>
                <w:rFonts w:hint="eastAsia" w:ascii="宋体" w:hAnsi="宋体"/>
                <w:b w:val="0"/>
                <w:bCs/>
                <w:color w:val="auto"/>
                <w:kern w:val="0"/>
                <w:sz w:val="21"/>
                <w:szCs w:val="21"/>
                <w:highlight w:val="none"/>
                <w:lang w:eastAsia="zh-CN"/>
              </w:rPr>
              <w:t>）</w:t>
            </w:r>
          </w:p>
        </w:tc>
        <w:tc>
          <w:tcPr>
            <w:tcW w:w="879" w:type="dxa"/>
            <w:vAlign w:val="center"/>
          </w:tcPr>
          <w:p w14:paraId="2BEDB9EC">
            <w:pPr>
              <w:spacing w:line="340" w:lineRule="exact"/>
              <w:rPr>
                <w:rFonts w:hint="eastAsia"/>
                <w:b/>
                <w:color w:val="auto"/>
                <w:sz w:val="24"/>
                <w:szCs w:val="24"/>
                <w:highlight w:val="none"/>
                <w:lang w:val="en-US" w:eastAsia="zh-CN"/>
              </w:rPr>
            </w:pPr>
            <w:r>
              <w:rPr>
                <w:rFonts w:hint="eastAsia"/>
                <w:color w:val="auto"/>
                <w:sz w:val="21"/>
                <w:szCs w:val="21"/>
                <w:highlight w:val="none"/>
                <w:lang w:val="en-US" w:eastAsia="zh-CN"/>
              </w:rPr>
              <w:t>商务资信；客观分</w:t>
            </w:r>
          </w:p>
        </w:tc>
      </w:tr>
      <w:tr w14:paraId="7E518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46" w:type="dxa"/>
            <w:vAlign w:val="center"/>
          </w:tcPr>
          <w:p w14:paraId="3B2C734C">
            <w:pPr>
              <w:pStyle w:val="177"/>
              <w:ind w:left="9" w:leftChars="0"/>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3</w:t>
            </w:r>
          </w:p>
        </w:tc>
        <w:tc>
          <w:tcPr>
            <w:tcW w:w="1298" w:type="dxa"/>
            <w:vAlign w:val="center"/>
          </w:tcPr>
          <w:p w14:paraId="68E73902">
            <w:pPr>
              <w:snapToGrid w:val="0"/>
              <w:spacing w:line="440" w:lineRule="exact"/>
              <w:jc w:val="center"/>
              <w:rPr>
                <w:rFonts w:hint="eastAsia"/>
                <w:b/>
                <w:bCs/>
                <w:color w:val="auto"/>
                <w:sz w:val="21"/>
                <w:szCs w:val="21"/>
                <w:highlight w:val="none"/>
              </w:rPr>
            </w:pPr>
            <w:r>
              <w:rPr>
                <w:rFonts w:hint="eastAsia" w:ascii="宋体" w:hAnsi="宋体" w:cs="宋体"/>
                <w:b/>
                <w:bCs/>
                <w:color w:val="auto"/>
                <w:sz w:val="21"/>
                <w:szCs w:val="21"/>
                <w:highlight w:val="none"/>
              </w:rPr>
              <w:t>样品质量分（满分1</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分）</w:t>
            </w:r>
          </w:p>
        </w:tc>
        <w:tc>
          <w:tcPr>
            <w:tcW w:w="6274" w:type="dxa"/>
            <w:vAlign w:val="center"/>
          </w:tcPr>
          <w:p w14:paraId="61624FF1">
            <w:pPr>
              <w:snapToGrid w:val="0"/>
              <w:spacing w:line="360" w:lineRule="auto"/>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根据各</w:t>
            </w:r>
            <w:r>
              <w:rPr>
                <w:rFonts w:hint="eastAsia" w:cs="宋体"/>
                <w:b w:val="0"/>
                <w:bCs/>
                <w:color w:val="auto"/>
                <w:kern w:val="0"/>
                <w:sz w:val="21"/>
                <w:szCs w:val="21"/>
                <w:highlight w:val="none"/>
                <w:lang w:eastAsia="zh-CN"/>
              </w:rPr>
              <w:t>投标人</w:t>
            </w:r>
            <w:r>
              <w:rPr>
                <w:rFonts w:hint="eastAsia" w:ascii="宋体" w:hAnsi="宋体" w:cs="宋体"/>
                <w:b w:val="0"/>
                <w:bCs/>
                <w:color w:val="auto"/>
                <w:kern w:val="0"/>
                <w:sz w:val="21"/>
                <w:szCs w:val="21"/>
                <w:highlight w:val="none"/>
              </w:rPr>
              <w:t>提供样品的外观</w:t>
            </w:r>
            <w:r>
              <w:rPr>
                <w:rFonts w:hint="eastAsia" w:ascii="宋体" w:hAnsi="宋体" w:cs="宋体"/>
                <w:b w:val="0"/>
                <w:bCs/>
                <w:color w:val="auto"/>
                <w:sz w:val="21"/>
                <w:szCs w:val="21"/>
                <w:highlight w:val="none"/>
              </w:rPr>
              <w:t>、气味、口尝味道</w:t>
            </w:r>
            <w:r>
              <w:rPr>
                <w:rFonts w:hint="eastAsia" w:ascii="宋体" w:hAnsi="宋体" w:cs="宋体"/>
                <w:b w:val="0"/>
                <w:bCs/>
                <w:color w:val="auto"/>
                <w:kern w:val="0"/>
                <w:sz w:val="21"/>
                <w:szCs w:val="21"/>
                <w:highlight w:val="none"/>
              </w:rPr>
              <w:t>进行评分：</w:t>
            </w:r>
          </w:p>
          <w:p w14:paraId="12D318EE">
            <w:pPr>
              <w:snapToGrid w:val="0"/>
              <w:spacing w:line="360" w:lineRule="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（1）样品外观（表皮、颜色、形状、粗细、断面）：</w:t>
            </w:r>
          </w:p>
          <w:p w14:paraId="267F3D2C">
            <w:pPr>
              <w:snapToGrid w:val="0"/>
              <w:spacing w:line="360" w:lineRule="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一档（1分）：样品存在色泽明显暗沉或过于鲜艳，色泽不均；或‌质地不坚实、‌个小；或存在虫蛀、‌霉变、‌变色、‌走油情况。</w:t>
            </w:r>
          </w:p>
          <w:p w14:paraId="62861CC5">
            <w:pPr>
              <w:snapToGrid w:val="0"/>
              <w:spacing w:line="360" w:lineRule="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二档（</w:t>
            </w:r>
            <w:r>
              <w:rPr>
                <w:rFonts w:hint="eastAsia" w:ascii="宋体" w:hAnsi="宋体" w:cs="宋体"/>
                <w:b w:val="0"/>
                <w:bCs/>
                <w:color w:val="auto"/>
                <w:kern w:val="0"/>
                <w:sz w:val="21"/>
                <w:szCs w:val="21"/>
                <w:highlight w:val="none"/>
                <w:lang w:val="en-US" w:eastAsia="zh-CN"/>
              </w:rPr>
              <w:t>3</w:t>
            </w:r>
            <w:r>
              <w:rPr>
                <w:rFonts w:hint="eastAsia" w:ascii="宋体" w:hAnsi="宋体" w:cs="宋体"/>
                <w:b w:val="0"/>
                <w:bCs/>
                <w:color w:val="auto"/>
                <w:kern w:val="0"/>
                <w:sz w:val="21"/>
                <w:szCs w:val="21"/>
                <w:highlight w:val="none"/>
              </w:rPr>
              <w:t>分）：样品存在些许暗沉或鲜艳，色泽不够均匀；或‌质地不够坚实、大小适中；不存在虫蛀、‌霉变、‌变色、‌走油情况。</w:t>
            </w:r>
          </w:p>
          <w:p w14:paraId="723416DC">
            <w:pPr>
              <w:snapToGrid w:val="0"/>
              <w:spacing w:line="360" w:lineRule="auto"/>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三档（</w:t>
            </w:r>
            <w:r>
              <w:rPr>
                <w:rFonts w:hint="eastAsia" w:ascii="宋体" w:hAnsi="宋体" w:cs="宋体"/>
                <w:b w:val="0"/>
                <w:bCs/>
                <w:color w:val="auto"/>
                <w:kern w:val="0"/>
                <w:sz w:val="21"/>
                <w:szCs w:val="21"/>
                <w:highlight w:val="none"/>
                <w:lang w:val="en-US" w:eastAsia="zh-CN"/>
              </w:rPr>
              <w:t>5</w:t>
            </w:r>
            <w:r>
              <w:rPr>
                <w:rFonts w:hint="eastAsia" w:ascii="宋体" w:hAnsi="宋体" w:cs="宋体"/>
                <w:b w:val="0"/>
                <w:bCs/>
                <w:color w:val="auto"/>
                <w:kern w:val="0"/>
                <w:sz w:val="21"/>
                <w:szCs w:val="21"/>
                <w:highlight w:val="none"/>
              </w:rPr>
              <w:t>分）：样品色泽新鲜，均匀；‌质地坚实、个大；不存在虫蛀、‌霉变、‌变色、‌走油情况。</w:t>
            </w:r>
          </w:p>
          <w:p w14:paraId="56099785">
            <w:pPr>
              <w:snapToGrid w:val="0"/>
              <w:spacing w:line="360" w:lineRule="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（2）样品气味：</w:t>
            </w:r>
          </w:p>
          <w:p w14:paraId="101E4BD4">
            <w:pPr>
              <w:snapToGrid w:val="0"/>
              <w:spacing w:line="360" w:lineRule="auto"/>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一档（1分）：样品气味不新鲜，药品特有气味淡或散失；</w:t>
            </w:r>
          </w:p>
          <w:p w14:paraId="0A42355A">
            <w:pPr>
              <w:snapToGrid w:val="0"/>
              <w:spacing w:line="360" w:lineRule="auto"/>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二档（</w:t>
            </w:r>
            <w:r>
              <w:rPr>
                <w:rFonts w:hint="eastAsia" w:ascii="宋体" w:hAnsi="宋体" w:cs="宋体"/>
                <w:b w:val="0"/>
                <w:bCs/>
                <w:color w:val="auto"/>
                <w:kern w:val="0"/>
                <w:sz w:val="21"/>
                <w:szCs w:val="21"/>
                <w:highlight w:val="none"/>
                <w:lang w:val="en-US" w:eastAsia="zh-CN"/>
              </w:rPr>
              <w:t>3</w:t>
            </w:r>
            <w:r>
              <w:rPr>
                <w:rFonts w:hint="eastAsia" w:ascii="宋体" w:hAnsi="宋体" w:cs="宋体"/>
                <w:b w:val="0"/>
                <w:bCs/>
                <w:color w:val="auto"/>
                <w:kern w:val="0"/>
                <w:sz w:val="21"/>
                <w:szCs w:val="21"/>
                <w:highlight w:val="none"/>
              </w:rPr>
              <w:t>分）：样品气味新鲜，药品特有气味正常；</w:t>
            </w:r>
          </w:p>
          <w:p w14:paraId="05D6A5D5">
            <w:pPr>
              <w:snapToGrid w:val="0"/>
              <w:spacing w:line="360" w:lineRule="auto"/>
              <w:rPr>
                <w:rFonts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三档（</w:t>
            </w:r>
            <w:r>
              <w:rPr>
                <w:rFonts w:hint="eastAsia" w:ascii="宋体" w:hAnsi="宋体" w:cs="宋体"/>
                <w:b w:val="0"/>
                <w:bCs/>
                <w:color w:val="auto"/>
                <w:kern w:val="0"/>
                <w:sz w:val="21"/>
                <w:szCs w:val="21"/>
                <w:highlight w:val="none"/>
                <w:lang w:val="en-US" w:eastAsia="zh-CN"/>
              </w:rPr>
              <w:t>5</w:t>
            </w:r>
            <w:r>
              <w:rPr>
                <w:rFonts w:hint="eastAsia" w:ascii="宋体" w:hAnsi="宋体" w:cs="宋体"/>
                <w:b w:val="0"/>
                <w:bCs/>
                <w:color w:val="auto"/>
                <w:kern w:val="0"/>
                <w:sz w:val="21"/>
                <w:szCs w:val="21"/>
                <w:highlight w:val="none"/>
              </w:rPr>
              <w:t>分）：产品气味属新鲜，药品特有气味明显。</w:t>
            </w:r>
          </w:p>
          <w:p w14:paraId="38D1B5F8">
            <w:pPr>
              <w:snapToGrid w:val="0"/>
              <w:spacing w:line="360" w:lineRule="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（3）样品口感：</w:t>
            </w:r>
          </w:p>
          <w:p w14:paraId="309613D6">
            <w:pPr>
              <w:snapToGrid w:val="0"/>
              <w:spacing w:line="360" w:lineRule="auto"/>
              <w:rPr>
                <w:rFonts w:ascii="宋体" w:hAnsi="宋体" w:cs="宋体"/>
                <w:b w:val="0"/>
                <w:bCs/>
                <w:color w:val="auto"/>
                <w:sz w:val="21"/>
                <w:szCs w:val="21"/>
                <w:highlight w:val="none"/>
              </w:rPr>
            </w:pPr>
            <w:r>
              <w:rPr>
                <w:rFonts w:hint="eastAsia" w:ascii="宋体" w:hAnsi="宋体" w:cs="宋体"/>
                <w:b w:val="0"/>
                <w:bCs/>
                <w:color w:val="auto"/>
                <w:kern w:val="0"/>
                <w:sz w:val="21"/>
                <w:szCs w:val="21"/>
                <w:highlight w:val="none"/>
              </w:rPr>
              <w:t>一档（1分）</w:t>
            </w:r>
            <w:r>
              <w:rPr>
                <w:rFonts w:hint="eastAsia" w:ascii="宋体" w:hAnsi="宋体" w:cs="宋体"/>
                <w:b w:val="0"/>
                <w:bCs/>
                <w:color w:val="auto"/>
                <w:sz w:val="21"/>
                <w:szCs w:val="21"/>
                <w:highlight w:val="none"/>
              </w:rPr>
              <w:t>：</w:t>
            </w:r>
            <w:r>
              <w:rPr>
                <w:rFonts w:hint="eastAsia" w:ascii="宋体" w:hAnsi="宋体" w:cs="宋体"/>
                <w:b w:val="0"/>
                <w:bCs/>
                <w:color w:val="auto"/>
                <w:kern w:val="0"/>
                <w:sz w:val="21"/>
                <w:szCs w:val="21"/>
                <w:highlight w:val="none"/>
              </w:rPr>
              <w:t>样品</w:t>
            </w:r>
            <w:r>
              <w:rPr>
                <w:rFonts w:hint="eastAsia" w:ascii="宋体" w:hAnsi="宋体" w:cs="宋体"/>
                <w:b w:val="0"/>
                <w:bCs/>
                <w:color w:val="auto"/>
                <w:sz w:val="21"/>
                <w:szCs w:val="21"/>
                <w:highlight w:val="none"/>
              </w:rPr>
              <w:t>口感味感改变，药品苦味或甜味散失，味道不明显；</w:t>
            </w:r>
          </w:p>
          <w:p w14:paraId="21BC50BB">
            <w:pPr>
              <w:pStyle w:val="178"/>
              <w:spacing w:line="360" w:lineRule="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二档（</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分）：样品口感味感正常，药品苦味或甜味正常；</w:t>
            </w:r>
          </w:p>
          <w:p w14:paraId="26ADC41C">
            <w:pPr>
              <w:pStyle w:val="178"/>
              <w:spacing w:line="360" w:lineRule="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三档（</w:t>
            </w: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rPr>
              <w:t>分）：样品口感味感正常，药品苦味或甜味无散失，药品特有味道明显。</w:t>
            </w:r>
          </w:p>
          <w:p w14:paraId="2D0FD618">
            <w:pPr>
              <w:snapToGrid w:val="0"/>
              <w:spacing w:line="360" w:lineRule="auto"/>
              <w:rPr>
                <w:b w:val="0"/>
                <w:bCs/>
                <w:color w:val="auto"/>
                <w:sz w:val="24"/>
                <w:szCs w:val="24"/>
                <w:highlight w:val="none"/>
              </w:rPr>
            </w:pPr>
            <w:r>
              <w:rPr>
                <w:rFonts w:hint="eastAsia" w:ascii="宋体" w:hAnsi="宋体" w:cs="宋体"/>
                <w:b w:val="0"/>
                <w:bCs/>
                <w:color w:val="auto"/>
                <w:sz w:val="21"/>
                <w:szCs w:val="21"/>
                <w:highlight w:val="none"/>
              </w:rPr>
              <w:t>注：未提供样品或提供样品不全的本项得0分。</w:t>
            </w:r>
          </w:p>
        </w:tc>
        <w:tc>
          <w:tcPr>
            <w:tcW w:w="879" w:type="dxa"/>
            <w:vAlign w:val="center"/>
          </w:tcPr>
          <w:p w14:paraId="24B4DADC">
            <w:pPr>
              <w:pStyle w:val="177"/>
              <w:ind w:left="9" w:leftChars="0"/>
              <w:jc w:val="center"/>
              <w:rPr>
                <w:rFonts w:hint="eastAsia"/>
                <w:color w:val="auto"/>
                <w:sz w:val="21"/>
                <w:szCs w:val="21"/>
                <w:highlight w:val="none"/>
                <w:lang w:val="en-US" w:eastAsia="zh-CN"/>
              </w:rPr>
            </w:pPr>
            <w:r>
              <w:rPr>
                <w:rFonts w:hint="eastAsia"/>
                <w:color w:val="auto"/>
                <w:sz w:val="21"/>
                <w:szCs w:val="21"/>
                <w:highlight w:val="none"/>
                <w:lang w:val="en-US" w:eastAsia="zh-CN"/>
              </w:rPr>
              <w:t>技术；主观</w:t>
            </w:r>
            <w:r>
              <w:rPr>
                <w:rFonts w:hint="eastAsia"/>
                <w:color w:val="auto"/>
                <w:sz w:val="21"/>
                <w:szCs w:val="21"/>
                <w:highlight w:val="none"/>
                <w:lang w:eastAsia="zh-CN"/>
              </w:rPr>
              <w:t>分</w:t>
            </w:r>
          </w:p>
        </w:tc>
      </w:tr>
      <w:tr w14:paraId="00A5F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46" w:type="dxa"/>
            <w:vAlign w:val="center"/>
          </w:tcPr>
          <w:p w14:paraId="37C94299">
            <w:pPr>
              <w:pStyle w:val="177"/>
              <w:ind w:left="9"/>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4</w:t>
            </w:r>
          </w:p>
        </w:tc>
        <w:tc>
          <w:tcPr>
            <w:tcW w:w="1298" w:type="dxa"/>
            <w:shd w:val="clear" w:color="auto" w:fill="auto"/>
            <w:vAlign w:val="center"/>
          </w:tcPr>
          <w:p w14:paraId="4AB2B68C">
            <w:pPr>
              <w:pStyle w:val="177"/>
              <w:spacing w:before="78"/>
              <w:ind w:left="127" w:leftChars="0" w:right="119" w:rightChars="0"/>
              <w:jc w:val="center"/>
              <w:rPr>
                <w:rFonts w:hint="eastAsia" w:ascii="宋体" w:hAnsi="宋体" w:eastAsia="宋体" w:cs="宋体"/>
                <w:b/>
                <w:bCs/>
                <w:color w:val="auto"/>
                <w:spacing w:val="-4"/>
                <w:sz w:val="21"/>
                <w:szCs w:val="21"/>
                <w:highlight w:val="none"/>
                <w:lang w:val="en-US" w:eastAsia="zh-CN" w:bidi="ar-SA"/>
              </w:rPr>
            </w:pPr>
            <w:r>
              <w:rPr>
                <w:b/>
                <w:bCs/>
                <w:color w:val="auto"/>
                <w:spacing w:val="-4"/>
                <w:sz w:val="21"/>
                <w:szCs w:val="21"/>
                <w:highlight w:val="none"/>
              </w:rPr>
              <w:t>服务方案</w:t>
            </w:r>
            <w:r>
              <w:rPr>
                <w:rFonts w:hint="eastAsia"/>
                <w:b/>
                <w:bCs/>
                <w:color w:val="auto"/>
                <w:spacing w:val="-4"/>
                <w:sz w:val="21"/>
                <w:szCs w:val="21"/>
                <w:highlight w:val="none"/>
                <w:lang w:eastAsia="zh-CN"/>
              </w:rPr>
              <w:t>（</w:t>
            </w:r>
            <w:r>
              <w:rPr>
                <w:rFonts w:hint="eastAsia"/>
                <w:b/>
                <w:bCs/>
                <w:color w:val="auto"/>
                <w:spacing w:val="-4"/>
                <w:sz w:val="21"/>
                <w:szCs w:val="21"/>
                <w:highlight w:val="none"/>
                <w:lang w:val="en-US" w:eastAsia="zh-CN"/>
              </w:rPr>
              <w:t>满分53分</w:t>
            </w:r>
            <w:r>
              <w:rPr>
                <w:rFonts w:hint="eastAsia"/>
                <w:b/>
                <w:bCs/>
                <w:color w:val="auto"/>
                <w:spacing w:val="-4"/>
                <w:sz w:val="21"/>
                <w:szCs w:val="21"/>
                <w:highlight w:val="none"/>
                <w:lang w:eastAsia="zh-CN"/>
              </w:rPr>
              <w:t>）</w:t>
            </w:r>
          </w:p>
        </w:tc>
        <w:tc>
          <w:tcPr>
            <w:tcW w:w="6274" w:type="dxa"/>
            <w:shd w:val="clear" w:color="auto" w:fill="auto"/>
            <w:vAlign w:val="top"/>
          </w:tcPr>
          <w:p w14:paraId="79A2CE8F">
            <w:pPr>
              <w:spacing w:line="360" w:lineRule="auto"/>
              <w:rPr>
                <w:rFonts w:hint="eastAsia"/>
                <w:b w:val="0"/>
                <w:bCs/>
                <w:color w:val="auto"/>
                <w:sz w:val="21"/>
                <w:szCs w:val="21"/>
                <w:highlight w:val="none"/>
                <w:lang w:eastAsia="zh-CN"/>
              </w:rPr>
            </w:pPr>
            <w:r>
              <w:rPr>
                <w:rFonts w:hint="eastAsia"/>
                <w:b w:val="0"/>
                <w:bCs/>
                <w:color w:val="auto"/>
                <w:sz w:val="21"/>
                <w:szCs w:val="21"/>
                <w:highlight w:val="none"/>
                <w:lang w:eastAsia="zh-CN"/>
              </w:rPr>
              <w:t>（1）配送及仓储能力（满分</w:t>
            </w:r>
            <w:r>
              <w:rPr>
                <w:rFonts w:hint="eastAsia"/>
                <w:b w:val="0"/>
                <w:bCs/>
                <w:color w:val="auto"/>
                <w:sz w:val="21"/>
                <w:szCs w:val="21"/>
                <w:highlight w:val="none"/>
                <w:lang w:val="en-US" w:eastAsia="zh-CN"/>
              </w:rPr>
              <w:t>15</w:t>
            </w:r>
            <w:r>
              <w:rPr>
                <w:rFonts w:hint="eastAsia"/>
                <w:b w:val="0"/>
                <w:bCs/>
                <w:color w:val="auto"/>
                <w:sz w:val="21"/>
                <w:szCs w:val="21"/>
                <w:highlight w:val="none"/>
                <w:lang w:eastAsia="zh-CN"/>
              </w:rPr>
              <w:t>分）</w:t>
            </w:r>
          </w:p>
          <w:p w14:paraId="4010E55A">
            <w:pPr>
              <w:spacing w:line="340" w:lineRule="exact"/>
              <w:ind w:firstLine="420" w:firstLineChars="200"/>
              <w:rPr>
                <w:rFonts w:hint="eastAsia" w:ascii="宋体" w:hAnsi="宋体"/>
                <w:b w:val="0"/>
                <w:bCs/>
                <w:color w:val="auto"/>
                <w:kern w:val="0"/>
                <w:sz w:val="21"/>
                <w:szCs w:val="21"/>
                <w:highlight w:val="none"/>
                <w:lang w:eastAsia="zh-CN"/>
              </w:rPr>
            </w:pPr>
            <w:r>
              <w:rPr>
                <w:rFonts w:hint="eastAsia" w:ascii="宋体" w:hAnsi="宋体"/>
                <w:b w:val="0"/>
                <w:bCs/>
                <w:color w:val="auto"/>
                <w:kern w:val="0"/>
                <w:sz w:val="21"/>
                <w:szCs w:val="21"/>
                <w:highlight w:val="none"/>
                <w:lang w:eastAsia="zh-CN"/>
              </w:rPr>
              <w:t>一档（</w:t>
            </w:r>
            <w:r>
              <w:rPr>
                <w:rFonts w:hint="eastAsia"/>
                <w:b w:val="0"/>
                <w:bCs/>
                <w:color w:val="auto"/>
                <w:kern w:val="0"/>
                <w:sz w:val="21"/>
                <w:szCs w:val="21"/>
                <w:highlight w:val="none"/>
                <w:lang w:val="en-US" w:eastAsia="zh-CN"/>
              </w:rPr>
              <w:t>3</w:t>
            </w:r>
            <w:r>
              <w:rPr>
                <w:rFonts w:hint="eastAsia" w:ascii="宋体" w:hAnsi="宋体"/>
                <w:b w:val="0"/>
                <w:bCs/>
                <w:color w:val="auto"/>
                <w:kern w:val="0"/>
                <w:sz w:val="21"/>
                <w:szCs w:val="21"/>
                <w:highlight w:val="none"/>
                <w:lang w:eastAsia="zh-CN"/>
              </w:rPr>
              <w:t>分）：</w:t>
            </w:r>
            <w:r>
              <w:rPr>
                <w:rFonts w:hint="eastAsia"/>
                <w:b w:val="0"/>
                <w:bCs/>
                <w:color w:val="auto"/>
                <w:kern w:val="0"/>
                <w:sz w:val="21"/>
                <w:szCs w:val="21"/>
                <w:highlight w:val="none"/>
                <w:lang w:eastAsia="zh-CN"/>
              </w:rPr>
              <w:t>投标人</w:t>
            </w:r>
            <w:r>
              <w:rPr>
                <w:rFonts w:hint="eastAsia" w:ascii="宋体" w:hAnsi="宋体"/>
                <w:b w:val="0"/>
                <w:bCs/>
                <w:color w:val="auto"/>
                <w:kern w:val="0"/>
                <w:sz w:val="21"/>
                <w:szCs w:val="21"/>
                <w:highlight w:val="none"/>
                <w:lang w:eastAsia="zh-CN"/>
              </w:rPr>
              <w:t>能提供配送实施方案及仓储能力承诺，方案内容比较一般且可行性较差，能基本满足项目采购需求，无具体的服务保障措施及明确的运输配送方案；</w:t>
            </w:r>
          </w:p>
          <w:p w14:paraId="72E9A8A5">
            <w:pPr>
              <w:spacing w:line="340" w:lineRule="exact"/>
              <w:ind w:firstLine="420" w:firstLineChars="200"/>
              <w:rPr>
                <w:rFonts w:hint="eastAsia" w:ascii="宋体" w:hAnsi="宋体"/>
                <w:b w:val="0"/>
                <w:bCs/>
                <w:color w:val="auto"/>
                <w:kern w:val="0"/>
                <w:sz w:val="21"/>
                <w:szCs w:val="21"/>
                <w:highlight w:val="none"/>
                <w:lang w:eastAsia="zh-CN"/>
              </w:rPr>
            </w:pPr>
            <w:r>
              <w:rPr>
                <w:rFonts w:hint="eastAsia" w:ascii="宋体" w:hAnsi="宋体"/>
                <w:b w:val="0"/>
                <w:bCs/>
                <w:color w:val="auto"/>
                <w:kern w:val="0"/>
                <w:sz w:val="21"/>
                <w:szCs w:val="21"/>
                <w:highlight w:val="none"/>
                <w:lang w:eastAsia="zh-CN"/>
              </w:rPr>
              <w:t>二档（</w:t>
            </w:r>
            <w:r>
              <w:rPr>
                <w:rFonts w:hint="eastAsia"/>
                <w:b w:val="0"/>
                <w:bCs/>
                <w:color w:val="auto"/>
                <w:kern w:val="0"/>
                <w:sz w:val="21"/>
                <w:szCs w:val="21"/>
                <w:highlight w:val="none"/>
                <w:lang w:val="en-US" w:eastAsia="zh-CN"/>
              </w:rPr>
              <w:t>7</w:t>
            </w:r>
            <w:r>
              <w:rPr>
                <w:rFonts w:hint="eastAsia" w:ascii="宋体" w:hAnsi="宋体"/>
                <w:b w:val="0"/>
                <w:bCs/>
                <w:color w:val="auto"/>
                <w:kern w:val="0"/>
                <w:sz w:val="21"/>
                <w:szCs w:val="21"/>
                <w:highlight w:val="none"/>
                <w:lang w:eastAsia="zh-CN"/>
              </w:rPr>
              <w:t>分）：</w:t>
            </w:r>
            <w:r>
              <w:rPr>
                <w:rFonts w:hint="eastAsia"/>
                <w:b w:val="0"/>
                <w:bCs/>
                <w:color w:val="auto"/>
                <w:kern w:val="0"/>
                <w:sz w:val="21"/>
                <w:szCs w:val="21"/>
                <w:highlight w:val="none"/>
                <w:lang w:eastAsia="zh-CN"/>
              </w:rPr>
              <w:t>投标人</w:t>
            </w:r>
            <w:r>
              <w:rPr>
                <w:rFonts w:hint="eastAsia" w:ascii="宋体" w:hAnsi="宋体"/>
                <w:b w:val="0"/>
                <w:bCs/>
                <w:color w:val="auto"/>
                <w:kern w:val="0"/>
                <w:sz w:val="21"/>
                <w:szCs w:val="21"/>
                <w:highlight w:val="none"/>
                <w:lang w:eastAsia="zh-CN"/>
              </w:rPr>
              <w:t>能提供配送实施方案及仓储能力承诺，内容较为具体，有较为具体的服务保障措施及较为明确的运输配送方案。</w:t>
            </w:r>
          </w:p>
          <w:p w14:paraId="5458311B">
            <w:pPr>
              <w:spacing w:line="340" w:lineRule="exact"/>
              <w:ind w:firstLine="420" w:firstLineChars="200"/>
              <w:rPr>
                <w:rFonts w:hint="eastAsia" w:ascii="宋体" w:hAnsi="宋体"/>
                <w:b w:val="0"/>
                <w:bCs/>
                <w:color w:val="auto"/>
                <w:kern w:val="0"/>
                <w:sz w:val="21"/>
                <w:szCs w:val="21"/>
                <w:highlight w:val="none"/>
                <w:lang w:eastAsia="zh-CN"/>
              </w:rPr>
            </w:pPr>
            <w:r>
              <w:rPr>
                <w:rFonts w:hint="eastAsia" w:ascii="宋体" w:hAnsi="宋体"/>
                <w:b w:val="0"/>
                <w:bCs/>
                <w:color w:val="auto"/>
                <w:kern w:val="0"/>
                <w:sz w:val="21"/>
                <w:szCs w:val="21"/>
                <w:highlight w:val="none"/>
                <w:lang w:eastAsia="zh-CN"/>
              </w:rPr>
              <w:t>三档（</w:t>
            </w:r>
            <w:r>
              <w:rPr>
                <w:rFonts w:hint="eastAsia" w:ascii="宋体" w:hAnsi="宋体"/>
                <w:b w:val="0"/>
                <w:bCs/>
                <w:color w:val="auto"/>
                <w:kern w:val="0"/>
                <w:sz w:val="21"/>
                <w:szCs w:val="21"/>
                <w:highlight w:val="none"/>
                <w:lang w:val="en-US" w:eastAsia="zh-CN"/>
              </w:rPr>
              <w:t>11</w:t>
            </w:r>
            <w:r>
              <w:rPr>
                <w:rFonts w:hint="eastAsia" w:ascii="宋体" w:hAnsi="宋体"/>
                <w:b w:val="0"/>
                <w:bCs/>
                <w:color w:val="auto"/>
                <w:kern w:val="0"/>
                <w:sz w:val="21"/>
                <w:szCs w:val="21"/>
                <w:highlight w:val="none"/>
                <w:lang w:eastAsia="zh-CN"/>
              </w:rPr>
              <w:t>分）：</w:t>
            </w:r>
            <w:r>
              <w:rPr>
                <w:rFonts w:hint="eastAsia"/>
                <w:b w:val="0"/>
                <w:bCs/>
                <w:color w:val="auto"/>
                <w:kern w:val="0"/>
                <w:sz w:val="21"/>
                <w:szCs w:val="21"/>
                <w:highlight w:val="none"/>
                <w:lang w:eastAsia="zh-CN"/>
              </w:rPr>
              <w:t>投标人</w:t>
            </w:r>
            <w:r>
              <w:rPr>
                <w:rFonts w:hint="eastAsia" w:ascii="宋体" w:hAnsi="宋体"/>
                <w:b w:val="0"/>
                <w:bCs/>
                <w:color w:val="auto"/>
                <w:kern w:val="0"/>
                <w:sz w:val="21"/>
                <w:szCs w:val="21"/>
                <w:highlight w:val="none"/>
                <w:lang w:eastAsia="zh-CN"/>
              </w:rPr>
              <w:t>能为本项目能提供切合实际的服务保障体系及措施，各服务质量环节的管理机制齐全，有明确的包装及运输方案（包含具体的饮片包装、保管、装卸内容；供应配送组织程序、流程要点、配送计划等）及管理方案，能够充分保障常规药品品种用量供应需求。</w:t>
            </w:r>
          </w:p>
          <w:p w14:paraId="49D28500">
            <w:pPr>
              <w:spacing w:line="340" w:lineRule="exact"/>
              <w:ind w:firstLine="420" w:firstLineChars="200"/>
              <w:rPr>
                <w:rFonts w:hint="eastAsia" w:ascii="宋体" w:hAnsi="宋体"/>
                <w:b w:val="0"/>
                <w:bCs/>
                <w:color w:val="auto"/>
                <w:kern w:val="0"/>
                <w:sz w:val="21"/>
                <w:szCs w:val="21"/>
                <w:highlight w:val="none"/>
                <w:lang w:eastAsia="zh-CN"/>
              </w:rPr>
            </w:pPr>
            <w:r>
              <w:rPr>
                <w:rFonts w:hint="eastAsia" w:ascii="宋体" w:hAnsi="宋体"/>
                <w:b w:val="0"/>
                <w:bCs/>
                <w:color w:val="auto"/>
                <w:kern w:val="0"/>
                <w:sz w:val="21"/>
                <w:szCs w:val="21"/>
                <w:highlight w:val="none"/>
                <w:lang w:eastAsia="zh-CN"/>
              </w:rPr>
              <w:t>四档（</w:t>
            </w:r>
            <w:r>
              <w:rPr>
                <w:rFonts w:hint="eastAsia"/>
                <w:b w:val="0"/>
                <w:bCs/>
                <w:color w:val="auto"/>
                <w:kern w:val="0"/>
                <w:sz w:val="21"/>
                <w:szCs w:val="21"/>
                <w:highlight w:val="none"/>
                <w:lang w:val="en-US" w:eastAsia="zh-CN"/>
              </w:rPr>
              <w:t>15</w:t>
            </w:r>
            <w:r>
              <w:rPr>
                <w:rFonts w:hint="eastAsia" w:ascii="宋体" w:hAnsi="宋体"/>
                <w:b w:val="0"/>
                <w:bCs/>
                <w:color w:val="auto"/>
                <w:kern w:val="0"/>
                <w:sz w:val="21"/>
                <w:szCs w:val="21"/>
                <w:highlight w:val="none"/>
                <w:lang w:eastAsia="zh-CN"/>
              </w:rPr>
              <w:t>分）：</w:t>
            </w:r>
            <w:r>
              <w:rPr>
                <w:rFonts w:hint="eastAsia"/>
                <w:b w:val="0"/>
                <w:bCs/>
                <w:color w:val="auto"/>
                <w:kern w:val="0"/>
                <w:sz w:val="21"/>
                <w:szCs w:val="21"/>
                <w:highlight w:val="none"/>
                <w:lang w:eastAsia="zh-CN"/>
              </w:rPr>
              <w:t>投标人</w:t>
            </w:r>
            <w:r>
              <w:rPr>
                <w:rFonts w:hint="eastAsia" w:ascii="宋体" w:hAnsi="宋体"/>
                <w:b w:val="0"/>
                <w:bCs/>
                <w:color w:val="auto"/>
                <w:kern w:val="0"/>
                <w:sz w:val="21"/>
                <w:szCs w:val="21"/>
                <w:highlight w:val="none"/>
                <w:lang w:eastAsia="zh-CN"/>
              </w:rPr>
              <w:t>能为本项目提供切合实际的服务保障体系及措施，各服务质量环节的管理机制齐全，有明确的包装及运输方案（包含具体的饮片包装、保管、装卸内容；供应配送组织程序、流程要点、配送计划等）及管理方案，能够充分保障常规药品品种用量供应需求的前提下，还能够保证采购人目录外的药品品种的调拨到货。</w:t>
            </w:r>
          </w:p>
          <w:p w14:paraId="10A1EA56">
            <w:pPr>
              <w:spacing w:line="340" w:lineRule="exact"/>
              <w:ind w:firstLine="420" w:firstLineChars="200"/>
              <w:rPr>
                <w:rFonts w:hint="eastAsia" w:ascii="宋体" w:hAnsi="宋体"/>
                <w:b w:val="0"/>
                <w:bCs/>
                <w:color w:val="auto"/>
                <w:kern w:val="0"/>
                <w:sz w:val="21"/>
                <w:szCs w:val="21"/>
                <w:highlight w:val="none"/>
                <w:lang w:eastAsia="zh-CN"/>
              </w:rPr>
            </w:pPr>
            <w:r>
              <w:rPr>
                <w:rFonts w:hint="eastAsia" w:ascii="宋体" w:hAnsi="宋体"/>
                <w:b w:val="0"/>
                <w:bCs/>
                <w:color w:val="auto"/>
                <w:kern w:val="0"/>
                <w:sz w:val="21"/>
                <w:szCs w:val="21"/>
                <w:highlight w:val="none"/>
                <w:lang w:eastAsia="zh-CN"/>
              </w:rPr>
              <w:t>（投标人在投标文件中自行提供相关证明材料并加盖投标单位公章或电子签章，否则不予计分）。</w:t>
            </w:r>
          </w:p>
          <w:p w14:paraId="6082F968">
            <w:pPr>
              <w:spacing w:line="340" w:lineRule="exact"/>
              <w:rPr>
                <w:rFonts w:ascii="宋体" w:hAnsi="宋体"/>
                <w:b w:val="0"/>
                <w:bCs/>
                <w:color w:val="auto"/>
                <w:kern w:val="0"/>
                <w:sz w:val="21"/>
                <w:szCs w:val="21"/>
                <w:highlight w:val="none"/>
              </w:rPr>
            </w:pPr>
            <w:r>
              <w:rPr>
                <w:rFonts w:hint="eastAsia" w:ascii="宋体" w:hAnsi="宋体"/>
                <w:b w:val="0"/>
                <w:bCs/>
                <w:color w:val="auto"/>
                <w:kern w:val="0"/>
                <w:sz w:val="21"/>
                <w:szCs w:val="21"/>
                <w:highlight w:val="none"/>
                <w:lang w:eastAsia="zh-CN"/>
              </w:rPr>
              <w:t>（</w:t>
            </w:r>
            <w:r>
              <w:rPr>
                <w:rFonts w:hint="eastAsia" w:ascii="宋体" w:hAnsi="宋体"/>
                <w:b w:val="0"/>
                <w:bCs/>
                <w:color w:val="auto"/>
                <w:kern w:val="0"/>
                <w:sz w:val="21"/>
                <w:szCs w:val="21"/>
                <w:highlight w:val="none"/>
                <w:lang w:val="en-US" w:eastAsia="zh-CN"/>
              </w:rPr>
              <w:t>2</w:t>
            </w:r>
            <w:r>
              <w:rPr>
                <w:rFonts w:hint="eastAsia" w:ascii="宋体" w:hAnsi="宋体"/>
                <w:b w:val="0"/>
                <w:bCs/>
                <w:color w:val="auto"/>
                <w:kern w:val="0"/>
                <w:sz w:val="21"/>
                <w:szCs w:val="21"/>
                <w:highlight w:val="none"/>
                <w:lang w:eastAsia="zh-CN"/>
              </w:rPr>
              <w:t>）</w:t>
            </w:r>
            <w:r>
              <w:rPr>
                <w:rFonts w:ascii="宋体" w:hAnsi="宋体"/>
                <w:b w:val="0"/>
                <w:bCs/>
                <w:color w:val="auto"/>
                <w:kern w:val="0"/>
                <w:sz w:val="21"/>
                <w:szCs w:val="21"/>
                <w:highlight w:val="none"/>
              </w:rPr>
              <w:t>质量控制（满分</w:t>
            </w:r>
            <w:r>
              <w:rPr>
                <w:rFonts w:hint="eastAsia"/>
                <w:b w:val="0"/>
                <w:bCs/>
                <w:color w:val="auto"/>
                <w:kern w:val="0"/>
                <w:sz w:val="21"/>
                <w:szCs w:val="21"/>
                <w:highlight w:val="none"/>
                <w:lang w:val="en-US" w:eastAsia="zh-CN"/>
              </w:rPr>
              <w:t>23</w:t>
            </w:r>
            <w:r>
              <w:rPr>
                <w:rFonts w:ascii="宋体" w:hAnsi="宋体"/>
                <w:b w:val="0"/>
                <w:bCs/>
                <w:color w:val="auto"/>
                <w:kern w:val="0"/>
                <w:sz w:val="21"/>
                <w:szCs w:val="21"/>
                <w:highlight w:val="none"/>
              </w:rPr>
              <w:t>分）</w:t>
            </w:r>
          </w:p>
          <w:p w14:paraId="5FC6637F">
            <w:pPr>
              <w:spacing w:line="340" w:lineRule="exact"/>
              <w:ind w:firstLine="420" w:firstLineChars="200"/>
              <w:rPr>
                <w:rFonts w:ascii="宋体" w:hAnsi="宋体"/>
                <w:b w:val="0"/>
                <w:bCs/>
                <w:color w:val="auto"/>
                <w:kern w:val="0"/>
                <w:sz w:val="21"/>
                <w:szCs w:val="21"/>
                <w:highlight w:val="none"/>
              </w:rPr>
            </w:pPr>
            <w:r>
              <w:rPr>
                <w:rFonts w:hint="eastAsia" w:ascii="宋体" w:hAnsi="宋体"/>
                <w:b w:val="0"/>
                <w:bCs/>
                <w:color w:val="auto"/>
                <w:kern w:val="0"/>
                <w:sz w:val="21"/>
                <w:szCs w:val="21"/>
                <w:highlight w:val="none"/>
              </w:rPr>
              <w:t>由评委根据投标人的质量控制方案进行评分：</w:t>
            </w:r>
          </w:p>
          <w:p w14:paraId="21DFD680">
            <w:pPr>
              <w:spacing w:line="340" w:lineRule="exact"/>
              <w:ind w:firstLine="420" w:firstLineChars="200"/>
              <w:rPr>
                <w:rFonts w:hint="eastAsia" w:ascii="宋体" w:hAnsi="宋体"/>
                <w:b w:val="0"/>
                <w:bCs/>
                <w:color w:val="auto"/>
                <w:kern w:val="0"/>
                <w:sz w:val="21"/>
                <w:szCs w:val="21"/>
                <w:highlight w:val="none"/>
              </w:rPr>
            </w:pPr>
            <w:r>
              <w:rPr>
                <w:rFonts w:hint="eastAsia" w:ascii="宋体" w:hAnsi="宋体"/>
                <w:b w:val="0"/>
                <w:bCs/>
                <w:color w:val="auto"/>
                <w:kern w:val="0"/>
                <w:sz w:val="21"/>
                <w:szCs w:val="21"/>
                <w:highlight w:val="none"/>
              </w:rPr>
              <w:t>一档（</w:t>
            </w:r>
            <w:r>
              <w:rPr>
                <w:rFonts w:hint="eastAsia"/>
                <w:b w:val="0"/>
                <w:bCs/>
                <w:color w:val="auto"/>
                <w:kern w:val="0"/>
                <w:sz w:val="21"/>
                <w:szCs w:val="21"/>
                <w:highlight w:val="none"/>
                <w:lang w:val="en-US" w:eastAsia="zh-CN"/>
              </w:rPr>
              <w:t>3</w:t>
            </w:r>
            <w:r>
              <w:rPr>
                <w:rFonts w:hint="eastAsia" w:ascii="宋体" w:hAnsi="宋体"/>
                <w:b w:val="0"/>
                <w:bCs/>
                <w:color w:val="auto"/>
                <w:kern w:val="0"/>
                <w:sz w:val="21"/>
                <w:szCs w:val="21"/>
                <w:highlight w:val="none"/>
              </w:rPr>
              <w:t>分）：提供有基本的质量控制方案和干燥工艺，但内容不够全面；</w:t>
            </w:r>
          </w:p>
          <w:p w14:paraId="5BF6C739">
            <w:pPr>
              <w:spacing w:line="340" w:lineRule="exact"/>
              <w:ind w:firstLine="420" w:firstLineChars="200"/>
              <w:rPr>
                <w:rFonts w:hint="eastAsia" w:ascii="宋体" w:hAnsi="宋体"/>
                <w:b w:val="0"/>
                <w:bCs/>
                <w:color w:val="auto"/>
                <w:kern w:val="0"/>
                <w:sz w:val="21"/>
                <w:szCs w:val="21"/>
                <w:highlight w:val="none"/>
              </w:rPr>
            </w:pPr>
            <w:r>
              <w:rPr>
                <w:rFonts w:hint="eastAsia" w:ascii="宋体" w:hAnsi="宋体"/>
                <w:b w:val="0"/>
                <w:bCs/>
                <w:color w:val="auto"/>
                <w:kern w:val="0"/>
                <w:sz w:val="21"/>
                <w:szCs w:val="21"/>
                <w:highlight w:val="none"/>
              </w:rPr>
              <w:t>二档（</w:t>
            </w:r>
            <w:r>
              <w:rPr>
                <w:rFonts w:hint="eastAsia"/>
                <w:b w:val="0"/>
                <w:bCs/>
                <w:color w:val="auto"/>
                <w:kern w:val="0"/>
                <w:sz w:val="21"/>
                <w:szCs w:val="21"/>
                <w:highlight w:val="none"/>
                <w:lang w:val="en-US" w:eastAsia="zh-CN"/>
              </w:rPr>
              <w:t>6</w:t>
            </w:r>
            <w:r>
              <w:rPr>
                <w:rFonts w:hint="eastAsia" w:ascii="宋体" w:hAnsi="宋体"/>
                <w:b w:val="0"/>
                <w:bCs/>
                <w:color w:val="auto"/>
                <w:kern w:val="0"/>
                <w:sz w:val="21"/>
                <w:szCs w:val="21"/>
                <w:highlight w:val="none"/>
              </w:rPr>
              <w:t>分）：提供有质量控制方案和干燥工艺，但对质量控制和干燥工艺的各个环节的描述不够清晰、具体，没有对重点环节的分析，没有标本室或留样室；</w:t>
            </w:r>
          </w:p>
          <w:p w14:paraId="056A51BC">
            <w:pPr>
              <w:spacing w:line="340" w:lineRule="exact"/>
              <w:ind w:firstLine="420" w:firstLineChars="200"/>
              <w:rPr>
                <w:rFonts w:hint="eastAsia" w:ascii="宋体" w:hAnsi="宋体"/>
                <w:b w:val="0"/>
                <w:bCs/>
                <w:color w:val="auto"/>
                <w:kern w:val="0"/>
                <w:sz w:val="21"/>
                <w:szCs w:val="21"/>
                <w:highlight w:val="none"/>
              </w:rPr>
            </w:pPr>
            <w:r>
              <w:rPr>
                <w:rFonts w:hint="eastAsia" w:ascii="宋体" w:hAnsi="宋体"/>
                <w:b w:val="0"/>
                <w:bCs/>
                <w:color w:val="auto"/>
                <w:kern w:val="0"/>
                <w:sz w:val="21"/>
                <w:szCs w:val="21"/>
                <w:highlight w:val="none"/>
              </w:rPr>
              <w:t>三档（</w:t>
            </w:r>
            <w:r>
              <w:rPr>
                <w:rFonts w:hint="eastAsia"/>
                <w:b w:val="0"/>
                <w:bCs/>
                <w:color w:val="auto"/>
                <w:kern w:val="0"/>
                <w:sz w:val="21"/>
                <w:szCs w:val="21"/>
                <w:highlight w:val="none"/>
                <w:lang w:val="en-US" w:eastAsia="zh-CN"/>
              </w:rPr>
              <w:t>10</w:t>
            </w:r>
            <w:r>
              <w:rPr>
                <w:rFonts w:hint="eastAsia" w:ascii="宋体" w:hAnsi="宋体"/>
                <w:b w:val="0"/>
                <w:bCs/>
                <w:color w:val="auto"/>
                <w:kern w:val="0"/>
                <w:sz w:val="21"/>
                <w:szCs w:val="21"/>
                <w:highlight w:val="none"/>
              </w:rPr>
              <w:t>分）：提供有质量控制方案和干燥工艺，对质量控制和干燥工艺的各个环节描述较为具体、清晰，有对重点环节的分析，</w:t>
            </w:r>
            <w:r>
              <w:rPr>
                <w:rFonts w:hint="eastAsia"/>
                <w:b w:val="0"/>
                <w:bCs/>
                <w:color w:val="auto"/>
                <w:kern w:val="0"/>
                <w:sz w:val="21"/>
                <w:szCs w:val="21"/>
                <w:highlight w:val="none"/>
                <w:lang w:eastAsia="zh-CN"/>
              </w:rPr>
              <w:t>但描述不够清晰，不切合实际；</w:t>
            </w:r>
            <w:r>
              <w:rPr>
                <w:rFonts w:hint="eastAsia" w:ascii="宋体" w:hAnsi="宋体"/>
                <w:b w:val="0"/>
                <w:bCs/>
                <w:color w:val="auto"/>
                <w:kern w:val="0"/>
                <w:sz w:val="21"/>
                <w:szCs w:val="21"/>
                <w:highlight w:val="none"/>
              </w:rPr>
              <w:t>没有标本室或留样室；</w:t>
            </w:r>
          </w:p>
          <w:p w14:paraId="28BDA5EB">
            <w:pPr>
              <w:spacing w:line="340" w:lineRule="exact"/>
              <w:ind w:firstLine="420" w:firstLineChars="200"/>
              <w:rPr>
                <w:rFonts w:hint="eastAsia" w:ascii="宋体" w:hAnsi="宋体"/>
                <w:b w:val="0"/>
                <w:bCs/>
                <w:color w:val="auto"/>
                <w:kern w:val="0"/>
                <w:sz w:val="21"/>
                <w:szCs w:val="21"/>
                <w:highlight w:val="none"/>
              </w:rPr>
            </w:pPr>
            <w:r>
              <w:rPr>
                <w:rFonts w:hint="eastAsia" w:ascii="宋体" w:hAnsi="宋体"/>
                <w:b w:val="0"/>
                <w:bCs/>
                <w:color w:val="auto"/>
                <w:kern w:val="0"/>
                <w:sz w:val="21"/>
                <w:szCs w:val="21"/>
                <w:highlight w:val="none"/>
              </w:rPr>
              <w:t>四档（</w:t>
            </w:r>
            <w:r>
              <w:rPr>
                <w:rFonts w:hint="eastAsia" w:ascii="宋体" w:hAnsi="宋体"/>
                <w:b w:val="0"/>
                <w:bCs/>
                <w:color w:val="auto"/>
                <w:kern w:val="0"/>
                <w:sz w:val="21"/>
                <w:szCs w:val="21"/>
                <w:highlight w:val="none"/>
                <w:lang w:val="en-US" w:eastAsia="zh-CN"/>
              </w:rPr>
              <w:t>14</w:t>
            </w:r>
            <w:r>
              <w:rPr>
                <w:rFonts w:hint="eastAsia" w:ascii="宋体" w:hAnsi="宋体"/>
                <w:b w:val="0"/>
                <w:bCs/>
                <w:color w:val="auto"/>
                <w:kern w:val="0"/>
                <w:sz w:val="21"/>
                <w:szCs w:val="21"/>
                <w:highlight w:val="none"/>
              </w:rPr>
              <w:t>分）：提供有质量控制方案和干燥工艺，对质量控制和干燥工艺的各个环节进行了详细具体且清晰的描述，对重点环节进行了分析，</w:t>
            </w:r>
            <w:r>
              <w:rPr>
                <w:rFonts w:hint="eastAsia"/>
                <w:b w:val="0"/>
                <w:bCs/>
                <w:color w:val="auto"/>
                <w:kern w:val="0"/>
                <w:sz w:val="21"/>
                <w:szCs w:val="21"/>
                <w:highlight w:val="none"/>
                <w:lang w:eastAsia="zh-CN"/>
              </w:rPr>
              <w:t>描述清晰，切合实际；</w:t>
            </w:r>
            <w:r>
              <w:rPr>
                <w:rFonts w:hint="eastAsia" w:ascii="宋体" w:hAnsi="宋体"/>
                <w:b w:val="0"/>
                <w:bCs/>
                <w:color w:val="auto"/>
                <w:kern w:val="0"/>
                <w:sz w:val="21"/>
                <w:szCs w:val="21"/>
                <w:highlight w:val="none"/>
              </w:rPr>
              <w:t>但没有标本室或留样室；</w:t>
            </w:r>
          </w:p>
          <w:p w14:paraId="5FEB3FE8">
            <w:pPr>
              <w:spacing w:line="340" w:lineRule="exact"/>
              <w:ind w:firstLine="420" w:firstLineChars="200"/>
              <w:rPr>
                <w:rFonts w:hint="eastAsia" w:ascii="宋体" w:hAnsi="宋体"/>
                <w:b w:val="0"/>
                <w:bCs/>
                <w:color w:val="auto"/>
                <w:kern w:val="0"/>
                <w:sz w:val="21"/>
                <w:szCs w:val="21"/>
                <w:highlight w:val="none"/>
              </w:rPr>
            </w:pPr>
            <w:r>
              <w:rPr>
                <w:rFonts w:hint="eastAsia" w:ascii="宋体" w:hAnsi="宋体"/>
                <w:b w:val="0"/>
                <w:bCs/>
                <w:color w:val="auto"/>
                <w:kern w:val="0"/>
                <w:sz w:val="21"/>
                <w:szCs w:val="21"/>
                <w:highlight w:val="none"/>
              </w:rPr>
              <w:t>五档（</w:t>
            </w:r>
            <w:r>
              <w:rPr>
                <w:rFonts w:hint="eastAsia"/>
                <w:b w:val="0"/>
                <w:bCs/>
                <w:color w:val="auto"/>
                <w:kern w:val="0"/>
                <w:sz w:val="21"/>
                <w:szCs w:val="21"/>
                <w:highlight w:val="none"/>
                <w:lang w:val="en-US" w:eastAsia="zh-CN"/>
              </w:rPr>
              <w:t>18</w:t>
            </w:r>
            <w:r>
              <w:rPr>
                <w:rFonts w:hint="eastAsia" w:ascii="宋体" w:hAnsi="宋体"/>
                <w:b w:val="0"/>
                <w:bCs/>
                <w:color w:val="auto"/>
                <w:kern w:val="0"/>
                <w:sz w:val="21"/>
                <w:szCs w:val="21"/>
                <w:highlight w:val="none"/>
              </w:rPr>
              <w:t>分）：提供有质量控制方案和干燥工艺，对质量控制和干燥工艺的各个环节的描述非常的清晰、具体及详细，并对质量控制的重点环节进行了分析，</w:t>
            </w:r>
            <w:r>
              <w:rPr>
                <w:rFonts w:hint="eastAsia"/>
                <w:b w:val="0"/>
                <w:bCs/>
                <w:color w:val="auto"/>
                <w:kern w:val="0"/>
                <w:sz w:val="21"/>
                <w:szCs w:val="21"/>
                <w:highlight w:val="none"/>
                <w:lang w:eastAsia="zh-CN"/>
              </w:rPr>
              <w:t>描述清晰，切合实际；同时</w:t>
            </w:r>
            <w:r>
              <w:rPr>
                <w:rFonts w:hint="eastAsia" w:ascii="宋体" w:hAnsi="宋体"/>
                <w:b w:val="0"/>
                <w:bCs/>
                <w:color w:val="auto"/>
                <w:kern w:val="0"/>
                <w:sz w:val="21"/>
                <w:szCs w:val="21"/>
                <w:highlight w:val="none"/>
              </w:rPr>
              <w:t>具有标本室或留样室（提供标本室或留样室照片及详细地址）的；</w:t>
            </w:r>
          </w:p>
          <w:p w14:paraId="37BDA55A">
            <w:pPr>
              <w:spacing w:line="340" w:lineRule="exact"/>
              <w:ind w:firstLine="420" w:firstLineChars="200"/>
              <w:rPr>
                <w:rFonts w:hint="eastAsia" w:ascii="宋体" w:hAnsi="宋体"/>
                <w:b w:val="0"/>
                <w:bCs/>
                <w:color w:val="auto"/>
                <w:kern w:val="0"/>
                <w:sz w:val="21"/>
                <w:szCs w:val="21"/>
                <w:highlight w:val="none"/>
              </w:rPr>
            </w:pPr>
            <w:r>
              <w:rPr>
                <w:rFonts w:hint="eastAsia" w:ascii="宋体" w:hAnsi="宋体"/>
                <w:b w:val="0"/>
                <w:bCs/>
                <w:color w:val="auto"/>
                <w:kern w:val="0"/>
                <w:sz w:val="21"/>
                <w:szCs w:val="21"/>
                <w:highlight w:val="none"/>
              </w:rPr>
              <w:t>六档（</w:t>
            </w:r>
            <w:r>
              <w:rPr>
                <w:rFonts w:hint="eastAsia"/>
                <w:b w:val="0"/>
                <w:bCs/>
                <w:color w:val="auto"/>
                <w:kern w:val="0"/>
                <w:sz w:val="21"/>
                <w:szCs w:val="21"/>
                <w:highlight w:val="none"/>
                <w:lang w:val="en-US" w:eastAsia="zh-CN"/>
              </w:rPr>
              <w:t>23</w:t>
            </w:r>
            <w:r>
              <w:rPr>
                <w:rFonts w:hint="eastAsia" w:ascii="宋体" w:hAnsi="宋体"/>
                <w:b w:val="0"/>
                <w:bCs/>
                <w:color w:val="auto"/>
                <w:kern w:val="0"/>
                <w:sz w:val="21"/>
                <w:szCs w:val="21"/>
                <w:highlight w:val="none"/>
              </w:rPr>
              <w:t>分）：</w:t>
            </w:r>
            <w:r>
              <w:rPr>
                <w:rFonts w:hint="eastAsia"/>
                <w:b w:val="0"/>
                <w:bCs/>
                <w:color w:val="auto"/>
                <w:kern w:val="0"/>
                <w:sz w:val="21"/>
                <w:szCs w:val="21"/>
                <w:highlight w:val="none"/>
                <w:lang w:val="en-US" w:eastAsia="zh-CN"/>
              </w:rPr>
              <w:t>①</w:t>
            </w:r>
            <w:r>
              <w:rPr>
                <w:rFonts w:hint="eastAsia" w:ascii="宋体" w:hAnsi="宋体"/>
                <w:b w:val="0"/>
                <w:bCs/>
                <w:color w:val="auto"/>
                <w:kern w:val="0"/>
                <w:sz w:val="21"/>
                <w:szCs w:val="21"/>
                <w:highlight w:val="none"/>
              </w:rPr>
              <w:t>提供有质量控制方案和干燥工艺，对质量控制和干燥工艺的各个环节进行非常清晰、具体及详细的描述，并对质量控制的重点环节进行分析，且有严格的管理标准，</w:t>
            </w:r>
            <w:r>
              <w:rPr>
                <w:rFonts w:hint="eastAsia"/>
                <w:b w:val="0"/>
                <w:bCs/>
                <w:color w:val="auto"/>
                <w:kern w:val="0"/>
                <w:sz w:val="21"/>
                <w:szCs w:val="21"/>
                <w:highlight w:val="none"/>
                <w:lang w:eastAsia="zh-CN"/>
              </w:rPr>
              <w:t>描述清晰，切合实际；</w:t>
            </w:r>
            <w:r>
              <w:rPr>
                <w:rFonts w:hint="eastAsia"/>
                <w:b w:val="0"/>
                <w:bCs/>
                <w:color w:val="auto"/>
                <w:kern w:val="0"/>
                <w:sz w:val="21"/>
                <w:szCs w:val="21"/>
                <w:highlight w:val="none"/>
                <w:lang w:val="en-US" w:eastAsia="zh-CN"/>
              </w:rPr>
              <w:t>②</w:t>
            </w:r>
            <w:r>
              <w:rPr>
                <w:rFonts w:hint="eastAsia" w:ascii="宋体" w:hAnsi="宋体"/>
                <w:b w:val="0"/>
                <w:bCs/>
                <w:color w:val="auto"/>
                <w:kern w:val="0"/>
                <w:sz w:val="21"/>
                <w:szCs w:val="21"/>
                <w:highlight w:val="none"/>
              </w:rPr>
              <w:t>具有标本室或留样室（提供标本室或留样室照片及详细地址），质检设施完备（配置高效液相色谱、气相色谱法仪器，能对农药残留、重金属、黄曲霉菌等几类有害成份进行检测</w:t>
            </w:r>
            <w:r>
              <w:rPr>
                <w:rFonts w:hint="eastAsia"/>
                <w:b w:val="0"/>
                <w:bCs/>
                <w:color w:val="auto"/>
                <w:kern w:val="0"/>
                <w:sz w:val="21"/>
                <w:szCs w:val="21"/>
                <w:highlight w:val="none"/>
                <w:lang w:eastAsia="zh-CN"/>
              </w:rPr>
              <w:t>；</w:t>
            </w:r>
            <w:r>
              <w:rPr>
                <w:rFonts w:hint="eastAsia" w:ascii="宋体" w:hAnsi="宋体"/>
                <w:b w:val="0"/>
                <w:bCs/>
                <w:color w:val="auto"/>
                <w:kern w:val="0"/>
                <w:sz w:val="21"/>
                <w:szCs w:val="21"/>
                <w:highlight w:val="none"/>
              </w:rPr>
              <w:t>（投标文件中须提供拟投入质检设备清单及设备购买发票复印件或其他所有权证明材料、及不少于10种中药</w:t>
            </w:r>
            <w:r>
              <w:rPr>
                <w:rFonts w:hint="eastAsia" w:ascii="宋体" w:hAnsi="宋体"/>
                <w:b w:val="0"/>
                <w:bCs/>
                <w:color w:val="auto"/>
                <w:kern w:val="0"/>
                <w:sz w:val="21"/>
                <w:szCs w:val="21"/>
                <w:highlight w:val="none"/>
                <w:lang w:val="en-US" w:eastAsia="zh-CN"/>
              </w:rPr>
              <w:t>饮片</w:t>
            </w:r>
            <w:r>
              <w:rPr>
                <w:rFonts w:hint="eastAsia" w:ascii="宋体" w:hAnsi="宋体"/>
                <w:b w:val="0"/>
                <w:bCs/>
                <w:color w:val="auto"/>
                <w:kern w:val="0"/>
                <w:sz w:val="21"/>
                <w:szCs w:val="21"/>
                <w:highlight w:val="none"/>
              </w:rPr>
              <w:t>具有第三方检测机构出具的检测报告复印件，以上材料须加盖投标单位公章或电子签章</w:t>
            </w:r>
            <w:r>
              <w:rPr>
                <w:rFonts w:hint="eastAsia"/>
                <w:b w:val="0"/>
                <w:bCs/>
                <w:color w:val="auto"/>
                <w:kern w:val="0"/>
                <w:sz w:val="21"/>
                <w:szCs w:val="21"/>
                <w:highlight w:val="none"/>
                <w:lang w:eastAsia="zh-CN"/>
              </w:rPr>
              <w:t>；</w:t>
            </w:r>
            <w:r>
              <w:rPr>
                <w:rFonts w:hint="eastAsia" w:ascii="宋体" w:hAnsi="宋体"/>
                <w:b w:val="0"/>
                <w:bCs/>
                <w:color w:val="auto"/>
                <w:kern w:val="0"/>
                <w:sz w:val="21"/>
                <w:szCs w:val="21"/>
                <w:highlight w:val="none"/>
              </w:rPr>
              <w:t>）</w:t>
            </w:r>
          </w:p>
          <w:p w14:paraId="081D3B47">
            <w:pPr>
              <w:spacing w:line="340" w:lineRule="exact"/>
              <w:rPr>
                <w:rFonts w:ascii="宋体" w:hAnsi="宋体"/>
                <w:b w:val="0"/>
                <w:bCs/>
                <w:color w:val="auto"/>
                <w:kern w:val="0"/>
                <w:sz w:val="21"/>
                <w:szCs w:val="21"/>
                <w:highlight w:val="none"/>
              </w:rPr>
            </w:pPr>
            <w:r>
              <w:rPr>
                <w:rFonts w:hint="eastAsia" w:ascii="宋体" w:hAnsi="宋体"/>
                <w:b w:val="0"/>
                <w:bCs/>
                <w:color w:val="auto"/>
                <w:kern w:val="0"/>
                <w:sz w:val="21"/>
                <w:szCs w:val="21"/>
                <w:highlight w:val="none"/>
              </w:rPr>
              <w:t>（</w:t>
            </w:r>
            <w:r>
              <w:rPr>
                <w:rFonts w:hint="eastAsia" w:ascii="宋体" w:hAnsi="宋体"/>
                <w:b w:val="0"/>
                <w:bCs/>
                <w:color w:val="auto"/>
                <w:kern w:val="0"/>
                <w:sz w:val="21"/>
                <w:szCs w:val="21"/>
                <w:highlight w:val="none"/>
                <w:lang w:val="en-US" w:eastAsia="zh-CN"/>
              </w:rPr>
              <w:t>3</w:t>
            </w:r>
            <w:r>
              <w:rPr>
                <w:rFonts w:ascii="宋体" w:hAnsi="宋体"/>
                <w:b w:val="0"/>
                <w:bCs/>
                <w:color w:val="auto"/>
                <w:kern w:val="0"/>
                <w:sz w:val="21"/>
                <w:szCs w:val="21"/>
                <w:highlight w:val="none"/>
              </w:rPr>
              <w:t>）售后</w:t>
            </w:r>
            <w:r>
              <w:rPr>
                <w:rFonts w:hint="eastAsia" w:ascii="宋体" w:hAnsi="宋体"/>
                <w:b w:val="0"/>
                <w:bCs/>
                <w:color w:val="auto"/>
                <w:kern w:val="0"/>
                <w:sz w:val="21"/>
                <w:szCs w:val="21"/>
                <w:highlight w:val="none"/>
              </w:rPr>
              <w:t>及增值</w:t>
            </w:r>
            <w:r>
              <w:rPr>
                <w:rFonts w:ascii="宋体" w:hAnsi="宋体"/>
                <w:b w:val="0"/>
                <w:bCs/>
                <w:color w:val="auto"/>
                <w:kern w:val="0"/>
                <w:sz w:val="21"/>
                <w:szCs w:val="21"/>
                <w:highlight w:val="none"/>
              </w:rPr>
              <w:t>服务（满分</w:t>
            </w:r>
            <w:r>
              <w:rPr>
                <w:rFonts w:hint="eastAsia" w:ascii="宋体" w:hAnsi="宋体"/>
                <w:b w:val="0"/>
                <w:bCs/>
                <w:color w:val="auto"/>
                <w:kern w:val="0"/>
                <w:sz w:val="21"/>
                <w:szCs w:val="21"/>
                <w:highlight w:val="none"/>
              </w:rPr>
              <w:t>1</w:t>
            </w:r>
            <w:r>
              <w:rPr>
                <w:rFonts w:hint="eastAsia"/>
                <w:b w:val="0"/>
                <w:bCs/>
                <w:color w:val="auto"/>
                <w:kern w:val="0"/>
                <w:sz w:val="21"/>
                <w:szCs w:val="21"/>
                <w:highlight w:val="none"/>
                <w:lang w:val="en-US" w:eastAsia="zh-CN"/>
              </w:rPr>
              <w:t>5</w:t>
            </w:r>
            <w:r>
              <w:rPr>
                <w:rFonts w:ascii="宋体" w:hAnsi="宋体"/>
                <w:b w:val="0"/>
                <w:bCs/>
                <w:color w:val="auto"/>
                <w:kern w:val="0"/>
                <w:sz w:val="21"/>
                <w:szCs w:val="21"/>
                <w:highlight w:val="none"/>
              </w:rPr>
              <w:t>分）</w:t>
            </w:r>
          </w:p>
          <w:p w14:paraId="3FEAA947">
            <w:pPr>
              <w:spacing w:line="340" w:lineRule="exact"/>
              <w:ind w:firstLine="420" w:firstLineChars="200"/>
              <w:rPr>
                <w:rFonts w:ascii="宋体" w:hAnsi="宋体"/>
                <w:b w:val="0"/>
                <w:bCs/>
                <w:color w:val="auto"/>
                <w:kern w:val="0"/>
                <w:sz w:val="21"/>
                <w:szCs w:val="21"/>
                <w:highlight w:val="none"/>
              </w:rPr>
            </w:pPr>
            <w:r>
              <w:rPr>
                <w:rFonts w:hint="eastAsia" w:ascii="宋体" w:hAnsi="宋体"/>
                <w:b w:val="0"/>
                <w:bCs/>
                <w:color w:val="auto"/>
                <w:kern w:val="0"/>
                <w:sz w:val="21"/>
                <w:szCs w:val="21"/>
                <w:highlight w:val="none"/>
              </w:rPr>
              <w:t>由评委根据投标人提供的售后服务方案及服务承诺进行评分：</w:t>
            </w:r>
          </w:p>
          <w:p w14:paraId="4F9072A5">
            <w:pPr>
              <w:spacing w:line="340" w:lineRule="exact"/>
              <w:ind w:firstLine="420" w:firstLineChars="200"/>
              <w:rPr>
                <w:rFonts w:ascii="宋体" w:hAnsi="宋体"/>
                <w:b w:val="0"/>
                <w:bCs/>
                <w:color w:val="auto"/>
                <w:kern w:val="0"/>
                <w:sz w:val="21"/>
                <w:szCs w:val="21"/>
                <w:highlight w:val="none"/>
              </w:rPr>
            </w:pPr>
            <w:r>
              <w:rPr>
                <w:rFonts w:ascii="宋体" w:hAnsi="宋体"/>
                <w:b w:val="0"/>
                <w:bCs/>
                <w:color w:val="auto"/>
                <w:kern w:val="0"/>
                <w:sz w:val="21"/>
                <w:szCs w:val="21"/>
                <w:highlight w:val="none"/>
              </w:rPr>
              <w:t>一档（</w:t>
            </w:r>
            <w:r>
              <w:rPr>
                <w:rFonts w:hint="eastAsia"/>
                <w:b w:val="0"/>
                <w:bCs/>
                <w:color w:val="auto"/>
                <w:kern w:val="0"/>
                <w:sz w:val="21"/>
                <w:szCs w:val="21"/>
                <w:highlight w:val="none"/>
                <w:lang w:val="en-US" w:eastAsia="zh-CN"/>
              </w:rPr>
              <w:t>5</w:t>
            </w:r>
            <w:r>
              <w:rPr>
                <w:rFonts w:ascii="宋体" w:hAnsi="宋体"/>
                <w:b w:val="0"/>
                <w:bCs/>
                <w:color w:val="auto"/>
                <w:kern w:val="0"/>
                <w:sz w:val="21"/>
                <w:szCs w:val="21"/>
                <w:highlight w:val="none"/>
              </w:rPr>
              <w:t>分）：投标人提供了简单的售后服务方案及</w:t>
            </w:r>
            <w:r>
              <w:rPr>
                <w:rFonts w:hint="eastAsia" w:ascii="宋体" w:hAnsi="宋体"/>
                <w:b w:val="0"/>
                <w:bCs/>
                <w:color w:val="auto"/>
                <w:kern w:val="0"/>
                <w:sz w:val="21"/>
                <w:szCs w:val="21"/>
                <w:highlight w:val="none"/>
              </w:rPr>
              <w:t>增值</w:t>
            </w:r>
            <w:r>
              <w:rPr>
                <w:rFonts w:ascii="宋体" w:hAnsi="宋体"/>
                <w:b w:val="0"/>
                <w:bCs/>
                <w:color w:val="auto"/>
                <w:kern w:val="0"/>
                <w:sz w:val="21"/>
                <w:szCs w:val="21"/>
                <w:highlight w:val="none"/>
              </w:rPr>
              <w:t>服务，基本满足招标文件要求；</w:t>
            </w:r>
          </w:p>
          <w:p w14:paraId="106AAE6C">
            <w:pPr>
              <w:spacing w:line="340" w:lineRule="exact"/>
              <w:ind w:firstLine="420" w:firstLineChars="200"/>
              <w:rPr>
                <w:rFonts w:ascii="宋体" w:hAnsi="宋体"/>
                <w:b w:val="0"/>
                <w:bCs/>
                <w:color w:val="auto"/>
                <w:kern w:val="0"/>
                <w:sz w:val="21"/>
                <w:szCs w:val="21"/>
                <w:highlight w:val="none"/>
              </w:rPr>
            </w:pPr>
            <w:r>
              <w:rPr>
                <w:rFonts w:ascii="宋体" w:hAnsi="宋体"/>
                <w:b w:val="0"/>
                <w:bCs/>
                <w:color w:val="auto"/>
                <w:kern w:val="0"/>
                <w:sz w:val="21"/>
                <w:szCs w:val="21"/>
                <w:highlight w:val="none"/>
              </w:rPr>
              <w:t>二档（</w:t>
            </w:r>
            <w:r>
              <w:rPr>
                <w:rFonts w:hint="eastAsia"/>
                <w:b w:val="0"/>
                <w:bCs/>
                <w:color w:val="auto"/>
                <w:kern w:val="0"/>
                <w:sz w:val="21"/>
                <w:szCs w:val="21"/>
                <w:highlight w:val="none"/>
                <w:lang w:val="en-US" w:eastAsia="zh-CN"/>
              </w:rPr>
              <w:t>10</w:t>
            </w:r>
            <w:r>
              <w:rPr>
                <w:rFonts w:ascii="宋体" w:hAnsi="宋体"/>
                <w:b w:val="0"/>
                <w:bCs/>
                <w:color w:val="auto"/>
                <w:kern w:val="0"/>
                <w:sz w:val="21"/>
                <w:szCs w:val="21"/>
                <w:highlight w:val="none"/>
              </w:rPr>
              <w:t>分）：投标人提供了比较具体的售后服务方案</w:t>
            </w:r>
            <w:r>
              <w:rPr>
                <w:rFonts w:hint="eastAsia"/>
                <w:b w:val="0"/>
                <w:bCs/>
                <w:color w:val="auto"/>
                <w:kern w:val="0"/>
                <w:sz w:val="21"/>
                <w:szCs w:val="21"/>
                <w:highlight w:val="none"/>
                <w:lang w:eastAsia="zh-CN"/>
              </w:rPr>
              <w:t>、</w:t>
            </w:r>
            <w:r>
              <w:rPr>
                <w:rFonts w:ascii="宋体" w:hAnsi="宋体"/>
                <w:b w:val="0"/>
                <w:bCs/>
                <w:color w:val="auto"/>
                <w:kern w:val="0"/>
                <w:sz w:val="21"/>
                <w:szCs w:val="21"/>
                <w:highlight w:val="none"/>
              </w:rPr>
              <w:t>服务承诺</w:t>
            </w:r>
            <w:r>
              <w:rPr>
                <w:rFonts w:hint="eastAsia"/>
                <w:b w:val="0"/>
                <w:bCs/>
                <w:color w:val="auto"/>
                <w:kern w:val="0"/>
                <w:sz w:val="21"/>
                <w:szCs w:val="21"/>
                <w:highlight w:val="none"/>
                <w:lang w:eastAsia="zh-CN"/>
              </w:rPr>
              <w:t>及</w:t>
            </w:r>
            <w:r>
              <w:rPr>
                <w:rFonts w:hint="eastAsia" w:ascii="宋体" w:hAnsi="宋体"/>
                <w:b w:val="0"/>
                <w:bCs/>
                <w:color w:val="auto"/>
                <w:kern w:val="0"/>
                <w:sz w:val="21"/>
                <w:szCs w:val="21"/>
                <w:highlight w:val="none"/>
              </w:rPr>
              <w:t>增值</w:t>
            </w:r>
            <w:r>
              <w:rPr>
                <w:rFonts w:ascii="宋体" w:hAnsi="宋体"/>
                <w:b w:val="0"/>
                <w:bCs/>
                <w:color w:val="auto"/>
                <w:kern w:val="0"/>
                <w:sz w:val="21"/>
                <w:szCs w:val="21"/>
                <w:highlight w:val="none"/>
              </w:rPr>
              <w:t>服务，有详细的产品退换货措施，对应急供货</w:t>
            </w:r>
            <w:r>
              <w:rPr>
                <w:rFonts w:hint="eastAsia" w:ascii="宋体" w:hAnsi="宋体"/>
                <w:b w:val="0"/>
                <w:bCs/>
                <w:color w:val="auto"/>
                <w:kern w:val="0"/>
                <w:sz w:val="21"/>
                <w:szCs w:val="21"/>
                <w:highlight w:val="none"/>
              </w:rPr>
              <w:t>、人员培训</w:t>
            </w:r>
            <w:r>
              <w:rPr>
                <w:rFonts w:ascii="宋体" w:hAnsi="宋体"/>
                <w:b w:val="0"/>
                <w:bCs/>
                <w:color w:val="auto"/>
                <w:kern w:val="0"/>
                <w:sz w:val="21"/>
                <w:szCs w:val="21"/>
                <w:highlight w:val="none"/>
              </w:rPr>
              <w:t>等情况有提供措施方案；</w:t>
            </w:r>
          </w:p>
          <w:p w14:paraId="1208EE7E">
            <w:pPr>
              <w:spacing w:line="340" w:lineRule="exact"/>
              <w:ind w:firstLine="420" w:firstLineChars="200"/>
              <w:rPr>
                <w:rFonts w:hint="eastAsia" w:ascii="宋体" w:hAnsi="宋体"/>
                <w:b w:val="0"/>
                <w:bCs/>
                <w:color w:val="auto"/>
                <w:kern w:val="0"/>
                <w:sz w:val="21"/>
                <w:szCs w:val="21"/>
                <w:highlight w:val="none"/>
              </w:rPr>
            </w:pPr>
            <w:r>
              <w:rPr>
                <w:rFonts w:ascii="宋体" w:hAnsi="宋体"/>
                <w:b w:val="0"/>
                <w:bCs/>
                <w:color w:val="auto"/>
                <w:kern w:val="0"/>
                <w:sz w:val="21"/>
                <w:szCs w:val="21"/>
                <w:highlight w:val="none"/>
              </w:rPr>
              <w:t>三档（1</w:t>
            </w:r>
            <w:r>
              <w:rPr>
                <w:rFonts w:hint="eastAsia"/>
                <w:b w:val="0"/>
                <w:bCs/>
                <w:color w:val="auto"/>
                <w:kern w:val="0"/>
                <w:sz w:val="21"/>
                <w:szCs w:val="21"/>
                <w:highlight w:val="none"/>
                <w:lang w:val="en-US" w:eastAsia="zh-CN"/>
              </w:rPr>
              <w:t>5</w:t>
            </w:r>
            <w:r>
              <w:rPr>
                <w:rFonts w:ascii="宋体" w:hAnsi="宋体"/>
                <w:b w:val="0"/>
                <w:bCs/>
                <w:color w:val="auto"/>
                <w:kern w:val="0"/>
                <w:sz w:val="21"/>
                <w:szCs w:val="21"/>
                <w:highlight w:val="none"/>
              </w:rPr>
              <w:t>分）：投标人提供了详细的售后售后服务方案</w:t>
            </w:r>
            <w:r>
              <w:rPr>
                <w:rFonts w:hint="eastAsia"/>
                <w:b w:val="0"/>
                <w:bCs/>
                <w:color w:val="auto"/>
                <w:kern w:val="0"/>
                <w:sz w:val="21"/>
                <w:szCs w:val="21"/>
                <w:highlight w:val="none"/>
                <w:lang w:eastAsia="zh-CN"/>
              </w:rPr>
              <w:t>、</w:t>
            </w:r>
            <w:r>
              <w:rPr>
                <w:rFonts w:ascii="宋体" w:hAnsi="宋体"/>
                <w:b w:val="0"/>
                <w:bCs/>
                <w:color w:val="auto"/>
                <w:kern w:val="0"/>
                <w:sz w:val="21"/>
                <w:szCs w:val="21"/>
                <w:highlight w:val="none"/>
              </w:rPr>
              <w:t>服务承诺</w:t>
            </w:r>
            <w:r>
              <w:rPr>
                <w:rFonts w:hint="eastAsia"/>
                <w:b w:val="0"/>
                <w:bCs/>
                <w:color w:val="auto"/>
                <w:kern w:val="0"/>
                <w:sz w:val="21"/>
                <w:szCs w:val="21"/>
                <w:highlight w:val="none"/>
                <w:lang w:eastAsia="zh-CN"/>
              </w:rPr>
              <w:t>及</w:t>
            </w:r>
            <w:r>
              <w:rPr>
                <w:rFonts w:hint="eastAsia" w:ascii="宋体" w:hAnsi="宋体"/>
                <w:b w:val="0"/>
                <w:bCs/>
                <w:color w:val="auto"/>
                <w:kern w:val="0"/>
                <w:sz w:val="21"/>
                <w:szCs w:val="21"/>
                <w:highlight w:val="none"/>
              </w:rPr>
              <w:t>增值</w:t>
            </w:r>
            <w:r>
              <w:rPr>
                <w:rFonts w:ascii="宋体" w:hAnsi="宋体"/>
                <w:b w:val="0"/>
                <w:bCs/>
                <w:color w:val="auto"/>
                <w:kern w:val="0"/>
                <w:sz w:val="21"/>
                <w:szCs w:val="21"/>
                <w:highlight w:val="none"/>
              </w:rPr>
              <w:t>服务，</w:t>
            </w:r>
            <w:r>
              <w:rPr>
                <w:rFonts w:hint="eastAsia"/>
                <w:b w:val="0"/>
                <w:bCs/>
                <w:color w:val="auto"/>
                <w:kern w:val="0"/>
                <w:sz w:val="21"/>
                <w:szCs w:val="21"/>
                <w:highlight w:val="none"/>
                <w:lang w:eastAsia="zh-CN"/>
              </w:rPr>
              <w:t>完全</w:t>
            </w:r>
            <w:r>
              <w:rPr>
                <w:rFonts w:ascii="宋体" w:hAnsi="宋体"/>
                <w:b w:val="0"/>
                <w:bCs/>
                <w:color w:val="auto"/>
                <w:kern w:val="0"/>
                <w:sz w:val="21"/>
                <w:szCs w:val="21"/>
                <w:highlight w:val="none"/>
              </w:rPr>
              <w:t>满足招标文件要求，有详细的产品退换货</w:t>
            </w:r>
            <w:r>
              <w:rPr>
                <w:rFonts w:hint="eastAsia" w:ascii="宋体" w:hAnsi="宋体"/>
                <w:b w:val="0"/>
                <w:bCs/>
                <w:color w:val="auto"/>
                <w:kern w:val="0"/>
                <w:sz w:val="21"/>
                <w:szCs w:val="21"/>
                <w:highlight w:val="none"/>
              </w:rPr>
              <w:t>、人员培训</w:t>
            </w:r>
            <w:r>
              <w:rPr>
                <w:rFonts w:ascii="宋体" w:hAnsi="宋体"/>
                <w:b w:val="0"/>
                <w:bCs/>
                <w:color w:val="auto"/>
                <w:kern w:val="0"/>
                <w:sz w:val="21"/>
                <w:szCs w:val="21"/>
                <w:highlight w:val="none"/>
              </w:rPr>
              <w:t>等措施，对医疗纠纷、药检质量、不良反应、产品价格调整、应急供货等情况有提供具体的措施方案，且方案完善合理，有明确的服务团队组织架构、应急联系人员、服务流程、应急预案，配备专职服务经理对接采购人，有固定的联系电话</w:t>
            </w:r>
            <w:r>
              <w:rPr>
                <w:rFonts w:hint="eastAsia" w:ascii="宋体" w:hAnsi="宋体"/>
                <w:b w:val="0"/>
                <w:bCs/>
                <w:color w:val="auto"/>
                <w:kern w:val="0"/>
                <w:sz w:val="21"/>
                <w:szCs w:val="21"/>
                <w:highlight w:val="none"/>
              </w:rPr>
              <w:t>。</w:t>
            </w:r>
          </w:p>
          <w:p w14:paraId="41928A22">
            <w:pPr>
              <w:spacing w:line="340" w:lineRule="exact"/>
              <w:ind w:firstLine="420" w:firstLineChars="200"/>
              <w:rPr>
                <w:rFonts w:hint="eastAsia" w:ascii="宋体" w:hAnsi="宋体"/>
                <w:b w:val="0"/>
                <w:bCs/>
                <w:color w:val="auto"/>
                <w:kern w:val="0"/>
                <w:sz w:val="21"/>
                <w:szCs w:val="21"/>
                <w:highlight w:val="none"/>
                <w:lang w:val="en-US" w:eastAsia="zh-CN"/>
              </w:rPr>
            </w:pPr>
            <w:r>
              <w:rPr>
                <w:rFonts w:hint="eastAsia" w:ascii="宋体" w:hAnsi="宋体"/>
                <w:b w:val="0"/>
                <w:bCs/>
                <w:color w:val="auto"/>
                <w:kern w:val="0"/>
                <w:sz w:val="21"/>
                <w:szCs w:val="21"/>
                <w:highlight w:val="none"/>
                <w:lang w:val="en-US" w:eastAsia="zh-CN"/>
              </w:rPr>
              <w:t>注：</w:t>
            </w:r>
            <w:r>
              <w:rPr>
                <w:rFonts w:hint="eastAsia"/>
                <w:b w:val="0"/>
                <w:bCs/>
                <w:color w:val="auto"/>
                <w:sz w:val="21"/>
                <w:szCs w:val="21"/>
                <w:highlight w:val="none"/>
                <w:lang w:val="en-US" w:eastAsia="zh-CN"/>
              </w:rPr>
              <w:t>不提供相对应的评分内容或提供内容与项目无关的得0分。</w:t>
            </w:r>
          </w:p>
        </w:tc>
        <w:tc>
          <w:tcPr>
            <w:tcW w:w="879" w:type="dxa"/>
            <w:shd w:val="clear" w:color="auto" w:fill="auto"/>
            <w:vAlign w:val="center"/>
          </w:tcPr>
          <w:p w14:paraId="2B63621C">
            <w:pPr>
              <w:pStyle w:val="177"/>
              <w:ind w:left="78" w:leftChars="0" w:right="69" w:rightChars="0"/>
              <w:jc w:val="center"/>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lang w:val="en-US" w:eastAsia="zh-CN"/>
              </w:rPr>
              <w:t>技术；主观</w:t>
            </w:r>
            <w:r>
              <w:rPr>
                <w:rFonts w:hint="eastAsia"/>
                <w:color w:val="auto"/>
                <w:sz w:val="21"/>
                <w:szCs w:val="21"/>
                <w:highlight w:val="none"/>
                <w:lang w:eastAsia="zh-CN"/>
              </w:rPr>
              <w:t>分</w:t>
            </w:r>
          </w:p>
        </w:tc>
      </w:tr>
    </w:tbl>
    <w:p w14:paraId="385B9514">
      <w:pPr>
        <w:ind w:firstLine="315" w:firstLineChars="150"/>
        <w:rPr>
          <w:rFonts w:hint="eastAsia"/>
          <w:color w:val="auto"/>
          <w:highlight w:val="none"/>
          <w:lang w:val="zh-CN"/>
        </w:rPr>
      </w:pPr>
    </w:p>
    <w:p w14:paraId="43263987">
      <w:pPr>
        <w:ind w:firstLine="315" w:firstLineChars="150"/>
        <w:rPr>
          <w:rFonts w:hint="eastAsia"/>
          <w:color w:val="auto"/>
          <w:highlight w:val="none"/>
          <w:lang w:val="zh-CN"/>
        </w:rPr>
      </w:pPr>
    </w:p>
    <w:p w14:paraId="33935D67">
      <w:pPr>
        <w:ind w:firstLine="315" w:firstLineChars="150"/>
        <w:rPr>
          <w:rFonts w:hint="eastAsia"/>
          <w:color w:val="auto"/>
          <w:highlight w:val="none"/>
          <w:lang w:val="zh-CN"/>
        </w:rPr>
      </w:pPr>
    </w:p>
    <w:p w14:paraId="563E25AA">
      <w:pPr>
        <w:ind w:firstLine="315" w:firstLineChars="150"/>
        <w:rPr>
          <w:color w:val="auto"/>
          <w:highlight w:val="none"/>
          <w:lang w:val="zh-CN"/>
        </w:rPr>
      </w:pPr>
      <w:r>
        <w:rPr>
          <w:rFonts w:hint="eastAsia"/>
          <w:color w:val="auto"/>
          <w:highlight w:val="none"/>
          <w:lang w:val="zh-CN"/>
        </w:rPr>
        <w:t>（2）投标报价分</w:t>
      </w:r>
    </w:p>
    <w:tbl>
      <w:tblPr>
        <w:tblStyle w:val="52"/>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07"/>
        <w:gridCol w:w="3404"/>
        <w:gridCol w:w="772"/>
        <w:gridCol w:w="2081"/>
      </w:tblGrid>
      <w:tr w14:paraId="7891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72" w:type="dxa"/>
            <w:noWrap w:val="0"/>
            <w:vAlign w:val="center"/>
          </w:tcPr>
          <w:p w14:paraId="5997D3AE">
            <w:pPr>
              <w:jc w:val="center"/>
              <w:rPr>
                <w:b/>
                <w:color w:val="auto"/>
                <w:szCs w:val="21"/>
                <w:highlight w:val="none"/>
              </w:rPr>
            </w:pPr>
            <w:r>
              <w:rPr>
                <w:b/>
                <w:color w:val="auto"/>
                <w:szCs w:val="21"/>
                <w:highlight w:val="none"/>
              </w:rPr>
              <w:t>序号</w:t>
            </w:r>
          </w:p>
        </w:tc>
        <w:tc>
          <w:tcPr>
            <w:tcW w:w="2007" w:type="dxa"/>
            <w:noWrap w:val="0"/>
            <w:vAlign w:val="center"/>
          </w:tcPr>
          <w:p w14:paraId="6C6388CB">
            <w:pPr>
              <w:jc w:val="center"/>
              <w:rPr>
                <w:b/>
                <w:color w:val="auto"/>
                <w:szCs w:val="21"/>
                <w:highlight w:val="none"/>
              </w:rPr>
            </w:pPr>
            <w:r>
              <w:rPr>
                <w:rFonts w:hint="eastAsia"/>
                <w:b/>
                <w:color w:val="auto"/>
                <w:szCs w:val="21"/>
                <w:highlight w:val="none"/>
              </w:rPr>
              <w:t>类型</w:t>
            </w:r>
          </w:p>
        </w:tc>
        <w:tc>
          <w:tcPr>
            <w:tcW w:w="3404" w:type="dxa"/>
            <w:noWrap w:val="0"/>
            <w:vAlign w:val="center"/>
          </w:tcPr>
          <w:p w14:paraId="42758ED5">
            <w:pPr>
              <w:jc w:val="center"/>
              <w:rPr>
                <w:b/>
                <w:color w:val="auto"/>
                <w:szCs w:val="21"/>
                <w:highlight w:val="none"/>
              </w:rPr>
            </w:pPr>
            <w:r>
              <w:rPr>
                <w:rFonts w:hint="eastAsia"/>
                <w:b/>
                <w:color w:val="auto"/>
                <w:szCs w:val="21"/>
                <w:highlight w:val="none"/>
              </w:rPr>
              <w:t>评分标准</w:t>
            </w:r>
          </w:p>
        </w:tc>
        <w:tc>
          <w:tcPr>
            <w:tcW w:w="772" w:type="dxa"/>
            <w:noWrap w:val="0"/>
            <w:vAlign w:val="center"/>
          </w:tcPr>
          <w:p w14:paraId="5C69752B">
            <w:pPr>
              <w:jc w:val="center"/>
              <w:rPr>
                <w:b/>
                <w:color w:val="auto"/>
                <w:szCs w:val="21"/>
                <w:highlight w:val="none"/>
              </w:rPr>
            </w:pPr>
            <w:r>
              <w:rPr>
                <w:rFonts w:hint="eastAsia"/>
                <w:b/>
                <w:color w:val="auto"/>
                <w:szCs w:val="21"/>
                <w:highlight w:val="none"/>
              </w:rPr>
              <w:t>分值权重</w:t>
            </w:r>
          </w:p>
        </w:tc>
        <w:tc>
          <w:tcPr>
            <w:tcW w:w="2081" w:type="dxa"/>
            <w:noWrap w:val="0"/>
            <w:vAlign w:val="center"/>
          </w:tcPr>
          <w:p w14:paraId="671F8F97">
            <w:pPr>
              <w:jc w:val="center"/>
              <w:rPr>
                <w:b/>
                <w:color w:val="auto"/>
                <w:szCs w:val="21"/>
                <w:highlight w:val="none"/>
              </w:rPr>
            </w:pPr>
            <w:r>
              <w:rPr>
                <w:b/>
                <w:color w:val="auto"/>
                <w:szCs w:val="21"/>
                <w:highlight w:val="none"/>
              </w:rPr>
              <w:t>说明</w:t>
            </w:r>
          </w:p>
        </w:tc>
      </w:tr>
      <w:tr w14:paraId="7CF9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9" w:hRule="atLeast"/>
          <w:jc w:val="center"/>
        </w:trPr>
        <w:tc>
          <w:tcPr>
            <w:tcW w:w="772" w:type="dxa"/>
            <w:noWrap w:val="0"/>
            <w:vAlign w:val="center"/>
          </w:tcPr>
          <w:p w14:paraId="4CB70413">
            <w:pPr>
              <w:jc w:val="center"/>
              <w:rPr>
                <w:rFonts w:hint="eastAsia" w:eastAsia="宋体"/>
                <w:b/>
                <w:color w:val="auto"/>
                <w:szCs w:val="21"/>
                <w:highlight w:val="none"/>
                <w:lang w:eastAsia="zh-CN"/>
              </w:rPr>
            </w:pPr>
            <w:r>
              <w:rPr>
                <w:rFonts w:hint="eastAsia"/>
                <w:b/>
                <w:color w:val="auto"/>
                <w:szCs w:val="21"/>
                <w:highlight w:val="none"/>
                <w:lang w:val="en-US" w:eastAsia="zh-CN"/>
              </w:rPr>
              <w:t>5</w:t>
            </w:r>
          </w:p>
        </w:tc>
        <w:tc>
          <w:tcPr>
            <w:tcW w:w="2007" w:type="dxa"/>
            <w:noWrap w:val="0"/>
            <w:vAlign w:val="center"/>
          </w:tcPr>
          <w:p w14:paraId="22C65310">
            <w:pPr>
              <w:rPr>
                <w:rFonts w:hint="eastAsia" w:eastAsia="宋体"/>
                <w:color w:val="auto"/>
                <w:szCs w:val="21"/>
                <w:highlight w:val="none"/>
                <w:lang w:eastAsia="zh-CN"/>
              </w:rPr>
            </w:pPr>
            <w:r>
              <w:rPr>
                <w:rFonts w:hint="eastAsia"/>
                <w:color w:val="auto"/>
                <w:szCs w:val="21"/>
                <w:highlight w:val="none"/>
              </w:rPr>
              <w:t>投标报价分</w:t>
            </w:r>
            <w:r>
              <w:rPr>
                <w:rFonts w:hint="eastAsia"/>
                <w:color w:val="auto"/>
                <w:szCs w:val="21"/>
                <w:highlight w:val="none"/>
                <w:lang w:eastAsia="zh-CN"/>
              </w:rPr>
              <w:t>（</w:t>
            </w:r>
            <w:r>
              <w:rPr>
                <w:rFonts w:hint="eastAsia"/>
                <w:color w:val="auto"/>
                <w:szCs w:val="21"/>
                <w:highlight w:val="none"/>
                <w:lang w:val="en-US" w:eastAsia="zh-CN"/>
              </w:rPr>
              <w:t>满分10分</w:t>
            </w:r>
            <w:r>
              <w:rPr>
                <w:rFonts w:hint="eastAsia"/>
                <w:color w:val="auto"/>
                <w:szCs w:val="21"/>
                <w:highlight w:val="none"/>
                <w:lang w:eastAsia="zh-CN"/>
              </w:rPr>
              <w:t>）</w:t>
            </w:r>
          </w:p>
        </w:tc>
        <w:tc>
          <w:tcPr>
            <w:tcW w:w="3404" w:type="dxa"/>
            <w:noWrap w:val="0"/>
            <w:vAlign w:val="center"/>
          </w:tcPr>
          <w:p w14:paraId="67A2636C">
            <w:pPr>
              <w:rPr>
                <w:color w:val="auto"/>
                <w:szCs w:val="21"/>
                <w:highlight w:val="none"/>
              </w:rPr>
            </w:pPr>
            <w:r>
              <w:rPr>
                <w:rFonts w:hint="eastAsia"/>
                <w:color w:val="auto"/>
                <w:szCs w:val="21"/>
                <w:highlight w:val="none"/>
              </w:rPr>
              <w:t>以满足招标文件要求且投标价格</w:t>
            </w:r>
            <w:r>
              <w:rPr>
                <w:rFonts w:hint="eastAsia"/>
                <w:color w:val="auto"/>
                <w:szCs w:val="21"/>
                <w:highlight w:val="none"/>
                <w:lang w:eastAsia="zh-CN"/>
              </w:rPr>
              <w:t>（</w:t>
            </w:r>
            <w:r>
              <w:rPr>
                <w:rFonts w:hint="eastAsia"/>
                <w:color w:val="auto"/>
                <w:szCs w:val="21"/>
                <w:highlight w:val="none"/>
                <w:lang w:val="en-US" w:eastAsia="zh-CN"/>
              </w:rPr>
              <w:t>折扣</w:t>
            </w:r>
            <w:r>
              <w:rPr>
                <w:rFonts w:hint="eastAsia"/>
                <w:color w:val="auto"/>
                <w:szCs w:val="21"/>
                <w:highlight w:val="none"/>
                <w:lang w:eastAsia="zh-CN"/>
              </w:rPr>
              <w:t>）</w:t>
            </w:r>
            <w:r>
              <w:rPr>
                <w:rFonts w:hint="eastAsia"/>
                <w:color w:val="auto"/>
                <w:szCs w:val="21"/>
                <w:highlight w:val="none"/>
              </w:rPr>
              <w:t>最低的投标报价为评审基准价，其价格分为满分。其他供应商的价格分统一按照下列公式计算：投标报价得分</w:t>
            </w:r>
            <w:r>
              <w:rPr>
                <w:color w:val="auto"/>
                <w:szCs w:val="21"/>
                <w:highlight w:val="none"/>
              </w:rPr>
              <w:t>=（评审基准价/投标报价）×投标报价分满分分值。</w:t>
            </w:r>
          </w:p>
        </w:tc>
        <w:tc>
          <w:tcPr>
            <w:tcW w:w="772" w:type="dxa"/>
            <w:noWrap w:val="0"/>
            <w:vAlign w:val="center"/>
          </w:tcPr>
          <w:p w14:paraId="3E6FA9E5">
            <w:pPr>
              <w:rPr>
                <w:rFonts w:hint="default" w:eastAsia="宋体"/>
                <w:color w:val="auto"/>
                <w:szCs w:val="21"/>
                <w:highlight w:val="none"/>
                <w:lang w:val="en-US" w:eastAsia="zh-CN"/>
              </w:rPr>
            </w:pPr>
            <w:r>
              <w:rPr>
                <w:rFonts w:hint="eastAsia"/>
                <w:color w:val="auto"/>
                <w:szCs w:val="21"/>
                <w:highlight w:val="none"/>
                <w:lang w:val="en-US" w:eastAsia="zh-CN"/>
              </w:rPr>
              <w:t>10%</w:t>
            </w:r>
          </w:p>
        </w:tc>
        <w:tc>
          <w:tcPr>
            <w:tcW w:w="2081" w:type="dxa"/>
            <w:noWrap w:val="0"/>
            <w:vAlign w:val="center"/>
          </w:tcPr>
          <w:p w14:paraId="27876276">
            <w:pPr>
              <w:rPr>
                <w:color w:val="auto"/>
                <w:szCs w:val="21"/>
                <w:highlight w:val="none"/>
              </w:rPr>
            </w:pPr>
            <w:r>
              <w:rPr>
                <w:rFonts w:hint="eastAsia"/>
                <w:color w:val="auto"/>
                <w:szCs w:val="21"/>
                <w:highlight w:val="none"/>
              </w:rPr>
              <w:t>如有价格扣除时，投标报价分均按供应商实际投标报价进行价格扣除后的价格进行计算，最终中标金额＝投标报价。价格扣除计算方法见后。</w:t>
            </w:r>
          </w:p>
        </w:tc>
      </w:tr>
    </w:tbl>
    <w:p w14:paraId="7AECC32B">
      <w:pPr>
        <w:spacing w:before="120" w:line="320" w:lineRule="atLeast"/>
        <w:ind w:firstLine="316" w:firstLineChars="150"/>
        <w:rPr>
          <w:b/>
          <w:bCs/>
          <w:color w:val="auto"/>
          <w:kern w:val="0"/>
          <w:szCs w:val="21"/>
          <w:highlight w:val="none"/>
        </w:rPr>
      </w:pPr>
      <w:r>
        <w:rPr>
          <w:rFonts w:hint="eastAsia"/>
          <w:b/>
          <w:bCs/>
          <w:color w:val="auto"/>
          <w:kern w:val="0"/>
          <w:szCs w:val="21"/>
          <w:highlight w:val="none"/>
        </w:rPr>
        <w:t>注：</w:t>
      </w:r>
      <w:r>
        <w:rPr>
          <w:b/>
          <w:bCs/>
          <w:color w:val="auto"/>
          <w:kern w:val="0"/>
          <w:szCs w:val="21"/>
          <w:highlight w:val="none"/>
        </w:rPr>
        <w:t>政策性扣除计算方法</w:t>
      </w:r>
    </w:p>
    <w:p w14:paraId="5B978247">
      <w:pPr>
        <w:spacing w:before="120" w:line="320" w:lineRule="atLeast"/>
        <w:ind w:firstLine="420" w:firstLineChars="200"/>
        <w:rPr>
          <w:color w:val="auto"/>
          <w:szCs w:val="21"/>
          <w:highlight w:val="none"/>
        </w:rPr>
      </w:pPr>
      <w:r>
        <w:rPr>
          <w:rFonts w:hint="eastAsia"/>
          <w:color w:val="auto"/>
          <w:szCs w:val="21"/>
          <w:highlight w:val="none"/>
        </w:rPr>
        <w:t>供应商投标</w:t>
      </w:r>
      <w:r>
        <w:rPr>
          <w:color w:val="auto"/>
          <w:szCs w:val="21"/>
          <w:highlight w:val="none"/>
        </w:rPr>
        <w:t>报价将按相应比例进行扣除，用扣除后的价格参与评审（计算价格分）</w:t>
      </w:r>
      <w:r>
        <w:rPr>
          <w:rFonts w:hint="eastAsia"/>
          <w:color w:val="auto"/>
          <w:szCs w:val="21"/>
          <w:highlight w:val="none"/>
        </w:rPr>
        <w:t>，价格扣除比例分别如下：</w:t>
      </w:r>
    </w:p>
    <w:tbl>
      <w:tblPr>
        <w:tblStyle w:val="52"/>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4962"/>
        <w:gridCol w:w="2551"/>
      </w:tblGrid>
      <w:tr w14:paraId="5FCE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noWrap w:val="0"/>
            <w:vAlign w:val="top"/>
          </w:tcPr>
          <w:p w14:paraId="759375AB">
            <w:pPr>
              <w:spacing w:before="120" w:line="320" w:lineRule="atLeast"/>
              <w:jc w:val="center"/>
              <w:rPr>
                <w:color w:val="auto"/>
                <w:szCs w:val="21"/>
                <w:highlight w:val="none"/>
              </w:rPr>
            </w:pPr>
            <w:r>
              <w:rPr>
                <w:rFonts w:hint="eastAsia"/>
                <w:color w:val="auto"/>
                <w:szCs w:val="21"/>
                <w:highlight w:val="none"/>
              </w:rPr>
              <w:t>独立投标</w:t>
            </w:r>
          </w:p>
        </w:tc>
        <w:tc>
          <w:tcPr>
            <w:tcW w:w="4962" w:type="dxa"/>
            <w:shd w:val="clear" w:color="auto" w:fill="auto"/>
            <w:noWrap w:val="0"/>
            <w:vAlign w:val="top"/>
          </w:tcPr>
          <w:p w14:paraId="1FE216A8">
            <w:pPr>
              <w:spacing w:before="120" w:line="320" w:lineRule="atLeast"/>
              <w:rPr>
                <w:color w:val="auto"/>
                <w:szCs w:val="21"/>
                <w:highlight w:val="none"/>
              </w:rPr>
            </w:pPr>
            <w:r>
              <w:rPr>
                <w:rFonts w:hint="eastAsia"/>
                <w:color w:val="auto"/>
                <w:szCs w:val="21"/>
                <w:highlight w:val="none"/>
              </w:rPr>
              <w:t>供应商均为所列企业之一（小型企业、微型企业、残疾人福利企业、监狱企业）</w:t>
            </w:r>
          </w:p>
        </w:tc>
        <w:tc>
          <w:tcPr>
            <w:tcW w:w="2551" w:type="dxa"/>
            <w:shd w:val="clear" w:color="auto" w:fill="auto"/>
            <w:noWrap w:val="0"/>
            <w:vAlign w:val="top"/>
          </w:tcPr>
          <w:p w14:paraId="48BE0475">
            <w:pPr>
              <w:spacing w:before="120" w:line="320" w:lineRule="atLeast"/>
              <w:rPr>
                <w:color w:val="auto"/>
                <w:szCs w:val="21"/>
                <w:highlight w:val="none"/>
              </w:rPr>
            </w:pPr>
            <w:r>
              <w:rPr>
                <w:rFonts w:hint="eastAsia"/>
                <w:color w:val="auto"/>
                <w:szCs w:val="21"/>
                <w:highlight w:val="none"/>
              </w:rPr>
              <w:t>价格扣除响应报价的10%</w:t>
            </w:r>
          </w:p>
        </w:tc>
      </w:tr>
      <w:tr w14:paraId="2DB4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shd w:val="clear" w:color="auto" w:fill="auto"/>
            <w:noWrap w:val="0"/>
            <w:vAlign w:val="top"/>
          </w:tcPr>
          <w:p w14:paraId="057C8472">
            <w:pPr>
              <w:spacing w:before="120" w:line="320" w:lineRule="atLeast"/>
              <w:jc w:val="center"/>
              <w:rPr>
                <w:color w:val="auto"/>
                <w:szCs w:val="21"/>
                <w:highlight w:val="none"/>
              </w:rPr>
            </w:pPr>
            <w:r>
              <w:rPr>
                <w:rFonts w:hint="eastAsia"/>
                <w:color w:val="auto"/>
                <w:szCs w:val="21"/>
                <w:highlight w:val="none"/>
              </w:rPr>
              <w:t>联合体或</w:t>
            </w:r>
          </w:p>
          <w:p w14:paraId="2AEDE8CF">
            <w:pPr>
              <w:spacing w:before="120" w:line="320" w:lineRule="atLeast"/>
              <w:jc w:val="center"/>
              <w:rPr>
                <w:color w:val="auto"/>
                <w:szCs w:val="21"/>
                <w:highlight w:val="none"/>
              </w:rPr>
            </w:pPr>
            <w:r>
              <w:rPr>
                <w:rFonts w:hint="eastAsia"/>
                <w:color w:val="auto"/>
                <w:szCs w:val="21"/>
                <w:highlight w:val="none"/>
              </w:rPr>
              <w:t>分包</w:t>
            </w:r>
          </w:p>
        </w:tc>
        <w:tc>
          <w:tcPr>
            <w:tcW w:w="4962" w:type="dxa"/>
            <w:shd w:val="clear" w:color="auto" w:fill="auto"/>
            <w:noWrap w:val="0"/>
            <w:vAlign w:val="top"/>
          </w:tcPr>
          <w:p w14:paraId="7C988FB1">
            <w:pPr>
              <w:spacing w:before="120" w:line="320" w:lineRule="atLeast"/>
              <w:rPr>
                <w:color w:val="auto"/>
                <w:szCs w:val="21"/>
                <w:highlight w:val="none"/>
              </w:rPr>
            </w:pPr>
            <w:r>
              <w:rPr>
                <w:rFonts w:hint="eastAsia"/>
                <w:color w:val="auto"/>
                <w:szCs w:val="21"/>
                <w:highlight w:val="none"/>
              </w:rPr>
              <w:t>小微企业承接的金额比例为1</w:t>
            </w:r>
            <w:r>
              <w:rPr>
                <w:color w:val="auto"/>
                <w:szCs w:val="21"/>
                <w:highlight w:val="none"/>
              </w:rPr>
              <w:t>00</w:t>
            </w:r>
            <w:r>
              <w:rPr>
                <w:rFonts w:hint="eastAsia"/>
                <w:color w:val="auto"/>
                <w:szCs w:val="21"/>
                <w:highlight w:val="none"/>
              </w:rPr>
              <w:t>%</w:t>
            </w:r>
          </w:p>
        </w:tc>
        <w:tc>
          <w:tcPr>
            <w:tcW w:w="2551" w:type="dxa"/>
            <w:shd w:val="clear" w:color="auto" w:fill="auto"/>
            <w:noWrap w:val="0"/>
            <w:vAlign w:val="top"/>
          </w:tcPr>
          <w:p w14:paraId="39F75B1F">
            <w:pPr>
              <w:spacing w:before="120" w:line="320" w:lineRule="atLeast"/>
              <w:rPr>
                <w:color w:val="auto"/>
                <w:szCs w:val="21"/>
                <w:highlight w:val="none"/>
              </w:rPr>
            </w:pPr>
            <w:r>
              <w:rPr>
                <w:rFonts w:hint="eastAsia"/>
                <w:color w:val="auto"/>
                <w:szCs w:val="21"/>
                <w:highlight w:val="none"/>
              </w:rPr>
              <w:t>价格扣除响应报价的10%</w:t>
            </w:r>
          </w:p>
        </w:tc>
      </w:tr>
      <w:tr w14:paraId="0202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shd w:val="clear" w:color="auto" w:fill="auto"/>
            <w:noWrap w:val="0"/>
            <w:vAlign w:val="top"/>
          </w:tcPr>
          <w:p w14:paraId="3FF7FCAF">
            <w:pPr>
              <w:spacing w:before="120" w:line="320" w:lineRule="atLeast"/>
              <w:rPr>
                <w:color w:val="auto"/>
                <w:szCs w:val="21"/>
                <w:highlight w:val="none"/>
              </w:rPr>
            </w:pPr>
          </w:p>
        </w:tc>
        <w:tc>
          <w:tcPr>
            <w:tcW w:w="4962" w:type="dxa"/>
            <w:shd w:val="clear" w:color="auto" w:fill="auto"/>
            <w:noWrap w:val="0"/>
            <w:vAlign w:val="top"/>
          </w:tcPr>
          <w:p w14:paraId="37D5DEE5">
            <w:pPr>
              <w:spacing w:before="120" w:line="320" w:lineRule="atLeast"/>
              <w:rPr>
                <w:color w:val="auto"/>
                <w:szCs w:val="21"/>
                <w:highlight w:val="none"/>
              </w:rPr>
            </w:pPr>
            <w:r>
              <w:rPr>
                <w:rFonts w:hint="eastAsia"/>
                <w:color w:val="auto"/>
                <w:szCs w:val="21"/>
                <w:highlight w:val="none"/>
              </w:rPr>
              <w:t>小微企业承接的金额比例达到合同总金额3</w:t>
            </w:r>
            <w:r>
              <w:rPr>
                <w:color w:val="auto"/>
                <w:szCs w:val="21"/>
                <w:highlight w:val="none"/>
              </w:rPr>
              <w:t>0%</w:t>
            </w:r>
            <w:r>
              <w:rPr>
                <w:rFonts w:hint="eastAsia"/>
                <w:color w:val="auto"/>
                <w:szCs w:val="21"/>
                <w:highlight w:val="none"/>
              </w:rPr>
              <w:t>以上</w:t>
            </w:r>
          </w:p>
        </w:tc>
        <w:tc>
          <w:tcPr>
            <w:tcW w:w="2551" w:type="dxa"/>
            <w:shd w:val="clear" w:color="auto" w:fill="auto"/>
            <w:noWrap w:val="0"/>
            <w:vAlign w:val="top"/>
          </w:tcPr>
          <w:p w14:paraId="44600924">
            <w:pPr>
              <w:spacing w:before="120" w:line="320" w:lineRule="atLeast"/>
              <w:rPr>
                <w:color w:val="auto"/>
                <w:szCs w:val="21"/>
                <w:highlight w:val="none"/>
              </w:rPr>
            </w:pPr>
            <w:r>
              <w:rPr>
                <w:rFonts w:hint="eastAsia"/>
                <w:color w:val="auto"/>
                <w:szCs w:val="21"/>
                <w:highlight w:val="none"/>
              </w:rPr>
              <w:t>价格扣除响应报价的</w:t>
            </w:r>
            <w:r>
              <w:rPr>
                <w:color w:val="auto"/>
                <w:szCs w:val="21"/>
                <w:highlight w:val="none"/>
              </w:rPr>
              <w:t>4</w:t>
            </w:r>
            <w:r>
              <w:rPr>
                <w:rFonts w:hint="eastAsia"/>
                <w:color w:val="auto"/>
                <w:szCs w:val="21"/>
                <w:highlight w:val="none"/>
              </w:rPr>
              <w:t>%</w:t>
            </w:r>
          </w:p>
        </w:tc>
      </w:tr>
      <w:tr w14:paraId="7519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shd w:val="clear" w:color="auto" w:fill="auto"/>
            <w:noWrap w:val="0"/>
            <w:vAlign w:val="top"/>
          </w:tcPr>
          <w:p w14:paraId="1CDB7D10">
            <w:pPr>
              <w:spacing w:before="120" w:line="320" w:lineRule="atLeast"/>
              <w:rPr>
                <w:color w:val="auto"/>
                <w:szCs w:val="21"/>
                <w:highlight w:val="none"/>
              </w:rPr>
            </w:pPr>
            <w:r>
              <w:rPr>
                <w:rFonts w:hint="eastAsia"/>
                <w:color w:val="auto"/>
                <w:szCs w:val="21"/>
                <w:highlight w:val="none"/>
              </w:rPr>
              <w:t>注：未提供《中小企业声明函》、《分包意向协议书》或《联合体协议书》或不符合条件的，不享受价格扣除优惠。</w:t>
            </w:r>
          </w:p>
        </w:tc>
      </w:tr>
    </w:tbl>
    <w:p w14:paraId="2C51C0C6">
      <w:pPr>
        <w:rPr>
          <w:rFonts w:hint="eastAsia"/>
          <w:color w:val="auto"/>
          <w:highlight w:val="none"/>
        </w:rPr>
      </w:pPr>
    </w:p>
    <w:p w14:paraId="787099D7">
      <w:pPr>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综合评分</w:t>
      </w:r>
    </w:p>
    <w:tbl>
      <w:tblPr>
        <w:tblStyle w:val="5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275"/>
        <w:gridCol w:w="3907"/>
        <w:gridCol w:w="2124"/>
      </w:tblGrid>
      <w:tr w14:paraId="029E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811" w:type="dxa"/>
            <w:noWrap w:val="0"/>
            <w:vAlign w:val="center"/>
          </w:tcPr>
          <w:p w14:paraId="1070A719">
            <w:pPr>
              <w:jc w:val="center"/>
              <w:rPr>
                <w:b/>
                <w:color w:val="auto"/>
                <w:szCs w:val="21"/>
                <w:highlight w:val="none"/>
              </w:rPr>
            </w:pPr>
            <w:r>
              <w:rPr>
                <w:rFonts w:hint="eastAsia"/>
                <w:b/>
                <w:color w:val="auto"/>
                <w:szCs w:val="21"/>
                <w:highlight w:val="none"/>
              </w:rPr>
              <w:t>分项</w:t>
            </w:r>
          </w:p>
        </w:tc>
        <w:tc>
          <w:tcPr>
            <w:tcW w:w="2275" w:type="dxa"/>
            <w:noWrap w:val="0"/>
            <w:vAlign w:val="center"/>
          </w:tcPr>
          <w:p w14:paraId="587077F9">
            <w:pPr>
              <w:jc w:val="center"/>
              <w:rPr>
                <w:b/>
                <w:color w:val="auto"/>
                <w:szCs w:val="21"/>
                <w:highlight w:val="none"/>
              </w:rPr>
            </w:pPr>
            <w:r>
              <w:rPr>
                <w:rFonts w:hint="eastAsia"/>
                <w:b/>
                <w:color w:val="auto"/>
                <w:szCs w:val="21"/>
                <w:highlight w:val="none"/>
              </w:rPr>
              <w:t>技术及商务资信分</w:t>
            </w:r>
          </w:p>
        </w:tc>
        <w:tc>
          <w:tcPr>
            <w:tcW w:w="3907" w:type="dxa"/>
            <w:noWrap w:val="0"/>
            <w:vAlign w:val="center"/>
          </w:tcPr>
          <w:p w14:paraId="6D6C8CC4">
            <w:pPr>
              <w:jc w:val="center"/>
              <w:rPr>
                <w:b/>
                <w:color w:val="auto"/>
                <w:szCs w:val="21"/>
                <w:highlight w:val="none"/>
              </w:rPr>
            </w:pPr>
            <w:r>
              <w:rPr>
                <w:rFonts w:hint="eastAsia"/>
                <w:b/>
                <w:color w:val="auto"/>
                <w:szCs w:val="21"/>
                <w:highlight w:val="none"/>
              </w:rPr>
              <w:t>投标报价得分</w:t>
            </w:r>
          </w:p>
        </w:tc>
        <w:tc>
          <w:tcPr>
            <w:tcW w:w="2124" w:type="dxa"/>
            <w:noWrap w:val="0"/>
            <w:vAlign w:val="center"/>
          </w:tcPr>
          <w:p w14:paraId="4240A3BE">
            <w:pPr>
              <w:jc w:val="center"/>
              <w:rPr>
                <w:b/>
                <w:color w:val="auto"/>
                <w:szCs w:val="21"/>
                <w:highlight w:val="none"/>
              </w:rPr>
            </w:pPr>
            <w:r>
              <w:rPr>
                <w:rFonts w:hint="eastAsia"/>
                <w:b/>
                <w:color w:val="auto"/>
                <w:szCs w:val="21"/>
                <w:highlight w:val="none"/>
              </w:rPr>
              <w:t>总分</w:t>
            </w:r>
          </w:p>
        </w:tc>
      </w:tr>
      <w:tr w14:paraId="2527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11" w:type="dxa"/>
            <w:noWrap w:val="0"/>
            <w:vAlign w:val="center"/>
          </w:tcPr>
          <w:p w14:paraId="0431EF55">
            <w:pPr>
              <w:jc w:val="center"/>
              <w:rPr>
                <w:b/>
                <w:color w:val="auto"/>
                <w:szCs w:val="21"/>
                <w:highlight w:val="none"/>
              </w:rPr>
            </w:pPr>
            <w:r>
              <w:rPr>
                <w:rFonts w:hint="eastAsia"/>
                <w:b/>
                <w:color w:val="auto"/>
                <w:szCs w:val="21"/>
                <w:highlight w:val="none"/>
              </w:rPr>
              <w:t>分值</w:t>
            </w:r>
          </w:p>
        </w:tc>
        <w:tc>
          <w:tcPr>
            <w:tcW w:w="2275" w:type="dxa"/>
            <w:noWrap w:val="0"/>
            <w:vAlign w:val="center"/>
          </w:tcPr>
          <w:p w14:paraId="74A0CE81">
            <w:pPr>
              <w:jc w:val="center"/>
              <w:rPr>
                <w:rFonts w:hint="default" w:eastAsia="宋体"/>
                <w:color w:val="auto"/>
                <w:szCs w:val="21"/>
                <w:highlight w:val="none"/>
                <w:lang w:val="en-US" w:eastAsia="zh-CN"/>
              </w:rPr>
            </w:pPr>
            <w:r>
              <w:rPr>
                <w:rFonts w:hint="eastAsia"/>
                <w:color w:val="auto"/>
                <w:szCs w:val="21"/>
                <w:highlight w:val="none"/>
                <w:lang w:val="en-US" w:eastAsia="zh-CN"/>
              </w:rPr>
              <w:t>90</w:t>
            </w:r>
          </w:p>
        </w:tc>
        <w:tc>
          <w:tcPr>
            <w:tcW w:w="3907" w:type="dxa"/>
            <w:noWrap w:val="0"/>
            <w:vAlign w:val="center"/>
          </w:tcPr>
          <w:p w14:paraId="1AEF3C43">
            <w:pPr>
              <w:jc w:val="center"/>
              <w:rPr>
                <w:rFonts w:hint="default" w:eastAsia="宋体"/>
                <w:color w:val="auto"/>
                <w:szCs w:val="21"/>
                <w:highlight w:val="none"/>
                <w:lang w:val="en-US" w:eastAsia="zh-CN"/>
              </w:rPr>
            </w:pPr>
            <w:r>
              <w:rPr>
                <w:rFonts w:hint="eastAsia"/>
                <w:color w:val="auto"/>
                <w:szCs w:val="21"/>
                <w:highlight w:val="none"/>
                <w:lang w:val="en-US" w:eastAsia="zh-CN"/>
              </w:rPr>
              <w:t>10</w:t>
            </w:r>
          </w:p>
        </w:tc>
        <w:tc>
          <w:tcPr>
            <w:tcW w:w="2124" w:type="dxa"/>
            <w:noWrap w:val="0"/>
            <w:vAlign w:val="center"/>
          </w:tcPr>
          <w:p w14:paraId="505E6BD0">
            <w:pPr>
              <w:jc w:val="center"/>
              <w:rPr>
                <w:rFonts w:hint="default" w:eastAsia="宋体"/>
                <w:color w:val="auto"/>
                <w:szCs w:val="21"/>
                <w:highlight w:val="none"/>
                <w:lang w:val="en-US" w:eastAsia="zh-CN"/>
              </w:rPr>
            </w:pPr>
            <w:r>
              <w:rPr>
                <w:rFonts w:hint="eastAsia"/>
                <w:color w:val="auto"/>
                <w:szCs w:val="21"/>
                <w:highlight w:val="none"/>
                <w:lang w:val="en-US" w:eastAsia="zh-CN"/>
              </w:rPr>
              <w:t>100</w:t>
            </w:r>
          </w:p>
        </w:tc>
      </w:tr>
      <w:tr w14:paraId="099D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117" w:type="dxa"/>
            <w:gridSpan w:val="4"/>
            <w:noWrap w:val="0"/>
            <w:vAlign w:val="center"/>
          </w:tcPr>
          <w:p w14:paraId="74F8C91D">
            <w:pPr>
              <w:rPr>
                <w:color w:val="auto"/>
                <w:szCs w:val="21"/>
                <w:highlight w:val="none"/>
              </w:rPr>
            </w:pPr>
            <w:r>
              <w:rPr>
                <w:rFonts w:hint="eastAsia"/>
                <w:color w:val="auto"/>
                <w:szCs w:val="21"/>
                <w:highlight w:val="none"/>
              </w:rPr>
              <w:t>综合评分</w:t>
            </w:r>
            <w:r>
              <w:rPr>
                <w:color w:val="auto"/>
                <w:szCs w:val="21"/>
                <w:highlight w:val="none"/>
              </w:rPr>
              <w:t>=</w:t>
            </w:r>
            <w:r>
              <w:rPr>
                <w:rFonts w:hint="eastAsia"/>
                <w:color w:val="auto"/>
                <w:szCs w:val="21"/>
                <w:highlight w:val="none"/>
              </w:rPr>
              <w:t>技术及商务资信分+投标报价得分+政策性加分（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5CABB0BD">
      <w:pPr>
        <w:rPr>
          <w:rFonts w:hint="eastAsia"/>
          <w:color w:val="auto"/>
          <w:highlight w:val="none"/>
        </w:rPr>
      </w:pPr>
    </w:p>
    <w:p w14:paraId="2DF13FDE">
      <w:pPr>
        <w:spacing w:before="120" w:line="320" w:lineRule="atLeast"/>
        <w:ind w:firstLine="420" w:firstLineChars="200"/>
        <w:rPr>
          <w:color w:val="auto"/>
          <w:highlight w:val="none"/>
        </w:rPr>
      </w:pPr>
      <w:r>
        <w:rPr>
          <w:color w:val="auto"/>
          <w:highlight w:val="none"/>
        </w:rPr>
        <w:t>4.1</w:t>
      </w:r>
      <w:r>
        <w:rPr>
          <w:rFonts w:hint="eastAsia"/>
          <w:color w:val="auto"/>
          <w:highlight w:val="none"/>
        </w:rPr>
        <w:t>偏离认定说明</w:t>
      </w:r>
    </w:p>
    <w:p w14:paraId="3306679F">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43E6B34D">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54A31D2B">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（2）响应表中响应的内容与证明材料不一致的，以证明材料为准作为评审依据。</w:t>
      </w:r>
    </w:p>
    <w:p w14:paraId="657CB80B">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（3）同时出现以上两种情况的，按照（1）-（2）顺序认定。</w:t>
      </w:r>
    </w:p>
    <w:p w14:paraId="128A4D83">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213393D2">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）一项技术参数有多条小项要求的，必须全部响应。如只响应部分参数，视为漏项。评审时以每一条技术参数为评审依据。</w:t>
      </w:r>
    </w:p>
    <w:p w14:paraId="09C10F00">
      <w:pPr>
        <w:keepNext w:val="0"/>
        <w:keepLines w:val="0"/>
        <w:pageBreakBefore w:val="0"/>
        <w:kinsoku/>
        <w:wordWrap/>
        <w:overflowPunct/>
        <w:topLinePunct w:val="0"/>
        <w:autoSpaceDE/>
        <w:autoSpaceDN/>
        <w:bidi w:val="0"/>
        <w:adjustRightInd/>
        <w:spacing w:before="120"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）如采购需求中技术参数有特殊要求与上述说明不一致的，以特殊要求为准。</w:t>
      </w:r>
    </w:p>
    <w:p w14:paraId="470098EF">
      <w:pPr>
        <w:pStyle w:val="26"/>
        <w:snapToGrid w:val="0"/>
        <w:spacing w:before="120" w:after="120" w:line="320" w:lineRule="exact"/>
        <w:jc w:val="center"/>
        <w:outlineLvl w:val="0"/>
        <w:rPr>
          <w:rFonts w:ascii="Times New Roman" w:hAnsi="Times New Roman" w:cs="Times New Roman"/>
          <w:color w:val="auto"/>
          <w:sz w:val="32"/>
          <w:szCs w:val="32"/>
          <w:highlight w:val="none"/>
        </w:rPr>
        <w:sectPr>
          <w:headerReference r:id="rId12" w:type="first"/>
          <w:headerReference r:id="rId11" w:type="default"/>
          <w:footerReference r:id="rId13" w:type="default"/>
          <w:pgSz w:w="11906" w:h="16838"/>
          <w:pgMar w:top="1418" w:right="1133" w:bottom="1246" w:left="1418" w:header="851" w:footer="992" w:gutter="0"/>
          <w:cols w:space="720" w:num="1"/>
          <w:docGrid w:linePitch="312" w:charSpace="0"/>
        </w:sectPr>
      </w:pPr>
    </w:p>
    <w:bookmarkEnd w:id="79"/>
    <w:p w14:paraId="7A37763A">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81" w:name="_Hlk132879714"/>
      <w:bookmarkStart w:id="82" w:name="_Hlk132879681"/>
      <w:bookmarkStart w:id="83" w:name="_Hlk132881438"/>
      <w:r>
        <w:rPr>
          <w:rFonts w:ascii="Times New Roman" w:hAnsi="Times New Roman" w:cs="Times New Roman"/>
          <w:color w:val="auto"/>
          <w:sz w:val="32"/>
          <w:szCs w:val="32"/>
          <w:highlight w:val="none"/>
        </w:rPr>
        <w:t>第五章  合同主要条款格式</w:t>
      </w:r>
    </w:p>
    <w:p w14:paraId="46532918">
      <w:pPr>
        <w:rPr>
          <w:color w:val="auto"/>
          <w:szCs w:val="21"/>
          <w:highlight w:val="none"/>
        </w:rPr>
      </w:pPr>
      <w:r>
        <w:rPr>
          <w:color w:val="auto"/>
          <w:szCs w:val="21"/>
          <w:highlight w:val="none"/>
        </w:rPr>
        <w:br w:type="page"/>
      </w:r>
    </w:p>
    <w:p w14:paraId="1DED1885">
      <w:pPr>
        <w:pStyle w:val="3"/>
        <w:spacing w:line="520" w:lineRule="exact"/>
        <w:jc w:val="center"/>
        <w:rPr>
          <w:rFonts w:hint="eastAsia" w:ascii="宋体" w:hAnsi="宋体" w:eastAsia="宋体" w:cs="宋体"/>
          <w:color w:val="auto"/>
          <w:highlight w:val="none"/>
        </w:rPr>
      </w:pPr>
      <w:bookmarkStart w:id="84" w:name="_Toc25135"/>
      <w:bookmarkStart w:id="85" w:name="_Toc20089"/>
      <w:bookmarkStart w:id="86" w:name="_Toc3520"/>
      <w:bookmarkStart w:id="87" w:name="_Toc20824"/>
      <w:r>
        <w:rPr>
          <w:rFonts w:hint="eastAsia" w:ascii="宋体" w:hAnsi="宋体" w:eastAsia="宋体" w:cs="宋体"/>
          <w:color w:val="auto"/>
          <w:highlight w:val="none"/>
          <w:lang w:val="en-US" w:eastAsia="zh-CN"/>
        </w:rPr>
        <w:t>政府采购</w:t>
      </w:r>
      <w:r>
        <w:rPr>
          <w:rFonts w:hint="eastAsia" w:ascii="宋体" w:hAnsi="宋体" w:eastAsia="宋体" w:cs="宋体"/>
          <w:color w:val="auto"/>
          <w:highlight w:val="none"/>
        </w:rPr>
        <w:t>合同文本</w:t>
      </w:r>
      <w:bookmarkEnd w:id="84"/>
      <w:bookmarkEnd w:id="85"/>
      <w:bookmarkEnd w:id="86"/>
      <w:bookmarkEnd w:id="87"/>
    </w:p>
    <w:p w14:paraId="545D5ABB">
      <w:pPr>
        <w:spacing w:line="520" w:lineRule="exact"/>
        <w:rPr>
          <w:rFonts w:hint="eastAsia" w:ascii="宋体" w:hAnsi="宋体" w:cs="宋体"/>
          <w:b/>
          <w:color w:val="auto"/>
          <w:sz w:val="32"/>
          <w:szCs w:val="32"/>
          <w:highlight w:val="none"/>
        </w:rPr>
      </w:pPr>
    </w:p>
    <w:p w14:paraId="544337EB">
      <w:pPr>
        <w:spacing w:line="360" w:lineRule="auto"/>
        <w:ind w:right="800"/>
        <w:rPr>
          <w:rFonts w:hint="eastAsia"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376152AF">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01D631B">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73EFE67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6F3489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492C4E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根据《中华人民共和国政府采购法》、《中华人民共和国民法典》等法律、法规规定，按照招标文件规定条款和乙方投标文件及其承诺，甲乙双方签订本合同。</w:t>
      </w:r>
    </w:p>
    <w:p w14:paraId="33D5DFD9">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第一条　合同标的及合同金额</w:t>
      </w:r>
    </w:p>
    <w:p w14:paraId="5B5B27C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1.合同标的：</w:t>
      </w:r>
    </w:p>
    <w:tbl>
      <w:tblPr>
        <w:tblStyle w:val="52"/>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22"/>
        <w:gridCol w:w="1650"/>
        <w:gridCol w:w="1530"/>
        <w:gridCol w:w="2672"/>
      </w:tblGrid>
      <w:tr w14:paraId="2905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51CFE64F">
            <w:pPr>
              <w:widowControl/>
              <w:jc w:val="center"/>
              <w:textAlignment w:val="center"/>
              <w:rPr>
                <w:rFonts w:hint="eastAsia" w:ascii="宋体" w:hAnsi="宋体"/>
                <w:color w:val="auto"/>
                <w:szCs w:val="21"/>
                <w:highlight w:val="none"/>
              </w:rPr>
            </w:pPr>
            <w:r>
              <w:rPr>
                <w:rFonts w:hint="eastAsia" w:ascii="宋体" w:hAnsi="宋体" w:cs="宋体"/>
                <w:b/>
                <w:bCs/>
                <w:color w:val="auto"/>
                <w:kern w:val="0"/>
                <w:sz w:val="24"/>
                <w:highlight w:val="none"/>
                <w:lang w:bidi="ar"/>
              </w:rPr>
              <w:t>序号</w:t>
            </w:r>
          </w:p>
        </w:tc>
        <w:tc>
          <w:tcPr>
            <w:tcW w:w="1922" w:type="dxa"/>
            <w:noWrap w:val="0"/>
            <w:vAlign w:val="center"/>
          </w:tcPr>
          <w:p w14:paraId="76BD2045">
            <w:pPr>
              <w:widowControl/>
              <w:jc w:val="center"/>
              <w:textAlignment w:val="center"/>
              <w:rPr>
                <w:rFonts w:hint="eastAsia" w:ascii="宋体" w:hAnsi="宋体"/>
                <w:color w:val="auto"/>
                <w:szCs w:val="21"/>
                <w:highlight w:val="none"/>
              </w:rPr>
            </w:pPr>
            <w:r>
              <w:rPr>
                <w:rFonts w:hint="eastAsia" w:ascii="宋体" w:hAnsi="宋体" w:cs="宋体"/>
                <w:b/>
                <w:bCs/>
                <w:color w:val="auto"/>
                <w:kern w:val="0"/>
                <w:sz w:val="24"/>
                <w:highlight w:val="none"/>
                <w:lang w:bidi="ar"/>
              </w:rPr>
              <w:t>药品名称</w:t>
            </w:r>
          </w:p>
        </w:tc>
        <w:tc>
          <w:tcPr>
            <w:tcW w:w="1650" w:type="dxa"/>
            <w:noWrap w:val="0"/>
            <w:vAlign w:val="center"/>
          </w:tcPr>
          <w:p w14:paraId="7A45028B">
            <w:pPr>
              <w:widowControl/>
              <w:jc w:val="center"/>
              <w:textAlignment w:val="center"/>
              <w:rPr>
                <w:rFonts w:hint="eastAsia" w:ascii="宋体" w:hAnsi="宋体"/>
                <w:color w:val="auto"/>
                <w:szCs w:val="21"/>
                <w:highlight w:val="none"/>
              </w:rPr>
            </w:pPr>
            <w:r>
              <w:rPr>
                <w:rFonts w:hint="eastAsia" w:ascii="宋体" w:hAnsi="宋体" w:cs="宋体"/>
                <w:b/>
                <w:bCs/>
                <w:color w:val="auto"/>
                <w:kern w:val="0"/>
                <w:sz w:val="24"/>
                <w:highlight w:val="none"/>
                <w:lang w:bidi="ar"/>
              </w:rPr>
              <w:t>规 格</w:t>
            </w:r>
          </w:p>
        </w:tc>
        <w:tc>
          <w:tcPr>
            <w:tcW w:w="1530" w:type="dxa"/>
            <w:noWrap w:val="0"/>
            <w:vAlign w:val="center"/>
          </w:tcPr>
          <w:p w14:paraId="74D4657D">
            <w:pPr>
              <w:widowControl/>
              <w:jc w:val="center"/>
              <w:textAlignment w:val="center"/>
              <w:rPr>
                <w:rFonts w:hint="eastAsia" w:ascii="宋体" w:hAnsi="宋体"/>
                <w:color w:val="auto"/>
                <w:szCs w:val="21"/>
                <w:highlight w:val="none"/>
              </w:rPr>
            </w:pPr>
            <w:r>
              <w:rPr>
                <w:rFonts w:hint="eastAsia" w:ascii="宋体" w:hAnsi="宋体" w:cs="宋体"/>
                <w:b/>
                <w:bCs/>
                <w:color w:val="auto"/>
                <w:kern w:val="0"/>
                <w:sz w:val="24"/>
                <w:highlight w:val="none"/>
                <w:lang w:bidi="ar"/>
              </w:rPr>
              <w:t>单位</w:t>
            </w:r>
          </w:p>
        </w:tc>
        <w:tc>
          <w:tcPr>
            <w:tcW w:w="2672" w:type="dxa"/>
            <w:noWrap w:val="0"/>
            <w:vAlign w:val="center"/>
          </w:tcPr>
          <w:p w14:paraId="520D5323">
            <w:pPr>
              <w:widowControl/>
              <w:jc w:val="center"/>
              <w:textAlignment w:val="center"/>
              <w:rPr>
                <w:rFonts w:hint="eastAsia" w:ascii="宋体" w:hAnsi="宋体"/>
                <w:color w:val="auto"/>
                <w:szCs w:val="21"/>
                <w:highlight w:val="none"/>
              </w:rPr>
            </w:pPr>
            <w:r>
              <w:rPr>
                <w:rFonts w:hint="eastAsia" w:ascii="宋体" w:hAnsi="宋体" w:cs="宋体"/>
                <w:b/>
                <w:bCs/>
                <w:color w:val="auto"/>
                <w:kern w:val="0"/>
                <w:sz w:val="24"/>
                <w:highlight w:val="none"/>
                <w:lang w:bidi="ar"/>
              </w:rPr>
              <w:t>中标单价（元）</w:t>
            </w:r>
          </w:p>
        </w:tc>
      </w:tr>
      <w:tr w14:paraId="3366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4F021B01">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922" w:type="dxa"/>
            <w:noWrap w:val="0"/>
            <w:vAlign w:val="center"/>
          </w:tcPr>
          <w:p w14:paraId="3D26A433">
            <w:pPr>
              <w:snapToGrid w:val="0"/>
              <w:spacing w:line="400" w:lineRule="exact"/>
              <w:jc w:val="center"/>
              <w:rPr>
                <w:rFonts w:hint="eastAsia" w:ascii="宋体" w:hAnsi="宋体"/>
                <w:color w:val="auto"/>
                <w:szCs w:val="21"/>
                <w:highlight w:val="none"/>
              </w:rPr>
            </w:pPr>
          </w:p>
        </w:tc>
        <w:tc>
          <w:tcPr>
            <w:tcW w:w="1650" w:type="dxa"/>
            <w:noWrap w:val="0"/>
            <w:vAlign w:val="center"/>
          </w:tcPr>
          <w:p w14:paraId="5E41FBDD">
            <w:pPr>
              <w:snapToGrid w:val="0"/>
              <w:spacing w:line="400" w:lineRule="exact"/>
              <w:jc w:val="center"/>
              <w:rPr>
                <w:rFonts w:hint="eastAsia" w:ascii="宋体" w:hAnsi="宋体"/>
                <w:color w:val="auto"/>
                <w:szCs w:val="21"/>
                <w:highlight w:val="none"/>
              </w:rPr>
            </w:pPr>
          </w:p>
        </w:tc>
        <w:tc>
          <w:tcPr>
            <w:tcW w:w="1530" w:type="dxa"/>
            <w:noWrap w:val="0"/>
            <w:vAlign w:val="center"/>
          </w:tcPr>
          <w:p w14:paraId="4530FF07">
            <w:pPr>
              <w:snapToGrid w:val="0"/>
              <w:spacing w:line="400" w:lineRule="exact"/>
              <w:jc w:val="center"/>
              <w:rPr>
                <w:rFonts w:hint="eastAsia" w:ascii="宋体" w:hAnsi="宋体"/>
                <w:color w:val="auto"/>
                <w:szCs w:val="21"/>
                <w:highlight w:val="none"/>
              </w:rPr>
            </w:pPr>
          </w:p>
        </w:tc>
        <w:tc>
          <w:tcPr>
            <w:tcW w:w="2672" w:type="dxa"/>
            <w:noWrap w:val="0"/>
            <w:vAlign w:val="center"/>
          </w:tcPr>
          <w:p w14:paraId="23DE2DD9">
            <w:pPr>
              <w:snapToGrid w:val="0"/>
              <w:spacing w:line="400" w:lineRule="exact"/>
              <w:jc w:val="center"/>
              <w:rPr>
                <w:rFonts w:hint="eastAsia" w:ascii="宋体" w:hAnsi="宋体"/>
                <w:color w:val="auto"/>
                <w:szCs w:val="21"/>
                <w:highlight w:val="none"/>
              </w:rPr>
            </w:pPr>
          </w:p>
        </w:tc>
      </w:tr>
      <w:tr w14:paraId="27D9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3063BDC8">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922" w:type="dxa"/>
            <w:noWrap w:val="0"/>
            <w:vAlign w:val="center"/>
          </w:tcPr>
          <w:p w14:paraId="612DBF6F">
            <w:pPr>
              <w:snapToGrid w:val="0"/>
              <w:spacing w:line="400" w:lineRule="exact"/>
              <w:jc w:val="center"/>
              <w:rPr>
                <w:rFonts w:hint="eastAsia" w:ascii="宋体" w:hAnsi="宋体"/>
                <w:color w:val="auto"/>
                <w:szCs w:val="21"/>
                <w:highlight w:val="none"/>
              </w:rPr>
            </w:pPr>
          </w:p>
        </w:tc>
        <w:tc>
          <w:tcPr>
            <w:tcW w:w="1650" w:type="dxa"/>
            <w:noWrap w:val="0"/>
            <w:vAlign w:val="center"/>
          </w:tcPr>
          <w:p w14:paraId="343D65C4">
            <w:pPr>
              <w:snapToGrid w:val="0"/>
              <w:spacing w:line="400" w:lineRule="exact"/>
              <w:jc w:val="center"/>
              <w:rPr>
                <w:rFonts w:hint="eastAsia" w:ascii="宋体" w:hAnsi="宋体"/>
                <w:color w:val="auto"/>
                <w:szCs w:val="21"/>
                <w:highlight w:val="none"/>
              </w:rPr>
            </w:pPr>
          </w:p>
        </w:tc>
        <w:tc>
          <w:tcPr>
            <w:tcW w:w="1530" w:type="dxa"/>
            <w:noWrap w:val="0"/>
            <w:vAlign w:val="center"/>
          </w:tcPr>
          <w:p w14:paraId="701CEA3C">
            <w:pPr>
              <w:snapToGrid w:val="0"/>
              <w:spacing w:line="400" w:lineRule="exact"/>
              <w:jc w:val="center"/>
              <w:rPr>
                <w:rFonts w:hint="eastAsia" w:ascii="宋体" w:hAnsi="宋体"/>
                <w:color w:val="auto"/>
                <w:szCs w:val="21"/>
                <w:highlight w:val="none"/>
              </w:rPr>
            </w:pPr>
          </w:p>
        </w:tc>
        <w:tc>
          <w:tcPr>
            <w:tcW w:w="2672" w:type="dxa"/>
            <w:noWrap w:val="0"/>
            <w:vAlign w:val="center"/>
          </w:tcPr>
          <w:p w14:paraId="2347EB25">
            <w:pPr>
              <w:snapToGrid w:val="0"/>
              <w:spacing w:line="400" w:lineRule="exact"/>
              <w:jc w:val="center"/>
              <w:rPr>
                <w:rFonts w:hint="eastAsia" w:ascii="宋体" w:hAnsi="宋体"/>
                <w:color w:val="auto"/>
                <w:szCs w:val="21"/>
                <w:highlight w:val="none"/>
              </w:rPr>
            </w:pPr>
          </w:p>
        </w:tc>
      </w:tr>
      <w:tr w14:paraId="03D6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737F4878">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1922" w:type="dxa"/>
            <w:noWrap w:val="0"/>
            <w:vAlign w:val="center"/>
          </w:tcPr>
          <w:p w14:paraId="5622306B">
            <w:pPr>
              <w:snapToGrid w:val="0"/>
              <w:spacing w:line="400" w:lineRule="exact"/>
              <w:jc w:val="center"/>
              <w:rPr>
                <w:rFonts w:hint="eastAsia" w:ascii="宋体" w:hAnsi="宋体"/>
                <w:color w:val="auto"/>
                <w:szCs w:val="21"/>
                <w:highlight w:val="none"/>
              </w:rPr>
            </w:pPr>
          </w:p>
        </w:tc>
        <w:tc>
          <w:tcPr>
            <w:tcW w:w="1650" w:type="dxa"/>
            <w:noWrap w:val="0"/>
            <w:vAlign w:val="center"/>
          </w:tcPr>
          <w:p w14:paraId="0A7034EC">
            <w:pPr>
              <w:snapToGrid w:val="0"/>
              <w:spacing w:line="400" w:lineRule="exact"/>
              <w:jc w:val="center"/>
              <w:rPr>
                <w:rFonts w:hint="eastAsia" w:ascii="宋体" w:hAnsi="宋体"/>
                <w:color w:val="auto"/>
                <w:szCs w:val="21"/>
                <w:highlight w:val="none"/>
              </w:rPr>
            </w:pPr>
          </w:p>
        </w:tc>
        <w:tc>
          <w:tcPr>
            <w:tcW w:w="1530" w:type="dxa"/>
            <w:noWrap w:val="0"/>
            <w:vAlign w:val="center"/>
          </w:tcPr>
          <w:p w14:paraId="3C644B0A">
            <w:pPr>
              <w:snapToGrid w:val="0"/>
              <w:spacing w:line="400" w:lineRule="exact"/>
              <w:jc w:val="center"/>
              <w:rPr>
                <w:rFonts w:hint="eastAsia" w:ascii="宋体" w:hAnsi="宋体"/>
                <w:color w:val="auto"/>
                <w:szCs w:val="21"/>
                <w:highlight w:val="none"/>
              </w:rPr>
            </w:pPr>
          </w:p>
        </w:tc>
        <w:tc>
          <w:tcPr>
            <w:tcW w:w="2672" w:type="dxa"/>
            <w:noWrap w:val="0"/>
            <w:vAlign w:val="center"/>
          </w:tcPr>
          <w:p w14:paraId="3A7EAF86">
            <w:pPr>
              <w:snapToGrid w:val="0"/>
              <w:spacing w:line="400" w:lineRule="exact"/>
              <w:jc w:val="center"/>
              <w:rPr>
                <w:rFonts w:hint="eastAsia" w:ascii="宋体" w:hAnsi="宋体"/>
                <w:color w:val="auto"/>
                <w:szCs w:val="21"/>
                <w:highlight w:val="none"/>
              </w:rPr>
            </w:pPr>
          </w:p>
        </w:tc>
      </w:tr>
      <w:tr w14:paraId="4749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61695CB7">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1922" w:type="dxa"/>
            <w:noWrap w:val="0"/>
            <w:vAlign w:val="center"/>
          </w:tcPr>
          <w:p w14:paraId="654357EB">
            <w:pPr>
              <w:snapToGrid w:val="0"/>
              <w:spacing w:line="400" w:lineRule="exact"/>
              <w:jc w:val="center"/>
              <w:rPr>
                <w:rFonts w:hint="eastAsia" w:ascii="宋体" w:hAnsi="宋体"/>
                <w:color w:val="auto"/>
                <w:szCs w:val="21"/>
                <w:highlight w:val="none"/>
              </w:rPr>
            </w:pPr>
          </w:p>
        </w:tc>
        <w:tc>
          <w:tcPr>
            <w:tcW w:w="1650" w:type="dxa"/>
            <w:noWrap w:val="0"/>
            <w:vAlign w:val="center"/>
          </w:tcPr>
          <w:p w14:paraId="51435D09">
            <w:pPr>
              <w:snapToGrid w:val="0"/>
              <w:spacing w:line="400" w:lineRule="exact"/>
              <w:jc w:val="center"/>
              <w:rPr>
                <w:rFonts w:hint="eastAsia" w:ascii="宋体" w:hAnsi="宋体"/>
                <w:color w:val="auto"/>
                <w:szCs w:val="21"/>
                <w:highlight w:val="none"/>
              </w:rPr>
            </w:pPr>
          </w:p>
        </w:tc>
        <w:tc>
          <w:tcPr>
            <w:tcW w:w="1530" w:type="dxa"/>
            <w:noWrap w:val="0"/>
            <w:vAlign w:val="center"/>
          </w:tcPr>
          <w:p w14:paraId="5F4E0CF7">
            <w:pPr>
              <w:snapToGrid w:val="0"/>
              <w:spacing w:line="400" w:lineRule="exact"/>
              <w:jc w:val="center"/>
              <w:rPr>
                <w:rFonts w:hint="eastAsia" w:ascii="宋体" w:hAnsi="宋体"/>
                <w:color w:val="auto"/>
                <w:szCs w:val="21"/>
                <w:highlight w:val="none"/>
              </w:rPr>
            </w:pPr>
          </w:p>
        </w:tc>
        <w:tc>
          <w:tcPr>
            <w:tcW w:w="2672" w:type="dxa"/>
            <w:noWrap w:val="0"/>
            <w:vAlign w:val="center"/>
          </w:tcPr>
          <w:p w14:paraId="0D46BAAC">
            <w:pPr>
              <w:snapToGrid w:val="0"/>
              <w:spacing w:line="400" w:lineRule="exact"/>
              <w:jc w:val="center"/>
              <w:rPr>
                <w:rFonts w:hint="eastAsia" w:ascii="宋体" w:hAnsi="宋体"/>
                <w:color w:val="auto"/>
                <w:szCs w:val="21"/>
                <w:highlight w:val="none"/>
              </w:rPr>
            </w:pPr>
          </w:p>
        </w:tc>
      </w:tr>
      <w:tr w14:paraId="3106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32340E81">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1922" w:type="dxa"/>
            <w:noWrap w:val="0"/>
            <w:vAlign w:val="center"/>
          </w:tcPr>
          <w:p w14:paraId="38F95AFD">
            <w:pPr>
              <w:snapToGrid w:val="0"/>
              <w:spacing w:line="400" w:lineRule="exact"/>
              <w:jc w:val="center"/>
              <w:rPr>
                <w:rFonts w:hint="eastAsia" w:ascii="宋体" w:hAnsi="宋体"/>
                <w:color w:val="auto"/>
                <w:szCs w:val="21"/>
                <w:highlight w:val="none"/>
              </w:rPr>
            </w:pPr>
          </w:p>
        </w:tc>
        <w:tc>
          <w:tcPr>
            <w:tcW w:w="1650" w:type="dxa"/>
            <w:noWrap w:val="0"/>
            <w:vAlign w:val="center"/>
          </w:tcPr>
          <w:p w14:paraId="4C6E2B2A">
            <w:pPr>
              <w:snapToGrid w:val="0"/>
              <w:spacing w:line="400" w:lineRule="exact"/>
              <w:jc w:val="center"/>
              <w:rPr>
                <w:rFonts w:hint="eastAsia" w:ascii="宋体" w:hAnsi="宋体"/>
                <w:color w:val="auto"/>
                <w:szCs w:val="21"/>
                <w:highlight w:val="none"/>
              </w:rPr>
            </w:pPr>
          </w:p>
        </w:tc>
        <w:tc>
          <w:tcPr>
            <w:tcW w:w="1530" w:type="dxa"/>
            <w:noWrap w:val="0"/>
            <w:vAlign w:val="center"/>
          </w:tcPr>
          <w:p w14:paraId="57E2A4D7">
            <w:pPr>
              <w:snapToGrid w:val="0"/>
              <w:spacing w:line="400" w:lineRule="exact"/>
              <w:jc w:val="center"/>
              <w:rPr>
                <w:rFonts w:hint="eastAsia" w:ascii="宋体" w:hAnsi="宋体"/>
                <w:color w:val="auto"/>
                <w:szCs w:val="21"/>
                <w:highlight w:val="none"/>
              </w:rPr>
            </w:pPr>
          </w:p>
        </w:tc>
        <w:tc>
          <w:tcPr>
            <w:tcW w:w="2672" w:type="dxa"/>
            <w:noWrap w:val="0"/>
            <w:vAlign w:val="center"/>
          </w:tcPr>
          <w:p w14:paraId="67DBBC3D">
            <w:pPr>
              <w:snapToGrid w:val="0"/>
              <w:spacing w:line="400" w:lineRule="exact"/>
              <w:jc w:val="center"/>
              <w:rPr>
                <w:rFonts w:hint="eastAsia" w:ascii="宋体" w:hAnsi="宋体"/>
                <w:color w:val="auto"/>
                <w:szCs w:val="21"/>
                <w:highlight w:val="none"/>
              </w:rPr>
            </w:pPr>
          </w:p>
        </w:tc>
      </w:tr>
      <w:tr w14:paraId="5815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055E67C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1922" w:type="dxa"/>
            <w:noWrap w:val="0"/>
            <w:vAlign w:val="center"/>
          </w:tcPr>
          <w:p w14:paraId="1083A9B8">
            <w:pPr>
              <w:snapToGrid w:val="0"/>
              <w:spacing w:line="400" w:lineRule="exact"/>
              <w:jc w:val="center"/>
              <w:rPr>
                <w:rFonts w:hint="eastAsia" w:ascii="宋体" w:hAnsi="宋体"/>
                <w:color w:val="auto"/>
                <w:szCs w:val="21"/>
                <w:highlight w:val="none"/>
              </w:rPr>
            </w:pPr>
          </w:p>
        </w:tc>
        <w:tc>
          <w:tcPr>
            <w:tcW w:w="1650" w:type="dxa"/>
            <w:noWrap w:val="0"/>
            <w:vAlign w:val="center"/>
          </w:tcPr>
          <w:p w14:paraId="00572013">
            <w:pPr>
              <w:snapToGrid w:val="0"/>
              <w:spacing w:line="400" w:lineRule="exact"/>
              <w:jc w:val="center"/>
              <w:rPr>
                <w:rFonts w:hint="eastAsia" w:ascii="宋体" w:hAnsi="宋体"/>
                <w:color w:val="auto"/>
                <w:szCs w:val="21"/>
                <w:highlight w:val="none"/>
              </w:rPr>
            </w:pPr>
          </w:p>
        </w:tc>
        <w:tc>
          <w:tcPr>
            <w:tcW w:w="1530" w:type="dxa"/>
            <w:noWrap w:val="0"/>
            <w:vAlign w:val="center"/>
          </w:tcPr>
          <w:p w14:paraId="416FB378">
            <w:pPr>
              <w:snapToGrid w:val="0"/>
              <w:spacing w:line="400" w:lineRule="exact"/>
              <w:jc w:val="center"/>
              <w:rPr>
                <w:rFonts w:hint="eastAsia" w:ascii="宋体" w:hAnsi="宋体"/>
                <w:color w:val="auto"/>
                <w:szCs w:val="21"/>
                <w:highlight w:val="none"/>
              </w:rPr>
            </w:pPr>
          </w:p>
        </w:tc>
        <w:tc>
          <w:tcPr>
            <w:tcW w:w="2672" w:type="dxa"/>
            <w:noWrap w:val="0"/>
            <w:vAlign w:val="center"/>
          </w:tcPr>
          <w:p w14:paraId="667876A0">
            <w:pPr>
              <w:snapToGrid w:val="0"/>
              <w:spacing w:line="400" w:lineRule="exact"/>
              <w:jc w:val="center"/>
              <w:rPr>
                <w:rFonts w:hint="eastAsia" w:ascii="宋体" w:hAnsi="宋体"/>
                <w:color w:val="auto"/>
                <w:szCs w:val="21"/>
                <w:highlight w:val="none"/>
              </w:rPr>
            </w:pPr>
          </w:p>
        </w:tc>
      </w:tr>
      <w:tr w14:paraId="3BB3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1166CD91">
            <w:pPr>
              <w:snapToGrid w:val="0"/>
              <w:jc w:val="center"/>
              <w:rPr>
                <w:rFonts w:ascii="宋体" w:hAnsi="宋体"/>
                <w:color w:val="auto"/>
                <w:szCs w:val="21"/>
                <w:highlight w:val="none"/>
              </w:rPr>
            </w:pPr>
            <w:r>
              <w:rPr>
                <w:rFonts w:hint="eastAsia" w:ascii="宋体" w:hAnsi="宋体"/>
                <w:color w:val="auto"/>
                <w:szCs w:val="21"/>
                <w:highlight w:val="none"/>
              </w:rPr>
              <w:t>...</w:t>
            </w:r>
          </w:p>
        </w:tc>
        <w:tc>
          <w:tcPr>
            <w:tcW w:w="1922" w:type="dxa"/>
            <w:noWrap w:val="0"/>
            <w:vAlign w:val="center"/>
          </w:tcPr>
          <w:p w14:paraId="408C73A6">
            <w:pPr>
              <w:snapToGrid w:val="0"/>
              <w:jc w:val="center"/>
              <w:rPr>
                <w:rFonts w:ascii="宋体" w:hAnsi="宋体"/>
                <w:color w:val="auto"/>
                <w:szCs w:val="21"/>
                <w:highlight w:val="none"/>
              </w:rPr>
            </w:pPr>
          </w:p>
        </w:tc>
        <w:tc>
          <w:tcPr>
            <w:tcW w:w="1650" w:type="dxa"/>
            <w:noWrap w:val="0"/>
            <w:vAlign w:val="center"/>
          </w:tcPr>
          <w:p w14:paraId="68BDBB5D">
            <w:pPr>
              <w:snapToGrid w:val="0"/>
              <w:jc w:val="center"/>
              <w:rPr>
                <w:rFonts w:ascii="宋体" w:hAnsi="宋体"/>
                <w:color w:val="auto"/>
                <w:szCs w:val="21"/>
                <w:highlight w:val="none"/>
              </w:rPr>
            </w:pPr>
          </w:p>
        </w:tc>
        <w:tc>
          <w:tcPr>
            <w:tcW w:w="1530" w:type="dxa"/>
            <w:noWrap w:val="0"/>
            <w:vAlign w:val="center"/>
          </w:tcPr>
          <w:p w14:paraId="4072AD56">
            <w:pPr>
              <w:snapToGrid w:val="0"/>
              <w:jc w:val="center"/>
              <w:rPr>
                <w:rFonts w:ascii="宋体" w:hAnsi="宋体"/>
                <w:color w:val="auto"/>
                <w:szCs w:val="21"/>
                <w:highlight w:val="none"/>
              </w:rPr>
            </w:pPr>
          </w:p>
        </w:tc>
        <w:tc>
          <w:tcPr>
            <w:tcW w:w="2672" w:type="dxa"/>
            <w:noWrap w:val="0"/>
            <w:vAlign w:val="center"/>
          </w:tcPr>
          <w:p w14:paraId="5EAB35F9">
            <w:pPr>
              <w:snapToGrid w:val="0"/>
              <w:jc w:val="center"/>
              <w:rPr>
                <w:rFonts w:ascii="宋体" w:hAnsi="宋体"/>
                <w:color w:val="auto"/>
                <w:szCs w:val="21"/>
                <w:highlight w:val="none"/>
              </w:rPr>
            </w:pPr>
          </w:p>
        </w:tc>
      </w:tr>
      <w:tr w14:paraId="0122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8" w:type="dxa"/>
            <w:noWrap w:val="0"/>
            <w:vAlign w:val="center"/>
          </w:tcPr>
          <w:p w14:paraId="2131B8C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1922" w:type="dxa"/>
            <w:noWrap w:val="0"/>
            <w:vAlign w:val="center"/>
          </w:tcPr>
          <w:p w14:paraId="7C6E7BEE">
            <w:pPr>
              <w:snapToGrid w:val="0"/>
              <w:spacing w:line="400" w:lineRule="exact"/>
              <w:jc w:val="center"/>
              <w:rPr>
                <w:rFonts w:hint="eastAsia" w:ascii="宋体" w:hAnsi="宋体"/>
                <w:color w:val="auto"/>
                <w:szCs w:val="21"/>
                <w:highlight w:val="none"/>
              </w:rPr>
            </w:pPr>
          </w:p>
        </w:tc>
        <w:tc>
          <w:tcPr>
            <w:tcW w:w="1650" w:type="dxa"/>
            <w:noWrap w:val="0"/>
            <w:vAlign w:val="center"/>
          </w:tcPr>
          <w:p w14:paraId="79AB0F2E">
            <w:pPr>
              <w:snapToGrid w:val="0"/>
              <w:spacing w:line="400" w:lineRule="exact"/>
              <w:jc w:val="center"/>
              <w:rPr>
                <w:rFonts w:hint="eastAsia" w:ascii="宋体" w:hAnsi="宋体"/>
                <w:color w:val="auto"/>
                <w:szCs w:val="21"/>
                <w:highlight w:val="none"/>
              </w:rPr>
            </w:pPr>
          </w:p>
        </w:tc>
        <w:tc>
          <w:tcPr>
            <w:tcW w:w="1530" w:type="dxa"/>
            <w:noWrap w:val="0"/>
            <w:vAlign w:val="center"/>
          </w:tcPr>
          <w:p w14:paraId="52ECC410">
            <w:pPr>
              <w:snapToGrid w:val="0"/>
              <w:spacing w:line="400" w:lineRule="exact"/>
              <w:jc w:val="center"/>
              <w:rPr>
                <w:rFonts w:hint="eastAsia" w:ascii="宋体" w:hAnsi="宋体"/>
                <w:color w:val="auto"/>
                <w:szCs w:val="21"/>
                <w:highlight w:val="none"/>
              </w:rPr>
            </w:pPr>
          </w:p>
        </w:tc>
        <w:tc>
          <w:tcPr>
            <w:tcW w:w="2672" w:type="dxa"/>
            <w:noWrap w:val="0"/>
            <w:vAlign w:val="center"/>
          </w:tcPr>
          <w:p w14:paraId="11BAA772">
            <w:pPr>
              <w:snapToGrid w:val="0"/>
              <w:spacing w:line="400" w:lineRule="exact"/>
              <w:jc w:val="center"/>
              <w:rPr>
                <w:rFonts w:hint="eastAsia" w:ascii="宋体" w:hAnsi="宋体"/>
                <w:color w:val="auto"/>
                <w:szCs w:val="21"/>
                <w:highlight w:val="none"/>
              </w:rPr>
            </w:pPr>
          </w:p>
        </w:tc>
      </w:tr>
    </w:tbl>
    <w:p w14:paraId="56EC2B56">
      <w:pPr>
        <w:rPr>
          <w:rFonts w:hint="eastAsia"/>
          <w:color w:val="auto"/>
          <w:highlight w:val="none"/>
        </w:rPr>
      </w:pPr>
    </w:p>
    <w:p w14:paraId="36377F39">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2.服务期限：</w:t>
      </w:r>
      <w:r>
        <w:rPr>
          <w:rFonts w:hint="eastAsia" w:hAnsi="宋体"/>
          <w:color w:val="auto"/>
          <w:sz w:val="21"/>
          <w:highlight w:val="none"/>
          <w:lang w:eastAsia="zh-CN"/>
        </w:rPr>
        <w:t>合同签订之日起为期3年，合同一年一签</w:t>
      </w:r>
      <w:r>
        <w:rPr>
          <w:rFonts w:hint="eastAsia" w:hAnsi="宋体"/>
          <w:color w:val="auto"/>
          <w:sz w:val="21"/>
          <w:highlight w:val="none"/>
        </w:rPr>
        <w:t>。</w:t>
      </w:r>
      <w:r>
        <w:rPr>
          <w:rFonts w:hint="eastAsia" w:hAnsi="宋体"/>
          <w:color w:val="auto"/>
          <w:sz w:val="21"/>
          <w:highlight w:val="none"/>
          <w:u w:val="single"/>
        </w:rPr>
        <w:t xml:space="preserve">     年   月   </w:t>
      </w:r>
      <w:r>
        <w:rPr>
          <w:rFonts w:hint="eastAsia" w:hAnsi="宋体"/>
          <w:color w:val="auto"/>
          <w:sz w:val="21"/>
          <w:highlight w:val="none"/>
        </w:rPr>
        <w:t>日起至</w:t>
      </w:r>
      <w:r>
        <w:rPr>
          <w:rFonts w:hint="eastAsia" w:hAnsi="宋体"/>
          <w:color w:val="auto"/>
          <w:sz w:val="21"/>
          <w:highlight w:val="none"/>
          <w:u w:val="single"/>
        </w:rPr>
        <w:t xml:space="preserve">     年   月   </w:t>
      </w:r>
      <w:r>
        <w:rPr>
          <w:rFonts w:hint="eastAsia" w:hAnsi="宋体"/>
          <w:color w:val="auto"/>
          <w:sz w:val="21"/>
          <w:highlight w:val="none"/>
        </w:rPr>
        <w:t>日止。若乙方合同履行期间存在违法乱纪、或不诚信行为、或违约行为的，甲方有权向相关部门申请依法终止合同。</w:t>
      </w:r>
    </w:p>
    <w:p w14:paraId="0E184B7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3.交货地点：</w:t>
      </w:r>
      <w:r>
        <w:rPr>
          <w:rFonts w:hint="eastAsia" w:hAnsi="宋体"/>
          <w:color w:val="auto"/>
          <w:sz w:val="21"/>
          <w:highlight w:val="none"/>
          <w:u w:val="single"/>
        </w:rPr>
        <w:t xml:space="preserve">                              </w:t>
      </w:r>
      <w:r>
        <w:rPr>
          <w:rFonts w:hint="eastAsia" w:hAnsi="宋体"/>
          <w:color w:val="auto"/>
          <w:sz w:val="21"/>
          <w:highlight w:val="none"/>
        </w:rPr>
        <w:t>。</w:t>
      </w:r>
    </w:p>
    <w:p w14:paraId="16601397">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4.送货时间要求：</w:t>
      </w:r>
      <w:r>
        <w:rPr>
          <w:rFonts w:hint="eastAsia" w:hAnsi="宋体"/>
          <w:color w:val="auto"/>
          <w:sz w:val="21"/>
          <w:highlight w:val="none"/>
          <w:u w:val="single"/>
        </w:rPr>
        <w:t xml:space="preserve">                              </w:t>
      </w:r>
      <w:r>
        <w:rPr>
          <w:rFonts w:hint="eastAsia" w:hAnsi="宋体"/>
          <w:color w:val="auto"/>
          <w:sz w:val="21"/>
          <w:highlight w:val="none"/>
        </w:rPr>
        <w:t>。</w:t>
      </w:r>
    </w:p>
    <w:p w14:paraId="00BF523D">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5.供货一览表：</w:t>
      </w:r>
      <w:r>
        <w:rPr>
          <w:rFonts w:hint="eastAsia" w:hAnsi="宋体"/>
          <w:color w:val="auto"/>
          <w:sz w:val="21"/>
          <w:highlight w:val="none"/>
          <w:u w:val="single"/>
        </w:rPr>
        <w:t>具体药品品种、数量根据甲方实际应用情况而定，以甲方向乙方发出的书面订货单为准。</w:t>
      </w:r>
    </w:p>
    <w:p w14:paraId="035C5063">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6.药品单价报价包括药品价款、专用工具、包装、运输、保险、税金、货到位以及售后服务等全部费用。</w:t>
      </w:r>
    </w:p>
    <w:p w14:paraId="18B15B31">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7.合同履行过程中，乙方按甲方所列内容购买所需药品。</w:t>
      </w:r>
    </w:p>
    <w:p w14:paraId="4300CAC0">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8.在合同履行过程中，如有与国家有关规定不一致的以国家有关规定为准，乙方自行承担相应的风险。</w:t>
      </w:r>
    </w:p>
    <w:p w14:paraId="18FBA63F">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第二条  价格</w:t>
      </w:r>
    </w:p>
    <w:p w14:paraId="48C42EA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1.在合同有效期内乙方在本合同项下提交药品和履行服务的价格应该是投标文件“开标一览表”承诺的价格。其余不在本次报价范围内的药品由甲乙双方协议定价。</w:t>
      </w:r>
    </w:p>
    <w:p w14:paraId="7D4D47A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合同履行期间，按照中标单价执行，当国家统一发布下调药品价格文件的，本项目中标价高于下调价时应当执行下调价；若有价格上涨必须出具国家物价部门的有效文件或当地物价部门的批准文件并经甲方审核通过方可上涨（文件发布时间与调价时间应当一致），否则不予调价。若因为价格原因不按计划配送并且未按本款中上述要求向甲方提交相关材料及说明相应情况的，甲方可视其为违约，按违约处理。</w:t>
      </w:r>
    </w:p>
    <w:p w14:paraId="1F3FCC7F">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第三条  服务内容</w:t>
      </w:r>
    </w:p>
    <w:p w14:paraId="7706F3D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1.乙方对甲方为期</w:t>
      </w:r>
      <w:r>
        <w:rPr>
          <w:rFonts w:hint="eastAsia" w:hAnsi="宋体"/>
          <w:color w:val="auto"/>
          <w:sz w:val="21"/>
          <w:highlight w:val="none"/>
          <w:lang w:val="en-US" w:eastAsia="zh-CN"/>
        </w:rPr>
        <w:t>3</w:t>
      </w:r>
      <w:r>
        <w:rPr>
          <w:rFonts w:hint="eastAsia" w:hAnsi="宋体"/>
          <w:color w:val="auto"/>
          <w:sz w:val="21"/>
          <w:highlight w:val="none"/>
        </w:rPr>
        <w:t>年（自签订合同之日起至</w:t>
      </w:r>
      <w:r>
        <w:rPr>
          <w:rFonts w:hint="eastAsia" w:hAnsi="宋体"/>
          <w:color w:val="auto"/>
          <w:sz w:val="21"/>
          <w:highlight w:val="none"/>
          <w:u w:val="single"/>
        </w:rPr>
        <w:t xml:space="preserve">   年   月  日</w:t>
      </w:r>
      <w:r>
        <w:rPr>
          <w:rFonts w:hint="eastAsia" w:hAnsi="宋体"/>
          <w:color w:val="auto"/>
          <w:sz w:val="21"/>
          <w:highlight w:val="none"/>
        </w:rPr>
        <w:t>止）的</w:t>
      </w:r>
      <w:r>
        <w:rPr>
          <w:rFonts w:hint="eastAsia" w:hAnsi="宋体"/>
          <w:color w:val="auto"/>
          <w:sz w:val="21"/>
          <w:highlight w:val="none"/>
          <w:lang w:val="en-US" w:eastAsia="zh-CN"/>
        </w:rPr>
        <w:t>中药配方颗粒/</w:t>
      </w:r>
      <w:r>
        <w:rPr>
          <w:rFonts w:hint="eastAsia" w:hAnsi="宋体"/>
          <w:color w:val="auto"/>
          <w:sz w:val="21"/>
          <w:highlight w:val="none"/>
        </w:rPr>
        <w:t>中药饮片供应服务，具体地点根据甲方实际应用情况而定。</w:t>
      </w:r>
    </w:p>
    <w:p w14:paraId="2E7C3E5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2.如招标文件“</w:t>
      </w:r>
      <w:r>
        <w:rPr>
          <w:rFonts w:hint="eastAsia" w:hAnsi="宋体"/>
          <w:color w:val="auto"/>
          <w:sz w:val="21"/>
          <w:highlight w:val="none"/>
          <w:lang w:val="en-US" w:eastAsia="zh-CN"/>
        </w:rPr>
        <w:t>中药配方颗粒/</w:t>
      </w:r>
      <w:r>
        <w:rPr>
          <w:rFonts w:hint="eastAsia" w:hAnsi="宋体"/>
          <w:color w:val="auto"/>
          <w:sz w:val="21"/>
          <w:highlight w:val="none"/>
        </w:rPr>
        <w:t>中药饮片品种清单”内未列明的药品，但是合同履行过程中甲方确实需要的，在购买前由甲方提出需求，乙方相应提供报价，经甲方有关部门核准后，进行购买。</w:t>
      </w:r>
    </w:p>
    <w:p w14:paraId="3091A3E5">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3.在本项目服务期限内，甲方将根据需求分批采购，各品种或规格的药品具体采购量以年度实际使用数量为准。</w:t>
      </w:r>
    </w:p>
    <w:p w14:paraId="7213581F">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第四条  服务要求</w:t>
      </w:r>
    </w:p>
    <w:p w14:paraId="6273E7A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1.质量保证及检验：</w:t>
      </w:r>
    </w:p>
    <w:p w14:paraId="71EA5CE1">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（1）乙方所提供的药品必须为全新、未经使用且保证质量优良的药品；符合国家药品标准及有关法律法规的要求。乙方所提供的</w:t>
      </w:r>
      <w:r>
        <w:rPr>
          <w:rFonts w:hint="eastAsia" w:hAnsi="宋体"/>
          <w:color w:val="auto"/>
          <w:sz w:val="21"/>
          <w:highlight w:val="none"/>
          <w:lang w:val="en-US" w:eastAsia="zh-CN"/>
        </w:rPr>
        <w:t>中药配方颗粒/</w:t>
      </w:r>
      <w:r>
        <w:rPr>
          <w:rFonts w:hint="eastAsia" w:hAnsi="宋体"/>
          <w:color w:val="auto"/>
          <w:sz w:val="21"/>
          <w:highlight w:val="none"/>
        </w:rPr>
        <w:t>中药饮片到货日期不能超过生产日期年（国家标准和省级标准的药品生产日期符合备案日期要求）。</w:t>
      </w:r>
    </w:p>
    <w:p w14:paraId="073C1F7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（2）甲方在接受药品时，将对药品进行验货确认，对不符合本招标文件规定或质量要求的，甲方有权拒绝接受。乙方应及时更换被拒绝的药品，不得影响甲方的临床用药。 </w:t>
      </w:r>
    </w:p>
    <w:p w14:paraId="25EC3BE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（3）甲方如果发现所供药品外观不洁、破损、霉变，可以拒收，乙方应对不符合要求的药品及时进行更换，不得影响甲方的临床用药，由此造成的损失均由乙方承担。 </w:t>
      </w:r>
    </w:p>
    <w:p w14:paraId="600287A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（4）同一批次供药，对于同一品种、同一规格、同一剂型的药品，乙方应提供同一批号的药品，若应特殊原因不能满足要求，需提前与甲方协商解决，否则甲方可以拒收，由此造成的损失均由乙方承担。 </w:t>
      </w:r>
    </w:p>
    <w:p w14:paraId="729110AC">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甲方一次性采购数量达整件（箱、盒、瓶）时，乙方应提供未拆封的整件药品，不足整件部分取其相应的大包装，特殊情况乙方应与甲方协商解决，否则甲方可以拒收。每个包装箱内应附有一份详细的、与本批次药品批号完全一致的装箱单和质量检查报告书。</w:t>
      </w:r>
    </w:p>
    <w:p w14:paraId="5831EA0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 xml:space="preserve">（6）乙方必须保证供货质量，其所供药品的票据合法、正规。 </w:t>
      </w:r>
    </w:p>
    <w:p w14:paraId="397D1841">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2.包装及运输：</w:t>
      </w:r>
    </w:p>
    <w:p w14:paraId="776E6EF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（1）包装：乙方供全部药品均应按标准保护措施进行包装，以防止药品在转运中损坏或变质，确保药品安全无损运抵指定地点。每一个包装箱内应附一份详细装箱单和质检报告书。</w:t>
      </w:r>
    </w:p>
    <w:p w14:paraId="427500D3">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（2）运输：运输过程中药品的损坏或缺失由乙方负责。部份特殊的药品需要订货的由双方协商确定。</w:t>
      </w:r>
    </w:p>
    <w:p w14:paraId="6456372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（3）乙方负责药品运输，药品运输合理损耗及计算方法：本项目交付药品不接受损耗，由乙方自行为其药品运输办理相关保险。</w:t>
      </w:r>
    </w:p>
    <w:p w14:paraId="3E8A3C8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（4）乙方应在药品发运前对其进行满足运输距离、防潮、防震和防破损装卸等要求包装，以保证药品安全运达甲方指定地点。</w:t>
      </w:r>
    </w:p>
    <w:p w14:paraId="298E46B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（5）药品在交付甲方前发生的风险均由乙方负责。</w:t>
      </w:r>
    </w:p>
    <w:p w14:paraId="02A154CF">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（6）乙方所提供的产品必须确保质量，如其产品质量或规格不符合甲方使用要求的，必须允许更换或退货，期间发生的费用由乙方负责。</w:t>
      </w:r>
    </w:p>
    <w:p w14:paraId="3C919971">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（7）需要冷藏的药品，乙方在运输的过程中必须有足够的冷藏设施保证所需温度，确保药品的有效使用。</w:t>
      </w:r>
    </w:p>
    <w:p w14:paraId="15DD4FD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 配送要求：</w:t>
      </w:r>
    </w:p>
    <w:p w14:paraId="2C0F47A2">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必须依据规定的品名、规格进行供货。甲方以书面形式通知乙方每批次提供药品的品种和数量，乙方按甲方的要求提供药品配送服务，将药品送到甲方指定地点并经验收合格后入库；乙方须完成甲方每批次的供货要求的90%以上。</w:t>
      </w:r>
    </w:p>
    <w:p w14:paraId="5691167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（2）乙方在送货的同时必须向甲方提交能够证明所供药品合法来源的证明文件。</w:t>
      </w:r>
    </w:p>
    <w:p w14:paraId="73F27A3D">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（3）药品使用说明书、质量检验证明书、随配附件以及表一并附于药品内。</w:t>
      </w:r>
    </w:p>
    <w:p w14:paraId="36040F5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（4）在本项目整个服务期限内，乙方应按照甲方要求进行供货。乙方在接到甲方供货计划72小时内按规定要求送至甲方指定地点，由药学部工作人员负责验收入库。</w:t>
      </w:r>
    </w:p>
    <w:p w14:paraId="2C42EB7B">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乙方须承担：向甲方交货时药品的现场搬运或入库；提供药品开箱或分装的用具；对开箱时发现的破损、近效期药品或其它不合格包装药品及时更换；提供其它相关服务项目。乙方对可能发生的伴随服务需要收取费用应在报价时予以注明，否则，甲方不再另行支付任何费用。</w:t>
      </w:r>
    </w:p>
    <w:p w14:paraId="1F1A0399">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6）乙方在按计划配送时，如某一药品因厂家停产或其它原因造成缺货，需出具厂家有效书面证明原件和复印件，并与甲方协商解决，由于断货引起医疗纠纷或给甲方造成的各项损失或增加的各项费用均由乙方承担。 </w:t>
      </w:r>
    </w:p>
    <w:p w14:paraId="04D4A2FB">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（7）乙方在药品发运手续办理完毕后二十四小时内或货到甲方四十八小时前通知甲方，以准备接货。</w:t>
      </w:r>
    </w:p>
    <w:p w14:paraId="2131DEAD">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（8）交货地点：甲方指定地点。</w:t>
      </w:r>
    </w:p>
    <w:p w14:paraId="03A6CFA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4.退换：</w:t>
      </w:r>
    </w:p>
    <w:p w14:paraId="130AA17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（1）对由乙方供应的未售出的、有效期还余两个月的药品, 甲方根据临床需要提出合理的退、换药品，乙方应当给予解决。</w:t>
      </w:r>
    </w:p>
    <w:p w14:paraId="10F17EEC">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（2）甲方发现的涉及质量问题的药品，乙方应于接到反馈后48小时内无条件予以退换。</w:t>
      </w:r>
    </w:p>
    <w:p w14:paraId="1A7DC003">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第五条  权利保证及须履行的义务</w:t>
      </w:r>
    </w:p>
    <w:p w14:paraId="0FB819D6">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权利保证</w:t>
      </w:r>
    </w:p>
    <w:p w14:paraId="56B371C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1.乙方应保证所提供药品在使用时不会侵犯任何第三方的专利权、商标权、工业设计权或其他权利。</w:t>
      </w:r>
    </w:p>
    <w:p w14:paraId="6F7D7B2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2.乙方应按招标文件规定的时间向甲方提供使用药品的有关技术资料。</w:t>
      </w:r>
    </w:p>
    <w:p w14:paraId="71D83C8D">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F6D139">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4.乙方保证所交付的药品的所有权完全属于乙方且无任何抵押、质押、查封等产权瑕疵。</w:t>
      </w:r>
    </w:p>
    <w:p w14:paraId="7202FCFB">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须履行的义务</w:t>
      </w:r>
    </w:p>
    <w:p w14:paraId="3F760545">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1.乙方应当按甲方要求提供药品品种。如因客观原因变更采购品种，应以书面文件形式征得甲方和乙方同意。</w:t>
      </w:r>
    </w:p>
    <w:p w14:paraId="0900B081">
      <w:pPr>
        <w:pStyle w:val="26"/>
        <w:spacing w:line="360" w:lineRule="auto"/>
        <w:ind w:firstLine="420" w:firstLineChars="200"/>
        <w:contextualSpacing/>
        <w:rPr>
          <w:rFonts w:hint="eastAsia"/>
          <w:color w:val="auto"/>
          <w:highlight w:val="none"/>
        </w:rPr>
      </w:pPr>
      <w:r>
        <w:rPr>
          <w:rFonts w:hint="eastAsia" w:hAnsi="宋体"/>
          <w:color w:val="auto"/>
          <w:sz w:val="21"/>
          <w:highlight w:val="none"/>
        </w:rPr>
        <w:t>2.甲方须按照合同规定及时结算价款。</w:t>
      </w:r>
    </w:p>
    <w:p w14:paraId="2755E317">
      <w:pPr>
        <w:spacing w:line="400" w:lineRule="exact"/>
        <w:rPr>
          <w:rFonts w:ascii="宋体" w:hAnsi="宋体"/>
          <w:b/>
          <w:color w:val="auto"/>
          <w:szCs w:val="21"/>
          <w:highlight w:val="none"/>
        </w:rPr>
      </w:pPr>
      <w:r>
        <w:rPr>
          <w:rFonts w:ascii="宋体" w:hAnsi="宋体"/>
          <w:b/>
          <w:color w:val="auto"/>
          <w:szCs w:val="21"/>
          <w:highlight w:val="none"/>
        </w:rPr>
        <w:t xml:space="preserve">    </w:t>
      </w:r>
      <w:r>
        <w:rPr>
          <w:rFonts w:hint="eastAsia" w:ascii="宋体" w:hAnsi="宋体"/>
          <w:b/>
          <w:color w:val="auto"/>
          <w:szCs w:val="21"/>
          <w:highlight w:val="none"/>
        </w:rPr>
        <w:t>第六条  质量保证及售后服务</w:t>
      </w:r>
    </w:p>
    <w:p w14:paraId="48106947">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1.乙方应按招标文件规定的药品质量标准向甲方提供未经使用的全新药品。不符合要求的，根据实际情况，经双方协商，可按以下办法处理：</w:t>
      </w:r>
    </w:p>
    <w:p w14:paraId="2FEF666B">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（1）更换：由乙方承担所发生的全部费用。</w:t>
      </w:r>
    </w:p>
    <w:p w14:paraId="17814CC9">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（2）贬值处理：由甲乙双方合议定价。</w:t>
      </w:r>
    </w:p>
    <w:p w14:paraId="6688192F">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（3）退货处理：乙方应退还甲方支付的合同款，同时应承担该药品的直接费用（运输、保险、检验、货款利息及银行手续费等）。</w:t>
      </w:r>
    </w:p>
    <w:p w14:paraId="37AD021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2.如在使用过程中发生质量问题，乙方在接到甲方通知后在24小时内到达甲方现场处理，并于接到反馈后48小时内无条件予以退换。</w:t>
      </w:r>
    </w:p>
    <w:p w14:paraId="08A6561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3.在药品质保期内，乙方应对药品出现的质量及安全问题负责处理解决并承担一切费用。</w:t>
      </w:r>
    </w:p>
    <w:p w14:paraId="3CBC006F">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4.若乙方提供假冒伪劣药品，须依照《中华人民共和国消费者权益保护法》以及《中华人民共和国民法典》相关规定承担赔偿责任。</w:t>
      </w:r>
    </w:p>
    <w:p w14:paraId="28E3AE29">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第七条  交付和验收</w:t>
      </w:r>
    </w:p>
    <w:p w14:paraId="3869F3DF">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1.交货期：按乙方投标文件中承诺的不超过招标要求的时间。</w:t>
      </w:r>
    </w:p>
    <w:p w14:paraId="4C375BFC">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2.乙方提供不符合招投标文件和本合同规定的药品，甲方有权拒绝接受。</w:t>
      </w:r>
    </w:p>
    <w:p w14:paraId="1CCACA8D">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3.乙方应将所提供药品的装箱表（含电子版）等交付给甲方，如有缺失应在3日内及时补齐，否则视为逾期交货。</w:t>
      </w:r>
    </w:p>
    <w:p w14:paraId="5E3AE73C">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4.乙方交货前应对产品作出全面检查和对验收文件进行整理，并列出表，作为甲方收货验收和使用的技术条件依据，检验的结果应随药品交甲方。</w:t>
      </w:r>
    </w:p>
    <w:p w14:paraId="6060FC37">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5.甲方应当在到货后三个工作日内进行验收，验收合格后由甲乙双方签署药品验收单并加盖采购单位公章，甲乙双方各执一份。</w:t>
      </w:r>
    </w:p>
    <w:p w14:paraId="54858753">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6.甲方对乙方提交的药品依据招标文件的技术规格要求和国家有关质量标准进行现场验收。</w:t>
      </w:r>
    </w:p>
    <w:p w14:paraId="77B07180">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7.甲方对验收有异议的，在验收后五个工作日内以书面形式向乙方提出，乙方应自收到甲方书面异议后10日内及时予以解决。</w:t>
      </w:r>
    </w:p>
    <w:p w14:paraId="0377B445">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8.验收时乙方必须在现场，验收完毕后作出验收结果报告；如有产生验收费的，验收费由乙方负责承担。</w:t>
      </w:r>
    </w:p>
    <w:p w14:paraId="5DCA96F0">
      <w:pPr>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第八条  售后服务、质保期</w:t>
      </w:r>
    </w:p>
    <w:p w14:paraId="218F8CA3">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1.乙方应按照国家有关法律法规和“三包”规定以及招投标文件要求，为甲方提供售后服务。</w:t>
      </w:r>
    </w:p>
    <w:p w14:paraId="06F216C9">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2.乙方应按照本项目招标文件规定的时间，配送药品并提供伴随服务。</w:t>
      </w:r>
    </w:p>
    <w:p w14:paraId="358A3187">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3.如乙方无正当理由拖延交货，甲方将加收误期赔偿费</w:t>
      </w:r>
      <w:r>
        <w:rPr>
          <w:rFonts w:hint="eastAsia"/>
          <w:color w:val="auto"/>
          <w:highlight w:val="none"/>
        </w:rPr>
        <w:t>1000元</w:t>
      </w:r>
      <w:r>
        <w:rPr>
          <w:rFonts w:hint="eastAsia"/>
          <w:color w:val="auto"/>
          <w:highlight w:val="none"/>
          <w:lang w:val="en-US" w:eastAsia="zh-CN"/>
        </w:rPr>
        <w:t>/次</w:t>
      </w:r>
      <w:r>
        <w:rPr>
          <w:rFonts w:hint="eastAsia" w:hAnsi="宋体"/>
          <w:color w:val="auto"/>
          <w:sz w:val="21"/>
          <w:highlight w:val="none"/>
        </w:rPr>
        <w:t>。</w:t>
      </w:r>
    </w:p>
    <w:p w14:paraId="3EDFF602">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4.药品质保期：以药品包装标识为准。</w:t>
      </w:r>
    </w:p>
    <w:p w14:paraId="51B704F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5.乙方提供的服务承诺责任等其它具体约定事项。</w:t>
      </w:r>
    </w:p>
    <w:p w14:paraId="0AE8E516">
      <w:pPr>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第九条  税费</w:t>
      </w:r>
    </w:p>
    <w:p w14:paraId="2BDCBDF0">
      <w:pPr>
        <w:spacing w:line="360" w:lineRule="exact"/>
        <w:ind w:firstLine="411" w:firstLineChars="196"/>
        <w:rPr>
          <w:rFonts w:hint="eastAsia" w:ascii="宋体" w:hAnsi="宋体"/>
          <w:color w:val="auto"/>
          <w:szCs w:val="21"/>
          <w:highlight w:val="none"/>
        </w:rPr>
      </w:pPr>
      <w:r>
        <w:rPr>
          <w:rFonts w:hint="eastAsia" w:ascii="宋体" w:hAnsi="宋体"/>
          <w:color w:val="auto"/>
          <w:kern w:val="0"/>
          <w:szCs w:val="21"/>
          <w:highlight w:val="none"/>
        </w:rPr>
        <w:t>本合同执行中相关的一切税费均由乙方负担。</w:t>
      </w:r>
    </w:p>
    <w:p w14:paraId="490E42BE">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第十条　付款方式</w:t>
      </w:r>
    </w:p>
    <w:p w14:paraId="79665CED">
      <w:pPr>
        <w:spacing w:line="400" w:lineRule="exact"/>
        <w:ind w:firstLine="460" w:firstLineChars="200"/>
        <w:rPr>
          <w:rFonts w:hint="eastAsia" w:ascii="宋体" w:hAnsi="宋体"/>
          <w:color w:val="auto"/>
          <w:szCs w:val="21"/>
          <w:highlight w:val="none"/>
        </w:rPr>
      </w:pPr>
      <w:r>
        <w:rPr>
          <w:rFonts w:hint="eastAsia" w:ascii="宋体" w:hAnsi="宋体" w:eastAsia="宋体" w:cs="宋体"/>
          <w:color w:val="auto"/>
          <w:spacing w:val="10"/>
          <w:sz w:val="21"/>
          <w:szCs w:val="21"/>
          <w:highlight w:val="none"/>
        </w:rPr>
        <w:t>医院向</w:t>
      </w:r>
      <w:r>
        <w:rPr>
          <w:rFonts w:hint="eastAsia" w:ascii="宋体" w:hAnsi="宋体" w:cs="宋体"/>
          <w:color w:val="auto"/>
          <w:spacing w:val="10"/>
          <w:sz w:val="21"/>
          <w:szCs w:val="21"/>
          <w:highlight w:val="none"/>
          <w:lang w:val="en-US" w:eastAsia="zh-CN"/>
        </w:rPr>
        <w:t>乙方</w:t>
      </w:r>
      <w:r>
        <w:rPr>
          <w:rFonts w:hint="eastAsia" w:ascii="宋体" w:hAnsi="宋体" w:eastAsia="宋体" w:cs="宋体"/>
          <w:color w:val="auto"/>
          <w:spacing w:val="10"/>
          <w:sz w:val="21"/>
          <w:szCs w:val="21"/>
          <w:highlight w:val="none"/>
        </w:rPr>
        <w:t>支付货款的时间为经双方进行货款结算核对无误</w:t>
      </w:r>
      <w:r>
        <w:rPr>
          <w:rFonts w:hint="eastAsia" w:ascii="宋体" w:hAnsi="宋体" w:eastAsia="宋体" w:cs="宋体"/>
          <w:color w:val="auto"/>
          <w:spacing w:val="8"/>
          <w:sz w:val="21"/>
          <w:szCs w:val="21"/>
          <w:highlight w:val="none"/>
        </w:rPr>
        <w:t>且医院收到</w:t>
      </w:r>
      <w:r>
        <w:rPr>
          <w:rFonts w:hint="eastAsia" w:ascii="宋体" w:hAnsi="宋体" w:cs="宋体"/>
          <w:color w:val="auto"/>
          <w:spacing w:val="8"/>
          <w:sz w:val="21"/>
          <w:szCs w:val="21"/>
          <w:highlight w:val="none"/>
          <w:lang w:val="en-US" w:eastAsia="zh-CN"/>
        </w:rPr>
        <w:t>乙方</w:t>
      </w:r>
      <w:r>
        <w:rPr>
          <w:rFonts w:hint="eastAsia" w:ascii="宋体" w:hAnsi="宋体" w:eastAsia="宋体" w:cs="宋体"/>
          <w:color w:val="auto"/>
          <w:spacing w:val="8"/>
          <w:sz w:val="21"/>
          <w:szCs w:val="21"/>
          <w:highlight w:val="none"/>
        </w:rPr>
        <w:t>开具的正式发票起</w:t>
      </w:r>
      <w:r>
        <w:rPr>
          <w:rFonts w:hint="eastAsia" w:ascii="宋体" w:hAnsi="宋体" w:cs="宋体"/>
          <w:color w:val="auto"/>
          <w:spacing w:val="8"/>
          <w:sz w:val="21"/>
          <w:szCs w:val="21"/>
          <w:highlight w:val="none"/>
          <w:lang w:val="en-US" w:eastAsia="zh-CN"/>
        </w:rPr>
        <w:t>90</w:t>
      </w:r>
      <w:r>
        <w:rPr>
          <w:rFonts w:hint="eastAsia" w:ascii="宋体" w:hAnsi="宋体" w:cs="宋体"/>
          <w:color w:val="auto"/>
          <w:spacing w:val="8"/>
          <w:sz w:val="21"/>
          <w:szCs w:val="21"/>
          <w:highlight w:val="none"/>
          <w:lang w:eastAsia="zh-CN"/>
        </w:rPr>
        <w:t>日</w:t>
      </w:r>
      <w:r>
        <w:rPr>
          <w:rFonts w:hint="eastAsia" w:ascii="宋体" w:hAnsi="宋体" w:eastAsia="宋体" w:cs="宋体"/>
          <w:color w:val="auto"/>
          <w:spacing w:val="8"/>
          <w:sz w:val="21"/>
          <w:szCs w:val="21"/>
          <w:highlight w:val="none"/>
        </w:rPr>
        <w:t>（或自行协商）。如有特</w:t>
      </w:r>
      <w:r>
        <w:rPr>
          <w:rFonts w:hint="eastAsia" w:ascii="宋体" w:hAnsi="宋体" w:eastAsia="宋体" w:cs="宋体"/>
          <w:color w:val="auto"/>
          <w:spacing w:val="7"/>
          <w:sz w:val="21"/>
          <w:szCs w:val="21"/>
          <w:highlight w:val="none"/>
        </w:rPr>
        <w:t>殊情况导</w:t>
      </w:r>
      <w:r>
        <w:rPr>
          <w:rFonts w:hint="eastAsia" w:ascii="宋体" w:hAnsi="宋体" w:eastAsia="宋体" w:cs="宋体"/>
          <w:color w:val="auto"/>
          <w:spacing w:val="6"/>
          <w:sz w:val="21"/>
          <w:szCs w:val="21"/>
          <w:highlight w:val="none"/>
        </w:rPr>
        <w:t>致发票时间滞后错月，</w:t>
      </w:r>
      <w:r>
        <w:rPr>
          <w:rFonts w:hint="eastAsia" w:ascii="宋体" w:hAnsi="宋体" w:cs="宋体"/>
          <w:color w:val="auto"/>
          <w:spacing w:val="8"/>
          <w:sz w:val="21"/>
          <w:szCs w:val="21"/>
          <w:highlight w:val="none"/>
          <w:lang w:val="en-US" w:eastAsia="zh-CN"/>
        </w:rPr>
        <w:t>乙方</w:t>
      </w:r>
      <w:r>
        <w:rPr>
          <w:rFonts w:hint="eastAsia" w:ascii="宋体" w:hAnsi="宋体" w:eastAsia="宋体" w:cs="宋体"/>
          <w:color w:val="auto"/>
          <w:spacing w:val="6"/>
          <w:sz w:val="21"/>
          <w:szCs w:val="21"/>
          <w:highlight w:val="none"/>
        </w:rPr>
        <w:t>必须提供《发票滞后说明函》，医院按接收发票</w:t>
      </w:r>
      <w:r>
        <w:rPr>
          <w:rFonts w:hint="eastAsia" w:ascii="宋体" w:hAnsi="宋体" w:eastAsia="宋体" w:cs="宋体"/>
          <w:color w:val="auto"/>
          <w:spacing w:val="7"/>
          <w:sz w:val="21"/>
          <w:szCs w:val="21"/>
          <w:highlight w:val="none"/>
        </w:rPr>
        <w:t>时间统一进行排款支付</w:t>
      </w:r>
      <w:r>
        <w:rPr>
          <w:rFonts w:hint="eastAsia" w:ascii="宋体" w:hAnsi="宋体"/>
          <w:color w:val="auto"/>
          <w:szCs w:val="21"/>
          <w:highlight w:val="none"/>
        </w:rPr>
        <w:t>。</w:t>
      </w:r>
    </w:p>
    <w:p w14:paraId="6C53D659">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第十一条　履约保证金</w:t>
      </w:r>
    </w:p>
    <w:p w14:paraId="6D7E6EDF">
      <w:pPr>
        <w:pStyle w:val="26"/>
        <w:spacing w:line="400" w:lineRule="exact"/>
        <w:ind w:firstLine="420" w:firstLineChars="200"/>
        <w:rPr>
          <w:rFonts w:hint="eastAsia" w:hAnsi="宋体"/>
          <w:color w:val="auto"/>
          <w:sz w:val="21"/>
          <w:highlight w:val="none"/>
        </w:rPr>
      </w:pPr>
      <w:r>
        <w:rPr>
          <w:rFonts w:hint="eastAsia" w:hAnsi="宋体"/>
          <w:color w:val="auto"/>
          <w:sz w:val="21"/>
          <w:highlight w:val="none"/>
        </w:rPr>
        <w:t>本项目不收取</w:t>
      </w:r>
      <w:r>
        <w:rPr>
          <w:rFonts w:hAnsi="宋体"/>
          <w:color w:val="auto"/>
          <w:sz w:val="21"/>
          <w:highlight w:val="none"/>
        </w:rPr>
        <w:t>履约保证金。</w:t>
      </w:r>
    </w:p>
    <w:p w14:paraId="6211BBEA">
      <w:pPr>
        <w:snapToGrid w:val="0"/>
        <w:spacing w:line="34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第十二条  违约责任</w:t>
      </w:r>
    </w:p>
    <w:p w14:paraId="5B74877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 xml:space="preserve">1.乙方所提供的药品规格、技术标准、材料等质量不合格的，应在3日内及时更换，更换不及时的按逾期交货处罚；因质量问题甲方不同意接收的或特殊情况甲方同意接收的，乙方应向甲方支付违约货款额 5%违约金并赔偿甲方经济损失。                                       </w:t>
      </w:r>
    </w:p>
    <w:p w14:paraId="2CDB1606">
      <w:pPr>
        <w:pStyle w:val="26"/>
        <w:spacing w:line="360" w:lineRule="auto"/>
        <w:ind w:firstLine="420" w:firstLineChars="200"/>
        <w:contextualSpacing/>
        <w:rPr>
          <w:rFonts w:hAnsi="宋体"/>
          <w:color w:val="auto"/>
          <w:sz w:val="21"/>
          <w:highlight w:val="none"/>
        </w:rPr>
      </w:pPr>
      <w:r>
        <w:rPr>
          <w:rFonts w:hint="eastAsia" w:hAnsi="宋体"/>
          <w:color w:val="auto"/>
          <w:sz w:val="21"/>
          <w:highlight w:val="none"/>
        </w:rPr>
        <w:t>2.乙方提供的药品如侵犯了第三方合法权益而引发的任何纠纷或诉讼，均由乙方负责交涉并承担全部责任。如因乙方前述行为导致甲方被追究责任的，甲方有权向乙方追偿（包括但不限于赔偿金额、诉讼费、保全费、鉴定费、律师费、甲方损失的所有费用）。</w:t>
      </w:r>
    </w:p>
    <w:p w14:paraId="66FECFB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3.因包装、运输引起的药品损坏，按质量不合格处罚。</w:t>
      </w:r>
    </w:p>
    <w:p w14:paraId="5C19E1B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甲方无故延期接收药品、乙方逾期交货的，每天向对方偿付违约货款额3‰违约金，但违约金累计不得超过违约货款额5%，违约方承担因此给对方造成经济损失；甲方延期付货款的，每天向乙方偿付延期货款额3‰滞纳金，但滞纳金累计不得超过延期货款额5%。</w:t>
      </w:r>
    </w:p>
    <w:p w14:paraId="546E6BA8">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5.乙方未按本合同和投标文件中规定的服务承诺提供售后服务的，乙方应按本合同合计金额 5%向甲方支付违约金。</w:t>
      </w:r>
    </w:p>
    <w:p w14:paraId="4952F01D">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6.乙方提供的药品在质量保证期内，因设计、工艺或材料的缺陷和其它质量原因造成的问题</w:t>
      </w:r>
      <w:r>
        <w:rPr>
          <w:rFonts w:hAnsi="宋体"/>
          <w:color w:val="auto"/>
          <w:sz w:val="21"/>
          <w:highlight w:val="none"/>
        </w:rPr>
        <w:t>及产生的相应费用</w:t>
      </w:r>
      <w:r>
        <w:rPr>
          <w:rFonts w:hint="eastAsia" w:hAnsi="宋体"/>
          <w:color w:val="auto"/>
          <w:sz w:val="21"/>
          <w:highlight w:val="none"/>
        </w:rPr>
        <w:t>，由乙方负责。</w:t>
      </w:r>
    </w:p>
    <w:p w14:paraId="1461CFBF">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7.其它违约行为按违约货款额5%收取违约金并赔偿经济损失。</w:t>
      </w:r>
    </w:p>
    <w:p w14:paraId="5FEB3713">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第十三条  不可抗力事件处理</w:t>
      </w:r>
    </w:p>
    <w:p w14:paraId="6DB9186B">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14:paraId="47A84F30">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2.不可抗力事件发生后，应立即通知对方，并寄送有关权威机构出具的证明。不可抗力事件影响消除后，双方可通过协商在合理的时间内达成进一步履行合同的协议。</w:t>
      </w:r>
    </w:p>
    <w:p w14:paraId="3CA3CE25">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3.不可抗力事件延续一百二十天以上，双方应通过友好协商，确定是否继续履行合同。</w:t>
      </w:r>
    </w:p>
    <w:p w14:paraId="02DFF346">
      <w:pPr>
        <w:pStyle w:val="26"/>
        <w:spacing w:line="360" w:lineRule="auto"/>
        <w:ind w:firstLine="420" w:firstLineChars="200"/>
        <w:contextualSpacing/>
        <w:rPr>
          <w:rFonts w:hAnsi="宋体"/>
          <w:color w:val="auto"/>
          <w:highlight w:val="none"/>
        </w:rPr>
      </w:pPr>
      <w:r>
        <w:rPr>
          <w:rFonts w:hint="eastAsia" w:hAnsi="宋体"/>
          <w:color w:val="auto"/>
          <w:sz w:val="21"/>
          <w:highlight w:val="none"/>
        </w:rPr>
        <w:t xml:space="preserve">4.本条所述的“不可抗力”是指合同任何一方无法控制、不可预见的事件，但不包括违约和疏忽的行为。 </w:t>
      </w:r>
    </w:p>
    <w:p w14:paraId="00B9DBE9">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第十四条  合同争议解决</w:t>
      </w:r>
    </w:p>
    <w:p w14:paraId="1DE18EF5">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1．因药品质量问题发生争议的，应邀请国家认可的质量检测机构对药品质量进行鉴定。药品符合标准的，鉴定费由甲方承担；药品不符合标准的，鉴定费由乙方承担。</w:t>
      </w:r>
    </w:p>
    <w:p w14:paraId="04A6D9A4">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2．因履行本合同引起的或与本合同有关的争议，甲乙双方应首先通过友好协商解决，如果协商不能解决，向甲方所在地人民法院提起诉讼。</w:t>
      </w:r>
    </w:p>
    <w:p w14:paraId="45E57CE1">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3．诉讼期间，本合同继续履行。</w:t>
      </w:r>
    </w:p>
    <w:p w14:paraId="031333D0">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第十五条  合同生效及其它</w:t>
      </w:r>
    </w:p>
    <w:p w14:paraId="2CAD774E">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1．合同经甲乙双方法定代表人或授权代表签字并加盖单位公章后生效。</w:t>
      </w:r>
    </w:p>
    <w:p w14:paraId="72938B61">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2．合同执行中涉及采购资金和采购内容修改或补充的，需经招标人审批。</w:t>
      </w:r>
    </w:p>
    <w:p w14:paraId="6C5CEC96">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3．本合同未尽事宜，遵照《中华人民共和国民法典》有关条文执行。</w:t>
      </w:r>
    </w:p>
    <w:p w14:paraId="3CCDF837">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第十六条  合同的变更、终止与转让</w:t>
      </w:r>
    </w:p>
    <w:p w14:paraId="4ACC59EB">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1．本合同一经签订，甲乙双方不得擅自变更，中止或终止。</w:t>
      </w:r>
    </w:p>
    <w:p w14:paraId="43F3D4A3">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 乙方不得擅自转让(无进口资格的供应商委托进口药品除外)其应履行的合同义务。</w:t>
      </w:r>
    </w:p>
    <w:p w14:paraId="3B8ACD48">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第十七条  签订本合同依据</w:t>
      </w:r>
    </w:p>
    <w:p w14:paraId="14C76131">
      <w:pPr>
        <w:spacing w:line="4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1.招标文件；</w:t>
      </w:r>
    </w:p>
    <w:p w14:paraId="0045FA48">
      <w:pPr>
        <w:spacing w:line="4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2.乙方开标一览表、服务响应表、服务方案及承诺；</w:t>
      </w:r>
    </w:p>
    <w:p w14:paraId="6D7A103D">
      <w:pPr>
        <w:spacing w:line="4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3.中标通知书。</w:t>
      </w:r>
    </w:p>
    <w:p w14:paraId="113A61DC">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第十八条  其他约定</w:t>
      </w:r>
    </w:p>
    <w:p w14:paraId="4DC316AC">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1.双方协商可对本合同的条款修订或补充的，须签订书面补充协议。</w:t>
      </w:r>
    </w:p>
    <w:p w14:paraId="102AE365">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2.在本合同履行期间，如甲方要求乙方承担合同约定以外事项，则费用由双方另行商定；</w:t>
      </w:r>
    </w:p>
    <w:p w14:paraId="269C0E0C">
      <w:pPr>
        <w:pStyle w:val="2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3.本合同自双方签订之日起生效；本合同一式</w:t>
      </w:r>
      <w:r>
        <w:rPr>
          <w:rFonts w:hint="eastAsia" w:hAnsi="宋体"/>
          <w:color w:val="auto"/>
          <w:sz w:val="21"/>
          <w:highlight w:val="none"/>
          <w:lang w:val="en-US" w:eastAsia="zh-CN"/>
        </w:rPr>
        <w:t>5</w:t>
      </w:r>
      <w:r>
        <w:rPr>
          <w:rFonts w:hint="eastAsia" w:hAnsi="宋体"/>
          <w:color w:val="auto"/>
          <w:sz w:val="21"/>
          <w:highlight w:val="none"/>
        </w:rPr>
        <w:t>份，甲方执</w:t>
      </w:r>
      <w:r>
        <w:rPr>
          <w:rFonts w:hint="eastAsia" w:hAnsi="宋体"/>
          <w:color w:val="auto"/>
          <w:sz w:val="21"/>
          <w:highlight w:val="none"/>
          <w:lang w:val="en-US" w:eastAsia="zh-CN"/>
        </w:rPr>
        <w:t>2</w:t>
      </w:r>
      <w:r>
        <w:rPr>
          <w:rFonts w:hint="eastAsia" w:hAnsi="宋体"/>
          <w:color w:val="auto"/>
          <w:sz w:val="21"/>
          <w:highlight w:val="none"/>
        </w:rPr>
        <w:t>份、乙方执</w:t>
      </w:r>
      <w:r>
        <w:rPr>
          <w:rFonts w:hint="eastAsia" w:hAnsi="宋体"/>
          <w:color w:val="auto"/>
          <w:sz w:val="21"/>
          <w:highlight w:val="none"/>
          <w:lang w:val="en-US" w:eastAsia="zh-CN"/>
        </w:rPr>
        <w:t>2</w:t>
      </w:r>
      <w:r>
        <w:rPr>
          <w:rFonts w:hint="eastAsia" w:hAnsi="宋体"/>
          <w:color w:val="auto"/>
          <w:sz w:val="21"/>
          <w:highlight w:val="none"/>
        </w:rPr>
        <w:t>份</w:t>
      </w:r>
      <w:r>
        <w:rPr>
          <w:rFonts w:hint="eastAsia" w:hAnsi="宋体"/>
          <w:color w:val="auto"/>
          <w:sz w:val="21"/>
          <w:highlight w:val="none"/>
          <w:lang w:eastAsia="zh-CN"/>
        </w:rPr>
        <w:t>，</w:t>
      </w:r>
      <w:r>
        <w:rPr>
          <w:rFonts w:hint="eastAsia" w:hAnsi="宋体"/>
          <w:color w:val="auto"/>
          <w:sz w:val="21"/>
          <w:highlight w:val="none"/>
        </w:rPr>
        <w:t>招标代理机构执1份。</w:t>
      </w:r>
    </w:p>
    <w:tbl>
      <w:tblPr>
        <w:tblStyle w:val="5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4455"/>
      </w:tblGrid>
      <w:tr w14:paraId="0D17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617" w:type="dxa"/>
            <w:noWrap w:val="0"/>
            <w:vAlign w:val="center"/>
          </w:tcPr>
          <w:p w14:paraId="506F366C">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甲方（章）           </w:t>
            </w:r>
          </w:p>
          <w:p w14:paraId="7A062C51">
            <w:pPr>
              <w:snapToGrid w:val="0"/>
              <w:spacing w:line="400" w:lineRule="exact"/>
              <w:ind w:firstLine="945" w:firstLineChars="450"/>
              <w:jc w:val="righ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年   月   日</w:t>
            </w:r>
          </w:p>
        </w:tc>
        <w:tc>
          <w:tcPr>
            <w:tcW w:w="4455" w:type="dxa"/>
            <w:noWrap w:val="0"/>
            <w:vAlign w:val="center"/>
          </w:tcPr>
          <w:p w14:paraId="491269E2">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乙方（章）              </w:t>
            </w:r>
          </w:p>
          <w:p w14:paraId="37B4948A">
            <w:pPr>
              <w:snapToGrid w:val="0"/>
              <w:spacing w:line="400" w:lineRule="exact"/>
              <w:jc w:val="righ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 年   月   日</w:t>
            </w:r>
          </w:p>
        </w:tc>
      </w:tr>
      <w:tr w14:paraId="4353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25AE1612">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单位地址：贵港市桂平市人民西路7号</w:t>
            </w:r>
          </w:p>
        </w:tc>
        <w:tc>
          <w:tcPr>
            <w:tcW w:w="4455" w:type="dxa"/>
            <w:noWrap w:val="0"/>
            <w:vAlign w:val="center"/>
          </w:tcPr>
          <w:p w14:paraId="01883AED">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单位地址：</w:t>
            </w:r>
          </w:p>
        </w:tc>
      </w:tr>
      <w:tr w14:paraId="01DC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top"/>
          </w:tcPr>
          <w:p w14:paraId="12FE0995">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法定代表人或委托代理人：</w:t>
            </w:r>
          </w:p>
          <w:p w14:paraId="372F3629">
            <w:pPr>
              <w:snapToGrid w:val="0"/>
              <w:spacing w:line="400" w:lineRule="exact"/>
              <w:rPr>
                <w:rFonts w:ascii="新宋体" w:hAnsi="新宋体" w:eastAsia="新宋体" w:cs="新宋体"/>
                <w:color w:val="auto"/>
                <w:szCs w:val="21"/>
                <w:highlight w:val="none"/>
              </w:rPr>
            </w:pPr>
          </w:p>
        </w:tc>
        <w:tc>
          <w:tcPr>
            <w:tcW w:w="4455" w:type="dxa"/>
            <w:noWrap w:val="0"/>
            <w:vAlign w:val="top"/>
          </w:tcPr>
          <w:p w14:paraId="0B201A38">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法定代表人或委托代理人：</w:t>
            </w:r>
          </w:p>
          <w:p w14:paraId="684A60C9">
            <w:pPr>
              <w:snapToGrid w:val="0"/>
              <w:spacing w:line="400" w:lineRule="exact"/>
              <w:rPr>
                <w:rFonts w:ascii="新宋体" w:hAnsi="新宋体" w:eastAsia="新宋体" w:cs="新宋体"/>
                <w:color w:val="auto"/>
                <w:szCs w:val="21"/>
                <w:highlight w:val="none"/>
              </w:rPr>
            </w:pPr>
          </w:p>
        </w:tc>
      </w:tr>
      <w:tr w14:paraId="3E23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19130482">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电话：</w:t>
            </w:r>
          </w:p>
        </w:tc>
        <w:tc>
          <w:tcPr>
            <w:tcW w:w="4455" w:type="dxa"/>
            <w:noWrap w:val="0"/>
            <w:vAlign w:val="center"/>
          </w:tcPr>
          <w:p w14:paraId="38CF3F00">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电话：</w:t>
            </w:r>
          </w:p>
        </w:tc>
      </w:tr>
      <w:tr w14:paraId="52CA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3FF302AA">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电子邮箱：</w:t>
            </w:r>
          </w:p>
        </w:tc>
        <w:tc>
          <w:tcPr>
            <w:tcW w:w="4455" w:type="dxa"/>
            <w:noWrap w:val="0"/>
            <w:vAlign w:val="center"/>
          </w:tcPr>
          <w:p w14:paraId="6C82F108">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电子邮箱：</w:t>
            </w:r>
          </w:p>
        </w:tc>
      </w:tr>
      <w:tr w14:paraId="02F4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13848382">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开户名称：</w:t>
            </w:r>
          </w:p>
        </w:tc>
        <w:tc>
          <w:tcPr>
            <w:tcW w:w="4455" w:type="dxa"/>
            <w:noWrap w:val="0"/>
            <w:vAlign w:val="center"/>
          </w:tcPr>
          <w:p w14:paraId="0A904F5E">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开户名称：</w:t>
            </w:r>
          </w:p>
        </w:tc>
      </w:tr>
      <w:tr w14:paraId="4672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4BA0FA8B">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纳税人识别号：</w:t>
            </w:r>
          </w:p>
        </w:tc>
        <w:tc>
          <w:tcPr>
            <w:tcW w:w="4455" w:type="dxa"/>
            <w:noWrap w:val="0"/>
            <w:vAlign w:val="center"/>
          </w:tcPr>
          <w:p w14:paraId="22DD7A64">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纳税人识别号：</w:t>
            </w:r>
          </w:p>
        </w:tc>
      </w:tr>
      <w:tr w14:paraId="7F5F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12B02DD8">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开户银行：</w:t>
            </w:r>
          </w:p>
        </w:tc>
        <w:tc>
          <w:tcPr>
            <w:tcW w:w="4455" w:type="dxa"/>
            <w:noWrap w:val="0"/>
            <w:vAlign w:val="center"/>
          </w:tcPr>
          <w:p w14:paraId="14D236AB">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开户银行：</w:t>
            </w:r>
          </w:p>
        </w:tc>
      </w:tr>
      <w:tr w14:paraId="0B23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5122802C">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账号：</w:t>
            </w:r>
          </w:p>
        </w:tc>
        <w:tc>
          <w:tcPr>
            <w:tcW w:w="4455" w:type="dxa"/>
            <w:noWrap w:val="0"/>
            <w:vAlign w:val="center"/>
          </w:tcPr>
          <w:p w14:paraId="5565AC7F">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账号：</w:t>
            </w:r>
          </w:p>
        </w:tc>
      </w:tr>
      <w:tr w14:paraId="73E2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noWrap w:val="0"/>
            <w:vAlign w:val="center"/>
          </w:tcPr>
          <w:p w14:paraId="19640BF7">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邮政编码：</w:t>
            </w:r>
          </w:p>
        </w:tc>
        <w:tc>
          <w:tcPr>
            <w:tcW w:w="4455" w:type="dxa"/>
            <w:noWrap w:val="0"/>
            <w:vAlign w:val="center"/>
          </w:tcPr>
          <w:p w14:paraId="61268271">
            <w:pPr>
              <w:snapToGrid w:val="0"/>
              <w:spacing w:line="400" w:lineRule="exac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邮政编码：</w:t>
            </w:r>
          </w:p>
        </w:tc>
      </w:tr>
    </w:tbl>
    <w:p w14:paraId="6FBAD3CD">
      <w:pPr>
        <w:spacing w:before="120" w:line="320" w:lineRule="atLeast"/>
        <w:jc w:val="left"/>
        <w:outlineLvl w:val="1"/>
        <w:rPr>
          <w:rFonts w:ascii="Arial" w:hAnsi="Arial" w:cs="Arial"/>
          <w:b/>
          <w:bCs/>
          <w:color w:val="auto"/>
          <w:kern w:val="0"/>
          <w:szCs w:val="21"/>
          <w:highlight w:val="none"/>
        </w:rPr>
      </w:pPr>
      <w:r>
        <w:rPr>
          <w:rFonts w:hint="eastAsia"/>
          <w:color w:val="auto"/>
          <w:highlight w:val="none"/>
        </w:rPr>
        <w:br w:type="page"/>
      </w:r>
      <w:r>
        <w:rPr>
          <w:rFonts w:ascii="Arial" w:hAnsi="Arial" w:cs="Arial"/>
          <w:b/>
          <w:bCs/>
          <w:color w:val="auto"/>
          <w:kern w:val="0"/>
          <w:szCs w:val="21"/>
          <w:highlight w:val="none"/>
        </w:rPr>
        <w:t>合同附件1</w:t>
      </w:r>
    </w:p>
    <w:p w14:paraId="608D7C16">
      <w:pPr>
        <w:snapToGrid w:val="0"/>
        <w:spacing w:line="360" w:lineRule="exact"/>
        <w:jc w:val="center"/>
        <w:rPr>
          <w:rFonts w:ascii="Arial" w:hAnsi="Arial" w:cs="Arial"/>
          <w:b/>
          <w:bCs/>
          <w:color w:val="auto"/>
          <w:szCs w:val="21"/>
          <w:highlight w:val="none"/>
        </w:rPr>
      </w:pPr>
    </w:p>
    <w:p w14:paraId="5E2B53DF">
      <w:pPr>
        <w:snapToGrid w:val="0"/>
        <w:spacing w:line="360" w:lineRule="exact"/>
        <w:jc w:val="center"/>
        <w:rPr>
          <w:rFonts w:ascii="Arial" w:hAnsi="Arial" w:cs="Arial"/>
          <w:b/>
          <w:bCs/>
          <w:color w:val="auto"/>
          <w:szCs w:val="21"/>
          <w:highlight w:val="none"/>
        </w:rPr>
      </w:pPr>
      <w:r>
        <w:rPr>
          <w:rFonts w:ascii="Arial" w:hAnsi="Arial" w:cs="Arial"/>
          <w:b/>
          <w:bCs/>
          <w:color w:val="auto"/>
          <w:szCs w:val="21"/>
          <w:highlight w:val="none"/>
        </w:rPr>
        <w:t>履约验收方案</w:t>
      </w:r>
    </w:p>
    <w:p w14:paraId="6AA22B85">
      <w:pPr>
        <w:widowControl/>
        <w:jc w:val="left"/>
        <w:rPr>
          <w:rFonts w:ascii="Arial" w:hAnsi="Arial" w:cs="Arial"/>
          <w:color w:val="auto"/>
          <w:szCs w:val="21"/>
          <w:highlight w:val="none"/>
        </w:rPr>
      </w:pPr>
    </w:p>
    <w:p w14:paraId="2B68CF48">
      <w:pPr>
        <w:pStyle w:val="173"/>
        <w:ind w:firstLineChars="0"/>
        <w:rPr>
          <w:rFonts w:ascii="Arial" w:hAnsi="Arial" w:eastAsia="宋体" w:cs="Arial"/>
          <w:color w:val="auto"/>
          <w:kern w:val="2"/>
          <w:sz w:val="21"/>
          <w:szCs w:val="21"/>
          <w:highlight w:val="none"/>
        </w:rPr>
      </w:pPr>
    </w:p>
    <w:p w14:paraId="17FF9EF5">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1.履约验收工作参加人员</w:t>
      </w:r>
    </w:p>
    <w:p w14:paraId="1149D24E">
      <w:pPr>
        <w:spacing w:before="120" w:line="320" w:lineRule="exact"/>
        <w:jc w:val="left"/>
        <w:rPr>
          <w:rFonts w:ascii="Arial" w:hAnsi="Arial" w:cs="Arial"/>
          <w:color w:val="auto"/>
          <w:szCs w:val="21"/>
          <w:highlight w:val="none"/>
        </w:rPr>
      </w:pPr>
      <w:r>
        <w:rPr>
          <w:rFonts w:ascii="Arial" w:hAnsi="Arial" w:cs="Arial"/>
          <w:b/>
          <w:bCs/>
          <w:color w:val="auto"/>
          <w:szCs w:val="21"/>
          <w:highlight w:val="none"/>
        </w:rPr>
        <w:t>1.1履约验收主体单位</w:t>
      </w:r>
    </w:p>
    <w:p w14:paraId="577CDD77">
      <w:pPr>
        <w:spacing w:before="120" w:line="320" w:lineRule="exact"/>
        <w:ind w:firstLine="420" w:firstLineChars="200"/>
        <w:jc w:val="left"/>
        <w:rPr>
          <w:rFonts w:ascii="Arial" w:hAnsi="Arial" w:cs="Arial"/>
          <w:color w:val="auto"/>
          <w:szCs w:val="21"/>
          <w:highlight w:val="none"/>
          <w:u w:val="single"/>
        </w:rPr>
      </w:pPr>
      <w:r>
        <w:rPr>
          <w:rStyle w:val="59"/>
          <w:rFonts w:ascii="Arial" w:hAnsi="Arial" w:cs="Arial"/>
          <w:color w:val="auto"/>
          <w:highlight w:val="none"/>
        </w:rPr>
        <w:t>采购人或采购人委托的机构</w:t>
      </w:r>
    </w:p>
    <w:p w14:paraId="109BB2E6">
      <w:pPr>
        <w:spacing w:before="120" w:line="320" w:lineRule="exact"/>
        <w:jc w:val="left"/>
        <w:rPr>
          <w:rFonts w:ascii="Arial" w:hAnsi="Arial" w:cs="Arial"/>
          <w:color w:val="auto"/>
          <w:szCs w:val="21"/>
          <w:highlight w:val="none"/>
        </w:rPr>
      </w:pPr>
      <w:r>
        <w:rPr>
          <w:rFonts w:ascii="Arial" w:hAnsi="Arial" w:cs="Arial"/>
          <w:b/>
          <w:bCs/>
          <w:color w:val="auto"/>
          <w:szCs w:val="21"/>
          <w:highlight w:val="none"/>
        </w:rPr>
        <w:t>1.2履约验收参加人员</w:t>
      </w:r>
    </w:p>
    <w:p w14:paraId="541D821D">
      <w:pPr>
        <w:spacing w:before="120" w:line="320" w:lineRule="exact"/>
        <w:ind w:firstLine="420" w:firstLineChars="200"/>
        <w:jc w:val="left"/>
        <w:rPr>
          <w:rFonts w:ascii="Arial" w:hAnsi="Arial" w:cs="Arial"/>
          <w:color w:val="auto"/>
          <w:szCs w:val="21"/>
          <w:highlight w:val="none"/>
          <w:u w:val="single"/>
        </w:rPr>
      </w:pPr>
      <w:r>
        <w:rPr>
          <w:rFonts w:ascii="Arial" w:hAnsi="Arial" w:cs="Arial"/>
          <w:color w:val="auto"/>
          <w:highlight w:val="none"/>
        </w:rPr>
        <w:t>采购人代表、委托机构代表、中标人代表及采购人邀请的其他人员</w:t>
      </w:r>
    </w:p>
    <w:p w14:paraId="79A89BB5">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2.履约验收时间</w:t>
      </w:r>
    </w:p>
    <w:p w14:paraId="5A6491DE">
      <w:pPr>
        <w:spacing w:before="120" w:line="320" w:lineRule="exact"/>
        <w:ind w:firstLine="630" w:firstLineChars="300"/>
        <w:jc w:val="left"/>
        <w:rPr>
          <w:rFonts w:ascii="Arial" w:hAnsi="Arial" w:cs="Arial"/>
          <w:color w:val="auto"/>
          <w:szCs w:val="21"/>
          <w:highlight w:val="none"/>
        </w:rPr>
      </w:pPr>
      <w:r>
        <w:rPr>
          <w:rFonts w:ascii="Arial" w:hAnsi="Arial" w:cs="Arial"/>
          <w:color w:val="auto"/>
          <w:szCs w:val="21"/>
          <w:highlight w:val="none"/>
        </w:rPr>
        <w:t>年</w:t>
      </w:r>
      <w:r>
        <w:rPr>
          <w:rFonts w:hint="eastAsia" w:ascii="Arial" w:hAnsi="Arial" w:cs="Arial"/>
          <w:color w:val="auto"/>
          <w:szCs w:val="21"/>
          <w:highlight w:val="none"/>
          <w:lang w:val="en-US" w:eastAsia="zh-CN"/>
        </w:rPr>
        <w:t xml:space="preserve">  </w:t>
      </w:r>
      <w:r>
        <w:rPr>
          <w:rFonts w:ascii="Arial" w:hAnsi="Arial" w:cs="Arial"/>
          <w:color w:val="auto"/>
          <w:szCs w:val="21"/>
          <w:highlight w:val="none"/>
        </w:rPr>
        <w:t>月</w:t>
      </w:r>
      <w:r>
        <w:rPr>
          <w:rFonts w:hint="eastAsia" w:ascii="Arial" w:hAnsi="Arial" w:cs="Arial"/>
          <w:color w:val="auto"/>
          <w:szCs w:val="21"/>
          <w:highlight w:val="none"/>
          <w:lang w:val="en-US" w:eastAsia="zh-CN"/>
        </w:rPr>
        <w:t xml:space="preserve">  </w:t>
      </w:r>
      <w:r>
        <w:rPr>
          <w:rFonts w:ascii="Arial" w:hAnsi="Arial" w:cs="Arial"/>
          <w:color w:val="auto"/>
          <w:szCs w:val="21"/>
          <w:highlight w:val="none"/>
        </w:rPr>
        <w:t>日</w:t>
      </w:r>
    </w:p>
    <w:p w14:paraId="58DA735F">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3.履约验收地点</w:t>
      </w:r>
    </w:p>
    <w:p w14:paraId="59A2E3CB">
      <w:pPr>
        <w:spacing w:before="120" w:line="320" w:lineRule="exact"/>
        <w:jc w:val="left"/>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采购人指定地点</w:t>
      </w:r>
    </w:p>
    <w:p w14:paraId="092B1981">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4.履约验收方式</w:t>
      </w:r>
    </w:p>
    <w:p w14:paraId="5D0A07D3">
      <w:pPr>
        <w:spacing w:before="120" w:line="320" w:lineRule="exact"/>
        <w:jc w:val="left"/>
        <w:rPr>
          <w:rFonts w:ascii="Arial" w:hAnsi="Arial" w:cs="Arial"/>
          <w:b/>
          <w:bCs/>
          <w:color w:val="auto"/>
          <w:szCs w:val="21"/>
          <w:highlight w:val="none"/>
        </w:rPr>
      </w:pPr>
      <w:r>
        <w:rPr>
          <w:rFonts w:ascii="Arial" w:hAnsi="Arial" w:cs="Arial"/>
          <w:color w:val="auto"/>
          <w:szCs w:val="21"/>
          <w:highlight w:val="none"/>
        </w:rPr>
        <w:t>采购人自行验收</w:t>
      </w:r>
    </w:p>
    <w:p w14:paraId="414C4DB3">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5.履约验收程序</w:t>
      </w:r>
    </w:p>
    <w:p w14:paraId="50F70A29">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5.1成立验收小组</w:t>
      </w:r>
    </w:p>
    <w:p w14:paraId="4FC6CC52">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5.2量化验收标准</w:t>
      </w:r>
    </w:p>
    <w:p w14:paraId="0C3171E6">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5.3组织验收</w:t>
      </w:r>
    </w:p>
    <w:p w14:paraId="4273527E">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5.4出具验收报告</w:t>
      </w:r>
    </w:p>
    <w:p w14:paraId="74F0F9D5">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5.5验收结果公告</w:t>
      </w:r>
    </w:p>
    <w:p w14:paraId="60CE888B">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5.6验收资料归档</w:t>
      </w:r>
    </w:p>
    <w:p w14:paraId="05ABD288">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采购合同项目完成验收后，采购人整理好验收原始记录、验收书等资料后妥善保管，不得变造、隐匿或者销毁，验收资料保存期为采购结束之日起至少保存15年。</w:t>
      </w:r>
    </w:p>
    <w:p w14:paraId="5D90144F">
      <w:pPr>
        <w:spacing w:before="120" w:line="320" w:lineRule="exact"/>
        <w:jc w:val="left"/>
        <w:rPr>
          <w:rFonts w:ascii="Arial" w:hAnsi="Arial" w:cs="Arial"/>
          <w:b/>
          <w:bCs/>
          <w:iCs/>
          <w:color w:val="auto"/>
          <w:szCs w:val="21"/>
          <w:highlight w:val="none"/>
        </w:rPr>
      </w:pPr>
      <w:r>
        <w:rPr>
          <w:rFonts w:ascii="Arial" w:hAnsi="Arial" w:cs="Arial"/>
          <w:b/>
          <w:bCs/>
          <w:color w:val="auto"/>
          <w:szCs w:val="21"/>
          <w:highlight w:val="none"/>
        </w:rPr>
        <w:t>6.履约验收内容</w:t>
      </w:r>
    </w:p>
    <w:p w14:paraId="77C733BC">
      <w:pPr>
        <w:spacing w:before="120" w:line="320" w:lineRule="exact"/>
        <w:jc w:val="left"/>
        <w:rPr>
          <w:rFonts w:ascii="Arial" w:hAnsi="Arial" w:cs="Arial"/>
          <w:iCs/>
          <w:color w:val="auto"/>
          <w:szCs w:val="21"/>
          <w:highlight w:val="none"/>
        </w:rPr>
      </w:pPr>
      <w:r>
        <w:rPr>
          <w:rFonts w:ascii="Arial" w:hAnsi="Arial" w:cs="Arial"/>
          <w:b/>
          <w:bCs/>
          <w:color w:val="auto"/>
          <w:szCs w:val="21"/>
          <w:highlight w:val="none"/>
        </w:rPr>
        <w:t>6.1商务验收内容</w:t>
      </w:r>
    </w:p>
    <w:p w14:paraId="26F07A5D">
      <w:pPr>
        <w:spacing w:before="120" w:line="320" w:lineRule="exact"/>
        <w:ind w:firstLine="420" w:firstLineChars="200"/>
        <w:jc w:val="left"/>
        <w:rPr>
          <w:rFonts w:ascii="Arial" w:hAnsi="Arial" w:eastAsia="Microsoft YaHei UI" w:cs="Arial"/>
          <w:color w:val="auto"/>
          <w:szCs w:val="21"/>
          <w:highlight w:val="none"/>
          <w:u w:val="single"/>
        </w:rPr>
      </w:pPr>
      <w:r>
        <w:rPr>
          <w:rFonts w:ascii="Arial" w:hAnsi="Arial" w:cs="Arial"/>
          <w:color w:val="auto"/>
          <w:szCs w:val="21"/>
          <w:highlight w:val="none"/>
        </w:rPr>
        <w:t>对采购标的交付的情况、财务和服务要求，包括交付（实施）的时间（期限）和地点（范围），付款条件（进度和方式），包装和运输，售后服务，保险等进行验收。</w:t>
      </w:r>
    </w:p>
    <w:p w14:paraId="1C29B0B3">
      <w:pPr>
        <w:spacing w:before="120" w:line="320" w:lineRule="exact"/>
        <w:jc w:val="left"/>
        <w:rPr>
          <w:rFonts w:ascii="Arial" w:hAnsi="Arial" w:cs="Arial"/>
          <w:iCs/>
          <w:color w:val="auto"/>
          <w:szCs w:val="21"/>
          <w:highlight w:val="none"/>
        </w:rPr>
      </w:pPr>
      <w:r>
        <w:rPr>
          <w:rFonts w:ascii="Arial" w:hAnsi="Arial" w:cs="Arial"/>
          <w:b/>
          <w:bCs/>
          <w:color w:val="auto"/>
          <w:szCs w:val="21"/>
          <w:highlight w:val="none"/>
        </w:rPr>
        <w:t>6.2技术验收内容</w:t>
      </w:r>
    </w:p>
    <w:p w14:paraId="4CAEDAE3">
      <w:pPr>
        <w:spacing w:before="120" w:line="320" w:lineRule="exact"/>
        <w:ind w:firstLine="420" w:firstLineChars="200"/>
        <w:jc w:val="left"/>
        <w:rPr>
          <w:rFonts w:ascii="Arial" w:hAnsi="Arial" w:cs="Arial"/>
          <w:color w:val="auto"/>
          <w:szCs w:val="21"/>
          <w:highlight w:val="none"/>
          <w:u w:val="single"/>
        </w:rPr>
      </w:pPr>
      <w:r>
        <w:rPr>
          <w:rFonts w:ascii="Arial" w:hAnsi="Arial" w:cs="Arial"/>
          <w:color w:val="auto"/>
          <w:szCs w:val="21"/>
          <w:highlight w:val="none"/>
        </w:rPr>
        <w:t>对采购标的的功能和质量要求，包括性能、材料、结构、外观、安全，或者服务内容和标准等进行验收。</w:t>
      </w:r>
    </w:p>
    <w:p w14:paraId="097782C7">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7.履约验收标准</w:t>
      </w:r>
    </w:p>
    <w:p w14:paraId="133FC154">
      <w:pPr>
        <w:pStyle w:val="173"/>
        <w:spacing w:before="120" w:line="320" w:lineRule="exact"/>
        <w:ind w:firstLine="420"/>
        <w:rPr>
          <w:rFonts w:ascii="Arial" w:hAnsi="Arial" w:eastAsia="宋体" w:cs="Arial"/>
          <w:color w:val="auto"/>
          <w:sz w:val="21"/>
          <w:szCs w:val="21"/>
          <w:highlight w:val="none"/>
        </w:rPr>
      </w:pPr>
      <w:r>
        <w:rPr>
          <w:rFonts w:ascii="Arial" w:hAnsi="Arial" w:eastAsia="宋体" w:cs="Arial"/>
          <w:color w:val="auto"/>
          <w:sz w:val="21"/>
          <w:szCs w:val="21"/>
          <w:highlight w:val="none"/>
        </w:rPr>
        <w:t>货物（服务）类验收标准：</w:t>
      </w:r>
    </w:p>
    <w:p w14:paraId="1C22C001">
      <w:pPr>
        <w:pStyle w:val="173"/>
        <w:spacing w:before="120" w:line="320" w:lineRule="exact"/>
        <w:ind w:firstLine="420"/>
        <w:rPr>
          <w:rFonts w:ascii="Arial" w:hAnsi="Arial" w:cs="Arial"/>
          <w:color w:val="auto"/>
          <w:sz w:val="21"/>
          <w:szCs w:val="21"/>
          <w:highlight w:val="none"/>
        </w:rPr>
      </w:pPr>
      <w:r>
        <w:rPr>
          <w:rFonts w:ascii="Arial" w:hAnsi="Arial" w:eastAsia="宋体" w:cs="Arial"/>
          <w:color w:val="auto"/>
          <w:sz w:val="21"/>
          <w:szCs w:val="21"/>
          <w:highlight w:val="none"/>
        </w:rPr>
        <w:t>（1）中标（成交）</w:t>
      </w:r>
      <w:r>
        <w:rPr>
          <w:rFonts w:hint="eastAsia" w:ascii="Arial" w:hAnsi="Arial" w:eastAsia="宋体" w:cs="Arial"/>
          <w:color w:val="auto"/>
          <w:sz w:val="21"/>
          <w:szCs w:val="21"/>
          <w:highlight w:val="none"/>
          <w:lang w:eastAsia="zh-CN"/>
        </w:rPr>
        <w:t>竞标人</w:t>
      </w:r>
      <w:r>
        <w:rPr>
          <w:rFonts w:ascii="Arial" w:hAnsi="Arial" w:eastAsia="宋体" w:cs="Arial"/>
          <w:color w:val="auto"/>
          <w:sz w:val="21"/>
          <w:szCs w:val="21"/>
          <w:highlight w:val="none"/>
        </w:rPr>
        <w:t>应提供完备的技术或服务资料、装箱单和合格证等，并派遣专业人员进行现场安装调试。验收合格条件如下：</w:t>
      </w:r>
    </w:p>
    <w:p w14:paraId="5584CE7F">
      <w:pPr>
        <w:spacing w:before="120" w:line="320" w:lineRule="exact"/>
        <w:rPr>
          <w:rFonts w:ascii="Arial" w:hAnsi="Arial" w:cs="Arial"/>
          <w:color w:val="auto"/>
          <w:szCs w:val="21"/>
          <w:highlight w:val="none"/>
        </w:rPr>
      </w:pPr>
      <w:r>
        <w:rPr>
          <w:rFonts w:ascii="Arial" w:hAnsi="Arial" w:cs="Arial"/>
          <w:color w:val="auto"/>
          <w:szCs w:val="21"/>
          <w:highlight w:val="none"/>
        </w:rPr>
        <w:t>货物或服务技术参数与</w:t>
      </w:r>
      <w:r>
        <w:rPr>
          <w:rFonts w:hint="eastAsia" w:ascii="Arial" w:hAnsi="Arial" w:cs="Arial"/>
          <w:color w:val="auto"/>
          <w:szCs w:val="21"/>
          <w:highlight w:val="none"/>
        </w:rPr>
        <w:t>竞标文件</w:t>
      </w:r>
      <w:r>
        <w:rPr>
          <w:rFonts w:ascii="Arial" w:hAnsi="Arial" w:cs="Arial"/>
          <w:color w:val="auto"/>
          <w:szCs w:val="21"/>
          <w:highlight w:val="none"/>
        </w:rPr>
        <w:t>中响应表或证明材料一致，性能或指标达到规定的标准。否则，以实际货物或服务技术参数与</w:t>
      </w:r>
      <w:r>
        <w:rPr>
          <w:rFonts w:hint="eastAsia" w:ascii="Arial" w:hAnsi="Arial" w:cs="Arial"/>
          <w:color w:val="auto"/>
          <w:szCs w:val="21"/>
          <w:highlight w:val="none"/>
        </w:rPr>
        <w:t>竞标文件</w:t>
      </w:r>
      <w:r>
        <w:rPr>
          <w:rFonts w:ascii="Arial" w:hAnsi="Arial" w:cs="Arial"/>
          <w:color w:val="auto"/>
          <w:szCs w:val="21"/>
          <w:highlight w:val="none"/>
        </w:rPr>
        <w:t>响应表参数或证明材料比较，按如下情况处理：</w:t>
      </w:r>
    </w:p>
    <w:p w14:paraId="69DC3014">
      <w:pPr>
        <w:spacing w:before="120" w:line="320" w:lineRule="exact"/>
        <w:rPr>
          <w:rFonts w:ascii="Arial" w:hAnsi="Arial" w:cs="Arial"/>
          <w:color w:val="auto"/>
          <w:szCs w:val="21"/>
          <w:highlight w:val="none"/>
        </w:rPr>
      </w:pPr>
      <w:r>
        <w:rPr>
          <w:rFonts w:hint="eastAsia" w:ascii="宋体" w:hAnsi="宋体" w:cs="宋体"/>
          <w:color w:val="auto"/>
          <w:szCs w:val="21"/>
          <w:highlight w:val="none"/>
        </w:rPr>
        <w:t>①</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响应表或证明材料中满足或优于的技术参数，在验收时实际不满足技术参数要求的，视为供货商违约，采购人有权终止合同拒收货物，并追究</w:t>
      </w:r>
      <w:r>
        <w:rPr>
          <w:rFonts w:hint="eastAsia" w:ascii="Arial" w:hAnsi="Arial" w:cs="Arial"/>
          <w:color w:val="auto"/>
          <w:szCs w:val="21"/>
          <w:highlight w:val="none"/>
          <w:lang w:eastAsia="zh-CN"/>
        </w:rPr>
        <w:t>竞标人</w:t>
      </w:r>
      <w:r>
        <w:rPr>
          <w:rFonts w:ascii="Arial" w:hAnsi="Arial" w:cs="Arial"/>
          <w:color w:val="auto"/>
          <w:szCs w:val="21"/>
          <w:highlight w:val="none"/>
        </w:rPr>
        <w:t>责任，同时报财政部门备案。</w:t>
      </w:r>
    </w:p>
    <w:p w14:paraId="761C98E9">
      <w:pPr>
        <w:spacing w:before="120" w:line="320" w:lineRule="exact"/>
        <w:rPr>
          <w:rFonts w:ascii="Arial" w:hAnsi="Arial" w:cs="Arial"/>
          <w:color w:val="auto"/>
          <w:szCs w:val="21"/>
          <w:highlight w:val="none"/>
        </w:rPr>
      </w:pPr>
      <w:r>
        <w:rPr>
          <w:rFonts w:hint="eastAsia" w:ascii="宋体" w:hAnsi="宋体" w:cs="宋体"/>
          <w:color w:val="auto"/>
          <w:szCs w:val="21"/>
          <w:highlight w:val="none"/>
        </w:rPr>
        <w:t>②</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响应表或证明材料中优于的技术参数，在验收时实际仅满足并未优于技术参数要求的，视为供货商违约，采购人有权终止合同拒收货物，并追究</w:t>
      </w:r>
      <w:r>
        <w:rPr>
          <w:rFonts w:hint="eastAsia" w:ascii="Arial" w:hAnsi="Arial" w:cs="Arial"/>
          <w:color w:val="auto"/>
          <w:szCs w:val="21"/>
          <w:highlight w:val="none"/>
          <w:lang w:eastAsia="zh-CN"/>
        </w:rPr>
        <w:t>竞标人</w:t>
      </w:r>
      <w:r>
        <w:rPr>
          <w:rFonts w:ascii="Arial" w:hAnsi="Arial" w:cs="Arial"/>
          <w:color w:val="auto"/>
          <w:szCs w:val="21"/>
          <w:highlight w:val="none"/>
        </w:rPr>
        <w:t>责任，同时报财政部门备案。</w:t>
      </w:r>
    </w:p>
    <w:p w14:paraId="58F565BF">
      <w:pPr>
        <w:spacing w:before="120" w:line="320" w:lineRule="exact"/>
        <w:rPr>
          <w:rFonts w:hint="eastAsia" w:ascii="Arial" w:hAnsi="Arial" w:eastAsia="宋体" w:cs="Arial"/>
          <w:color w:val="auto"/>
          <w:szCs w:val="21"/>
          <w:highlight w:val="none"/>
          <w:lang w:eastAsia="zh-CN"/>
        </w:rPr>
      </w:pPr>
      <w:r>
        <w:rPr>
          <w:rFonts w:hint="eastAsia" w:ascii="宋体" w:hAnsi="宋体" w:cs="宋体"/>
          <w:color w:val="auto"/>
          <w:szCs w:val="21"/>
          <w:highlight w:val="none"/>
        </w:rPr>
        <w:t>③</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响应表或证明材料中不满足的技术参数，在验收时实际满足技术参数的要求，以满足技术参数的要求验收。</w:t>
      </w:r>
    </w:p>
    <w:p w14:paraId="5EB37F36">
      <w:pPr>
        <w:spacing w:before="120" w:line="320" w:lineRule="exact"/>
        <w:rPr>
          <w:rFonts w:ascii="Arial" w:hAnsi="Arial" w:cs="Arial"/>
          <w:color w:val="auto"/>
          <w:szCs w:val="21"/>
          <w:highlight w:val="none"/>
        </w:rPr>
      </w:pPr>
      <w:r>
        <w:rPr>
          <w:rFonts w:hint="eastAsia" w:ascii="宋体" w:hAnsi="宋体" w:cs="宋体"/>
          <w:color w:val="auto"/>
          <w:szCs w:val="21"/>
          <w:highlight w:val="none"/>
        </w:rPr>
        <w:t>④</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响应表或证明材料中满足的技术参数，在验收时实际优于技术参数的要求，以满足技术参数的要求验收。</w:t>
      </w:r>
    </w:p>
    <w:p w14:paraId="2D72AF8C">
      <w:pPr>
        <w:spacing w:before="120" w:line="320" w:lineRule="exact"/>
        <w:rPr>
          <w:rFonts w:ascii="Arial" w:hAnsi="Arial" w:cs="Arial"/>
          <w:color w:val="auto"/>
          <w:szCs w:val="21"/>
          <w:highlight w:val="none"/>
        </w:rPr>
      </w:pPr>
      <w:r>
        <w:rPr>
          <w:rFonts w:hint="eastAsia" w:ascii="宋体" w:hAnsi="宋体" w:cs="宋体"/>
          <w:color w:val="auto"/>
          <w:szCs w:val="21"/>
          <w:highlight w:val="none"/>
        </w:rPr>
        <w:t>⑤</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响应表或证明材料中优于的技术参数，在验收时实际也优于技术参数的要求，但没有达到响应表或证明材料中优于的程度，由采购人与</w:t>
      </w:r>
      <w:r>
        <w:rPr>
          <w:rFonts w:hint="eastAsia" w:ascii="Arial" w:hAnsi="Arial" w:cs="Arial"/>
          <w:color w:val="auto"/>
          <w:szCs w:val="21"/>
          <w:highlight w:val="none"/>
          <w:lang w:eastAsia="zh-CN"/>
        </w:rPr>
        <w:t>竞标人</w:t>
      </w:r>
      <w:r>
        <w:rPr>
          <w:rFonts w:ascii="Arial" w:hAnsi="Arial" w:cs="Arial"/>
          <w:color w:val="auto"/>
          <w:szCs w:val="21"/>
          <w:highlight w:val="none"/>
        </w:rPr>
        <w:t>协商按是否满足要求验收。</w:t>
      </w:r>
    </w:p>
    <w:p w14:paraId="05798740">
      <w:pPr>
        <w:spacing w:before="120" w:line="320" w:lineRule="exact"/>
        <w:rPr>
          <w:rFonts w:ascii="Arial" w:hAnsi="Arial" w:cs="Arial"/>
          <w:color w:val="auto"/>
          <w:szCs w:val="21"/>
          <w:highlight w:val="none"/>
        </w:rPr>
      </w:pPr>
      <w:r>
        <w:rPr>
          <w:rFonts w:hint="eastAsia" w:ascii="宋体" w:hAnsi="宋体" w:cs="宋体"/>
          <w:color w:val="auto"/>
          <w:szCs w:val="21"/>
          <w:highlight w:val="none"/>
        </w:rPr>
        <w:t>⑥</w:t>
      </w:r>
      <w:r>
        <w:rPr>
          <w:rFonts w:ascii="Arial" w:hAnsi="Arial" w:cs="Arial"/>
          <w:color w:val="auto"/>
          <w:szCs w:val="21"/>
          <w:highlight w:val="none"/>
        </w:rPr>
        <w:t>实际货物与响应货物型号不一致的，验收时不论实际是优于还是满足技术参数的要求，采购人均有权终止合同拒收货物。如影响货物或服务的使用、质量、档次及采购人需求的，还可视为供货商违约，追究</w:t>
      </w:r>
      <w:r>
        <w:rPr>
          <w:rFonts w:hint="eastAsia" w:ascii="Arial" w:hAnsi="Arial" w:cs="Arial"/>
          <w:color w:val="auto"/>
          <w:szCs w:val="21"/>
          <w:highlight w:val="none"/>
          <w:lang w:eastAsia="zh-CN"/>
        </w:rPr>
        <w:t>竞标人</w:t>
      </w:r>
      <w:r>
        <w:rPr>
          <w:rFonts w:ascii="Arial" w:hAnsi="Arial" w:cs="Arial"/>
          <w:color w:val="auto"/>
          <w:szCs w:val="21"/>
          <w:highlight w:val="none"/>
        </w:rPr>
        <w:t>责任，同时报财政部门备案。</w:t>
      </w:r>
    </w:p>
    <w:p w14:paraId="616D956C">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（2）技术资料、装箱单、合格证等资料齐全。</w:t>
      </w:r>
    </w:p>
    <w:p w14:paraId="4240F7B9">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（3）在测试或试运行期间所出现的问题得到解决，并运行或工作正常。</w:t>
      </w:r>
    </w:p>
    <w:p w14:paraId="138A0A24">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（4）在规定时间内完成交货及验收，并经采购人确认。</w:t>
      </w:r>
    </w:p>
    <w:p w14:paraId="5D3830B9">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（5）货物或服务在安装调试并试运行符合要求后，才作为最终验收。</w:t>
      </w:r>
    </w:p>
    <w:p w14:paraId="49F89B64">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（6）中标人提供的货物或服务未达到招标文件规定要求，且对采购人造成损失的，由中标人承担一切责任，并赔偿所造成的损失。</w:t>
      </w:r>
    </w:p>
    <w:p w14:paraId="3B1A5A8C">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（7）采购人需要制造商对中标人交付的产品或服务（包括质量、参数等）进行确认的，制造商应予以配合并出具书面意见，相关配合事项由中标人与制造商协调。</w:t>
      </w:r>
    </w:p>
    <w:p w14:paraId="67F860E8">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（8）产品包装材料归采购人所有。</w:t>
      </w:r>
    </w:p>
    <w:p w14:paraId="2791D2DE">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（9）政府采购合同约定的其他要求及</w:t>
      </w:r>
      <w:r>
        <w:rPr>
          <w:rFonts w:hint="eastAsia" w:ascii="Arial" w:hAnsi="Arial" w:cs="Arial"/>
          <w:color w:val="auto"/>
          <w:szCs w:val="21"/>
          <w:highlight w:val="none"/>
        </w:rPr>
        <w:t>竞标文件</w:t>
      </w:r>
      <w:r>
        <w:rPr>
          <w:rFonts w:ascii="Arial" w:hAnsi="Arial" w:cs="Arial"/>
          <w:color w:val="auto"/>
          <w:szCs w:val="21"/>
          <w:highlight w:val="none"/>
        </w:rPr>
        <w:t>响应的其他标准。</w:t>
      </w:r>
    </w:p>
    <w:p w14:paraId="0DE117C7">
      <w:pPr>
        <w:spacing w:before="120" w:line="320" w:lineRule="exact"/>
        <w:jc w:val="left"/>
        <w:rPr>
          <w:rFonts w:hint="eastAsia"/>
          <w:color w:val="auto"/>
          <w:highlight w:val="none"/>
        </w:rPr>
      </w:pPr>
      <w:r>
        <w:rPr>
          <w:rFonts w:ascii="Arial" w:hAnsi="Arial" w:cs="Arial"/>
          <w:b/>
          <w:bCs/>
          <w:color w:val="auto"/>
          <w:szCs w:val="21"/>
          <w:highlight w:val="none"/>
        </w:rPr>
        <w:t>8.履约验收其他事项</w:t>
      </w:r>
    </w:p>
    <w:p w14:paraId="040AAD1B">
      <w:pPr>
        <w:spacing w:before="120" w:line="320" w:lineRule="exact"/>
        <w:ind w:firstLine="420" w:firstLineChars="200"/>
        <w:jc w:val="left"/>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无</w:t>
      </w:r>
    </w:p>
    <w:p w14:paraId="25384A2B">
      <w:pPr>
        <w:spacing w:before="120" w:line="320" w:lineRule="exact"/>
        <w:ind w:firstLine="420" w:firstLineChars="200"/>
        <w:jc w:val="left"/>
        <w:rPr>
          <w:rFonts w:hint="eastAsia" w:ascii="Arial" w:hAnsi="Arial" w:eastAsia="宋体" w:cs="Arial"/>
          <w:color w:val="auto"/>
          <w:szCs w:val="21"/>
          <w:highlight w:val="none"/>
          <w:lang w:val="en-US" w:eastAsia="zh-CN"/>
        </w:rPr>
      </w:pPr>
    </w:p>
    <w:p w14:paraId="775570D8">
      <w:pPr>
        <w:snapToGrid w:val="0"/>
        <w:spacing w:line="360" w:lineRule="exact"/>
        <w:ind w:firstLine="420" w:firstLineChars="200"/>
        <w:rPr>
          <w:color w:val="auto"/>
          <w:szCs w:val="21"/>
          <w:highlight w:val="none"/>
        </w:rPr>
      </w:pPr>
    </w:p>
    <w:p w14:paraId="2FF48064">
      <w:pPr>
        <w:spacing w:before="120" w:line="320" w:lineRule="exact"/>
        <w:rPr>
          <w:rFonts w:ascii="仿宋" w:hAnsi="仿宋" w:eastAsia="仿宋"/>
          <w:color w:val="auto"/>
          <w:szCs w:val="21"/>
          <w:highlight w:val="none"/>
          <w:u w:val="single"/>
        </w:rPr>
      </w:pPr>
      <w:r>
        <w:rPr>
          <w:color w:val="auto"/>
          <w:szCs w:val="21"/>
          <w:highlight w:val="none"/>
        </w:rPr>
        <w:br w:type="page"/>
      </w:r>
      <w:bookmarkStart w:id="88" w:name="_Hlk77607667"/>
      <w:bookmarkStart w:id="89" w:name="_Hlk80978015"/>
    </w:p>
    <w:bookmarkEnd w:id="81"/>
    <w:bookmarkEnd w:id="82"/>
    <w:bookmarkEnd w:id="83"/>
    <w:bookmarkEnd w:id="88"/>
    <w:bookmarkEnd w:id="89"/>
    <w:p w14:paraId="1986E145">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90" w:name="_Toc30901"/>
      <w:r>
        <w:rPr>
          <w:rFonts w:ascii="Times New Roman" w:hAnsi="Times New Roman" w:cs="Times New Roman"/>
          <w:color w:val="auto"/>
          <w:sz w:val="32"/>
          <w:szCs w:val="32"/>
          <w:highlight w:val="none"/>
        </w:rPr>
        <w:t>第六章  投标文件格式</w:t>
      </w:r>
      <w:bookmarkEnd w:id="90"/>
    </w:p>
    <w:p w14:paraId="76410085">
      <w:pPr>
        <w:rPr>
          <w:rFonts w:hint="eastAsia"/>
          <w:color w:val="auto"/>
          <w:sz w:val="28"/>
          <w:szCs w:val="28"/>
          <w:highlight w:val="none"/>
        </w:rPr>
      </w:pPr>
    </w:p>
    <w:p w14:paraId="5E2F4584">
      <w:pPr>
        <w:rPr>
          <w:rFonts w:hint="eastAsia"/>
          <w:color w:val="auto"/>
          <w:sz w:val="28"/>
          <w:szCs w:val="28"/>
          <w:highlight w:val="none"/>
        </w:rPr>
      </w:pPr>
    </w:p>
    <w:p w14:paraId="54E26FBB">
      <w:pPr>
        <w:rPr>
          <w:rFonts w:hint="eastAsia"/>
          <w:color w:val="auto"/>
          <w:sz w:val="28"/>
          <w:szCs w:val="28"/>
          <w:highlight w:val="none"/>
        </w:rPr>
      </w:pPr>
    </w:p>
    <w:p w14:paraId="4597C6F1">
      <w:pPr>
        <w:rPr>
          <w:rFonts w:hint="eastAsia"/>
          <w:color w:val="auto"/>
          <w:sz w:val="28"/>
          <w:szCs w:val="28"/>
          <w:highlight w:val="none"/>
        </w:rPr>
      </w:pPr>
    </w:p>
    <w:p w14:paraId="17BC60E4">
      <w:pPr>
        <w:spacing w:line="500" w:lineRule="exact"/>
        <w:ind w:firstLine="560" w:firstLineChars="200"/>
        <w:rPr>
          <w:color w:val="auto"/>
          <w:sz w:val="28"/>
          <w:szCs w:val="28"/>
          <w:highlight w:val="none"/>
        </w:rPr>
      </w:pPr>
      <w:r>
        <w:rPr>
          <w:rFonts w:hint="eastAsia"/>
          <w:color w:val="auto"/>
          <w:sz w:val="28"/>
          <w:szCs w:val="28"/>
          <w:highlight w:val="none"/>
        </w:rPr>
        <w:t>注：有签字、盖章要求的应按要求</w:t>
      </w:r>
      <w:bookmarkStart w:id="91" w:name="_Hlk89032274"/>
      <w:r>
        <w:rPr>
          <w:rFonts w:hint="eastAsia"/>
          <w:color w:val="auto"/>
          <w:sz w:val="28"/>
          <w:szCs w:val="28"/>
          <w:highlight w:val="none"/>
        </w:rPr>
        <w:t>签字（签章）、盖章（签章）</w:t>
      </w:r>
      <w:bookmarkEnd w:id="91"/>
      <w:r>
        <w:rPr>
          <w:rFonts w:hint="eastAsia"/>
          <w:color w:val="auto"/>
          <w:sz w:val="28"/>
          <w:szCs w:val="28"/>
          <w:highlight w:val="none"/>
        </w:rPr>
        <w:t>。</w:t>
      </w:r>
    </w:p>
    <w:p w14:paraId="642C629A">
      <w:pPr>
        <w:snapToGrid w:val="0"/>
        <w:spacing w:before="120" w:beforeLines="50" w:after="50" w:line="440" w:lineRule="exact"/>
        <w:jc w:val="left"/>
        <w:outlineLvl w:val="1"/>
        <w:rPr>
          <w:bCs/>
          <w:color w:val="auto"/>
          <w:sz w:val="24"/>
          <w:highlight w:val="none"/>
        </w:rPr>
      </w:pPr>
      <w:r>
        <w:rPr>
          <w:color w:val="auto"/>
          <w:highlight w:val="none"/>
        </w:rPr>
        <w:br w:type="page"/>
      </w:r>
      <w:bookmarkStart w:id="92" w:name="_Toc254970557"/>
      <w:bookmarkStart w:id="93" w:name="_Toc254970698"/>
      <w:r>
        <w:rPr>
          <w:rFonts w:hint="eastAsia"/>
          <w:bCs/>
          <w:color w:val="auto"/>
          <w:sz w:val="24"/>
          <w:highlight w:val="none"/>
        </w:rPr>
        <w:t>1</w:t>
      </w:r>
      <w:r>
        <w:rPr>
          <w:bCs/>
          <w:color w:val="auto"/>
          <w:sz w:val="24"/>
          <w:highlight w:val="none"/>
        </w:rPr>
        <w:t>．投标文件封面参考格式</w:t>
      </w:r>
      <w:r>
        <w:rPr>
          <w:rFonts w:hint="eastAsia"/>
          <w:bCs/>
          <w:color w:val="auto"/>
          <w:sz w:val="24"/>
          <w:highlight w:val="none"/>
        </w:rPr>
        <w:t>（资格证明文件）</w:t>
      </w:r>
      <w:r>
        <w:rPr>
          <w:bCs/>
          <w:color w:val="auto"/>
          <w:sz w:val="24"/>
          <w:highlight w:val="none"/>
        </w:rPr>
        <w:t xml:space="preserve">： </w:t>
      </w:r>
    </w:p>
    <w:p w14:paraId="3D293C47">
      <w:pPr>
        <w:snapToGrid w:val="0"/>
        <w:spacing w:before="120" w:beforeLines="50" w:after="50" w:line="360" w:lineRule="exact"/>
        <w:rPr>
          <w:color w:val="auto"/>
          <w:sz w:val="24"/>
          <w:highlight w:val="none"/>
        </w:rPr>
      </w:pPr>
    </w:p>
    <w:p w14:paraId="22932C8F">
      <w:pPr>
        <w:snapToGrid w:val="0"/>
        <w:spacing w:before="120" w:beforeLines="50" w:after="50" w:line="360" w:lineRule="exact"/>
        <w:jc w:val="center"/>
        <w:rPr>
          <w:bCs/>
          <w:color w:val="auto"/>
          <w:sz w:val="24"/>
          <w:highlight w:val="none"/>
        </w:rPr>
      </w:pPr>
    </w:p>
    <w:p w14:paraId="3979E76B">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121D44E4">
      <w:pPr>
        <w:snapToGrid w:val="0"/>
        <w:spacing w:before="120" w:beforeLines="50" w:after="50" w:line="360" w:lineRule="exact"/>
        <w:jc w:val="center"/>
        <w:rPr>
          <w:b/>
          <w:bCs/>
          <w:color w:val="auto"/>
          <w:sz w:val="44"/>
          <w:szCs w:val="44"/>
          <w:highlight w:val="none"/>
        </w:rPr>
      </w:pPr>
    </w:p>
    <w:p w14:paraId="65C76670">
      <w:pPr>
        <w:snapToGrid w:val="0"/>
        <w:spacing w:before="120" w:beforeLines="50" w:after="50" w:line="360" w:lineRule="exact"/>
        <w:jc w:val="center"/>
        <w:rPr>
          <w:b/>
          <w:bCs/>
          <w:color w:val="auto"/>
          <w:sz w:val="44"/>
          <w:szCs w:val="44"/>
          <w:highlight w:val="none"/>
        </w:rPr>
      </w:pPr>
    </w:p>
    <w:p w14:paraId="7DE2F8FA">
      <w:pPr>
        <w:snapToGrid w:val="0"/>
        <w:spacing w:before="120" w:beforeLines="50" w:after="50" w:line="360" w:lineRule="exact"/>
        <w:jc w:val="center"/>
        <w:rPr>
          <w:b/>
          <w:bCs/>
          <w:color w:val="auto"/>
          <w:sz w:val="44"/>
          <w:szCs w:val="44"/>
          <w:highlight w:val="none"/>
        </w:rPr>
      </w:pPr>
      <w:r>
        <w:rPr>
          <w:b/>
          <w:bCs/>
          <w:color w:val="auto"/>
          <w:sz w:val="44"/>
          <w:szCs w:val="44"/>
          <w:highlight w:val="none"/>
        </w:rPr>
        <w:t>资格</w:t>
      </w:r>
      <w:r>
        <w:rPr>
          <w:rFonts w:hint="eastAsia"/>
          <w:b/>
          <w:bCs/>
          <w:color w:val="auto"/>
          <w:sz w:val="44"/>
          <w:szCs w:val="44"/>
          <w:highlight w:val="none"/>
        </w:rPr>
        <w:t>证明</w:t>
      </w:r>
      <w:r>
        <w:rPr>
          <w:b/>
          <w:bCs/>
          <w:color w:val="auto"/>
          <w:sz w:val="44"/>
          <w:szCs w:val="44"/>
          <w:highlight w:val="none"/>
        </w:rPr>
        <w:t>文件</w:t>
      </w:r>
    </w:p>
    <w:p w14:paraId="1587100D">
      <w:pPr>
        <w:snapToGrid w:val="0"/>
        <w:spacing w:before="120" w:beforeLines="50" w:after="50" w:line="360" w:lineRule="exact"/>
        <w:rPr>
          <w:bCs/>
          <w:color w:val="auto"/>
          <w:sz w:val="24"/>
          <w:highlight w:val="none"/>
        </w:rPr>
      </w:pPr>
    </w:p>
    <w:p w14:paraId="2FD6E3A5">
      <w:pPr>
        <w:snapToGrid w:val="0"/>
        <w:spacing w:before="120" w:beforeLines="50" w:after="50" w:line="360" w:lineRule="exact"/>
        <w:rPr>
          <w:bCs/>
          <w:color w:val="auto"/>
          <w:sz w:val="24"/>
          <w:highlight w:val="none"/>
        </w:rPr>
      </w:pPr>
    </w:p>
    <w:p w14:paraId="2FD6A0A0">
      <w:pPr>
        <w:snapToGrid w:val="0"/>
        <w:spacing w:before="120" w:beforeLines="50" w:after="50" w:line="360" w:lineRule="exact"/>
        <w:rPr>
          <w:bCs/>
          <w:color w:val="auto"/>
          <w:sz w:val="24"/>
          <w:highlight w:val="none"/>
        </w:rPr>
      </w:pPr>
    </w:p>
    <w:p w14:paraId="2EEC29F3">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7DDE56A0">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4C660523">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3646279D">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0045871E">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633FD547">
      <w:pPr>
        <w:pStyle w:val="7"/>
        <w:snapToGrid w:val="0"/>
        <w:spacing w:before="50" w:after="50" w:line="360" w:lineRule="exact"/>
        <w:ind w:firstLine="960" w:firstLineChars="400"/>
        <w:rPr>
          <w:bCs/>
          <w:color w:val="auto"/>
          <w:sz w:val="24"/>
          <w:szCs w:val="24"/>
          <w:highlight w:val="none"/>
        </w:rPr>
      </w:pPr>
    </w:p>
    <w:p w14:paraId="6F3638F3">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6EF6AFA8">
      <w:pPr>
        <w:snapToGrid w:val="0"/>
        <w:spacing w:before="120" w:beforeLines="50" w:after="50" w:line="360" w:lineRule="exact"/>
        <w:rPr>
          <w:b/>
          <w:bCs/>
          <w:color w:val="auto"/>
          <w:sz w:val="24"/>
          <w:highlight w:val="none"/>
        </w:rPr>
      </w:pPr>
      <w:r>
        <w:rPr>
          <w:color w:val="auto"/>
          <w:highlight w:val="none"/>
        </w:rPr>
        <w:br w:type="page"/>
      </w:r>
      <w:bookmarkEnd w:id="92"/>
      <w:bookmarkEnd w:id="93"/>
      <w:r>
        <w:rPr>
          <w:b/>
          <w:bCs/>
          <w:color w:val="auto"/>
          <w:sz w:val="24"/>
          <w:highlight w:val="none"/>
        </w:rPr>
        <w:t xml:space="preserve"> </w:t>
      </w:r>
    </w:p>
    <w:p w14:paraId="4E144E29">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0A892775">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0584BBD0">
      <w:pPr>
        <w:snapToGrid w:val="0"/>
        <w:spacing w:before="50" w:after="50" w:line="440" w:lineRule="exact"/>
        <w:rPr>
          <w:b/>
          <w:color w:val="auto"/>
          <w:sz w:val="24"/>
          <w:highlight w:val="none"/>
        </w:rPr>
      </w:pPr>
      <w:r>
        <w:rPr>
          <w:b/>
          <w:color w:val="auto"/>
          <w:sz w:val="24"/>
          <w:highlight w:val="none"/>
        </w:rPr>
        <w:br w:type="page"/>
      </w:r>
      <w:r>
        <w:rPr>
          <w:b/>
          <w:color w:val="auto"/>
          <w:szCs w:val="21"/>
          <w:highlight w:val="none"/>
        </w:rPr>
        <w:t>1．投标声明书格式：</w:t>
      </w:r>
    </w:p>
    <w:p w14:paraId="537C4443">
      <w:pPr>
        <w:snapToGrid w:val="0"/>
        <w:spacing w:before="50" w:after="50" w:line="440" w:lineRule="exact"/>
        <w:ind w:firstLine="157" w:firstLineChars="49"/>
        <w:jc w:val="left"/>
        <w:rPr>
          <w:b/>
          <w:bCs/>
          <w:color w:val="auto"/>
          <w:sz w:val="32"/>
          <w:szCs w:val="32"/>
          <w:highlight w:val="none"/>
        </w:rPr>
      </w:pPr>
    </w:p>
    <w:p w14:paraId="13BB114B">
      <w:pPr>
        <w:snapToGrid w:val="0"/>
        <w:spacing w:before="120" w:beforeLines="50" w:after="50" w:line="360" w:lineRule="exact"/>
        <w:jc w:val="center"/>
        <w:rPr>
          <w:b/>
          <w:color w:val="auto"/>
          <w:szCs w:val="21"/>
          <w:highlight w:val="none"/>
        </w:rPr>
      </w:pPr>
      <w:r>
        <w:rPr>
          <w:b/>
          <w:color w:val="auto"/>
          <w:szCs w:val="21"/>
          <w:highlight w:val="none"/>
        </w:rPr>
        <w:t>投标声明书</w:t>
      </w:r>
    </w:p>
    <w:p w14:paraId="1EA6EEF2">
      <w:pPr>
        <w:snapToGrid w:val="0"/>
        <w:spacing w:before="120" w:beforeLines="50" w:after="50" w:line="360" w:lineRule="exact"/>
        <w:jc w:val="center"/>
        <w:rPr>
          <w:color w:val="auto"/>
          <w:szCs w:val="21"/>
          <w:highlight w:val="none"/>
        </w:rPr>
      </w:pPr>
    </w:p>
    <w:p w14:paraId="34C6DDB3">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4A91F42A">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1A322B30">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color w:val="auto"/>
          <w:szCs w:val="21"/>
          <w:highlight w:val="none"/>
        </w:rPr>
        <w:t xml:space="preserve"> </w:t>
      </w:r>
      <w:r>
        <w:rPr>
          <w:rFonts w:hint="eastAsia"/>
          <w:i/>
          <w:iCs/>
          <w:color w:val="auto"/>
          <w:szCs w:val="21"/>
          <w:highlight w:val="none"/>
          <w:u w:val="single"/>
        </w:rPr>
        <w:t xml:space="preserve">（项目名称） </w:t>
      </w:r>
      <w:r>
        <w:rPr>
          <w:color w:val="auto"/>
          <w:szCs w:val="21"/>
          <w:highlight w:val="none"/>
        </w:rPr>
        <w:t>项目的投标，为便于贵方公正、择优地确定中标人及其投标产品和服务，我方就本次投标有关事项郑重声明如下：</w:t>
      </w:r>
    </w:p>
    <w:p w14:paraId="72B353A5">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（1）我方向贵方提交的所有投标文件、资料都是准确的和真实的。</w:t>
      </w:r>
    </w:p>
    <w:p w14:paraId="5ADB902D">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499AE771">
      <w:pPr>
        <w:snapToGrid w:val="0"/>
        <w:spacing w:before="120" w:beforeLines="50" w:line="360" w:lineRule="exact"/>
        <w:ind w:firstLine="420" w:firstLineChars="200"/>
        <w:rPr>
          <w:color w:val="auto"/>
          <w:szCs w:val="21"/>
          <w:highlight w:val="none"/>
        </w:rPr>
      </w:pPr>
      <w:r>
        <w:rPr>
          <w:color w:val="auto"/>
          <w:szCs w:val="21"/>
          <w:highlight w:val="none"/>
        </w:rPr>
        <w:t>（3）我方承诺在参加本政府采购项目活动前，没有被纳入政府部门或银行认定的失信名单，我方具有良好的商业信誉。</w:t>
      </w:r>
    </w:p>
    <w:p w14:paraId="7DCCD4DC">
      <w:pPr>
        <w:snapToGrid w:val="0"/>
        <w:spacing w:before="120" w:beforeLines="50" w:line="360" w:lineRule="exact"/>
        <w:ind w:firstLine="420" w:firstLineChars="200"/>
        <w:rPr>
          <w:color w:val="auto"/>
          <w:szCs w:val="21"/>
          <w:highlight w:val="none"/>
        </w:rPr>
      </w:pPr>
      <w:r>
        <w:rPr>
          <w:color w:val="auto"/>
          <w:szCs w:val="21"/>
          <w:highlight w:val="none"/>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26D4E87B">
      <w:pPr>
        <w:snapToGrid w:val="0"/>
        <w:spacing w:before="120" w:beforeLines="50" w:line="360" w:lineRule="exact"/>
        <w:ind w:firstLine="420" w:firstLineChars="200"/>
        <w:rPr>
          <w:color w:val="auto"/>
          <w:szCs w:val="21"/>
          <w:highlight w:val="none"/>
        </w:rPr>
      </w:pPr>
      <w:r>
        <w:rPr>
          <w:color w:val="auto"/>
          <w:szCs w:val="21"/>
          <w:highlight w:val="none"/>
        </w:rPr>
        <w:t>（5）我方承诺具有履行本项目合同所必需的设备和专业技术能力。</w:t>
      </w:r>
    </w:p>
    <w:p w14:paraId="07C98667">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，如我方提供的声明不实，则接受本次投标作为否决投标的处理，</w:t>
      </w:r>
      <w:r>
        <w:rPr>
          <w:color w:val="auto"/>
          <w:szCs w:val="21"/>
          <w:highlight w:val="none"/>
        </w:rPr>
        <w:t>并根据财库〔2016〕125号《财政部关于在政府采购活动中查询及使用信用记录有关问题的通知》规定接受失信联合惩戒。</w:t>
      </w:r>
    </w:p>
    <w:p w14:paraId="0F26DF1C">
      <w:pPr>
        <w:snapToGrid w:val="0"/>
        <w:spacing w:before="120" w:beforeLines="50" w:line="360" w:lineRule="exact"/>
        <w:ind w:firstLine="420" w:firstLineChars="200"/>
        <w:rPr>
          <w:rFonts w:hint="eastAsia"/>
          <w:color w:val="auto"/>
          <w:szCs w:val="21"/>
          <w:highlight w:val="none"/>
        </w:rPr>
      </w:pPr>
      <w:r>
        <w:rPr>
          <w:rFonts w:hint="eastAsia"/>
          <w:color w:val="auto"/>
          <w:szCs w:val="21"/>
          <w:highlight w:val="none"/>
        </w:rPr>
        <w:t>（7）我方承诺中标后按</w:t>
      </w:r>
      <w:r>
        <w:rPr>
          <w:color w:val="auto"/>
          <w:szCs w:val="21"/>
          <w:highlight w:val="none"/>
        </w:rPr>
        <w:t>规定缴纳代理服务费</w:t>
      </w:r>
      <w:r>
        <w:rPr>
          <w:rFonts w:hint="eastAsia"/>
          <w:color w:val="auto"/>
          <w:szCs w:val="21"/>
          <w:highlight w:val="none"/>
        </w:rPr>
        <w:t>。</w:t>
      </w:r>
      <w:r>
        <w:rPr>
          <w:rFonts w:hint="eastAsia" w:ascii="宋体" w:hAnsi="宋体" w:cs="宋体"/>
          <w:color w:val="auto"/>
          <w:szCs w:val="21"/>
          <w:highlight w:val="none"/>
        </w:rPr>
        <w:t>如未按时缴纳，贵方有权对我方在贵方辖区内的人民法院提出诉讼。由此产生的一切后果由我方承担。后果包含但不限于：列入失信被执行人等</w:t>
      </w:r>
    </w:p>
    <w:p w14:paraId="468BC3D3">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p w14:paraId="33D10A9B">
      <w:pPr>
        <w:snapToGrid w:val="0"/>
        <w:spacing w:before="120" w:beforeLines="50" w:line="360" w:lineRule="exact"/>
        <w:ind w:firstLine="420" w:firstLineChars="200"/>
        <w:rPr>
          <w:color w:val="auto"/>
          <w:szCs w:val="21"/>
          <w:highlight w:val="none"/>
        </w:rPr>
      </w:pPr>
    </w:p>
    <w:p w14:paraId="46DAED0A">
      <w:pPr>
        <w:snapToGrid w:val="0"/>
        <w:spacing w:before="120" w:beforeLines="50" w:after="50" w:line="360" w:lineRule="exact"/>
        <w:ind w:firstLine="210" w:firstLineChars="100"/>
        <w:jc w:val="right"/>
        <w:rPr>
          <w:color w:val="auto"/>
          <w:szCs w:val="21"/>
          <w:highlight w:val="none"/>
        </w:rPr>
      </w:pPr>
      <w:bookmarkStart w:id="94" w:name="_Hlk88990289"/>
      <w:r>
        <w:rPr>
          <w:color w:val="auto"/>
          <w:szCs w:val="21"/>
          <w:highlight w:val="none"/>
        </w:rPr>
        <w:t>供应商</w:t>
      </w:r>
      <w:r>
        <w:rPr>
          <w:rFonts w:hint="eastAsia"/>
          <w:color w:val="auto"/>
          <w:szCs w:val="21"/>
          <w:highlight w:val="none"/>
        </w:rPr>
        <w:t>名称（电子签章）</w:t>
      </w:r>
      <w:bookmarkEnd w:id="94"/>
      <w:r>
        <w:rPr>
          <w:color w:val="auto"/>
          <w:szCs w:val="21"/>
          <w:highlight w:val="none"/>
        </w:rPr>
        <w:t>：</w:t>
      </w:r>
      <w:r>
        <w:rPr>
          <w:color w:val="auto"/>
          <w:szCs w:val="21"/>
          <w:highlight w:val="none"/>
          <w:u w:val="single"/>
        </w:rPr>
        <w:t xml:space="preserve">         </w:t>
      </w:r>
      <w:r>
        <w:rPr>
          <w:color w:val="auto"/>
          <w:szCs w:val="21"/>
          <w:highlight w:val="none"/>
        </w:rPr>
        <w:t xml:space="preserve">                                          </w:t>
      </w:r>
    </w:p>
    <w:p w14:paraId="2BB5D698">
      <w:pPr>
        <w:snapToGrid w:val="0"/>
        <w:spacing w:before="120" w:beforeLines="50" w:after="50" w:line="360" w:lineRule="exact"/>
        <w:ind w:firstLine="210" w:firstLineChars="100"/>
        <w:jc w:val="right"/>
        <w:rPr>
          <w:color w:val="auto"/>
          <w:szCs w:val="21"/>
          <w:highlight w:val="none"/>
        </w:rPr>
      </w:pPr>
      <w:r>
        <w:rPr>
          <w:color w:val="auto"/>
          <w:szCs w:val="21"/>
          <w:highlight w:val="none"/>
        </w:rPr>
        <w:t>年    月    日</w:t>
      </w:r>
    </w:p>
    <w:p w14:paraId="05FB1ACD">
      <w:pPr>
        <w:snapToGrid w:val="0"/>
        <w:spacing w:before="120" w:beforeLines="50" w:after="50" w:line="440" w:lineRule="exact"/>
        <w:rPr>
          <w:b/>
          <w:bCs/>
          <w:color w:val="auto"/>
          <w:szCs w:val="21"/>
          <w:highlight w:val="none"/>
        </w:rPr>
      </w:pPr>
      <w:r>
        <w:rPr>
          <w:color w:val="auto"/>
          <w:szCs w:val="21"/>
          <w:highlight w:val="none"/>
        </w:rPr>
        <w:br w:type="page"/>
      </w:r>
      <w:r>
        <w:rPr>
          <w:rFonts w:hint="eastAsia"/>
          <w:color w:val="auto"/>
          <w:szCs w:val="21"/>
          <w:highlight w:val="none"/>
        </w:rPr>
        <w:t>2.具有独立承担民事责任的能力。</w:t>
      </w:r>
      <w:r>
        <w:rPr>
          <w:rFonts w:hint="eastAsia"/>
          <w:b/>
          <w:bCs/>
          <w:color w:val="auto"/>
          <w:szCs w:val="21"/>
          <w:highlight w:val="none"/>
        </w:rPr>
        <w:t>【提供：政府采购项目投标资格承诺函（详见</w:t>
      </w:r>
      <w:r>
        <w:rPr>
          <w:rFonts w:hint="eastAsia"/>
          <w:b/>
          <w:bCs/>
          <w:color w:val="auto"/>
          <w:szCs w:val="21"/>
          <w:highlight w:val="none"/>
          <w:lang w:val="en-US" w:eastAsia="zh-CN"/>
        </w:rPr>
        <w:t>本部分</w:t>
      </w:r>
      <w:r>
        <w:rPr>
          <w:rFonts w:hint="eastAsia"/>
          <w:b/>
          <w:bCs/>
          <w:color w:val="auto"/>
          <w:szCs w:val="21"/>
          <w:highlight w:val="none"/>
        </w:rPr>
        <w:t>附件一）】</w:t>
      </w:r>
    </w:p>
    <w:p w14:paraId="15EBC80F">
      <w:pPr>
        <w:snapToGrid w:val="0"/>
        <w:spacing w:before="120" w:beforeLines="50" w:after="50" w:line="440" w:lineRule="exact"/>
        <w:rPr>
          <w:b/>
          <w:bCs/>
          <w:color w:val="auto"/>
          <w:szCs w:val="21"/>
          <w:highlight w:val="none"/>
        </w:rPr>
      </w:pPr>
      <w:r>
        <w:rPr>
          <w:b/>
          <w:bCs/>
          <w:color w:val="auto"/>
          <w:szCs w:val="21"/>
          <w:highlight w:val="none"/>
        </w:rPr>
        <w:t>（加盖</w:t>
      </w:r>
      <w:bookmarkStart w:id="95" w:name="_Hlk89177738"/>
      <w:r>
        <w:rPr>
          <w:b/>
          <w:bCs/>
          <w:color w:val="auto"/>
          <w:szCs w:val="21"/>
          <w:highlight w:val="none"/>
        </w:rPr>
        <w:t>供应商</w:t>
      </w:r>
      <w:r>
        <w:rPr>
          <w:rFonts w:hint="eastAsia"/>
          <w:b/>
          <w:bCs/>
          <w:color w:val="auto"/>
          <w:szCs w:val="21"/>
          <w:highlight w:val="none"/>
        </w:rPr>
        <w:t>电子签章</w:t>
      </w:r>
      <w:bookmarkEnd w:id="95"/>
      <w:r>
        <w:rPr>
          <w:rFonts w:hint="eastAsia"/>
          <w:b/>
          <w:bCs/>
          <w:color w:val="auto"/>
          <w:szCs w:val="21"/>
          <w:highlight w:val="none"/>
        </w:rPr>
        <w:t>，必须提供</w:t>
      </w:r>
      <w:r>
        <w:rPr>
          <w:b/>
          <w:bCs/>
          <w:color w:val="auto"/>
          <w:szCs w:val="21"/>
          <w:highlight w:val="none"/>
        </w:rPr>
        <w:t>）</w:t>
      </w:r>
      <w:r>
        <w:rPr>
          <w:rFonts w:hint="eastAsia"/>
          <w:b/>
          <w:bCs/>
          <w:color w:val="auto"/>
          <w:szCs w:val="21"/>
          <w:highlight w:val="none"/>
        </w:rPr>
        <w:t>。</w:t>
      </w:r>
    </w:p>
    <w:p w14:paraId="2961286D">
      <w:pPr>
        <w:snapToGrid w:val="0"/>
        <w:spacing w:before="120" w:beforeLines="50" w:after="50" w:line="440" w:lineRule="exact"/>
        <w:rPr>
          <w:b/>
          <w:color w:val="auto"/>
          <w:szCs w:val="21"/>
          <w:highlight w:val="none"/>
        </w:rPr>
      </w:pPr>
    </w:p>
    <w:p w14:paraId="6ED077F8">
      <w:pPr>
        <w:snapToGrid w:val="0"/>
        <w:spacing w:before="120" w:beforeLines="50" w:after="50" w:line="440" w:lineRule="exact"/>
        <w:rPr>
          <w:b/>
          <w:bCs/>
          <w:color w:val="auto"/>
          <w:szCs w:val="21"/>
          <w:highlight w:val="none"/>
        </w:rPr>
      </w:pPr>
      <w:r>
        <w:rPr>
          <w:rFonts w:hint="eastAsia"/>
          <w:color w:val="auto"/>
          <w:szCs w:val="21"/>
          <w:highlight w:val="none"/>
        </w:rPr>
        <w:t>3</w:t>
      </w:r>
      <w:r>
        <w:rPr>
          <w:color w:val="auto"/>
          <w:szCs w:val="21"/>
          <w:highlight w:val="none"/>
        </w:rPr>
        <w:t>．具有良好的商业信誉和健全的财务会计制度</w:t>
      </w:r>
      <w:r>
        <w:rPr>
          <w:rFonts w:hint="eastAsia"/>
          <w:color w:val="auto"/>
          <w:szCs w:val="21"/>
          <w:highlight w:val="none"/>
        </w:rPr>
        <w:t>。</w:t>
      </w:r>
      <w:r>
        <w:rPr>
          <w:rFonts w:hint="eastAsia"/>
          <w:b/>
          <w:bCs/>
          <w:color w:val="auto"/>
          <w:szCs w:val="21"/>
          <w:highlight w:val="none"/>
        </w:rPr>
        <w:t>【提供：政府采购项目投标资格承诺函（详见</w:t>
      </w:r>
      <w:r>
        <w:rPr>
          <w:rFonts w:hint="eastAsia"/>
          <w:b/>
          <w:bCs/>
          <w:color w:val="auto"/>
          <w:szCs w:val="21"/>
          <w:highlight w:val="none"/>
          <w:lang w:val="en-US" w:eastAsia="zh-CN"/>
        </w:rPr>
        <w:t>本部分</w:t>
      </w:r>
      <w:r>
        <w:rPr>
          <w:rFonts w:hint="eastAsia"/>
          <w:b/>
          <w:bCs/>
          <w:color w:val="auto"/>
          <w:szCs w:val="21"/>
          <w:highlight w:val="none"/>
        </w:rPr>
        <w:t>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70BBA6D1">
      <w:pPr>
        <w:snapToGrid w:val="0"/>
        <w:spacing w:before="50" w:after="120" w:afterLines="50" w:line="440" w:lineRule="exact"/>
        <w:jc w:val="left"/>
        <w:rPr>
          <w:color w:val="auto"/>
          <w:szCs w:val="21"/>
          <w:highlight w:val="none"/>
        </w:rPr>
      </w:pPr>
    </w:p>
    <w:p w14:paraId="18811914">
      <w:pPr>
        <w:snapToGrid w:val="0"/>
        <w:spacing w:before="50" w:after="120" w:afterLines="50" w:line="440" w:lineRule="exact"/>
        <w:jc w:val="left"/>
        <w:rPr>
          <w:b/>
          <w:bCs/>
          <w:color w:val="auto"/>
          <w:szCs w:val="21"/>
          <w:highlight w:val="none"/>
          <w:lang w:val="zh-CN"/>
        </w:rPr>
      </w:pPr>
      <w:r>
        <w:rPr>
          <w:rFonts w:hint="eastAsia"/>
          <w:color w:val="auto"/>
          <w:szCs w:val="21"/>
          <w:highlight w:val="none"/>
        </w:rPr>
        <w:t>4</w:t>
      </w:r>
      <w:r>
        <w:rPr>
          <w:color w:val="auto"/>
          <w:szCs w:val="21"/>
          <w:highlight w:val="none"/>
        </w:rPr>
        <w:t>．</w:t>
      </w:r>
      <w:r>
        <w:rPr>
          <w:color w:val="auto"/>
          <w:szCs w:val="21"/>
          <w:highlight w:val="none"/>
          <w:lang w:val="zh-CN"/>
        </w:rPr>
        <w:t>有依法缴纳税收和社会保障金的良好记录</w:t>
      </w:r>
      <w:r>
        <w:rPr>
          <w:rFonts w:hint="eastAsia"/>
          <w:color w:val="auto"/>
          <w:szCs w:val="21"/>
          <w:highlight w:val="none"/>
          <w:lang w:val="zh-CN"/>
        </w:rPr>
        <w:t>。</w:t>
      </w:r>
      <w:r>
        <w:rPr>
          <w:rFonts w:hint="eastAsia"/>
          <w:b/>
          <w:bCs/>
          <w:color w:val="auto"/>
          <w:szCs w:val="21"/>
          <w:highlight w:val="none"/>
        </w:rPr>
        <w:t>【提供：政府采购项目投标资格承诺函（详见</w:t>
      </w:r>
      <w:r>
        <w:rPr>
          <w:rFonts w:hint="eastAsia"/>
          <w:b/>
          <w:bCs/>
          <w:color w:val="auto"/>
          <w:szCs w:val="21"/>
          <w:highlight w:val="none"/>
          <w:lang w:val="en-US" w:eastAsia="zh-CN"/>
        </w:rPr>
        <w:t>本部分</w:t>
      </w:r>
      <w:r>
        <w:rPr>
          <w:rFonts w:hint="eastAsia"/>
          <w:b/>
          <w:bCs/>
          <w:color w:val="auto"/>
          <w:szCs w:val="21"/>
          <w:highlight w:val="none"/>
        </w:rPr>
        <w:t>附件一）】</w:t>
      </w:r>
    </w:p>
    <w:p w14:paraId="19F936D4">
      <w:pPr>
        <w:snapToGrid w:val="0"/>
        <w:spacing w:before="50" w:after="120" w:afterLines="50" w:line="440" w:lineRule="exact"/>
        <w:jc w:val="left"/>
        <w:rPr>
          <w:b/>
          <w:bCs/>
          <w:color w:val="auto"/>
          <w:szCs w:val="21"/>
          <w:highlight w:val="none"/>
        </w:rPr>
      </w:pP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3AF5411D">
      <w:pPr>
        <w:pStyle w:val="19"/>
        <w:rPr>
          <w:color w:val="auto"/>
          <w:highlight w:val="none"/>
        </w:rPr>
      </w:pPr>
    </w:p>
    <w:p w14:paraId="7120FD28">
      <w:pPr>
        <w:snapToGrid w:val="0"/>
        <w:spacing w:before="120" w:beforeLines="50" w:after="50" w:line="440" w:lineRule="exact"/>
        <w:rPr>
          <w:b/>
          <w:bCs/>
          <w:color w:val="auto"/>
          <w:szCs w:val="21"/>
          <w:highlight w:val="none"/>
        </w:rPr>
      </w:pPr>
      <w:r>
        <w:rPr>
          <w:rFonts w:hint="eastAsia"/>
          <w:color w:val="auto"/>
          <w:highlight w:val="none"/>
        </w:rPr>
        <w:t>5</w:t>
      </w:r>
      <w:r>
        <w:rPr>
          <w:color w:val="auto"/>
          <w:highlight w:val="none"/>
        </w:rPr>
        <w:t>．</w:t>
      </w:r>
      <w:r>
        <w:rPr>
          <w:color w:val="auto"/>
          <w:szCs w:val="21"/>
          <w:highlight w:val="none"/>
          <w:lang w:val="zh-CN"/>
        </w:rPr>
        <w:t>具有履行合同所必需的设备和专业技术能力</w:t>
      </w:r>
      <w:r>
        <w:rPr>
          <w:rFonts w:hint="eastAsia"/>
          <w:color w:val="auto"/>
          <w:szCs w:val="21"/>
          <w:highlight w:val="none"/>
        </w:rPr>
        <w:t>。</w:t>
      </w:r>
      <w:r>
        <w:rPr>
          <w:rFonts w:hint="eastAsia"/>
          <w:b/>
          <w:bCs/>
          <w:color w:val="auto"/>
          <w:szCs w:val="21"/>
          <w:highlight w:val="none"/>
        </w:rPr>
        <w:t>【提供：政府采购项目投标资格承诺函（详见</w:t>
      </w:r>
      <w:r>
        <w:rPr>
          <w:rFonts w:hint="eastAsia"/>
          <w:b/>
          <w:bCs/>
          <w:color w:val="auto"/>
          <w:szCs w:val="21"/>
          <w:highlight w:val="none"/>
          <w:lang w:val="en-US" w:eastAsia="zh-CN"/>
        </w:rPr>
        <w:t>本部分</w:t>
      </w:r>
      <w:r>
        <w:rPr>
          <w:rFonts w:hint="eastAsia"/>
          <w:b/>
          <w:bCs/>
          <w:color w:val="auto"/>
          <w:szCs w:val="21"/>
          <w:highlight w:val="none"/>
        </w:rPr>
        <w:t>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55BD118D">
      <w:pPr>
        <w:snapToGrid w:val="0"/>
        <w:spacing w:before="120" w:beforeLines="50" w:after="50" w:line="440" w:lineRule="exact"/>
        <w:rPr>
          <w:color w:val="auto"/>
          <w:szCs w:val="21"/>
          <w:highlight w:val="none"/>
        </w:rPr>
      </w:pPr>
    </w:p>
    <w:p w14:paraId="0507951B">
      <w:pPr>
        <w:snapToGrid w:val="0"/>
        <w:spacing w:before="120" w:beforeLines="50" w:after="50" w:line="440" w:lineRule="exact"/>
        <w:rPr>
          <w:b/>
          <w:bCs/>
          <w:color w:val="auto"/>
          <w:szCs w:val="21"/>
          <w:highlight w:val="none"/>
        </w:rPr>
      </w:pPr>
      <w:r>
        <w:rPr>
          <w:rFonts w:hint="eastAsia"/>
          <w:color w:val="auto"/>
          <w:szCs w:val="21"/>
          <w:highlight w:val="none"/>
        </w:rPr>
        <w:t>6</w:t>
      </w:r>
      <w:r>
        <w:rPr>
          <w:color w:val="auto"/>
          <w:szCs w:val="21"/>
          <w:highlight w:val="none"/>
        </w:rPr>
        <w:t>．参加政府采购活动前三年内，在经营活动中没有重大违法记录</w:t>
      </w:r>
      <w:r>
        <w:rPr>
          <w:rFonts w:hint="eastAsia"/>
          <w:color w:val="auto"/>
          <w:szCs w:val="21"/>
          <w:highlight w:val="none"/>
        </w:rPr>
        <w:t>。</w:t>
      </w:r>
      <w:r>
        <w:rPr>
          <w:rFonts w:hint="eastAsia"/>
          <w:b/>
          <w:bCs/>
          <w:color w:val="auto"/>
          <w:szCs w:val="21"/>
          <w:highlight w:val="none"/>
        </w:rPr>
        <w:t>【提供：政府采购项目投标资格承诺函（详见</w:t>
      </w:r>
      <w:r>
        <w:rPr>
          <w:rFonts w:hint="eastAsia"/>
          <w:b/>
          <w:bCs/>
          <w:color w:val="auto"/>
          <w:szCs w:val="21"/>
          <w:highlight w:val="none"/>
          <w:lang w:val="en-US" w:eastAsia="zh-CN"/>
        </w:rPr>
        <w:t>本部分</w:t>
      </w:r>
      <w:r>
        <w:rPr>
          <w:rFonts w:hint="eastAsia"/>
          <w:b/>
          <w:bCs/>
          <w:color w:val="auto"/>
          <w:szCs w:val="21"/>
          <w:highlight w:val="none"/>
        </w:rPr>
        <w:t>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76C67BCA">
      <w:pPr>
        <w:pStyle w:val="19"/>
        <w:rPr>
          <w:color w:val="auto"/>
          <w:highlight w:val="none"/>
        </w:rPr>
      </w:pPr>
    </w:p>
    <w:p w14:paraId="57972C5D">
      <w:pPr>
        <w:snapToGrid w:val="0"/>
        <w:spacing w:before="120" w:beforeLines="50" w:after="50" w:line="440" w:lineRule="exact"/>
        <w:rPr>
          <w:rFonts w:hint="eastAsia"/>
          <w:b/>
          <w:color w:val="auto"/>
          <w:szCs w:val="21"/>
          <w:highlight w:val="none"/>
        </w:rPr>
      </w:pPr>
      <w:r>
        <w:rPr>
          <w:rFonts w:hint="eastAsia"/>
          <w:b/>
          <w:bCs/>
          <w:color w:val="auto"/>
          <w:sz w:val="24"/>
          <w:highlight w:val="none"/>
          <w:u w:val="single"/>
        </w:rPr>
        <w:t>注：以上2-6项，只须提供一份完整的《政府采购项目投标资格承诺函》即可。</w:t>
      </w:r>
    </w:p>
    <w:p w14:paraId="7124503E">
      <w:pPr>
        <w:snapToGrid w:val="0"/>
        <w:spacing w:before="120" w:beforeLines="50" w:after="50" w:line="440" w:lineRule="exact"/>
        <w:rPr>
          <w:rFonts w:hint="eastAsia"/>
          <w:color w:val="auto"/>
          <w:highlight w:val="none"/>
        </w:rPr>
      </w:pPr>
    </w:p>
    <w:p w14:paraId="5AB250AD">
      <w:pPr>
        <w:snapToGrid w:val="0"/>
        <w:spacing w:before="120" w:beforeLines="50" w:after="50" w:line="360" w:lineRule="exact"/>
        <w:rPr>
          <w:color w:val="auto"/>
          <w:szCs w:val="21"/>
          <w:highlight w:val="none"/>
        </w:rPr>
      </w:pPr>
    </w:p>
    <w:p w14:paraId="79EABA8D">
      <w:pPr>
        <w:snapToGrid w:val="0"/>
        <w:spacing w:before="50" w:after="120" w:afterLines="50" w:line="440" w:lineRule="exact"/>
        <w:jc w:val="left"/>
        <w:rPr>
          <w:rFonts w:hint="eastAsia"/>
          <w:b/>
          <w:color w:val="auto"/>
          <w:szCs w:val="21"/>
          <w:highlight w:val="none"/>
        </w:rPr>
      </w:pPr>
      <w:r>
        <w:rPr>
          <w:rFonts w:hint="eastAsia"/>
          <w:color w:val="auto"/>
          <w:szCs w:val="21"/>
          <w:highlight w:val="none"/>
          <w:lang w:val="en-US" w:eastAsia="zh-CN"/>
        </w:rPr>
        <w:t>7</w:t>
      </w:r>
      <w:r>
        <w:rPr>
          <w:color w:val="auto"/>
          <w:szCs w:val="21"/>
          <w:highlight w:val="none"/>
        </w:rPr>
        <w:t>．具备法律、行政法规规定的其他要求的证明材料</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（如招标文件有要求时提供）</w:t>
      </w:r>
    </w:p>
    <w:p w14:paraId="7E57443E">
      <w:pPr>
        <w:snapToGrid w:val="0"/>
        <w:spacing w:before="50" w:after="120" w:afterLines="50" w:line="440" w:lineRule="exact"/>
        <w:jc w:val="left"/>
        <w:rPr>
          <w:color w:val="auto"/>
          <w:szCs w:val="21"/>
          <w:highlight w:val="none"/>
        </w:rPr>
      </w:pPr>
    </w:p>
    <w:p w14:paraId="46040EC4">
      <w:pPr>
        <w:snapToGrid w:val="0"/>
        <w:spacing w:before="50" w:after="120" w:afterLines="50" w:line="360" w:lineRule="auto"/>
        <w:jc w:val="left"/>
        <w:rPr>
          <w:color w:val="auto"/>
          <w:szCs w:val="21"/>
          <w:highlight w:val="none"/>
        </w:rPr>
        <w:sectPr>
          <w:headerReference r:id="rId14" w:type="default"/>
          <w:footerReference r:id="rId15" w:type="default"/>
          <w:pgSz w:w="11906" w:h="16838"/>
          <w:pgMar w:top="1418" w:right="1133" w:bottom="1246" w:left="1418" w:header="851" w:footer="992" w:gutter="0"/>
          <w:cols w:space="720" w:num="1"/>
          <w:docGrid w:linePitch="312" w:charSpace="0"/>
        </w:sectPr>
      </w:pPr>
    </w:p>
    <w:p w14:paraId="27AA0716">
      <w:pPr>
        <w:widowControl/>
        <w:jc w:val="left"/>
        <w:rPr>
          <w:b/>
          <w:color w:val="auto"/>
          <w:szCs w:val="21"/>
          <w:highlight w:val="none"/>
        </w:rPr>
      </w:pPr>
      <w:r>
        <w:rPr>
          <w:rFonts w:hint="eastAsia"/>
          <w:color w:val="auto"/>
          <w:szCs w:val="21"/>
          <w:highlight w:val="none"/>
          <w:lang w:val="en-US" w:eastAsia="zh-CN"/>
        </w:rPr>
        <w:t>8</w:t>
      </w:r>
      <w:r>
        <w:rPr>
          <w:color w:val="auto"/>
          <w:szCs w:val="21"/>
          <w:highlight w:val="none"/>
        </w:rPr>
        <w:t>．</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“资格审查表”“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（如招标文件有要求时提供）</w:t>
      </w:r>
    </w:p>
    <w:p w14:paraId="611AA8E8">
      <w:pPr>
        <w:snapToGrid w:val="0"/>
        <w:spacing w:before="50" w:after="120" w:afterLines="50" w:line="360" w:lineRule="auto"/>
        <w:jc w:val="left"/>
        <w:rPr>
          <w:color w:val="auto"/>
          <w:szCs w:val="21"/>
          <w:highlight w:val="none"/>
        </w:rPr>
      </w:pPr>
    </w:p>
    <w:p w14:paraId="6D4CDACC">
      <w:pPr>
        <w:snapToGrid w:val="0"/>
        <w:spacing w:before="50" w:after="120" w:afterLines="50" w:line="360" w:lineRule="auto"/>
        <w:jc w:val="left"/>
        <w:rPr>
          <w:color w:val="auto"/>
          <w:szCs w:val="21"/>
          <w:highlight w:val="none"/>
        </w:rPr>
      </w:pPr>
    </w:p>
    <w:p w14:paraId="7E5D8316">
      <w:pPr>
        <w:snapToGrid w:val="0"/>
        <w:spacing w:before="50" w:after="120" w:afterLines="50" w:line="360" w:lineRule="auto"/>
        <w:jc w:val="left"/>
        <w:rPr>
          <w:rFonts w:hint="default" w:eastAsia="宋体"/>
          <w:b/>
          <w:bCs/>
          <w:color w:val="auto"/>
          <w:sz w:val="28"/>
          <w:szCs w:val="28"/>
          <w:highlight w:val="none"/>
          <w:lang w:val="en-US" w:eastAsia="zh-CN"/>
        </w:rPr>
        <w:sectPr>
          <w:pgSz w:w="11906" w:h="16838"/>
          <w:pgMar w:top="1418" w:right="1133" w:bottom="1246" w:left="1418" w:header="851" w:footer="992" w:gutter="0"/>
          <w:cols w:space="720" w:num="1"/>
          <w:docGrid w:linePitch="312" w:charSpace="0"/>
        </w:sectPr>
      </w:pPr>
      <w:r>
        <w:rPr>
          <w:rFonts w:hint="eastAsia"/>
          <w:b/>
          <w:bCs/>
          <w:color w:val="auto"/>
          <w:sz w:val="28"/>
          <w:szCs w:val="28"/>
          <w:highlight w:val="none"/>
          <w:lang w:val="en-US" w:eastAsia="zh-CN"/>
        </w:rPr>
        <w:t>8.1</w:t>
      </w:r>
      <w:r>
        <w:rPr>
          <w:rFonts w:hint="eastAsia"/>
          <w:b/>
          <w:bCs/>
          <w:color w:val="auto"/>
          <w:kern w:val="0"/>
          <w:sz w:val="28"/>
          <w:szCs w:val="28"/>
          <w:highlight w:val="none"/>
        </w:rPr>
        <w:t>供应商如为药品生产企业则应具备有效的《药品生产许可证》；如为药品经营企业则应具备有效的《药品经营许可证》</w:t>
      </w:r>
      <w:r>
        <w:rPr>
          <w:b/>
          <w:bCs/>
          <w:color w:val="auto"/>
          <w:kern w:val="0"/>
          <w:sz w:val="28"/>
          <w:szCs w:val="28"/>
          <w:highlight w:val="none"/>
        </w:rPr>
        <w:t>。</w:t>
      </w:r>
    </w:p>
    <w:p w14:paraId="7CE3B69D">
      <w:pPr>
        <w:snapToGrid w:val="0"/>
        <w:spacing w:before="50" w:after="120" w:afterLines="50" w:line="360" w:lineRule="auto"/>
        <w:jc w:val="left"/>
        <w:rPr>
          <w:color w:val="auto"/>
          <w:szCs w:val="21"/>
          <w:highlight w:val="none"/>
        </w:rPr>
      </w:pPr>
      <w:r>
        <w:rPr>
          <w:rFonts w:hint="eastAsia"/>
          <w:color w:val="auto"/>
          <w:szCs w:val="21"/>
          <w:highlight w:val="none"/>
          <w:lang w:val="en-US" w:eastAsia="zh-CN"/>
        </w:rPr>
        <w:t>8.2</w:t>
      </w:r>
      <w:r>
        <w:rPr>
          <w:rFonts w:hint="eastAsia"/>
          <w:color w:val="auto"/>
          <w:szCs w:val="21"/>
          <w:highlight w:val="none"/>
        </w:rPr>
        <w:t>投标人直接控股股东信息表</w:t>
      </w:r>
    </w:p>
    <w:tbl>
      <w:tblPr>
        <w:tblStyle w:val="52"/>
        <w:tblW w:w="9476" w:type="dxa"/>
        <w:tblInd w:w="125" w:type="dxa"/>
        <w:tblLayout w:type="fixed"/>
        <w:tblCellMar>
          <w:top w:w="0" w:type="dxa"/>
          <w:left w:w="0" w:type="dxa"/>
          <w:bottom w:w="0" w:type="dxa"/>
          <w:right w:w="0" w:type="dxa"/>
        </w:tblCellMar>
      </w:tblPr>
      <w:tblGrid>
        <w:gridCol w:w="828"/>
        <w:gridCol w:w="2269"/>
        <w:gridCol w:w="1239"/>
        <w:gridCol w:w="3722"/>
        <w:gridCol w:w="1418"/>
      </w:tblGrid>
      <w:tr w14:paraId="725F4EA3">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BE205FE">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30B1C0A">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1DB2EA9">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750A063">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E6742EA">
            <w:pPr>
              <w:spacing w:line="360" w:lineRule="auto"/>
              <w:jc w:val="center"/>
              <w:rPr>
                <w:color w:val="auto"/>
                <w:szCs w:val="21"/>
                <w:highlight w:val="none"/>
              </w:rPr>
            </w:pPr>
            <w:r>
              <w:rPr>
                <w:rFonts w:hint="eastAsia"/>
                <w:color w:val="auto"/>
                <w:szCs w:val="21"/>
                <w:highlight w:val="none"/>
              </w:rPr>
              <w:t>备注</w:t>
            </w:r>
          </w:p>
        </w:tc>
      </w:tr>
      <w:tr w14:paraId="54701F0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920C8C">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82CA50E">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84698F2">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7D3E59C">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1D31EBA">
            <w:pPr>
              <w:spacing w:line="360" w:lineRule="auto"/>
              <w:jc w:val="center"/>
              <w:rPr>
                <w:color w:val="auto"/>
                <w:szCs w:val="21"/>
                <w:highlight w:val="none"/>
              </w:rPr>
            </w:pPr>
          </w:p>
        </w:tc>
      </w:tr>
      <w:tr w14:paraId="211E5AA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1423EAB">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541922B">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A787CA6">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E3DE091">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96B0DDD">
            <w:pPr>
              <w:spacing w:line="360" w:lineRule="auto"/>
              <w:jc w:val="center"/>
              <w:rPr>
                <w:color w:val="auto"/>
                <w:szCs w:val="21"/>
                <w:highlight w:val="none"/>
              </w:rPr>
            </w:pPr>
          </w:p>
        </w:tc>
      </w:tr>
      <w:tr w14:paraId="734CE6E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651F65E">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F9EE257">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3991D06">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735C286">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5DD0AEE">
            <w:pPr>
              <w:spacing w:line="360" w:lineRule="auto"/>
              <w:jc w:val="center"/>
              <w:rPr>
                <w:color w:val="auto"/>
                <w:szCs w:val="21"/>
                <w:highlight w:val="none"/>
              </w:rPr>
            </w:pPr>
          </w:p>
        </w:tc>
      </w:tr>
      <w:tr w14:paraId="53DBFB2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D94BFEC">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6CACA6B">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EE6C76E">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AF0D637">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B1FFEB1">
            <w:pPr>
              <w:spacing w:line="360" w:lineRule="auto"/>
              <w:jc w:val="center"/>
              <w:rPr>
                <w:color w:val="auto"/>
                <w:szCs w:val="21"/>
                <w:highlight w:val="none"/>
              </w:rPr>
            </w:pPr>
          </w:p>
        </w:tc>
      </w:tr>
    </w:tbl>
    <w:p w14:paraId="059B67CB">
      <w:pPr>
        <w:snapToGrid w:val="0"/>
        <w:spacing w:line="360" w:lineRule="auto"/>
        <w:jc w:val="left"/>
        <w:rPr>
          <w:color w:val="auto"/>
          <w:szCs w:val="21"/>
          <w:highlight w:val="none"/>
        </w:rPr>
      </w:pPr>
      <w:r>
        <w:rPr>
          <w:rFonts w:hint="eastAsia"/>
          <w:color w:val="auto"/>
          <w:szCs w:val="21"/>
          <w:highlight w:val="none"/>
        </w:rPr>
        <w:t>注：</w:t>
      </w:r>
    </w:p>
    <w:p w14:paraId="08137C2E">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9BB333">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6BA0CAFC">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242E5789">
      <w:pPr>
        <w:snapToGrid w:val="0"/>
        <w:spacing w:line="360" w:lineRule="auto"/>
        <w:jc w:val="left"/>
        <w:rPr>
          <w:color w:val="auto"/>
          <w:szCs w:val="21"/>
          <w:highlight w:val="none"/>
        </w:rPr>
      </w:pPr>
    </w:p>
    <w:p w14:paraId="3B3463DE">
      <w:pPr>
        <w:snapToGrid w:val="0"/>
        <w:spacing w:line="360" w:lineRule="auto"/>
        <w:jc w:val="left"/>
        <w:rPr>
          <w:color w:val="auto"/>
          <w:szCs w:val="21"/>
          <w:highlight w:val="none"/>
        </w:rPr>
      </w:pPr>
    </w:p>
    <w:p w14:paraId="0CF94756">
      <w:pPr>
        <w:snapToGrid w:val="0"/>
        <w:spacing w:line="360" w:lineRule="auto"/>
        <w:jc w:val="left"/>
        <w:rPr>
          <w:color w:val="auto"/>
          <w:szCs w:val="21"/>
          <w:highlight w:val="none"/>
        </w:rPr>
      </w:pPr>
    </w:p>
    <w:p w14:paraId="371FFEA6">
      <w:pPr>
        <w:snapToGrid w:val="0"/>
        <w:spacing w:line="360" w:lineRule="auto"/>
        <w:jc w:val="left"/>
        <w:rPr>
          <w:color w:val="auto"/>
          <w:szCs w:val="21"/>
          <w:highlight w:val="none"/>
        </w:rPr>
      </w:pPr>
    </w:p>
    <w:p w14:paraId="321FE896">
      <w:pPr>
        <w:snapToGrid w:val="0"/>
        <w:spacing w:line="360" w:lineRule="auto"/>
        <w:jc w:val="left"/>
        <w:rPr>
          <w:color w:val="auto"/>
          <w:szCs w:val="21"/>
          <w:highlight w:val="none"/>
        </w:rPr>
      </w:pPr>
    </w:p>
    <w:p w14:paraId="6BE0C7FE">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6DFED2FA">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4C80F0F0">
      <w:pPr>
        <w:snapToGrid w:val="0"/>
        <w:spacing w:line="360" w:lineRule="auto"/>
        <w:jc w:val="left"/>
        <w:rPr>
          <w:color w:val="auto"/>
          <w:szCs w:val="21"/>
          <w:highlight w:val="none"/>
        </w:rPr>
      </w:pPr>
      <w:r>
        <w:rPr>
          <w:color w:val="auto"/>
          <w:szCs w:val="21"/>
          <w:highlight w:val="none"/>
        </w:rPr>
        <w:br w:type="page"/>
      </w:r>
      <w:r>
        <w:rPr>
          <w:rFonts w:hint="eastAsia"/>
          <w:color w:val="auto"/>
          <w:szCs w:val="21"/>
          <w:highlight w:val="none"/>
          <w:lang w:val="en-US" w:eastAsia="zh-CN"/>
        </w:rPr>
        <w:t>8.3</w:t>
      </w:r>
      <w:r>
        <w:rPr>
          <w:rFonts w:hint="eastAsia"/>
          <w:color w:val="auto"/>
          <w:szCs w:val="21"/>
          <w:highlight w:val="none"/>
        </w:rPr>
        <w:t>投标人直接管理关系信息表</w:t>
      </w:r>
    </w:p>
    <w:tbl>
      <w:tblPr>
        <w:tblStyle w:val="52"/>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23C33E9">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F7A92E4">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640D2E5">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984D673">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4025B83">
            <w:pPr>
              <w:spacing w:line="360" w:lineRule="auto"/>
              <w:jc w:val="center"/>
              <w:rPr>
                <w:color w:val="auto"/>
                <w:szCs w:val="21"/>
                <w:highlight w:val="none"/>
              </w:rPr>
            </w:pPr>
            <w:r>
              <w:rPr>
                <w:rFonts w:hint="eastAsia"/>
                <w:color w:val="auto"/>
                <w:szCs w:val="21"/>
                <w:highlight w:val="none"/>
              </w:rPr>
              <w:t>备注</w:t>
            </w:r>
          </w:p>
        </w:tc>
      </w:tr>
      <w:tr w14:paraId="1FD69E1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4A0F994">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1D8B14F">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1D5B1D7">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EC60B40">
            <w:pPr>
              <w:spacing w:line="360" w:lineRule="auto"/>
              <w:jc w:val="center"/>
              <w:rPr>
                <w:color w:val="auto"/>
                <w:szCs w:val="21"/>
                <w:highlight w:val="none"/>
              </w:rPr>
            </w:pPr>
          </w:p>
        </w:tc>
      </w:tr>
      <w:tr w14:paraId="3AC245B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C728A57">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10029644">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0CCB83F">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01BC13DE">
            <w:pPr>
              <w:spacing w:line="360" w:lineRule="auto"/>
              <w:jc w:val="center"/>
              <w:rPr>
                <w:color w:val="auto"/>
                <w:szCs w:val="21"/>
                <w:highlight w:val="none"/>
              </w:rPr>
            </w:pPr>
          </w:p>
        </w:tc>
      </w:tr>
      <w:tr w14:paraId="65BD1A9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0722A6C">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7874A356">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61D321C8">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3178BE5D">
            <w:pPr>
              <w:spacing w:line="360" w:lineRule="auto"/>
              <w:jc w:val="center"/>
              <w:rPr>
                <w:color w:val="auto"/>
                <w:szCs w:val="21"/>
                <w:highlight w:val="none"/>
              </w:rPr>
            </w:pPr>
          </w:p>
        </w:tc>
      </w:tr>
      <w:tr w14:paraId="245BC42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5913393">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422B782E">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21F2FCDB">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noWrap w:val="0"/>
            <w:tcMar>
              <w:top w:w="120" w:type="dxa"/>
              <w:left w:w="120" w:type="dxa"/>
              <w:bottom w:w="120" w:type="dxa"/>
              <w:right w:w="120" w:type="dxa"/>
            </w:tcMar>
            <w:vAlign w:val="center"/>
          </w:tcPr>
          <w:p w14:paraId="5642C554">
            <w:pPr>
              <w:spacing w:line="360" w:lineRule="auto"/>
              <w:jc w:val="center"/>
              <w:rPr>
                <w:color w:val="auto"/>
                <w:szCs w:val="21"/>
                <w:highlight w:val="none"/>
              </w:rPr>
            </w:pPr>
          </w:p>
        </w:tc>
      </w:tr>
    </w:tbl>
    <w:p w14:paraId="15AB4CCC">
      <w:pPr>
        <w:snapToGrid w:val="0"/>
        <w:spacing w:line="360" w:lineRule="auto"/>
        <w:jc w:val="left"/>
        <w:rPr>
          <w:color w:val="auto"/>
          <w:szCs w:val="21"/>
          <w:highlight w:val="none"/>
        </w:rPr>
      </w:pPr>
      <w:r>
        <w:rPr>
          <w:rFonts w:hint="eastAsia"/>
          <w:color w:val="auto"/>
          <w:szCs w:val="21"/>
          <w:highlight w:val="none"/>
        </w:rPr>
        <w:t>注：</w:t>
      </w:r>
    </w:p>
    <w:p w14:paraId="287D9B77">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5A6943D4">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3BC84C90">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50B48B4A">
      <w:pPr>
        <w:snapToGrid w:val="0"/>
        <w:spacing w:line="360" w:lineRule="auto"/>
        <w:jc w:val="left"/>
        <w:rPr>
          <w:color w:val="auto"/>
          <w:szCs w:val="21"/>
          <w:highlight w:val="none"/>
        </w:rPr>
      </w:pPr>
    </w:p>
    <w:p w14:paraId="38217DCD">
      <w:pPr>
        <w:snapToGrid w:val="0"/>
        <w:spacing w:line="360" w:lineRule="auto"/>
        <w:jc w:val="left"/>
        <w:rPr>
          <w:color w:val="auto"/>
          <w:szCs w:val="21"/>
          <w:highlight w:val="none"/>
        </w:rPr>
      </w:pPr>
    </w:p>
    <w:p w14:paraId="04795067">
      <w:pPr>
        <w:snapToGrid w:val="0"/>
        <w:spacing w:line="360" w:lineRule="auto"/>
        <w:jc w:val="left"/>
        <w:rPr>
          <w:color w:val="auto"/>
          <w:szCs w:val="21"/>
          <w:highlight w:val="none"/>
        </w:rPr>
      </w:pPr>
    </w:p>
    <w:p w14:paraId="008A0614">
      <w:pPr>
        <w:snapToGrid w:val="0"/>
        <w:spacing w:line="360" w:lineRule="auto"/>
        <w:jc w:val="left"/>
        <w:rPr>
          <w:color w:val="auto"/>
          <w:szCs w:val="21"/>
          <w:highlight w:val="none"/>
        </w:rPr>
      </w:pPr>
    </w:p>
    <w:p w14:paraId="1A4C5C07">
      <w:pPr>
        <w:snapToGrid w:val="0"/>
        <w:spacing w:line="360" w:lineRule="auto"/>
        <w:jc w:val="left"/>
        <w:rPr>
          <w:color w:val="auto"/>
          <w:szCs w:val="21"/>
          <w:highlight w:val="none"/>
        </w:rPr>
      </w:pPr>
    </w:p>
    <w:p w14:paraId="43C10AC8">
      <w:pPr>
        <w:snapToGrid w:val="0"/>
        <w:spacing w:line="360" w:lineRule="auto"/>
        <w:jc w:val="left"/>
        <w:rPr>
          <w:color w:val="auto"/>
          <w:szCs w:val="21"/>
          <w:highlight w:val="none"/>
        </w:rPr>
      </w:pPr>
    </w:p>
    <w:p w14:paraId="2428B07E">
      <w:pPr>
        <w:snapToGrid w:val="0"/>
        <w:spacing w:line="360" w:lineRule="auto"/>
        <w:jc w:val="left"/>
        <w:rPr>
          <w:color w:val="auto"/>
          <w:szCs w:val="21"/>
          <w:highlight w:val="none"/>
        </w:rPr>
      </w:pPr>
    </w:p>
    <w:p w14:paraId="24264400">
      <w:pPr>
        <w:snapToGrid w:val="0"/>
        <w:spacing w:line="360" w:lineRule="auto"/>
        <w:jc w:val="left"/>
        <w:rPr>
          <w:color w:val="auto"/>
          <w:szCs w:val="21"/>
          <w:highlight w:val="none"/>
        </w:rPr>
      </w:pPr>
    </w:p>
    <w:p w14:paraId="0370EA7D">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3EAA0ED7">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0C7340C9">
      <w:pPr>
        <w:snapToGrid w:val="0"/>
        <w:spacing w:before="50" w:after="120" w:afterLines="50" w:line="440" w:lineRule="exact"/>
        <w:jc w:val="left"/>
        <w:rPr>
          <w:rFonts w:hint="eastAsia"/>
          <w:b/>
          <w:color w:val="auto"/>
          <w:szCs w:val="21"/>
          <w:highlight w:val="none"/>
        </w:rPr>
      </w:pPr>
    </w:p>
    <w:p w14:paraId="32C22B00">
      <w:pPr>
        <w:snapToGrid w:val="0"/>
        <w:spacing w:before="50" w:after="120" w:afterLines="50" w:line="440" w:lineRule="exact"/>
        <w:jc w:val="left"/>
        <w:rPr>
          <w:rFonts w:hint="eastAsia"/>
          <w:b/>
          <w:color w:val="auto"/>
          <w:szCs w:val="21"/>
          <w:highlight w:val="none"/>
        </w:rPr>
      </w:pPr>
      <w:r>
        <w:rPr>
          <w:b/>
          <w:color w:val="auto"/>
          <w:szCs w:val="21"/>
          <w:highlight w:val="none"/>
        </w:rPr>
        <w:br w:type="page"/>
      </w:r>
      <w:r>
        <w:rPr>
          <w:rFonts w:hint="eastAsia"/>
          <w:color w:val="auto"/>
          <w:szCs w:val="21"/>
          <w:highlight w:val="none"/>
          <w:lang w:val="en-US" w:eastAsia="zh-CN"/>
        </w:rPr>
        <w:t>9</w:t>
      </w:r>
      <w:r>
        <w:rPr>
          <w:color w:val="auto"/>
          <w:szCs w:val="21"/>
          <w:highlight w:val="none"/>
        </w:rPr>
        <w:t>．投标保证金缴纳证明</w:t>
      </w:r>
      <w:r>
        <w:rPr>
          <w:rFonts w:hint="eastAsia"/>
          <w:color w:val="auto"/>
          <w:szCs w:val="21"/>
          <w:highlight w:val="none"/>
        </w:rPr>
        <w:t>。</w:t>
      </w:r>
      <w:r>
        <w:rPr>
          <w:rFonts w:hint="eastAsia"/>
          <w:b/>
          <w:color w:val="auto"/>
          <w:szCs w:val="21"/>
          <w:highlight w:val="none"/>
        </w:rPr>
        <w:t>（如招标文件有要求时提供）</w:t>
      </w:r>
    </w:p>
    <w:p w14:paraId="314FFC37">
      <w:pPr>
        <w:snapToGrid w:val="0"/>
        <w:spacing w:before="50" w:after="120" w:afterLines="50"/>
        <w:jc w:val="left"/>
        <w:rPr>
          <w:bCs/>
          <w:color w:val="auto"/>
          <w:sz w:val="24"/>
          <w:highlight w:val="none"/>
        </w:rPr>
      </w:pPr>
      <w:r>
        <w:rPr>
          <w:rFonts w:hint="eastAsia"/>
          <w:color w:val="auto"/>
          <w:szCs w:val="21"/>
          <w:highlight w:val="none"/>
          <w:lang w:val="en-US" w:eastAsia="zh-CN"/>
        </w:rPr>
        <w:t>10</w:t>
      </w:r>
      <w:r>
        <w:rPr>
          <w:color w:val="auto"/>
          <w:szCs w:val="21"/>
          <w:highlight w:val="none"/>
        </w:rPr>
        <w:t>．供应商认为应当要提交的</w:t>
      </w:r>
      <w:r>
        <w:rPr>
          <w:rFonts w:hint="eastAsia"/>
          <w:color w:val="auto"/>
          <w:szCs w:val="21"/>
          <w:highlight w:val="none"/>
        </w:rPr>
        <w:t>其他</w:t>
      </w:r>
      <w:r>
        <w:rPr>
          <w:color w:val="auto"/>
          <w:szCs w:val="21"/>
          <w:highlight w:val="none"/>
        </w:rPr>
        <w:t>资格证明材料。</w:t>
      </w:r>
      <w:r>
        <w:rPr>
          <w:bCs/>
          <w:color w:val="auto"/>
          <w:sz w:val="24"/>
          <w:highlight w:val="none"/>
        </w:rPr>
        <w:t xml:space="preserve"> </w:t>
      </w:r>
    </w:p>
    <w:p w14:paraId="2FB09695">
      <w:pPr>
        <w:rPr>
          <w:bCs/>
          <w:color w:val="auto"/>
          <w:sz w:val="24"/>
          <w:highlight w:val="none"/>
        </w:rPr>
      </w:pPr>
      <w:r>
        <w:rPr>
          <w:bCs/>
          <w:color w:val="auto"/>
          <w:sz w:val="24"/>
          <w:highlight w:val="none"/>
        </w:rPr>
        <w:br w:type="page"/>
      </w:r>
    </w:p>
    <w:p w14:paraId="0070A2AF">
      <w:pPr>
        <w:widowControl/>
        <w:jc w:val="left"/>
        <w:rPr>
          <w:rFonts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附件一：</w:t>
      </w:r>
    </w:p>
    <w:p w14:paraId="27B4BC7F">
      <w:pPr>
        <w:widowControl/>
        <w:jc w:val="center"/>
        <w:rPr>
          <w:rFonts w:ascii="宋体" w:hAnsi="宋体" w:cs="宋体"/>
          <w:b/>
          <w:bCs/>
          <w:color w:val="auto"/>
          <w:highlight w:val="none"/>
        </w:rPr>
      </w:pPr>
      <w:r>
        <w:rPr>
          <w:rFonts w:hint="eastAsia" w:ascii="宋体" w:hAnsi="宋体" w:cs="宋体"/>
          <w:b/>
          <w:bCs/>
          <w:color w:val="auto"/>
          <w:kern w:val="0"/>
          <w:sz w:val="36"/>
          <w:szCs w:val="36"/>
          <w:highlight w:val="none"/>
          <w:lang w:bidi="ar"/>
        </w:rPr>
        <w:t>政府采购项目投标资格承诺函</w:t>
      </w:r>
    </w:p>
    <w:p w14:paraId="6580331B">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本公司郑重承诺，根据《中华人民共和国政府采购法》第二十二条的规定，本公司为参加政府采购活动的合格供应商。即本公司同时满足以下条件： </w:t>
      </w:r>
    </w:p>
    <w:p w14:paraId="67AFA873">
      <w:pPr>
        <w:snapToGrid w:val="0"/>
        <w:spacing w:before="50" w:after="120" w:afterLines="50" w:line="440" w:lineRule="exact"/>
        <w:jc w:val="left"/>
        <w:rPr>
          <w:color w:val="auto"/>
          <w:highlight w:val="none"/>
        </w:rPr>
      </w:pPr>
      <w:r>
        <w:rPr>
          <w:rFonts w:hint="eastAsia"/>
          <w:color w:val="auto"/>
          <w:highlight w:val="none"/>
        </w:rPr>
        <w:t xml:space="preserve">1.具有独立承担民事责任的能力。 </w:t>
      </w:r>
    </w:p>
    <w:p w14:paraId="628B999B">
      <w:pPr>
        <w:snapToGrid w:val="0"/>
        <w:spacing w:before="50" w:after="120" w:afterLines="50" w:line="440" w:lineRule="exact"/>
        <w:jc w:val="left"/>
        <w:rPr>
          <w:color w:val="auto"/>
          <w:highlight w:val="none"/>
        </w:rPr>
      </w:pPr>
      <w:r>
        <w:rPr>
          <w:rFonts w:hint="eastAsia"/>
          <w:color w:val="auto"/>
          <w:highlight w:val="none"/>
        </w:rPr>
        <w:t xml:space="preserve">2.具有良好的商业信誉和健全的财务会计制度。 </w:t>
      </w:r>
    </w:p>
    <w:p w14:paraId="5E429A3F">
      <w:pPr>
        <w:snapToGrid w:val="0"/>
        <w:spacing w:before="50" w:after="120" w:afterLines="50" w:line="440" w:lineRule="exact"/>
        <w:jc w:val="left"/>
        <w:rPr>
          <w:color w:val="auto"/>
          <w:highlight w:val="none"/>
        </w:rPr>
      </w:pPr>
      <w:r>
        <w:rPr>
          <w:rFonts w:hint="eastAsia"/>
          <w:color w:val="auto"/>
          <w:highlight w:val="none"/>
        </w:rPr>
        <w:t xml:space="preserve">3.具有履行合同所必需的设备和专业技术能力。 </w:t>
      </w:r>
    </w:p>
    <w:p w14:paraId="051CE660">
      <w:pPr>
        <w:snapToGrid w:val="0"/>
        <w:spacing w:before="50" w:after="120" w:afterLines="50" w:line="440" w:lineRule="exact"/>
        <w:jc w:val="left"/>
        <w:rPr>
          <w:color w:val="auto"/>
          <w:highlight w:val="none"/>
        </w:rPr>
      </w:pPr>
      <w:r>
        <w:rPr>
          <w:rFonts w:hint="eastAsia"/>
          <w:color w:val="auto"/>
          <w:highlight w:val="none"/>
        </w:rPr>
        <w:t xml:space="preserve">4.有依法缴纳税收和社会保障资金的良好记录。 </w:t>
      </w:r>
    </w:p>
    <w:p w14:paraId="53E8B1A3">
      <w:pPr>
        <w:snapToGrid w:val="0"/>
        <w:spacing w:before="50" w:after="120" w:afterLines="50" w:line="440" w:lineRule="exact"/>
        <w:jc w:val="left"/>
        <w:rPr>
          <w:color w:val="auto"/>
          <w:highlight w:val="none"/>
        </w:rPr>
      </w:pPr>
      <w:r>
        <w:rPr>
          <w:rFonts w:hint="eastAsia"/>
          <w:color w:val="auto"/>
          <w:highlight w:val="none"/>
        </w:rPr>
        <w:t xml:space="preserve">5. 提交响应文件截止日期前三年内，在经营活动中没有重大违法记录。 </w:t>
      </w:r>
    </w:p>
    <w:p w14:paraId="69EF4F28">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本公司对上述承诺的真实性负责，并接受政府采购、税务、社会保障等监督管理部门、采购文件规定的资格审查机构、社会公众的监督和检查。如有虚假，将依法承担相应责任。 </w:t>
      </w:r>
    </w:p>
    <w:p w14:paraId="4271997A">
      <w:pPr>
        <w:snapToGrid w:val="0"/>
        <w:spacing w:before="50" w:after="120" w:afterLines="50" w:line="440" w:lineRule="exact"/>
        <w:jc w:val="left"/>
        <w:rPr>
          <w:color w:val="auto"/>
          <w:highlight w:val="none"/>
        </w:rPr>
      </w:pPr>
    </w:p>
    <w:p w14:paraId="572FF94E">
      <w:pPr>
        <w:snapToGrid w:val="0"/>
        <w:spacing w:before="50" w:after="120" w:afterLines="50" w:line="440" w:lineRule="exact"/>
        <w:ind w:firstLine="4216" w:firstLineChars="2000"/>
        <w:jc w:val="left"/>
        <w:rPr>
          <w:b/>
          <w:bCs/>
          <w:color w:val="auto"/>
          <w:highlight w:val="none"/>
          <w:u w:val="single"/>
        </w:rPr>
      </w:pPr>
      <w:r>
        <w:rPr>
          <w:rFonts w:hint="eastAsia"/>
          <w:b/>
          <w:bCs/>
          <w:color w:val="auto"/>
          <w:highlight w:val="none"/>
        </w:rPr>
        <w:t>供应商名称（盖章）：</w:t>
      </w:r>
      <w:r>
        <w:rPr>
          <w:rFonts w:hint="eastAsia"/>
          <w:b/>
          <w:bCs/>
          <w:color w:val="auto"/>
          <w:highlight w:val="none"/>
          <w:u w:val="single"/>
        </w:rPr>
        <w:t xml:space="preserve">                   </w:t>
      </w:r>
    </w:p>
    <w:p w14:paraId="362A95CA">
      <w:pPr>
        <w:snapToGrid w:val="0"/>
        <w:spacing w:before="50" w:after="120" w:afterLines="50" w:line="440" w:lineRule="exact"/>
        <w:ind w:firstLine="4006" w:firstLineChars="1900"/>
        <w:jc w:val="left"/>
        <w:rPr>
          <w:b/>
          <w:bCs/>
          <w:color w:val="auto"/>
          <w:highlight w:val="none"/>
          <w:u w:val="single"/>
        </w:rPr>
      </w:pPr>
      <w:r>
        <w:rPr>
          <w:rFonts w:hint="eastAsia"/>
          <w:b/>
          <w:bCs/>
          <w:color w:val="auto"/>
          <w:highlight w:val="none"/>
        </w:rPr>
        <w:t>法定代表人（签名）：</w:t>
      </w:r>
      <w:r>
        <w:rPr>
          <w:rFonts w:hint="eastAsia"/>
          <w:b/>
          <w:bCs/>
          <w:color w:val="auto"/>
          <w:highlight w:val="none"/>
          <w:u w:val="single"/>
        </w:rPr>
        <w:t xml:space="preserve">                   </w:t>
      </w:r>
    </w:p>
    <w:p w14:paraId="1B028748">
      <w:pPr>
        <w:snapToGrid w:val="0"/>
        <w:spacing w:before="50" w:after="120" w:afterLines="50" w:line="440" w:lineRule="exact"/>
        <w:ind w:firstLine="4200" w:firstLineChars="2000"/>
        <w:jc w:val="left"/>
        <w:rPr>
          <w:color w:val="auto"/>
          <w:highlight w:val="none"/>
        </w:rPr>
      </w:pPr>
      <w:r>
        <w:rPr>
          <w:rFonts w:hint="eastAsia"/>
          <w:color w:val="auto"/>
          <w:highlight w:val="none"/>
        </w:rPr>
        <w:t>日期： 年 月   日</w:t>
      </w:r>
    </w:p>
    <w:p w14:paraId="054AA201">
      <w:pPr>
        <w:snapToGrid w:val="0"/>
        <w:spacing w:before="50" w:after="120" w:afterLines="50" w:line="440" w:lineRule="exact"/>
        <w:jc w:val="left"/>
        <w:rPr>
          <w:color w:val="auto"/>
          <w:highlight w:val="none"/>
        </w:rPr>
      </w:pPr>
    </w:p>
    <w:p w14:paraId="3EF596B9">
      <w:pPr>
        <w:snapToGrid w:val="0"/>
        <w:spacing w:before="50" w:after="120" w:afterLines="50" w:line="400" w:lineRule="exact"/>
        <w:jc w:val="left"/>
        <w:rPr>
          <w:bCs/>
          <w:color w:val="auto"/>
          <w:sz w:val="24"/>
          <w:highlight w:val="none"/>
        </w:rPr>
      </w:pPr>
    </w:p>
    <w:p w14:paraId="39BD45AF">
      <w:pPr>
        <w:pStyle w:val="7"/>
        <w:overflowPunct w:val="0"/>
        <w:ind w:firstLine="0"/>
        <w:rPr>
          <w:color w:val="auto"/>
          <w:highlight w:val="none"/>
        </w:rPr>
      </w:pPr>
    </w:p>
    <w:p w14:paraId="083631D2">
      <w:pPr>
        <w:snapToGrid w:val="0"/>
        <w:spacing w:before="50" w:after="120" w:afterLines="50" w:line="400" w:lineRule="exact"/>
        <w:jc w:val="left"/>
        <w:rPr>
          <w:b/>
          <w:color w:val="auto"/>
          <w:szCs w:val="21"/>
          <w:highlight w:val="none"/>
        </w:rPr>
      </w:pPr>
      <w:r>
        <w:rPr>
          <w:rFonts w:hint="eastAsia"/>
          <w:b/>
          <w:bCs/>
          <w:i/>
          <w:iCs/>
          <w:color w:val="auto"/>
          <w:sz w:val="30"/>
          <w:szCs w:val="30"/>
          <w:highlight w:val="none"/>
          <w:u w:val="single"/>
        </w:rPr>
        <w:t>附：供应商有效的营业执照复印件以及法人身份证复印件并加盖公章。</w:t>
      </w:r>
    </w:p>
    <w:p w14:paraId="59917115">
      <w:pPr>
        <w:snapToGrid w:val="0"/>
        <w:spacing w:before="50" w:after="120" w:afterLines="50"/>
        <w:jc w:val="left"/>
        <w:rPr>
          <w:bCs/>
          <w:color w:val="auto"/>
          <w:sz w:val="24"/>
          <w:highlight w:val="none"/>
        </w:rPr>
      </w:pPr>
    </w:p>
    <w:p w14:paraId="028AC82D">
      <w:pPr>
        <w:spacing w:line="276" w:lineRule="auto"/>
        <w:rPr>
          <w:bCs/>
          <w:color w:val="auto"/>
          <w:sz w:val="24"/>
          <w:highlight w:val="none"/>
        </w:rPr>
      </w:pPr>
    </w:p>
    <w:p w14:paraId="6E5171BB">
      <w:pPr>
        <w:snapToGrid w:val="0"/>
        <w:spacing w:before="120" w:beforeLines="50" w:after="50" w:line="440" w:lineRule="exact"/>
        <w:jc w:val="left"/>
        <w:outlineLvl w:val="1"/>
        <w:rPr>
          <w:bCs/>
          <w:color w:val="auto"/>
          <w:sz w:val="24"/>
          <w:highlight w:val="none"/>
        </w:rPr>
      </w:pPr>
      <w:r>
        <w:rPr>
          <w:color w:val="auto"/>
          <w:szCs w:val="21"/>
          <w:highlight w:val="none"/>
        </w:rPr>
        <w:br w:type="page"/>
      </w:r>
      <w:r>
        <w:rPr>
          <w:rFonts w:hint="eastAsia"/>
          <w:bCs/>
          <w:color w:val="auto"/>
          <w:sz w:val="24"/>
          <w:highlight w:val="none"/>
        </w:rPr>
        <w:t>2</w:t>
      </w:r>
      <w:r>
        <w:rPr>
          <w:bCs/>
          <w:color w:val="auto"/>
          <w:sz w:val="24"/>
          <w:highlight w:val="none"/>
        </w:rPr>
        <w:t>．投标文件封面参考格式</w:t>
      </w:r>
      <w:r>
        <w:rPr>
          <w:rFonts w:hint="eastAsia"/>
          <w:bCs/>
          <w:color w:val="auto"/>
          <w:sz w:val="24"/>
          <w:highlight w:val="none"/>
        </w:rPr>
        <w:t>（商务技术文件）</w:t>
      </w:r>
      <w:r>
        <w:rPr>
          <w:bCs/>
          <w:color w:val="auto"/>
          <w:sz w:val="24"/>
          <w:highlight w:val="none"/>
        </w:rPr>
        <w:t>：</w:t>
      </w:r>
    </w:p>
    <w:p w14:paraId="3F3F02D1">
      <w:pPr>
        <w:snapToGrid w:val="0"/>
        <w:spacing w:before="120" w:beforeLines="50" w:after="50" w:line="360" w:lineRule="exact"/>
        <w:rPr>
          <w:color w:val="auto"/>
          <w:sz w:val="24"/>
          <w:highlight w:val="none"/>
        </w:rPr>
      </w:pPr>
    </w:p>
    <w:p w14:paraId="61791329">
      <w:pPr>
        <w:snapToGrid w:val="0"/>
        <w:spacing w:before="120" w:beforeLines="50" w:after="50" w:line="360" w:lineRule="exact"/>
        <w:jc w:val="center"/>
        <w:rPr>
          <w:bCs/>
          <w:color w:val="auto"/>
          <w:sz w:val="24"/>
          <w:highlight w:val="none"/>
        </w:rPr>
      </w:pPr>
    </w:p>
    <w:p w14:paraId="4DBFFDE8">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1D3787AE">
      <w:pPr>
        <w:snapToGrid w:val="0"/>
        <w:spacing w:before="120" w:beforeLines="50" w:after="50" w:line="360" w:lineRule="exact"/>
        <w:jc w:val="center"/>
        <w:rPr>
          <w:b/>
          <w:bCs/>
          <w:color w:val="auto"/>
          <w:sz w:val="44"/>
          <w:szCs w:val="44"/>
          <w:highlight w:val="none"/>
        </w:rPr>
      </w:pPr>
    </w:p>
    <w:p w14:paraId="7A66C3FA">
      <w:pPr>
        <w:snapToGrid w:val="0"/>
        <w:spacing w:before="120" w:beforeLines="50" w:after="50" w:line="360" w:lineRule="exact"/>
        <w:jc w:val="center"/>
        <w:rPr>
          <w:b/>
          <w:bCs/>
          <w:color w:val="auto"/>
          <w:sz w:val="44"/>
          <w:szCs w:val="44"/>
          <w:highlight w:val="none"/>
        </w:rPr>
      </w:pPr>
    </w:p>
    <w:p w14:paraId="4F0D099F">
      <w:pPr>
        <w:snapToGrid w:val="0"/>
        <w:spacing w:before="120" w:beforeLines="50" w:after="50" w:line="360" w:lineRule="exact"/>
        <w:jc w:val="center"/>
        <w:rPr>
          <w:b/>
          <w:bCs/>
          <w:color w:val="auto"/>
          <w:sz w:val="44"/>
          <w:szCs w:val="44"/>
          <w:highlight w:val="none"/>
        </w:rPr>
      </w:pPr>
      <w:r>
        <w:rPr>
          <w:b/>
          <w:bCs/>
          <w:color w:val="auto"/>
          <w:sz w:val="44"/>
          <w:szCs w:val="44"/>
          <w:highlight w:val="none"/>
        </w:rPr>
        <w:t>商务技术文件</w:t>
      </w:r>
    </w:p>
    <w:p w14:paraId="74D9DE85">
      <w:pPr>
        <w:snapToGrid w:val="0"/>
        <w:spacing w:before="120" w:beforeLines="50" w:after="50" w:line="360" w:lineRule="exact"/>
        <w:rPr>
          <w:bCs/>
          <w:color w:val="auto"/>
          <w:sz w:val="24"/>
          <w:highlight w:val="none"/>
        </w:rPr>
      </w:pPr>
    </w:p>
    <w:p w14:paraId="1B2D6A5E">
      <w:pPr>
        <w:snapToGrid w:val="0"/>
        <w:spacing w:before="120" w:beforeLines="50" w:after="50" w:line="360" w:lineRule="exact"/>
        <w:rPr>
          <w:bCs/>
          <w:color w:val="auto"/>
          <w:sz w:val="24"/>
          <w:highlight w:val="none"/>
        </w:rPr>
      </w:pPr>
    </w:p>
    <w:p w14:paraId="715867DB">
      <w:pPr>
        <w:snapToGrid w:val="0"/>
        <w:spacing w:before="120" w:beforeLines="50" w:after="50" w:line="360" w:lineRule="exact"/>
        <w:rPr>
          <w:bCs/>
          <w:color w:val="auto"/>
          <w:sz w:val="24"/>
          <w:highlight w:val="none"/>
        </w:rPr>
      </w:pPr>
    </w:p>
    <w:p w14:paraId="6C6E3548">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34469CFC">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25345311">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594515EC">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452A55F7">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69E4BFDD">
      <w:pPr>
        <w:pStyle w:val="7"/>
        <w:snapToGrid w:val="0"/>
        <w:spacing w:before="50" w:after="50" w:line="360" w:lineRule="exact"/>
        <w:ind w:firstLine="960" w:firstLineChars="400"/>
        <w:rPr>
          <w:bCs/>
          <w:color w:val="auto"/>
          <w:sz w:val="24"/>
          <w:szCs w:val="24"/>
          <w:highlight w:val="none"/>
        </w:rPr>
      </w:pPr>
    </w:p>
    <w:p w14:paraId="0CE17727">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59840948">
      <w:pPr>
        <w:snapToGrid w:val="0"/>
        <w:spacing w:before="50" w:after="50" w:line="440" w:lineRule="exact"/>
        <w:ind w:firstLine="102" w:firstLineChars="49"/>
        <w:jc w:val="center"/>
        <w:rPr>
          <w:b/>
          <w:color w:val="auto"/>
          <w:sz w:val="28"/>
          <w:szCs w:val="28"/>
          <w:highlight w:val="none"/>
        </w:rPr>
      </w:pPr>
      <w:r>
        <w:rPr>
          <w:color w:val="auto"/>
          <w:highlight w:val="none"/>
        </w:rPr>
        <w:br w:type="page"/>
      </w:r>
      <w:r>
        <w:rPr>
          <w:b/>
          <w:color w:val="auto"/>
          <w:sz w:val="28"/>
          <w:szCs w:val="28"/>
          <w:highlight w:val="none"/>
        </w:rPr>
        <w:t>目录</w:t>
      </w:r>
    </w:p>
    <w:p w14:paraId="108E5CB3">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32383638">
      <w:pPr>
        <w:jc w:val="center"/>
        <w:rPr>
          <w:color w:val="auto"/>
          <w:highlight w:val="none"/>
        </w:rPr>
      </w:pPr>
      <w:r>
        <w:rPr>
          <w:color w:val="auto"/>
          <w:highlight w:val="none"/>
        </w:rPr>
        <w:br w:type="page"/>
      </w:r>
    </w:p>
    <w:p w14:paraId="1DDB0CB3">
      <w:pPr>
        <w:rPr>
          <w:b/>
          <w:color w:val="auto"/>
          <w:szCs w:val="21"/>
          <w:highlight w:val="none"/>
        </w:rPr>
      </w:pPr>
      <w:bookmarkStart w:id="96" w:name="_Toc462223472"/>
      <w:bookmarkStart w:id="97" w:name="_Toc462320613"/>
      <w:bookmarkStart w:id="98" w:name="_Toc455309222"/>
      <w:r>
        <w:rPr>
          <w:color w:val="auto"/>
          <w:szCs w:val="21"/>
          <w:highlight w:val="none"/>
        </w:rPr>
        <w:t>1．法定代表人身份证明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19C4D268">
      <w:pPr>
        <w:jc w:val="center"/>
        <w:rPr>
          <w:color w:val="auto"/>
          <w:highlight w:val="none"/>
        </w:rPr>
      </w:pPr>
    </w:p>
    <w:bookmarkEnd w:id="96"/>
    <w:bookmarkEnd w:id="97"/>
    <w:bookmarkEnd w:id="98"/>
    <w:p w14:paraId="6F70C746">
      <w:pPr>
        <w:snapToGrid w:val="0"/>
        <w:spacing w:before="120" w:beforeLines="50" w:after="50" w:line="440" w:lineRule="exact"/>
        <w:jc w:val="center"/>
        <w:rPr>
          <w:b/>
          <w:color w:val="auto"/>
          <w:szCs w:val="21"/>
          <w:highlight w:val="none"/>
        </w:rPr>
      </w:pPr>
      <w:r>
        <w:rPr>
          <w:b/>
          <w:color w:val="auto"/>
          <w:szCs w:val="21"/>
          <w:highlight w:val="none"/>
        </w:rPr>
        <w:t>法定代表人身份证明</w:t>
      </w:r>
    </w:p>
    <w:p w14:paraId="3A3B28B7">
      <w:pPr>
        <w:spacing w:line="360" w:lineRule="auto"/>
        <w:rPr>
          <w:color w:val="auto"/>
          <w:highlight w:val="none"/>
        </w:rPr>
      </w:pPr>
    </w:p>
    <w:p w14:paraId="4D954455">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5AB87C54">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453F0DDF">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585B1B47">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672B6B02">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37924DE2">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21A8DC5F">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1CD4FCEB">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7670D833">
      <w:pPr>
        <w:spacing w:line="540" w:lineRule="exact"/>
        <w:rPr>
          <w:color w:val="auto"/>
          <w:szCs w:val="21"/>
          <w:highlight w:val="none"/>
        </w:rPr>
      </w:pPr>
    </w:p>
    <w:p w14:paraId="6285DF26">
      <w:pPr>
        <w:spacing w:line="540" w:lineRule="exact"/>
        <w:ind w:firstLine="420" w:firstLineChars="200"/>
        <w:rPr>
          <w:color w:val="auto"/>
          <w:szCs w:val="21"/>
          <w:highlight w:val="none"/>
        </w:rPr>
      </w:pPr>
      <w:r>
        <w:rPr>
          <w:color w:val="auto"/>
          <w:szCs w:val="21"/>
          <w:highlight w:val="none"/>
        </w:rPr>
        <w:t>特此证明。</w:t>
      </w:r>
    </w:p>
    <w:p w14:paraId="4757DB40">
      <w:pPr>
        <w:spacing w:line="360" w:lineRule="auto"/>
        <w:ind w:firstLine="4830" w:firstLineChars="2300"/>
        <w:rPr>
          <w:color w:val="auto"/>
          <w:szCs w:val="21"/>
          <w:highlight w:val="none"/>
        </w:rPr>
      </w:pPr>
    </w:p>
    <w:p w14:paraId="62517BC0">
      <w:pPr>
        <w:spacing w:line="360" w:lineRule="auto"/>
        <w:ind w:firstLine="4830" w:firstLineChars="2300"/>
        <w:rPr>
          <w:color w:val="auto"/>
          <w:szCs w:val="21"/>
          <w:highlight w:val="none"/>
        </w:rPr>
      </w:pPr>
    </w:p>
    <w:p w14:paraId="208A6930">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684E67F5">
      <w:pPr>
        <w:spacing w:line="360" w:lineRule="auto"/>
        <w:jc w:val="right"/>
        <w:rPr>
          <w:color w:val="auto"/>
          <w:szCs w:val="21"/>
          <w:highlight w:val="none"/>
        </w:rPr>
      </w:pPr>
      <w:r>
        <w:rPr>
          <w:color w:val="auto"/>
          <w:szCs w:val="21"/>
          <w:highlight w:val="none"/>
        </w:rPr>
        <w:t xml:space="preserve">                                                                                              年       月       日 </w:t>
      </w:r>
    </w:p>
    <w:p w14:paraId="5975B3BF">
      <w:pPr>
        <w:spacing w:line="360" w:lineRule="auto"/>
        <w:ind w:firstLine="420" w:firstLineChars="200"/>
        <w:rPr>
          <w:color w:val="auto"/>
          <w:szCs w:val="21"/>
          <w:highlight w:val="none"/>
        </w:rPr>
      </w:pPr>
    </w:p>
    <w:p w14:paraId="29891EAE">
      <w:pPr>
        <w:spacing w:line="360" w:lineRule="auto"/>
        <w:rPr>
          <w:color w:val="auto"/>
          <w:szCs w:val="21"/>
          <w:highlight w:val="none"/>
        </w:rPr>
      </w:pPr>
      <w:r>
        <w:rPr>
          <w:color w:val="auto"/>
          <w:szCs w:val="21"/>
          <w:highlight w:val="none"/>
        </w:rPr>
        <w:t>附件：法定代表人身份证复印件</w:t>
      </w:r>
    </w:p>
    <w:p w14:paraId="63A8D562">
      <w:pPr>
        <w:spacing w:line="360" w:lineRule="auto"/>
        <w:rPr>
          <w:color w:val="auto"/>
          <w:szCs w:val="21"/>
          <w:highlight w:val="none"/>
        </w:rPr>
      </w:pPr>
    </w:p>
    <w:p w14:paraId="33E76076">
      <w:pPr>
        <w:snapToGrid w:val="0"/>
        <w:spacing w:before="120" w:beforeLines="50" w:after="50" w:line="360" w:lineRule="exact"/>
        <w:rPr>
          <w:b/>
          <w:color w:val="auto"/>
          <w:szCs w:val="21"/>
          <w:highlight w:val="none"/>
        </w:rPr>
      </w:pPr>
      <w:r>
        <w:rPr>
          <w:b/>
          <w:color w:val="auto"/>
          <w:szCs w:val="21"/>
          <w:highlight w:val="none"/>
        </w:rPr>
        <w:br w:type="page"/>
      </w:r>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48D2BF35">
      <w:pPr>
        <w:snapToGrid w:val="0"/>
        <w:spacing w:before="120" w:beforeLines="50" w:after="50" w:line="360" w:lineRule="exact"/>
        <w:rPr>
          <w:b/>
          <w:color w:val="auto"/>
          <w:szCs w:val="21"/>
          <w:highlight w:val="none"/>
        </w:rPr>
      </w:pPr>
    </w:p>
    <w:p w14:paraId="45AEBDE4">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1E2581DE">
      <w:pPr>
        <w:snapToGrid w:val="0"/>
        <w:spacing w:before="120" w:beforeLines="50" w:after="50" w:line="440" w:lineRule="exact"/>
        <w:rPr>
          <w:b/>
          <w:bCs/>
          <w:color w:val="auto"/>
          <w:szCs w:val="21"/>
          <w:highlight w:val="none"/>
        </w:rPr>
      </w:pPr>
      <w:r>
        <w:rPr>
          <w:bCs/>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268D097A">
      <w:pPr>
        <w:snapToGrid w:val="0"/>
        <w:spacing w:before="120" w:beforeLines="50" w:after="50" w:line="440" w:lineRule="exact"/>
        <w:ind w:firstLine="420" w:firstLineChars="200"/>
        <w:rPr>
          <w:color w:val="auto"/>
          <w:szCs w:val="21"/>
          <w:highlight w:val="none"/>
        </w:rPr>
      </w:pPr>
      <w:r>
        <w:rPr>
          <w:color w:val="auto"/>
          <w:szCs w:val="21"/>
          <w:highlight w:val="none"/>
        </w:rPr>
        <w:t>我__</w:t>
      </w:r>
      <w:r>
        <w:rPr>
          <w:i/>
          <w:iCs/>
          <w:color w:val="auto"/>
          <w:szCs w:val="21"/>
          <w:highlight w:val="none"/>
          <w:u w:val="single"/>
        </w:rPr>
        <w:t>（</w:t>
      </w:r>
      <w:r>
        <w:rPr>
          <w:rFonts w:hint="eastAsia"/>
          <w:i/>
          <w:iCs/>
          <w:color w:val="auto"/>
          <w:szCs w:val="21"/>
          <w:highlight w:val="none"/>
          <w:u w:val="single"/>
        </w:rPr>
        <w:t>法定代表人姓名</w:t>
      </w:r>
      <w:r>
        <w:rPr>
          <w:i/>
          <w:iCs/>
          <w:color w:val="auto"/>
          <w:szCs w:val="21"/>
          <w:highlight w:val="none"/>
          <w:u w:val="single"/>
        </w:rPr>
        <w:t>）</w:t>
      </w:r>
      <w:r>
        <w:rPr>
          <w:color w:val="auto"/>
          <w:szCs w:val="21"/>
          <w:highlight w:val="none"/>
        </w:rPr>
        <w:t>_系_</w:t>
      </w:r>
      <w:r>
        <w:rPr>
          <w:i/>
          <w:iCs/>
          <w:color w:val="auto"/>
          <w:szCs w:val="21"/>
          <w:highlight w:val="none"/>
          <w:u w:val="single"/>
        </w:rPr>
        <w:t>（供应商名称）</w:t>
      </w:r>
      <w:r>
        <w:rPr>
          <w:color w:val="auto"/>
          <w:szCs w:val="21"/>
          <w:highlight w:val="none"/>
        </w:rPr>
        <w:t xml:space="preserve">_的法定代表人，现授权委托本单位在职职工 </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w:t>
      </w:r>
      <w:r>
        <w:rPr>
          <w:rFonts w:hint="eastAsia"/>
          <w:i/>
          <w:iCs/>
          <w:color w:val="auto"/>
          <w:szCs w:val="21"/>
          <w:highlight w:val="none"/>
          <w:u w:val="single"/>
        </w:rPr>
        <w:t>（项目名称）</w:t>
      </w:r>
      <w:r>
        <w:rPr>
          <w:color w:val="auto"/>
          <w:szCs w:val="21"/>
          <w:highlight w:val="none"/>
          <w:u w:val="single"/>
        </w:rPr>
        <w:t xml:space="preserve"> </w:t>
      </w:r>
      <w:r>
        <w:rPr>
          <w:color w:val="auto"/>
          <w:szCs w:val="21"/>
          <w:highlight w:val="none"/>
        </w:rPr>
        <w:t>项目的投标活动，并代表我方全权办理针对上述项目的投标、开标、评审、签约等具体事务和签署相关文件。</w:t>
      </w:r>
    </w:p>
    <w:p w14:paraId="587C92D1">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400BF803">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187470A0">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339921F6">
      <w:pPr>
        <w:snapToGrid w:val="0"/>
        <w:spacing w:before="120" w:beforeLines="50" w:after="50" w:line="440" w:lineRule="exact"/>
        <w:rPr>
          <w:color w:val="auto"/>
          <w:szCs w:val="21"/>
          <w:highlight w:val="none"/>
          <w:u w:val="single"/>
        </w:rPr>
      </w:pPr>
      <w:r>
        <w:rPr>
          <w:color w:val="auto"/>
          <w:szCs w:val="21"/>
          <w:highlight w:val="none"/>
        </w:rPr>
        <w:t>被授权人签字或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r>
        <w:rPr>
          <w:color w:val="auto"/>
          <w:szCs w:val="21"/>
          <w:highlight w:val="none"/>
        </w:rPr>
        <w:t xml:space="preserve">                     法定代表人签字或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p>
    <w:p w14:paraId="058DBDCC">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49136F22">
      <w:pPr>
        <w:snapToGrid w:val="0"/>
        <w:spacing w:before="120" w:beforeLines="50" w:after="50" w:line="440" w:lineRule="exact"/>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27278A39">
      <w:pPr>
        <w:snapToGrid w:val="0"/>
        <w:spacing w:before="120" w:beforeLines="50" w:after="50" w:line="440" w:lineRule="exact"/>
        <w:rPr>
          <w:rFonts w:hint="eastAsia"/>
          <w:color w:val="auto"/>
          <w:szCs w:val="21"/>
          <w:highlight w:val="none"/>
        </w:rPr>
      </w:pPr>
      <w:bookmarkStart w:id="99" w:name="_Hlk132880052"/>
      <w:r>
        <w:rPr>
          <w:rFonts w:hint="eastAsia"/>
          <w:color w:val="auto"/>
          <w:szCs w:val="21"/>
          <w:highlight w:val="none"/>
        </w:rPr>
        <w:t>被授权人手机号码及邮箱：</w:t>
      </w:r>
      <w:bookmarkEnd w:id="99"/>
      <w:r>
        <w:rPr>
          <w:color w:val="auto"/>
          <w:szCs w:val="21"/>
          <w:highlight w:val="none"/>
        </w:rPr>
        <w:t xml:space="preserve">                                 </w:t>
      </w:r>
    </w:p>
    <w:p w14:paraId="0CA15411">
      <w:pPr>
        <w:snapToGrid w:val="0"/>
        <w:spacing w:before="120" w:beforeLines="50" w:after="50" w:line="440" w:lineRule="exact"/>
        <w:ind w:firstLine="5250" w:firstLineChars="2500"/>
        <w:rPr>
          <w:color w:val="auto"/>
          <w:szCs w:val="21"/>
          <w:highlight w:val="none"/>
        </w:rPr>
      </w:pPr>
    </w:p>
    <w:p w14:paraId="0A6A80D1">
      <w:pPr>
        <w:snapToGrid w:val="0"/>
        <w:spacing w:before="120" w:beforeLines="50" w:after="50" w:line="440" w:lineRule="exact"/>
        <w:ind w:firstLine="5250" w:firstLineChars="25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2F31D265">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134BEE08">
      <w:pPr>
        <w:spacing w:line="360" w:lineRule="auto"/>
        <w:rPr>
          <w:color w:val="auto"/>
          <w:szCs w:val="21"/>
          <w:highlight w:val="none"/>
        </w:rPr>
      </w:pPr>
    </w:p>
    <w:p w14:paraId="116EDFD2">
      <w:pPr>
        <w:spacing w:line="360" w:lineRule="auto"/>
        <w:rPr>
          <w:color w:val="auto"/>
          <w:szCs w:val="21"/>
          <w:highlight w:val="none"/>
        </w:rPr>
      </w:pPr>
    </w:p>
    <w:p w14:paraId="03A1AB2D">
      <w:pPr>
        <w:spacing w:line="360" w:lineRule="auto"/>
        <w:rPr>
          <w:color w:val="auto"/>
          <w:szCs w:val="21"/>
          <w:highlight w:val="none"/>
        </w:rPr>
      </w:pPr>
      <w:r>
        <w:rPr>
          <w:color w:val="auto"/>
          <w:szCs w:val="21"/>
          <w:highlight w:val="none"/>
        </w:rPr>
        <w:t>附件：法定代表人身份证复印件及授权代表身份证复印件</w:t>
      </w:r>
    </w:p>
    <w:p w14:paraId="3656C931">
      <w:pPr>
        <w:snapToGrid w:val="0"/>
        <w:spacing w:before="120" w:beforeLines="50" w:after="50" w:line="440" w:lineRule="exact"/>
        <w:jc w:val="center"/>
        <w:outlineLvl w:val="1"/>
        <w:rPr>
          <w:bCs/>
          <w:color w:val="auto"/>
          <w:sz w:val="24"/>
          <w:highlight w:val="none"/>
        </w:rPr>
      </w:pPr>
      <w:r>
        <w:rPr>
          <w:color w:val="auto"/>
          <w:highlight w:val="none"/>
        </w:rPr>
        <w:br w:type="page"/>
      </w:r>
      <w:r>
        <w:rPr>
          <w:bCs/>
          <w:color w:val="auto"/>
          <w:sz w:val="24"/>
          <w:highlight w:val="none"/>
        </w:rPr>
        <w:t>第一部分 商务文件</w:t>
      </w:r>
    </w:p>
    <w:p w14:paraId="5C998DB6">
      <w:pPr>
        <w:jc w:val="center"/>
        <w:rPr>
          <w:bCs/>
          <w:color w:val="auto"/>
          <w:sz w:val="24"/>
          <w:highlight w:val="none"/>
        </w:rPr>
      </w:pPr>
      <w:r>
        <w:rPr>
          <w:color w:val="auto"/>
          <w:highlight w:val="none"/>
        </w:rPr>
        <w:t>（本商务文件供应商可自行编写，也可参照下述提纲编写）</w:t>
      </w:r>
    </w:p>
    <w:p w14:paraId="71B053D9">
      <w:pPr>
        <w:snapToGrid w:val="0"/>
        <w:spacing w:before="50" w:after="120" w:afterLines="50" w:line="440" w:lineRule="exact"/>
        <w:jc w:val="left"/>
        <w:rPr>
          <w:rFonts w:hint="eastAsia"/>
          <w:color w:val="auto"/>
          <w:szCs w:val="21"/>
          <w:highlight w:val="none"/>
        </w:rPr>
      </w:pPr>
    </w:p>
    <w:p w14:paraId="0B6AC0F7">
      <w:pPr>
        <w:snapToGrid w:val="0"/>
        <w:spacing w:before="50" w:after="120" w:afterLines="50" w:line="440" w:lineRule="exact"/>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w:t>
      </w:r>
      <w:r>
        <w:rPr>
          <w:color w:val="auto"/>
          <w:szCs w:val="21"/>
          <w:highlight w:val="none"/>
        </w:rPr>
        <w:t>商务要求</w:t>
      </w:r>
      <w:r>
        <w:rPr>
          <w:rFonts w:hint="eastAsia"/>
          <w:color w:val="auto"/>
          <w:szCs w:val="21"/>
          <w:highlight w:val="none"/>
        </w:rPr>
        <w:t>”</w:t>
      </w:r>
      <w:r>
        <w:rPr>
          <w:color w:val="auto"/>
          <w:szCs w:val="21"/>
          <w:highlight w:val="none"/>
        </w:rPr>
        <w:t>的</w:t>
      </w:r>
      <w:r>
        <w:rPr>
          <w:rFonts w:hint="eastAsia"/>
          <w:color w:val="auto"/>
          <w:szCs w:val="21"/>
          <w:highlight w:val="none"/>
        </w:rPr>
        <w:t>响应表</w:t>
      </w:r>
      <w:r>
        <w:rPr>
          <w:color w:val="auto"/>
          <w:szCs w:val="21"/>
          <w:highlight w:val="none"/>
        </w:rPr>
        <w:t>：</w:t>
      </w:r>
    </w:p>
    <w:tbl>
      <w:tblPr>
        <w:tblStyle w:val="52"/>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14:paraId="698E0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9B6EF9A">
            <w:pPr>
              <w:snapToGrid w:val="0"/>
              <w:spacing w:before="120" w:beforeLines="50"/>
              <w:jc w:val="center"/>
              <w:rPr>
                <w:color w:val="auto"/>
                <w:szCs w:val="21"/>
                <w:highlight w:val="none"/>
              </w:rPr>
            </w:pPr>
            <w:r>
              <w:rPr>
                <w:color w:val="auto"/>
                <w:szCs w:val="21"/>
                <w:highlight w:val="none"/>
              </w:rPr>
              <w:t>序号</w:t>
            </w:r>
          </w:p>
        </w:tc>
        <w:tc>
          <w:tcPr>
            <w:tcW w:w="2110" w:type="dxa"/>
            <w:tcBorders>
              <w:top w:val="single" w:color="auto" w:sz="4" w:space="0"/>
              <w:left w:val="single" w:color="auto" w:sz="4" w:space="0"/>
              <w:bottom w:val="single" w:color="auto" w:sz="4" w:space="0"/>
              <w:right w:val="single" w:color="auto" w:sz="4" w:space="0"/>
            </w:tcBorders>
            <w:noWrap w:val="0"/>
            <w:vAlign w:val="center"/>
          </w:tcPr>
          <w:p w14:paraId="24339B1C">
            <w:pPr>
              <w:snapToGrid w:val="0"/>
              <w:spacing w:before="120" w:beforeLines="50"/>
              <w:jc w:val="center"/>
              <w:rPr>
                <w:color w:val="auto"/>
                <w:szCs w:val="21"/>
                <w:highlight w:val="none"/>
              </w:rPr>
            </w:pPr>
            <w:r>
              <w:rPr>
                <w:color w:val="auto"/>
                <w:szCs w:val="21"/>
                <w:highlight w:val="none"/>
              </w:rPr>
              <w:t>招标文件的商务要求</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031FC277">
            <w:pPr>
              <w:snapToGrid w:val="0"/>
              <w:spacing w:before="120" w:beforeLines="50"/>
              <w:jc w:val="center"/>
              <w:rPr>
                <w:color w:val="auto"/>
                <w:szCs w:val="21"/>
                <w:highlight w:val="none"/>
              </w:rPr>
            </w:pPr>
            <w:r>
              <w:rPr>
                <w:color w:val="auto"/>
                <w:szCs w:val="21"/>
                <w:highlight w:val="none"/>
              </w:rPr>
              <w:t>投标文件响应内容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D9F7B00">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14F7D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6CC7154">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61EDD03">
            <w:pPr>
              <w:snapToGrid w:val="0"/>
              <w:spacing w:before="120" w:beforeLines="50"/>
              <w:jc w:val="center"/>
              <w:rPr>
                <w:color w:val="auto"/>
                <w:szCs w:val="21"/>
                <w:highlight w:val="none"/>
              </w:rPr>
            </w:pPr>
          </w:p>
        </w:tc>
        <w:tc>
          <w:tcPr>
            <w:tcW w:w="4890" w:type="dxa"/>
            <w:tcBorders>
              <w:top w:val="single" w:color="auto" w:sz="4" w:space="0"/>
              <w:left w:val="single" w:color="auto" w:sz="4" w:space="0"/>
              <w:bottom w:val="single" w:color="auto" w:sz="4" w:space="0"/>
              <w:right w:val="single" w:color="auto" w:sz="4" w:space="0"/>
            </w:tcBorders>
            <w:noWrap w:val="0"/>
            <w:vAlign w:val="center"/>
          </w:tcPr>
          <w:p w14:paraId="5B9C93AD">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545D6D9">
            <w:pPr>
              <w:snapToGrid w:val="0"/>
              <w:spacing w:before="120" w:beforeLines="50"/>
              <w:jc w:val="center"/>
              <w:rPr>
                <w:color w:val="auto"/>
                <w:szCs w:val="21"/>
                <w:highlight w:val="none"/>
              </w:rPr>
            </w:pPr>
          </w:p>
        </w:tc>
      </w:tr>
      <w:tr w14:paraId="2D142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455A2DE">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42451145">
            <w:pPr>
              <w:spacing w:line="360" w:lineRule="exact"/>
              <w:jc w:val="center"/>
              <w:rPr>
                <w:color w:val="auto"/>
                <w:szCs w:val="21"/>
                <w:highlight w:val="none"/>
              </w:rPr>
            </w:pPr>
          </w:p>
        </w:tc>
        <w:tc>
          <w:tcPr>
            <w:tcW w:w="4890" w:type="dxa"/>
            <w:tcBorders>
              <w:top w:val="single" w:color="auto" w:sz="4" w:space="0"/>
              <w:left w:val="single" w:color="auto" w:sz="4" w:space="0"/>
              <w:bottom w:val="single" w:color="auto" w:sz="4" w:space="0"/>
              <w:right w:val="single" w:color="auto" w:sz="4" w:space="0"/>
            </w:tcBorders>
            <w:noWrap w:val="0"/>
            <w:vAlign w:val="center"/>
          </w:tcPr>
          <w:p w14:paraId="3CB12B24">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C23BB8E">
            <w:pPr>
              <w:snapToGrid w:val="0"/>
              <w:spacing w:before="120" w:beforeLines="50"/>
              <w:jc w:val="center"/>
              <w:rPr>
                <w:color w:val="auto"/>
                <w:szCs w:val="21"/>
                <w:highlight w:val="none"/>
              </w:rPr>
            </w:pPr>
          </w:p>
        </w:tc>
      </w:tr>
      <w:tr w14:paraId="0ACF4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354B3FC">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noWrap w:val="0"/>
            <w:vAlign w:val="center"/>
          </w:tcPr>
          <w:p w14:paraId="1C2E3653">
            <w:pPr>
              <w:spacing w:line="360" w:lineRule="exact"/>
              <w:jc w:val="center"/>
              <w:rPr>
                <w:color w:val="auto"/>
                <w:szCs w:val="21"/>
                <w:highlight w:val="none"/>
              </w:rPr>
            </w:pPr>
            <w:r>
              <w:rPr>
                <w:color w:val="auto"/>
                <w:szCs w:val="21"/>
                <w:highlight w:val="none"/>
              </w:rPr>
              <w:t>……</w:t>
            </w:r>
          </w:p>
        </w:tc>
        <w:tc>
          <w:tcPr>
            <w:tcW w:w="4890" w:type="dxa"/>
            <w:tcBorders>
              <w:top w:val="single" w:color="auto" w:sz="4" w:space="0"/>
              <w:left w:val="single" w:color="auto" w:sz="4" w:space="0"/>
              <w:bottom w:val="single" w:color="auto" w:sz="4" w:space="0"/>
              <w:right w:val="single" w:color="auto" w:sz="4" w:space="0"/>
            </w:tcBorders>
            <w:noWrap w:val="0"/>
            <w:vAlign w:val="center"/>
          </w:tcPr>
          <w:p w14:paraId="44590401">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492AA62">
            <w:pPr>
              <w:snapToGrid w:val="0"/>
              <w:spacing w:before="120" w:beforeLines="50"/>
              <w:jc w:val="center"/>
              <w:rPr>
                <w:color w:val="auto"/>
                <w:szCs w:val="21"/>
                <w:highlight w:val="none"/>
              </w:rPr>
            </w:pPr>
          </w:p>
        </w:tc>
      </w:tr>
    </w:tbl>
    <w:p w14:paraId="5BE584F6">
      <w:pPr>
        <w:pStyle w:val="26"/>
        <w:tabs>
          <w:tab w:val="left" w:pos="2127"/>
        </w:tabs>
        <w:spacing w:line="340" w:lineRule="exact"/>
        <w:ind w:firstLine="420" w:firstLineChars="200"/>
        <w:jc w:val="left"/>
        <w:rPr>
          <w:rFonts w:ascii="Times New Roman" w:hAnsi="Times New Roman" w:cs="Times New Roman"/>
          <w:color w:val="auto"/>
          <w:highlight w:val="none"/>
        </w:rPr>
      </w:pPr>
      <w:bookmarkStart w:id="100" w:name="_Hlk48144603"/>
      <w:bookmarkStart w:id="101" w:name="_Hlk88990584"/>
      <w:r>
        <w:rPr>
          <w:rFonts w:ascii="Times New Roman" w:hAnsi="Times New Roman" w:cs="Times New Roman"/>
          <w:color w:val="auto"/>
          <w:highlight w:val="none"/>
        </w:rPr>
        <w:t>注：</w:t>
      </w:r>
      <w:bookmarkStart w:id="102" w:name="_Hlk19049081"/>
      <w:r>
        <w:rPr>
          <w:rFonts w:ascii="Times New Roman" w:hAnsi="Times New Roman" w:cs="Times New Roman"/>
          <w:color w:val="auto"/>
          <w:highlight w:val="none"/>
        </w:rPr>
        <w:t>（1）本表应对招标文件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2373838D">
      <w:pPr>
        <w:pStyle w:val="26"/>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3742AD75">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02"/>
    <w:p w14:paraId="226167CE">
      <w:pPr>
        <w:pStyle w:val="26"/>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00"/>
    <w:p w14:paraId="74E9AEDD">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01"/>
    <w:p w14:paraId="3B3BCAC1">
      <w:pPr>
        <w:snapToGrid w:val="0"/>
        <w:spacing w:before="50" w:after="120" w:afterLines="50" w:line="440" w:lineRule="exact"/>
        <w:jc w:val="left"/>
        <w:rPr>
          <w:rFonts w:hint="eastAsia"/>
          <w:strike/>
          <w:color w:val="auto"/>
          <w:szCs w:val="21"/>
          <w:highlight w:val="none"/>
        </w:rPr>
      </w:pPr>
    </w:p>
    <w:p w14:paraId="0BCBA3F3">
      <w:pPr>
        <w:snapToGrid w:val="0"/>
        <w:spacing w:before="50" w:after="120" w:afterLines="50" w:line="440" w:lineRule="exact"/>
        <w:jc w:val="left"/>
        <w:rPr>
          <w:rFonts w:hint="eastAsia"/>
          <w:color w:val="auto"/>
          <w:szCs w:val="21"/>
          <w:highlight w:val="none"/>
        </w:rPr>
      </w:pPr>
    </w:p>
    <w:p w14:paraId="6302B6BD">
      <w:pPr>
        <w:snapToGrid w:val="0"/>
        <w:spacing w:before="50" w:after="120" w:afterLines="50" w:line="440" w:lineRule="exact"/>
        <w:jc w:val="left"/>
        <w:rPr>
          <w:color w:val="auto"/>
          <w:szCs w:val="21"/>
          <w:highlight w:val="none"/>
        </w:rPr>
      </w:pPr>
      <w:r>
        <w:rPr>
          <w:rFonts w:hint="eastAsia"/>
          <w:color w:val="auto"/>
          <w:szCs w:val="21"/>
          <w:highlight w:val="none"/>
        </w:rPr>
        <w:t>2</w:t>
      </w:r>
      <w:r>
        <w:rPr>
          <w:color w:val="auto"/>
          <w:szCs w:val="21"/>
          <w:highlight w:val="none"/>
        </w:rPr>
        <w:t>．售后服务方案（如有</w:t>
      </w:r>
      <w:r>
        <w:rPr>
          <w:rFonts w:hint="eastAsia"/>
          <w:color w:val="auto"/>
          <w:szCs w:val="21"/>
          <w:highlight w:val="none"/>
        </w:rPr>
        <w:t>，</w:t>
      </w:r>
      <w:r>
        <w:rPr>
          <w:color w:val="auto"/>
          <w:szCs w:val="21"/>
          <w:highlight w:val="none"/>
        </w:rPr>
        <w:t>供应商自行编写）</w:t>
      </w:r>
    </w:p>
    <w:p w14:paraId="246AB885">
      <w:pPr>
        <w:snapToGrid w:val="0"/>
        <w:spacing w:before="50" w:after="120" w:afterLines="50" w:line="440" w:lineRule="exact"/>
        <w:jc w:val="left"/>
        <w:rPr>
          <w:rFonts w:hint="eastAsia"/>
          <w:strike/>
          <w:color w:val="auto"/>
          <w:szCs w:val="21"/>
          <w:highlight w:val="none"/>
        </w:rPr>
      </w:pPr>
    </w:p>
    <w:p w14:paraId="1127FDE4">
      <w:pPr>
        <w:snapToGrid w:val="0"/>
        <w:spacing w:before="50" w:after="120" w:afterLines="50" w:line="440" w:lineRule="exact"/>
        <w:jc w:val="left"/>
        <w:rPr>
          <w:color w:val="auto"/>
          <w:szCs w:val="21"/>
          <w:highlight w:val="none"/>
        </w:rPr>
      </w:pPr>
    </w:p>
    <w:p w14:paraId="74769533">
      <w:pPr>
        <w:snapToGrid w:val="0"/>
        <w:spacing w:before="50" w:after="120" w:afterLines="50" w:line="440" w:lineRule="exact"/>
        <w:jc w:val="left"/>
        <w:rPr>
          <w:color w:val="auto"/>
          <w:szCs w:val="21"/>
          <w:highlight w:val="none"/>
        </w:rPr>
      </w:pPr>
    </w:p>
    <w:p w14:paraId="2BBFF0BD">
      <w:pPr>
        <w:snapToGrid w:val="0"/>
        <w:spacing w:before="50" w:after="120" w:afterLines="50" w:line="440" w:lineRule="exact"/>
        <w:jc w:val="left"/>
        <w:rPr>
          <w:color w:val="auto"/>
          <w:szCs w:val="21"/>
          <w:highlight w:val="none"/>
        </w:rPr>
      </w:pPr>
    </w:p>
    <w:p w14:paraId="18016666">
      <w:pPr>
        <w:snapToGrid w:val="0"/>
        <w:spacing w:before="50" w:after="120" w:afterLines="50" w:line="440" w:lineRule="exact"/>
        <w:jc w:val="left"/>
        <w:rPr>
          <w:color w:val="auto"/>
          <w:szCs w:val="21"/>
          <w:highlight w:val="none"/>
        </w:rPr>
      </w:pPr>
    </w:p>
    <w:p w14:paraId="28703DC6">
      <w:pPr>
        <w:snapToGrid w:val="0"/>
        <w:spacing w:before="50" w:after="120" w:afterLines="50" w:line="440" w:lineRule="exact"/>
        <w:jc w:val="left"/>
        <w:rPr>
          <w:color w:val="auto"/>
          <w:spacing w:val="20"/>
          <w:szCs w:val="21"/>
          <w:highlight w:val="none"/>
          <w:u w:val="single"/>
        </w:rPr>
      </w:pPr>
    </w:p>
    <w:p w14:paraId="2A348F13">
      <w:pPr>
        <w:snapToGrid w:val="0"/>
        <w:spacing w:before="50" w:after="120" w:afterLines="50" w:line="440" w:lineRule="exact"/>
        <w:jc w:val="left"/>
        <w:rPr>
          <w:color w:val="auto"/>
          <w:spacing w:val="20"/>
          <w:szCs w:val="21"/>
          <w:highlight w:val="none"/>
          <w:u w:val="single"/>
        </w:rPr>
        <w:sectPr>
          <w:pgSz w:w="11906" w:h="16838"/>
          <w:pgMar w:top="1418" w:right="1133" w:bottom="1246" w:left="1418" w:header="851" w:footer="992" w:gutter="0"/>
          <w:cols w:space="720" w:num="1"/>
          <w:docGrid w:linePitch="312" w:charSpace="0"/>
        </w:sectPr>
      </w:pPr>
    </w:p>
    <w:p w14:paraId="3724EB5A">
      <w:pPr>
        <w:snapToGrid w:val="0"/>
        <w:spacing w:before="50" w:after="120" w:afterLines="50"/>
        <w:jc w:val="left"/>
        <w:rPr>
          <w:b/>
          <w:color w:val="auto"/>
          <w:szCs w:val="21"/>
          <w:highlight w:val="none"/>
        </w:rPr>
      </w:pPr>
      <w:r>
        <w:rPr>
          <w:color w:val="auto"/>
          <w:szCs w:val="21"/>
          <w:highlight w:val="none"/>
        </w:rPr>
        <w:t>4．近年供应商类似成功案例的业绩证明（附中标书或合同复印件）。</w:t>
      </w:r>
    </w:p>
    <w:p w14:paraId="4226D948">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2"/>
        <w:tblW w:w="90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1"/>
        <w:gridCol w:w="1350"/>
        <w:gridCol w:w="2119"/>
        <w:gridCol w:w="1275"/>
        <w:gridCol w:w="993"/>
        <w:gridCol w:w="1101"/>
        <w:gridCol w:w="1728"/>
      </w:tblGrid>
      <w:tr w14:paraId="3B63C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1"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14:paraId="52A304C2">
            <w:pPr>
              <w:snapToGrid w:val="0"/>
              <w:spacing w:line="240" w:lineRule="exact"/>
              <w:jc w:val="center"/>
              <w:rPr>
                <w:rFonts w:hint="eastAsia"/>
                <w:color w:val="auto"/>
                <w:szCs w:val="21"/>
                <w:highlight w:val="none"/>
              </w:rPr>
            </w:pPr>
            <w:r>
              <w:rPr>
                <w:rFonts w:hint="eastAsia"/>
                <w:color w:val="auto"/>
                <w:szCs w:val="21"/>
                <w:highlight w:val="none"/>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A0BB0A1">
            <w:pPr>
              <w:snapToGrid w:val="0"/>
              <w:spacing w:line="240" w:lineRule="exact"/>
              <w:jc w:val="center"/>
              <w:rPr>
                <w:color w:val="auto"/>
                <w:szCs w:val="21"/>
                <w:highlight w:val="none"/>
              </w:rPr>
            </w:pPr>
            <w:r>
              <w:rPr>
                <w:color w:val="auto"/>
                <w:szCs w:val="21"/>
                <w:highlight w:val="none"/>
              </w:rPr>
              <w:t>甲方单位名称</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0F6BCC29">
            <w:pPr>
              <w:snapToGrid w:val="0"/>
              <w:spacing w:line="240" w:lineRule="exact"/>
              <w:jc w:val="center"/>
              <w:rPr>
                <w:color w:val="auto"/>
                <w:szCs w:val="21"/>
                <w:highlight w:val="none"/>
              </w:rPr>
            </w:pPr>
            <w:r>
              <w:rPr>
                <w:color w:val="auto"/>
                <w:szCs w:val="21"/>
                <w:highlight w:val="none"/>
              </w:rPr>
              <w:t>项目名称或服务内容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CAF67AD">
            <w:pPr>
              <w:snapToGrid w:val="0"/>
              <w:spacing w:line="240" w:lineRule="exact"/>
              <w:jc w:val="center"/>
              <w:rPr>
                <w:color w:val="auto"/>
                <w:szCs w:val="21"/>
                <w:highlight w:val="none"/>
              </w:rPr>
            </w:pPr>
            <w:r>
              <w:rPr>
                <w:color w:val="auto"/>
                <w:szCs w:val="21"/>
                <w:highlight w:val="none"/>
              </w:rPr>
              <w:t>服务周期或时间（年/月）</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A14840E">
            <w:pPr>
              <w:snapToGrid w:val="0"/>
              <w:spacing w:line="240" w:lineRule="exact"/>
              <w:jc w:val="center"/>
              <w:rPr>
                <w:color w:val="auto"/>
                <w:szCs w:val="21"/>
                <w:highlight w:val="none"/>
              </w:rPr>
            </w:pPr>
            <w:r>
              <w:rPr>
                <w:color w:val="auto"/>
                <w:szCs w:val="21"/>
                <w:highlight w:val="none"/>
              </w:rPr>
              <w:t>团队人数</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7F24A69">
            <w:pPr>
              <w:snapToGrid w:val="0"/>
              <w:spacing w:line="240" w:lineRule="exact"/>
              <w:jc w:val="center"/>
              <w:rPr>
                <w:color w:val="auto"/>
                <w:szCs w:val="21"/>
                <w:highlight w:val="none"/>
              </w:rPr>
            </w:pPr>
            <w:r>
              <w:rPr>
                <w:color w:val="auto"/>
                <w:szCs w:val="21"/>
                <w:highlight w:val="none"/>
              </w:rPr>
              <w:t>合同总价</w:t>
            </w:r>
            <w:r>
              <w:rPr>
                <w:rFonts w:hint="eastAsia"/>
                <w:color w:val="auto"/>
                <w:szCs w:val="21"/>
                <w:highlight w:val="none"/>
              </w:rPr>
              <w:t>（元）</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70E08B94">
            <w:pPr>
              <w:jc w:val="center"/>
              <w:rPr>
                <w:color w:val="auto"/>
                <w:szCs w:val="21"/>
                <w:highlight w:val="none"/>
              </w:rPr>
            </w:pPr>
            <w:r>
              <w:rPr>
                <w:color w:val="auto"/>
                <w:szCs w:val="21"/>
                <w:highlight w:val="none"/>
              </w:rPr>
              <w:t>采购单位联系人及联系电话</w:t>
            </w:r>
          </w:p>
        </w:tc>
      </w:tr>
      <w:tr w14:paraId="2FD0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531" w:type="dxa"/>
            <w:tcBorders>
              <w:top w:val="single" w:color="auto" w:sz="4" w:space="0"/>
              <w:left w:val="single" w:color="auto" w:sz="4" w:space="0"/>
              <w:bottom w:val="single" w:color="auto" w:sz="4" w:space="0"/>
              <w:right w:val="single" w:color="auto" w:sz="4" w:space="0"/>
            </w:tcBorders>
            <w:noWrap w:val="0"/>
            <w:vAlign w:val="top"/>
          </w:tcPr>
          <w:p w14:paraId="6DB24F04">
            <w:pPr>
              <w:snapToGrid w:val="0"/>
              <w:spacing w:line="240" w:lineRule="exact"/>
              <w:jc w:val="left"/>
              <w:rPr>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3095EC3">
            <w:pPr>
              <w:snapToGrid w:val="0"/>
              <w:spacing w:line="240" w:lineRule="exact"/>
              <w:jc w:val="left"/>
              <w:rPr>
                <w:color w:val="auto"/>
                <w:szCs w:val="21"/>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27E94C14">
            <w:pPr>
              <w:snapToGrid w:val="0"/>
              <w:spacing w:line="240" w:lineRule="exact"/>
              <w:jc w:val="left"/>
              <w:rPr>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61C0D43">
            <w:pPr>
              <w:snapToGrid w:val="0"/>
              <w:spacing w:line="240" w:lineRule="exact"/>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53459F2">
            <w:pPr>
              <w:snapToGrid w:val="0"/>
              <w:spacing w:line="240" w:lineRule="exact"/>
              <w:jc w:val="left"/>
              <w:rPr>
                <w:color w:val="auto"/>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58E1B036">
            <w:pPr>
              <w:snapToGrid w:val="0"/>
              <w:spacing w:line="24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5981E1BD">
            <w:pPr>
              <w:snapToGrid w:val="0"/>
              <w:spacing w:line="240" w:lineRule="exact"/>
              <w:jc w:val="left"/>
              <w:rPr>
                <w:color w:val="auto"/>
                <w:szCs w:val="21"/>
                <w:highlight w:val="none"/>
              </w:rPr>
            </w:pPr>
          </w:p>
        </w:tc>
      </w:tr>
      <w:tr w14:paraId="3CE59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531" w:type="dxa"/>
            <w:tcBorders>
              <w:top w:val="single" w:color="auto" w:sz="4" w:space="0"/>
              <w:left w:val="single" w:color="auto" w:sz="4" w:space="0"/>
              <w:bottom w:val="single" w:color="auto" w:sz="4" w:space="0"/>
              <w:right w:val="single" w:color="auto" w:sz="4" w:space="0"/>
            </w:tcBorders>
            <w:noWrap w:val="0"/>
            <w:vAlign w:val="top"/>
          </w:tcPr>
          <w:p w14:paraId="70982536">
            <w:pPr>
              <w:snapToGrid w:val="0"/>
              <w:spacing w:before="50" w:after="120" w:afterLines="50" w:line="400" w:lineRule="exact"/>
              <w:jc w:val="left"/>
              <w:rPr>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BC4CFF1">
            <w:pPr>
              <w:snapToGrid w:val="0"/>
              <w:spacing w:before="50" w:after="120" w:afterLines="50" w:line="400" w:lineRule="exact"/>
              <w:jc w:val="left"/>
              <w:rPr>
                <w:color w:val="auto"/>
                <w:szCs w:val="21"/>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151F896E">
            <w:pPr>
              <w:snapToGrid w:val="0"/>
              <w:spacing w:before="50" w:after="120" w:afterLines="50" w:line="400" w:lineRule="exact"/>
              <w:jc w:val="left"/>
              <w:rPr>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0BB4BBD">
            <w:pPr>
              <w:snapToGrid w:val="0"/>
              <w:spacing w:before="50" w:after="120" w:afterLines="50" w:line="400" w:lineRule="exact"/>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7435F09">
            <w:pPr>
              <w:snapToGrid w:val="0"/>
              <w:spacing w:before="50" w:after="120" w:afterLines="50" w:line="400" w:lineRule="exact"/>
              <w:jc w:val="left"/>
              <w:rPr>
                <w:color w:val="auto"/>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2EEC43B7">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7479AF31">
            <w:pPr>
              <w:snapToGrid w:val="0"/>
              <w:spacing w:before="50" w:after="120" w:afterLines="50" w:line="400" w:lineRule="exact"/>
              <w:jc w:val="left"/>
              <w:rPr>
                <w:color w:val="auto"/>
                <w:szCs w:val="21"/>
                <w:highlight w:val="none"/>
              </w:rPr>
            </w:pPr>
          </w:p>
        </w:tc>
      </w:tr>
      <w:tr w14:paraId="539AF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531" w:type="dxa"/>
            <w:tcBorders>
              <w:top w:val="single" w:color="auto" w:sz="4" w:space="0"/>
              <w:left w:val="single" w:color="auto" w:sz="4" w:space="0"/>
              <w:bottom w:val="single" w:color="auto" w:sz="4" w:space="0"/>
              <w:right w:val="single" w:color="auto" w:sz="4" w:space="0"/>
            </w:tcBorders>
            <w:noWrap w:val="0"/>
            <w:vAlign w:val="top"/>
          </w:tcPr>
          <w:p w14:paraId="2E274FDF">
            <w:pPr>
              <w:snapToGrid w:val="0"/>
              <w:spacing w:before="50" w:after="120" w:afterLines="50" w:line="400" w:lineRule="exact"/>
              <w:jc w:val="left"/>
              <w:rPr>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C520769">
            <w:pPr>
              <w:snapToGrid w:val="0"/>
              <w:spacing w:before="50" w:after="120" w:afterLines="50" w:line="400" w:lineRule="exact"/>
              <w:jc w:val="left"/>
              <w:rPr>
                <w:color w:val="auto"/>
                <w:szCs w:val="21"/>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3E7BBAE7">
            <w:pPr>
              <w:snapToGrid w:val="0"/>
              <w:spacing w:before="50" w:after="120" w:afterLines="50" w:line="400" w:lineRule="exact"/>
              <w:jc w:val="left"/>
              <w:rPr>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75AA8D4">
            <w:pPr>
              <w:snapToGrid w:val="0"/>
              <w:spacing w:before="50" w:after="120" w:afterLines="50" w:line="400" w:lineRule="exact"/>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8A8A44F">
            <w:pPr>
              <w:snapToGrid w:val="0"/>
              <w:spacing w:before="50" w:after="120" w:afterLines="50" w:line="400" w:lineRule="exact"/>
              <w:jc w:val="left"/>
              <w:rPr>
                <w:color w:val="auto"/>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748D6F81">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0F98EC3D">
            <w:pPr>
              <w:snapToGrid w:val="0"/>
              <w:spacing w:before="50" w:after="120" w:afterLines="50" w:line="400" w:lineRule="exact"/>
              <w:jc w:val="left"/>
              <w:rPr>
                <w:color w:val="auto"/>
                <w:szCs w:val="21"/>
                <w:highlight w:val="none"/>
              </w:rPr>
            </w:pPr>
          </w:p>
        </w:tc>
      </w:tr>
      <w:tr w14:paraId="3198A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531" w:type="dxa"/>
            <w:tcBorders>
              <w:top w:val="single" w:color="auto" w:sz="4" w:space="0"/>
              <w:left w:val="single" w:color="auto" w:sz="4" w:space="0"/>
              <w:bottom w:val="single" w:color="auto" w:sz="4" w:space="0"/>
              <w:right w:val="single" w:color="auto" w:sz="4" w:space="0"/>
            </w:tcBorders>
            <w:noWrap w:val="0"/>
            <w:vAlign w:val="top"/>
          </w:tcPr>
          <w:p w14:paraId="0284538E">
            <w:pPr>
              <w:snapToGrid w:val="0"/>
              <w:spacing w:before="50" w:after="120" w:afterLines="50" w:line="400" w:lineRule="exact"/>
              <w:jc w:val="left"/>
              <w:rPr>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9F9E69C">
            <w:pPr>
              <w:snapToGrid w:val="0"/>
              <w:spacing w:before="50" w:after="120" w:afterLines="50" w:line="400" w:lineRule="exact"/>
              <w:jc w:val="left"/>
              <w:rPr>
                <w:color w:val="auto"/>
                <w:szCs w:val="21"/>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74E9704D">
            <w:pPr>
              <w:snapToGrid w:val="0"/>
              <w:spacing w:before="50" w:after="120" w:afterLines="50" w:line="400" w:lineRule="exact"/>
              <w:jc w:val="left"/>
              <w:rPr>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8B114C6">
            <w:pPr>
              <w:snapToGrid w:val="0"/>
              <w:spacing w:before="50" w:after="120" w:afterLines="50" w:line="400" w:lineRule="exact"/>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08D7229">
            <w:pPr>
              <w:snapToGrid w:val="0"/>
              <w:spacing w:before="50" w:after="120" w:afterLines="50" w:line="400" w:lineRule="exact"/>
              <w:jc w:val="left"/>
              <w:rPr>
                <w:color w:val="auto"/>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3475C054">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73581C04">
            <w:pPr>
              <w:snapToGrid w:val="0"/>
              <w:spacing w:before="50" w:after="120" w:afterLines="50" w:line="400" w:lineRule="exact"/>
              <w:jc w:val="left"/>
              <w:rPr>
                <w:color w:val="auto"/>
                <w:szCs w:val="21"/>
                <w:highlight w:val="none"/>
              </w:rPr>
            </w:pPr>
          </w:p>
        </w:tc>
      </w:tr>
      <w:tr w14:paraId="2C6AE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531" w:type="dxa"/>
            <w:tcBorders>
              <w:top w:val="single" w:color="auto" w:sz="4" w:space="0"/>
              <w:left w:val="single" w:color="auto" w:sz="4" w:space="0"/>
              <w:bottom w:val="single" w:color="auto" w:sz="4" w:space="0"/>
              <w:right w:val="single" w:color="auto" w:sz="4" w:space="0"/>
            </w:tcBorders>
            <w:noWrap w:val="0"/>
            <w:vAlign w:val="top"/>
          </w:tcPr>
          <w:p w14:paraId="53B2008B">
            <w:pPr>
              <w:snapToGrid w:val="0"/>
              <w:spacing w:before="50" w:after="120" w:afterLines="50" w:line="400" w:lineRule="exact"/>
              <w:jc w:val="left"/>
              <w:rPr>
                <w:color w:val="auto"/>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4859D8B">
            <w:pPr>
              <w:snapToGrid w:val="0"/>
              <w:spacing w:before="50" w:after="120" w:afterLines="50" w:line="400" w:lineRule="exact"/>
              <w:jc w:val="left"/>
              <w:rPr>
                <w:color w:val="auto"/>
                <w:szCs w:val="21"/>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59D801B4">
            <w:pPr>
              <w:snapToGrid w:val="0"/>
              <w:spacing w:before="50" w:after="120" w:afterLines="50" w:line="400" w:lineRule="exact"/>
              <w:jc w:val="left"/>
              <w:rPr>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52201DC">
            <w:pPr>
              <w:snapToGrid w:val="0"/>
              <w:spacing w:before="50" w:after="120" w:afterLines="50" w:line="400" w:lineRule="exact"/>
              <w:jc w:val="left"/>
              <w:rPr>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4F0E6EB">
            <w:pPr>
              <w:snapToGrid w:val="0"/>
              <w:spacing w:before="50" w:after="120" w:afterLines="50" w:line="400" w:lineRule="exact"/>
              <w:jc w:val="left"/>
              <w:rPr>
                <w:color w:val="auto"/>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785D5521">
            <w:pPr>
              <w:snapToGrid w:val="0"/>
              <w:spacing w:before="50" w:after="120" w:afterLines="50" w:line="400" w:lineRule="exact"/>
              <w:jc w:val="left"/>
              <w:rPr>
                <w:color w:val="auto"/>
                <w:szCs w:val="21"/>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top"/>
          </w:tcPr>
          <w:p w14:paraId="47754FA0">
            <w:pPr>
              <w:snapToGrid w:val="0"/>
              <w:spacing w:before="50" w:after="120" w:afterLines="50" w:line="400" w:lineRule="exact"/>
              <w:jc w:val="left"/>
              <w:rPr>
                <w:color w:val="auto"/>
                <w:szCs w:val="21"/>
                <w:highlight w:val="none"/>
              </w:rPr>
            </w:pPr>
          </w:p>
        </w:tc>
      </w:tr>
    </w:tbl>
    <w:p w14:paraId="69BD4C15">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73DD0018">
      <w:pPr>
        <w:pStyle w:val="15"/>
        <w:snapToGrid w:val="0"/>
        <w:rPr>
          <w:rFonts w:hint="eastAsia"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p>
    <w:p w14:paraId="5327E3DF">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w:t>
      </w:r>
      <w:r>
        <w:rPr>
          <w:rFonts w:ascii="Times New Roman" w:hAnsi="Times New Roman" w:eastAsia="宋体" w:cs="Times New Roman"/>
          <w:color w:val="auto"/>
          <w:sz w:val="21"/>
          <w:szCs w:val="21"/>
          <w:highlight w:val="none"/>
        </w:rPr>
        <w:t>类似项目的定义见第四章《评审方法及标准》规定。</w:t>
      </w:r>
    </w:p>
    <w:p w14:paraId="3BF7C7C4">
      <w:pPr>
        <w:rPr>
          <w:color w:val="auto"/>
          <w:highlight w:val="none"/>
        </w:rPr>
      </w:pPr>
      <w:r>
        <w:rPr>
          <w:color w:val="auto"/>
          <w:szCs w:val="21"/>
          <w:highlight w:val="none"/>
        </w:rPr>
        <w:t>（</w:t>
      </w:r>
      <w:r>
        <w:rPr>
          <w:rFonts w:hint="eastAsia"/>
          <w:color w:val="auto"/>
          <w:szCs w:val="21"/>
          <w:highlight w:val="none"/>
        </w:rPr>
        <w:t>3</w:t>
      </w:r>
      <w:r>
        <w:rPr>
          <w:color w:val="auto"/>
          <w:szCs w:val="21"/>
          <w:highlight w:val="none"/>
        </w:rPr>
        <w:t>）</w:t>
      </w:r>
      <w:bookmarkStart w:id="103" w:name="_Hlk19049505"/>
      <w:r>
        <w:rPr>
          <w:color w:val="auto"/>
          <w:highlight w:val="none"/>
        </w:rPr>
        <w:t>本表可拓展。</w:t>
      </w:r>
      <w:bookmarkEnd w:id="103"/>
    </w:p>
    <w:p w14:paraId="5A42CE76">
      <w:pPr>
        <w:snapToGrid w:val="0"/>
        <w:spacing w:before="50"/>
        <w:jc w:val="left"/>
        <w:rPr>
          <w:color w:val="auto"/>
          <w:szCs w:val="21"/>
          <w:highlight w:val="none"/>
        </w:rPr>
      </w:pPr>
      <w:bookmarkStart w:id="104" w:name="_Hlk88990617"/>
    </w:p>
    <w:p w14:paraId="0360326C">
      <w:pPr>
        <w:snapToGrid w:val="0"/>
        <w:spacing w:before="50"/>
        <w:jc w:val="lef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bookmarkEnd w:id="104"/>
      <w:r>
        <w:rPr>
          <w:color w:val="auto"/>
          <w:szCs w:val="21"/>
          <w:highlight w:val="none"/>
          <w:u w:val="single"/>
        </w:rPr>
        <w:t xml:space="preserve">                 </w:t>
      </w:r>
      <w:r>
        <w:rPr>
          <w:color w:val="auto"/>
          <w:szCs w:val="21"/>
          <w:highlight w:val="none"/>
        </w:rPr>
        <w:t xml:space="preserve">                                            年    月   日</w:t>
      </w:r>
    </w:p>
    <w:p w14:paraId="389CBC3B">
      <w:pPr>
        <w:snapToGrid w:val="0"/>
        <w:spacing w:before="50"/>
        <w:jc w:val="left"/>
        <w:rPr>
          <w:color w:val="auto"/>
          <w:szCs w:val="21"/>
          <w:highlight w:val="none"/>
        </w:rPr>
      </w:pPr>
    </w:p>
    <w:p w14:paraId="734F45D9">
      <w:pPr>
        <w:snapToGrid w:val="0"/>
        <w:spacing w:before="50" w:after="120" w:afterLines="50"/>
        <w:jc w:val="left"/>
        <w:rPr>
          <w:rFonts w:hint="eastAsia"/>
          <w:color w:val="auto"/>
          <w:szCs w:val="21"/>
          <w:highlight w:val="none"/>
        </w:rPr>
        <w:sectPr>
          <w:headerReference r:id="rId16" w:type="default"/>
          <w:pgSz w:w="11906" w:h="16838"/>
          <w:pgMar w:top="1304" w:right="1418" w:bottom="1304" w:left="1418" w:header="851" w:footer="992" w:gutter="0"/>
          <w:cols w:space="720" w:num="1"/>
          <w:docGrid w:linePitch="312" w:charSpace="0"/>
        </w:sectPr>
      </w:pPr>
    </w:p>
    <w:p w14:paraId="0869C628">
      <w:pPr>
        <w:snapToGrid w:val="0"/>
        <w:spacing w:before="50" w:after="120" w:afterLines="50"/>
        <w:jc w:val="left"/>
        <w:outlineLvl w:val="1"/>
        <w:rPr>
          <w:rFonts w:hint="eastAsia"/>
          <w:color w:val="auto"/>
          <w:szCs w:val="21"/>
          <w:highlight w:val="none"/>
        </w:rPr>
      </w:pPr>
      <w:bookmarkStart w:id="105" w:name="_Hlk19050322"/>
      <w:r>
        <w:rPr>
          <w:color w:val="auto"/>
          <w:szCs w:val="21"/>
          <w:highlight w:val="none"/>
        </w:rPr>
        <w:t>5．符合政府采购政策</w:t>
      </w:r>
      <w:r>
        <w:rPr>
          <w:rFonts w:hint="eastAsia"/>
          <w:color w:val="auto"/>
          <w:szCs w:val="21"/>
          <w:highlight w:val="none"/>
        </w:rPr>
        <w:t>的</w:t>
      </w:r>
      <w:r>
        <w:rPr>
          <w:color w:val="auto"/>
          <w:szCs w:val="21"/>
          <w:highlight w:val="none"/>
        </w:rPr>
        <w:t>证明材料。</w:t>
      </w:r>
    </w:p>
    <w:p w14:paraId="1F7F3972">
      <w:pPr>
        <w:rPr>
          <w:color w:val="auto"/>
          <w:szCs w:val="21"/>
          <w:highlight w:val="none"/>
        </w:rPr>
      </w:pPr>
      <w:r>
        <w:rPr>
          <w:color w:val="auto"/>
          <w:szCs w:val="21"/>
          <w:highlight w:val="none"/>
        </w:rPr>
        <w:t>5.1</w:t>
      </w:r>
      <w:r>
        <w:rPr>
          <w:rFonts w:hint="eastAsia"/>
          <w:bCs/>
          <w:color w:val="auto"/>
          <w:szCs w:val="21"/>
          <w:highlight w:val="none"/>
        </w:rPr>
        <w:t>中小企业声明函</w:t>
      </w:r>
      <w:r>
        <w:rPr>
          <w:color w:val="auto"/>
          <w:szCs w:val="21"/>
          <w:highlight w:val="none"/>
        </w:rPr>
        <w:t>。</w:t>
      </w:r>
    </w:p>
    <w:p w14:paraId="2DE25C65">
      <w:pPr>
        <w:spacing w:line="360" w:lineRule="auto"/>
        <w:ind w:firstLine="3584" w:firstLineChars="1700"/>
        <w:rPr>
          <w:b/>
          <w:color w:val="auto"/>
          <w:szCs w:val="21"/>
          <w:highlight w:val="none"/>
        </w:rPr>
      </w:pPr>
      <w:bookmarkStart w:id="106" w:name="_Hlk60649458"/>
    </w:p>
    <w:bookmarkEnd w:id="106"/>
    <w:p w14:paraId="3374CB4F">
      <w:pPr>
        <w:spacing w:line="360" w:lineRule="auto"/>
        <w:ind w:firstLine="3584" w:firstLineChars="1700"/>
        <w:rPr>
          <w:b/>
          <w:color w:val="auto"/>
          <w:szCs w:val="21"/>
          <w:highlight w:val="none"/>
        </w:rPr>
      </w:pPr>
      <w:r>
        <w:rPr>
          <w:rFonts w:hint="eastAsia"/>
          <w:b/>
          <w:color w:val="auto"/>
          <w:szCs w:val="21"/>
          <w:highlight w:val="none"/>
        </w:rPr>
        <w:t>中小企业声明函（服务）</w:t>
      </w:r>
    </w:p>
    <w:p w14:paraId="5E7BA2D3">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采购活动，服务全部由符合政策要求的中小企业承接。相关企业（含联合体中的中小企业、签订分包意向协议的中小企业） 的具体情况如下：</w:t>
      </w:r>
    </w:p>
    <w:p w14:paraId="6F11C786">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4C661B6B">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5044588A">
      <w:pPr>
        <w:spacing w:line="360" w:lineRule="auto"/>
        <w:ind w:firstLine="420"/>
        <w:rPr>
          <w:bCs/>
          <w:color w:val="auto"/>
          <w:szCs w:val="21"/>
          <w:highlight w:val="none"/>
        </w:rPr>
      </w:pPr>
      <w:r>
        <w:rPr>
          <w:rFonts w:hint="eastAsia"/>
          <w:bCs/>
          <w:color w:val="auto"/>
          <w:szCs w:val="21"/>
          <w:highlight w:val="none"/>
        </w:rPr>
        <w:t>……</w:t>
      </w:r>
    </w:p>
    <w:p w14:paraId="4F2799CB">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47413C49">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3DFD936A">
      <w:pPr>
        <w:spacing w:line="360" w:lineRule="auto"/>
        <w:ind w:firstLine="3150" w:firstLineChars="1500"/>
        <w:rPr>
          <w:bCs/>
          <w:color w:val="auto"/>
          <w:szCs w:val="21"/>
          <w:highlight w:val="none"/>
        </w:rPr>
      </w:pPr>
      <w:r>
        <w:rPr>
          <w:rFonts w:hint="eastAsia"/>
          <w:bCs/>
          <w:color w:val="auto"/>
          <w:szCs w:val="21"/>
          <w:highlight w:val="none"/>
        </w:rPr>
        <w:t xml:space="preserve">企业名称（电子签章）： </w:t>
      </w:r>
      <w:r>
        <w:rPr>
          <w:bCs/>
          <w:color w:val="auto"/>
          <w:szCs w:val="21"/>
          <w:highlight w:val="none"/>
        </w:rPr>
        <w:t xml:space="preserve"> </w:t>
      </w:r>
      <w:r>
        <w:rPr>
          <w:rFonts w:hint="eastAsia"/>
          <w:bCs/>
          <w:color w:val="auto"/>
          <w:szCs w:val="21"/>
          <w:highlight w:val="none"/>
        </w:rPr>
        <w:t>日期：</w:t>
      </w:r>
    </w:p>
    <w:p w14:paraId="43F65D54">
      <w:pPr>
        <w:spacing w:line="360" w:lineRule="auto"/>
        <w:jc w:val="left"/>
        <w:rPr>
          <w:bCs/>
          <w:color w:val="auto"/>
          <w:szCs w:val="21"/>
          <w:highlight w:val="none"/>
        </w:rPr>
      </w:pPr>
      <w:r>
        <w:rPr>
          <w:rFonts w:hint="eastAsia"/>
          <w:bCs/>
          <w:color w:val="auto"/>
          <w:szCs w:val="21"/>
          <w:highlight w:val="none"/>
        </w:rPr>
        <w:t>（1）标的名称按照第二章采购需求一览表中的名称填写，</w:t>
      </w:r>
      <w:r>
        <w:rPr>
          <w:color w:val="auto"/>
          <w:szCs w:val="21"/>
          <w:highlight w:val="none"/>
        </w:rPr>
        <w:t>所属行业标明“/”的</w:t>
      </w:r>
      <w:r>
        <w:rPr>
          <w:rFonts w:hint="eastAsia"/>
          <w:bCs/>
          <w:color w:val="auto"/>
          <w:szCs w:val="21"/>
          <w:highlight w:val="none"/>
        </w:rPr>
        <w:t>，无需在上表填写。</w:t>
      </w:r>
    </w:p>
    <w:p w14:paraId="4118FCF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3F754C1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5D6C72A8">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26EDC395">
      <w:pPr>
        <w:spacing w:line="360" w:lineRule="auto"/>
        <w:jc w:val="left"/>
        <w:rPr>
          <w:rFonts w:hint="eastAsia"/>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305EE95A">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65BCF9D8">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5AFAD602">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446E60A">
      <w:pPr>
        <w:snapToGrid w:val="0"/>
        <w:spacing w:before="50" w:after="120" w:afterLines="50"/>
        <w:jc w:val="left"/>
        <w:rPr>
          <w:rFonts w:hint="eastAsia"/>
          <w:color w:val="auto"/>
          <w:szCs w:val="21"/>
          <w:highlight w:val="none"/>
        </w:rPr>
      </w:pPr>
    </w:p>
    <w:p w14:paraId="66299CF2">
      <w:pPr>
        <w:snapToGrid w:val="0"/>
        <w:spacing w:before="50" w:after="120" w:afterLines="50"/>
        <w:jc w:val="left"/>
        <w:rPr>
          <w:color w:val="auto"/>
          <w:szCs w:val="21"/>
          <w:highlight w:val="none"/>
        </w:rPr>
      </w:pPr>
      <w:r>
        <w:rPr>
          <w:color w:val="auto"/>
          <w:szCs w:val="21"/>
          <w:highlight w:val="none"/>
        </w:rPr>
        <w:t>5.2监狱企业须提供最新一期《XX省监狱企业产品目录》或其他监狱企业证明材料。（非监狱企业无需提供）</w:t>
      </w:r>
    </w:p>
    <w:p w14:paraId="27AAE31A">
      <w:pPr>
        <w:snapToGrid w:val="0"/>
        <w:spacing w:before="50" w:after="120" w:afterLines="50"/>
        <w:jc w:val="left"/>
        <w:rPr>
          <w:color w:val="auto"/>
          <w:szCs w:val="21"/>
          <w:highlight w:val="none"/>
        </w:rPr>
      </w:pPr>
    </w:p>
    <w:p w14:paraId="32A27DA3">
      <w:pPr>
        <w:snapToGrid w:val="0"/>
        <w:spacing w:before="50" w:after="120" w:afterLines="50"/>
        <w:jc w:val="left"/>
        <w:rPr>
          <w:color w:val="auto"/>
          <w:highlight w:val="none"/>
        </w:rPr>
      </w:pPr>
      <w:r>
        <w:rPr>
          <w:color w:val="auto"/>
          <w:szCs w:val="21"/>
          <w:highlight w:val="none"/>
        </w:rPr>
        <w:t>5.3</w:t>
      </w:r>
      <w:bookmarkStart w:id="107" w:name="_Hlk19051624"/>
      <w:r>
        <w:rPr>
          <w:color w:val="auto"/>
          <w:highlight w:val="none"/>
        </w:rPr>
        <w:t>残疾人福利性单位须提供《残疾人福利性单位声明函》，格式如下。</w:t>
      </w:r>
      <w:r>
        <w:rPr>
          <w:color w:val="auto"/>
          <w:szCs w:val="21"/>
          <w:highlight w:val="none"/>
        </w:rPr>
        <w:t>（非残疾人福利性单位无需提供）</w:t>
      </w:r>
    </w:p>
    <w:bookmarkEnd w:id="107"/>
    <w:p w14:paraId="5A9D6C58">
      <w:pPr>
        <w:spacing w:line="360" w:lineRule="auto"/>
        <w:jc w:val="center"/>
        <w:rPr>
          <w:b/>
          <w:color w:val="auto"/>
          <w:szCs w:val="21"/>
          <w:highlight w:val="none"/>
        </w:rPr>
      </w:pPr>
      <w:bookmarkStart w:id="108" w:name="OLE_LINK14"/>
      <w:bookmarkStart w:id="109" w:name="OLE_LINK13"/>
      <w:r>
        <w:rPr>
          <w:b/>
          <w:color w:val="auto"/>
          <w:szCs w:val="21"/>
          <w:highlight w:val="none"/>
        </w:rPr>
        <w:t>残疾人福利性单位声明函</w:t>
      </w:r>
      <w:bookmarkEnd w:id="108"/>
      <w:bookmarkEnd w:id="109"/>
    </w:p>
    <w:p w14:paraId="3AABF765">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32E258F9">
      <w:pPr>
        <w:spacing w:line="360" w:lineRule="auto"/>
        <w:ind w:firstLine="420"/>
        <w:rPr>
          <w:rFonts w:hint="eastAsia"/>
          <w:color w:val="auto"/>
          <w:szCs w:val="21"/>
          <w:highlight w:val="none"/>
        </w:rPr>
      </w:pPr>
      <w:r>
        <w:rPr>
          <w:color w:val="auto"/>
          <w:szCs w:val="21"/>
          <w:highlight w:val="none"/>
        </w:rPr>
        <w:t>本单位对上述声明的真实性负责。如有虚假，将依法承担相应责任。</w:t>
      </w:r>
    </w:p>
    <w:p w14:paraId="5844E7D2">
      <w:pPr>
        <w:spacing w:line="360" w:lineRule="auto"/>
        <w:ind w:firstLine="420"/>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p>
    <w:p w14:paraId="42AF6C76">
      <w:pPr>
        <w:spacing w:line="360" w:lineRule="auto"/>
        <w:ind w:firstLine="420"/>
        <w:jc w:val="right"/>
        <w:rPr>
          <w:rFonts w:hint="eastAsia"/>
          <w:color w:val="auto"/>
          <w:spacing w:val="6"/>
          <w:szCs w:val="21"/>
          <w:highlight w:val="none"/>
        </w:rPr>
      </w:pPr>
      <w:r>
        <w:rPr>
          <w:color w:val="auto"/>
          <w:spacing w:val="6"/>
          <w:szCs w:val="21"/>
          <w:highlight w:val="none"/>
        </w:rPr>
        <w:t>单位名称（</w:t>
      </w:r>
      <w:r>
        <w:rPr>
          <w:rFonts w:hint="eastAsia"/>
          <w:color w:val="auto"/>
          <w:spacing w:val="6"/>
          <w:szCs w:val="21"/>
          <w:highlight w:val="none"/>
        </w:rPr>
        <w:t>电子签章</w:t>
      </w:r>
      <w:r>
        <w:rPr>
          <w:color w:val="auto"/>
          <w:spacing w:val="6"/>
          <w:szCs w:val="21"/>
          <w:highlight w:val="none"/>
        </w:rPr>
        <w:t xml:space="preserve">）：          </w:t>
      </w:r>
    </w:p>
    <w:p w14:paraId="1123483B">
      <w:pPr>
        <w:spacing w:line="360" w:lineRule="auto"/>
        <w:ind w:firstLine="420"/>
        <w:rPr>
          <w:color w:val="auto"/>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15589957">
      <w:pPr>
        <w:rPr>
          <w:color w:val="auto"/>
          <w:highlight w:val="none"/>
        </w:rPr>
      </w:pPr>
    </w:p>
    <w:p w14:paraId="16D369C2">
      <w:pPr>
        <w:spacing w:line="360" w:lineRule="auto"/>
        <w:rPr>
          <w:color w:val="auto"/>
          <w:spacing w:val="6"/>
          <w:szCs w:val="21"/>
          <w:highlight w:val="none"/>
        </w:rPr>
      </w:pPr>
    </w:p>
    <w:p w14:paraId="01ACFB20">
      <w:pPr>
        <w:snapToGrid w:val="0"/>
        <w:spacing w:before="50" w:after="120" w:afterLines="50"/>
        <w:jc w:val="left"/>
        <w:rPr>
          <w:rFonts w:hint="eastAsia"/>
          <w:color w:val="auto"/>
          <w:szCs w:val="21"/>
          <w:highlight w:val="none"/>
        </w:rPr>
        <w:sectPr>
          <w:headerReference r:id="rId17" w:type="default"/>
          <w:pgSz w:w="11906" w:h="16838"/>
          <w:pgMar w:top="1418" w:right="1274" w:bottom="1418" w:left="1418" w:header="851" w:footer="992" w:gutter="0"/>
          <w:cols w:space="720" w:num="1"/>
          <w:docGrid w:linePitch="312" w:charSpace="0"/>
        </w:sectPr>
      </w:pPr>
    </w:p>
    <w:p w14:paraId="2062E500">
      <w:pPr>
        <w:snapToGrid w:val="0"/>
        <w:spacing w:before="50" w:after="120" w:afterLines="50"/>
        <w:jc w:val="left"/>
        <w:rPr>
          <w:color w:val="auto"/>
          <w:szCs w:val="21"/>
          <w:highlight w:val="none"/>
        </w:rPr>
      </w:pPr>
      <w:r>
        <w:rPr>
          <w:color w:val="auto"/>
          <w:szCs w:val="21"/>
          <w:highlight w:val="none"/>
        </w:rPr>
        <w:t>5.4</w:t>
      </w:r>
      <w:r>
        <w:rPr>
          <w:rFonts w:hint="eastAsia"/>
          <w:color w:val="auto"/>
          <w:szCs w:val="21"/>
          <w:highlight w:val="none"/>
        </w:rPr>
        <w:t>供应商如选择以合同分包形式参与投标，按以下格式提供分包意向协议书。</w:t>
      </w:r>
      <w:r>
        <w:rPr>
          <w:rFonts w:hint="eastAsia"/>
          <w:color w:val="auto"/>
          <w:kern w:val="0"/>
          <w:szCs w:val="21"/>
          <w:highlight w:val="none"/>
        </w:rPr>
        <w:t>【</w:t>
      </w:r>
      <w:r>
        <w:rPr>
          <w:rFonts w:hint="eastAsia"/>
          <w:color w:val="auto"/>
          <w:kern w:val="0"/>
          <w:szCs w:val="21"/>
          <w:highlight w:val="none"/>
          <w:lang w:val="en-US" w:eastAsia="zh-CN"/>
        </w:rPr>
        <w:t>如本项目</w:t>
      </w:r>
      <w:r>
        <w:rPr>
          <w:rFonts w:hint="eastAsia"/>
          <w:color w:val="auto"/>
          <w:kern w:val="0"/>
          <w:szCs w:val="21"/>
          <w:highlight w:val="none"/>
        </w:rPr>
        <w:t>允许分包时】</w:t>
      </w:r>
      <w:r>
        <w:rPr>
          <w:color w:val="auto"/>
          <w:szCs w:val="21"/>
          <w:highlight w:val="none"/>
        </w:rPr>
        <w:t xml:space="preserve"> </w:t>
      </w:r>
    </w:p>
    <w:p w14:paraId="1AF57577">
      <w:pPr>
        <w:widowControl/>
        <w:jc w:val="left"/>
        <w:rPr>
          <w:color w:val="auto"/>
          <w:szCs w:val="21"/>
          <w:highlight w:val="none"/>
        </w:rPr>
      </w:pPr>
    </w:p>
    <w:p w14:paraId="456A2B7B">
      <w:pPr>
        <w:pStyle w:val="7"/>
        <w:overflowPunct w:val="0"/>
        <w:ind w:firstLine="0"/>
        <w:jc w:val="center"/>
        <w:rPr>
          <w:rFonts w:ascii="宋体" w:hAnsi="宋体"/>
          <w:b/>
          <w:bCs/>
          <w:color w:val="auto"/>
          <w:sz w:val="32"/>
          <w:szCs w:val="32"/>
          <w:highlight w:val="none"/>
        </w:rPr>
      </w:pPr>
      <w:r>
        <w:rPr>
          <w:rFonts w:hint="eastAsia" w:ascii="宋体" w:hAnsi="宋体"/>
          <w:b/>
          <w:bCs/>
          <w:color w:val="auto"/>
          <w:sz w:val="32"/>
          <w:szCs w:val="32"/>
          <w:highlight w:val="none"/>
        </w:rPr>
        <w:t>分包意向协议书</w:t>
      </w:r>
    </w:p>
    <w:p w14:paraId="2EAD3277">
      <w:pPr>
        <w:pStyle w:val="7"/>
        <w:overflowPunct w:val="0"/>
        <w:ind w:firstLine="0"/>
        <w:jc w:val="center"/>
        <w:rPr>
          <w:color w:val="auto"/>
          <w:szCs w:val="21"/>
          <w:highlight w:val="none"/>
        </w:rPr>
      </w:pPr>
    </w:p>
    <w:p w14:paraId="0C4D8019">
      <w:pPr>
        <w:pStyle w:val="7"/>
        <w:overflowPunct w:val="0"/>
        <w:ind w:firstLine="0"/>
        <w:jc w:val="center"/>
        <w:rPr>
          <w:rFonts w:ascii="宋体" w:hAnsi="宋体"/>
          <w:b/>
          <w:bCs/>
          <w:color w:val="auto"/>
          <w:sz w:val="32"/>
          <w:szCs w:val="32"/>
          <w:highlight w:val="none"/>
        </w:rPr>
      </w:pPr>
    </w:p>
    <w:p w14:paraId="1249C327">
      <w:pPr>
        <w:pStyle w:val="7"/>
        <w:overflowPunct w:val="0"/>
        <w:jc w:val="left"/>
        <w:rPr>
          <w:b/>
          <w:bCs/>
          <w:color w:val="auto"/>
          <w:szCs w:val="21"/>
          <w:highlight w:val="none"/>
        </w:rPr>
      </w:pPr>
    </w:p>
    <w:p w14:paraId="2CA5D9A9">
      <w:pPr>
        <w:pStyle w:val="7"/>
        <w:overflowPunct w:val="0"/>
        <w:jc w:val="left"/>
        <w:rPr>
          <w:b/>
          <w:bCs/>
          <w:color w:val="auto"/>
          <w:szCs w:val="21"/>
          <w:highlight w:val="none"/>
        </w:rPr>
      </w:pPr>
    </w:p>
    <w:p w14:paraId="79FC3140">
      <w:pPr>
        <w:pStyle w:val="7"/>
        <w:overflowPunct w:val="0"/>
        <w:spacing w:line="276" w:lineRule="auto"/>
        <w:ind w:firstLine="367" w:firstLineChars="175"/>
        <w:rPr>
          <w:color w:val="auto"/>
          <w:szCs w:val="21"/>
          <w:highlight w:val="none"/>
        </w:rPr>
      </w:pPr>
      <w:r>
        <w:rPr>
          <w:rFonts w:hint="eastAsia"/>
          <w:color w:val="auto"/>
          <w:szCs w:val="21"/>
          <w:highlight w:val="none"/>
          <w:u w:val="single"/>
        </w:rPr>
        <w:t>（甲公司全称）、（乙公司全称）、（……公司全称）</w:t>
      </w:r>
      <w:r>
        <w:rPr>
          <w:rFonts w:hint="eastAsia"/>
          <w:color w:val="auto"/>
          <w:szCs w:val="21"/>
          <w:highlight w:val="none"/>
        </w:rPr>
        <w:t>自愿达成分包意向，参加</w:t>
      </w:r>
      <w:r>
        <w:rPr>
          <w:rFonts w:hint="eastAsia"/>
          <w:color w:val="auto"/>
          <w:szCs w:val="21"/>
          <w:highlight w:val="none"/>
          <w:u w:val="single"/>
        </w:rPr>
        <w:t>（项目名称）</w:t>
      </w:r>
      <w:r>
        <w:rPr>
          <w:rFonts w:hint="eastAsia"/>
          <w:color w:val="auto"/>
          <w:szCs w:val="21"/>
          <w:highlight w:val="none"/>
        </w:rPr>
        <w:t>的采购项目投标活动。经各方充分协商一致，就项目的响应和合同实施阶段的有关事务协商一致订立意向如下：</w:t>
      </w:r>
    </w:p>
    <w:p w14:paraId="6A14053A">
      <w:pPr>
        <w:pStyle w:val="7"/>
        <w:overflowPunct w:val="0"/>
        <w:spacing w:line="276" w:lineRule="auto"/>
        <w:ind w:firstLine="367" w:firstLineChars="175"/>
        <w:rPr>
          <w:color w:val="auto"/>
          <w:szCs w:val="21"/>
          <w:highlight w:val="none"/>
        </w:rPr>
      </w:pPr>
      <w:r>
        <w:rPr>
          <w:color w:val="auto"/>
          <w:szCs w:val="21"/>
          <w:highlight w:val="none"/>
        </w:rPr>
        <w:t>一、分包意向各方关系</w:t>
      </w:r>
    </w:p>
    <w:p w14:paraId="36358BEA">
      <w:pPr>
        <w:pStyle w:val="7"/>
        <w:overflowPunct w:val="0"/>
        <w:spacing w:line="276" w:lineRule="auto"/>
        <w:ind w:firstLine="367" w:firstLineChars="175"/>
        <w:rPr>
          <w:color w:val="auto"/>
          <w:szCs w:val="21"/>
          <w:highlight w:val="none"/>
        </w:rPr>
      </w:pPr>
      <w:r>
        <w:rPr>
          <w:color w:val="auto"/>
          <w:szCs w:val="21"/>
          <w:highlight w:val="none"/>
          <w:u w:val="single"/>
        </w:rPr>
        <w:t>（甲公司全称）</w:t>
      </w:r>
      <w:r>
        <w:rPr>
          <w:color w:val="auto"/>
          <w:szCs w:val="21"/>
          <w:highlight w:val="none"/>
        </w:rPr>
        <w:t>为投标方、</w:t>
      </w:r>
      <w:r>
        <w:rPr>
          <w:color w:val="auto"/>
          <w:szCs w:val="21"/>
          <w:highlight w:val="none"/>
          <w:u w:val="single"/>
        </w:rPr>
        <w:t>（乙公司全称）、（……公司全称）</w:t>
      </w:r>
      <w:r>
        <w:rPr>
          <w:color w:val="auto"/>
          <w:szCs w:val="21"/>
          <w:highlight w:val="none"/>
        </w:rPr>
        <w:t>为分包意向供应商，</w:t>
      </w:r>
      <w:r>
        <w:rPr>
          <w:color w:val="auto"/>
          <w:szCs w:val="21"/>
          <w:highlight w:val="none"/>
          <w:u w:val="single"/>
        </w:rPr>
        <w:t>（甲公司全称）</w:t>
      </w:r>
      <w:r>
        <w:rPr>
          <w:color w:val="auto"/>
          <w:szCs w:val="21"/>
          <w:highlight w:val="none"/>
        </w:rPr>
        <w:t>以投标供应商的身份参加本项目的响应。若中标，</w:t>
      </w:r>
      <w:r>
        <w:rPr>
          <w:color w:val="auto"/>
          <w:szCs w:val="21"/>
          <w:highlight w:val="none"/>
          <w:u w:val="single"/>
        </w:rPr>
        <w:t>（甲公司全称）</w:t>
      </w:r>
      <w:r>
        <w:rPr>
          <w:color w:val="auto"/>
          <w:szCs w:val="21"/>
          <w:highlight w:val="none"/>
        </w:rPr>
        <w:t>与采购人签订政府采购合同。承接分包意向的各供应商与</w:t>
      </w:r>
      <w:r>
        <w:rPr>
          <w:color w:val="auto"/>
          <w:szCs w:val="21"/>
          <w:highlight w:val="none"/>
          <w:u w:val="single"/>
        </w:rPr>
        <w:t>（甲公司全称）</w:t>
      </w:r>
      <w:r>
        <w:rPr>
          <w:color w:val="auto"/>
          <w:szCs w:val="21"/>
          <w:highlight w:val="none"/>
        </w:rPr>
        <w:t>签订分包合同。</w:t>
      </w:r>
      <w:r>
        <w:rPr>
          <w:color w:val="auto"/>
          <w:szCs w:val="21"/>
          <w:highlight w:val="none"/>
          <w:u w:val="single"/>
        </w:rPr>
        <w:t>（甲公司全称）</w:t>
      </w:r>
      <w:r>
        <w:rPr>
          <w:color w:val="auto"/>
          <w:szCs w:val="21"/>
          <w:highlight w:val="none"/>
        </w:rPr>
        <w:t>就采购项目和分包项目向采购人负责，分包供应商就分包项目承担责任</w:t>
      </w:r>
      <w:r>
        <w:rPr>
          <w:rFonts w:hint="eastAsia"/>
          <w:color w:val="auto"/>
          <w:szCs w:val="21"/>
          <w:highlight w:val="none"/>
        </w:rPr>
        <w:t>。</w:t>
      </w:r>
    </w:p>
    <w:p w14:paraId="36D84805">
      <w:pPr>
        <w:pStyle w:val="7"/>
        <w:overflowPunct w:val="0"/>
        <w:spacing w:line="276" w:lineRule="auto"/>
        <w:ind w:firstLine="367" w:firstLineChars="175"/>
        <w:rPr>
          <w:color w:val="auto"/>
          <w:szCs w:val="21"/>
          <w:highlight w:val="none"/>
        </w:rPr>
      </w:pPr>
      <w:r>
        <w:rPr>
          <w:color w:val="auto"/>
          <w:szCs w:val="21"/>
          <w:highlight w:val="none"/>
        </w:rPr>
        <w:t>二、有关事项约定如下：</w:t>
      </w:r>
    </w:p>
    <w:p w14:paraId="09A7E9E9">
      <w:pPr>
        <w:pStyle w:val="7"/>
        <w:overflowPunct w:val="0"/>
        <w:spacing w:line="276" w:lineRule="auto"/>
        <w:ind w:firstLine="367" w:firstLineChars="175"/>
        <w:rPr>
          <w:color w:val="auto"/>
          <w:szCs w:val="21"/>
          <w:highlight w:val="none"/>
        </w:rPr>
      </w:pPr>
      <w:r>
        <w:rPr>
          <w:color w:val="auto"/>
          <w:szCs w:val="21"/>
          <w:highlight w:val="none"/>
        </w:rPr>
        <w:t>1.如中标，分包</w:t>
      </w:r>
      <w:r>
        <w:rPr>
          <w:rFonts w:hint="eastAsia"/>
          <w:color w:val="auto"/>
          <w:szCs w:val="21"/>
          <w:highlight w:val="none"/>
        </w:rPr>
        <w:t>意向</w:t>
      </w:r>
      <w:r>
        <w:rPr>
          <w:color w:val="auto"/>
          <w:szCs w:val="21"/>
          <w:highlight w:val="none"/>
        </w:rPr>
        <w:t>供应商分别与</w:t>
      </w:r>
      <w:r>
        <w:rPr>
          <w:color w:val="auto"/>
          <w:szCs w:val="21"/>
          <w:highlight w:val="none"/>
          <w:u w:val="single"/>
        </w:rPr>
        <w:t>（甲公司全称）</w:t>
      </w:r>
      <w:r>
        <w:rPr>
          <w:color w:val="auto"/>
          <w:szCs w:val="21"/>
          <w:highlight w:val="none"/>
        </w:rPr>
        <w:t>签订合同，并就中标项目分包部分向采购人负责连带的和各自的法律责任；</w:t>
      </w:r>
    </w:p>
    <w:p w14:paraId="22C1896C">
      <w:pPr>
        <w:pStyle w:val="7"/>
        <w:overflowPunct w:val="0"/>
        <w:spacing w:line="276" w:lineRule="auto"/>
        <w:ind w:firstLine="367" w:firstLineChars="175"/>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如因违约过失责任而导致采购人经济损失或被索赔时，（甲公司全称）同意无条件优先清偿采购人的一切债务和经济赔偿。</w:t>
      </w:r>
    </w:p>
    <w:p w14:paraId="19786AA4">
      <w:pPr>
        <w:pStyle w:val="7"/>
        <w:overflowPunct w:val="0"/>
        <w:spacing w:line="276" w:lineRule="auto"/>
        <w:ind w:firstLine="367" w:firstLineChars="175"/>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如中标，分包意向供应商不得以任何理由提出终止本意向协议。</w:t>
      </w:r>
    </w:p>
    <w:p w14:paraId="63E55281">
      <w:pPr>
        <w:pStyle w:val="7"/>
        <w:overflowPunct w:val="0"/>
        <w:spacing w:line="276" w:lineRule="auto"/>
        <w:ind w:firstLine="367" w:firstLineChars="175"/>
        <w:rPr>
          <w:color w:val="auto"/>
          <w:szCs w:val="21"/>
          <w:highlight w:val="none"/>
        </w:rPr>
      </w:pPr>
      <w:r>
        <w:rPr>
          <w:rFonts w:hint="eastAsia"/>
          <w:color w:val="auto"/>
          <w:szCs w:val="21"/>
          <w:highlight w:val="none"/>
        </w:rPr>
        <w:t>三</w:t>
      </w:r>
      <w:r>
        <w:rPr>
          <w:color w:val="auto"/>
          <w:szCs w:val="21"/>
          <w:highlight w:val="none"/>
        </w:rPr>
        <w:t>、</w:t>
      </w:r>
      <w:r>
        <w:rPr>
          <w:rFonts w:hint="eastAsia"/>
          <w:color w:val="auto"/>
          <w:szCs w:val="21"/>
          <w:highlight w:val="none"/>
        </w:rPr>
        <w:t>合同份额声明</w:t>
      </w:r>
      <w:r>
        <w:rPr>
          <w:color w:val="auto"/>
          <w:szCs w:val="21"/>
          <w:highlight w:val="none"/>
        </w:rPr>
        <w:t>：</w:t>
      </w:r>
      <w:r>
        <w:rPr>
          <w:rFonts w:hint="eastAsia"/>
          <w:color w:val="auto"/>
          <w:highlight w:val="none"/>
        </w:rPr>
        <w:t>【招标文件第二章采购需求一览表中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合同金额及比例不参与计算</w:t>
      </w:r>
      <w:r>
        <w:rPr>
          <w:rFonts w:hint="eastAsia"/>
          <w:color w:val="auto"/>
          <w:highlight w:val="none"/>
        </w:rPr>
        <w:t>】</w:t>
      </w:r>
    </w:p>
    <w:p w14:paraId="1848B822">
      <w:pPr>
        <w:pStyle w:val="7"/>
        <w:overflowPunct w:val="0"/>
        <w:spacing w:line="276" w:lineRule="auto"/>
        <w:ind w:firstLine="367" w:firstLineChars="175"/>
        <w:rPr>
          <w:color w:val="auto"/>
          <w:szCs w:val="21"/>
          <w:highlight w:val="none"/>
        </w:rPr>
      </w:pPr>
      <w:r>
        <w:rPr>
          <w:rFonts w:hint="eastAsia"/>
          <w:color w:val="auto"/>
          <w:szCs w:val="21"/>
          <w:highlight w:val="none"/>
        </w:rPr>
        <w:t>1.中型或小型企业或微型企业承接的金额占合同总金额的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42606C8E">
      <w:pPr>
        <w:pStyle w:val="7"/>
        <w:overflowPunct w:val="0"/>
        <w:spacing w:line="276" w:lineRule="auto"/>
        <w:ind w:firstLine="472" w:firstLineChars="225"/>
        <w:rPr>
          <w:color w:val="auto"/>
          <w:szCs w:val="21"/>
          <w:highlight w:val="none"/>
        </w:rPr>
      </w:pPr>
      <w:r>
        <w:rPr>
          <w:rFonts w:hint="eastAsia"/>
          <w:color w:val="auto"/>
          <w:szCs w:val="21"/>
          <w:highlight w:val="none"/>
        </w:rPr>
        <w:t>小型企业或微型企业承接的金额占合同总金额的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015CB62E">
      <w:pPr>
        <w:pStyle w:val="7"/>
        <w:overflowPunct w:val="0"/>
        <w:spacing w:line="276" w:lineRule="auto"/>
        <w:ind w:firstLine="367" w:firstLineChars="175"/>
        <w:rPr>
          <w:color w:val="auto"/>
          <w:szCs w:val="21"/>
          <w:highlight w:val="none"/>
          <w:u w:val="singl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若我方在本采购活动中已享受扶持中小企业发展的政策，我方承诺在合同履行阶段不改变小型企业和微型企业承担本合同的金额及比例。合同履行阶段的分包商与《中小企业声明函》中列明的分包商一致。</w:t>
      </w:r>
    </w:p>
    <w:p w14:paraId="05CBF83D">
      <w:pPr>
        <w:pStyle w:val="7"/>
        <w:overflowPunct w:val="0"/>
        <w:spacing w:line="276" w:lineRule="auto"/>
        <w:ind w:firstLine="367" w:firstLineChars="175"/>
        <w:rPr>
          <w:color w:val="auto"/>
          <w:szCs w:val="21"/>
          <w:highlight w:val="none"/>
        </w:rPr>
      </w:pPr>
      <w:r>
        <w:rPr>
          <w:rFonts w:hint="eastAsia"/>
          <w:color w:val="auto"/>
          <w:szCs w:val="21"/>
          <w:highlight w:val="none"/>
        </w:rPr>
        <w:t>四、本意向协议自签署之日起生效。</w:t>
      </w:r>
    </w:p>
    <w:p w14:paraId="4AC5AAA3">
      <w:pPr>
        <w:snapToGrid w:val="0"/>
        <w:spacing w:before="50" w:after="120" w:afterLines="50"/>
        <w:jc w:val="left"/>
        <w:rPr>
          <w:color w:val="auto"/>
          <w:szCs w:val="21"/>
          <w:highlight w:val="none"/>
        </w:rPr>
      </w:pPr>
    </w:p>
    <w:p w14:paraId="43A3900B">
      <w:pPr>
        <w:snapToGrid w:val="0"/>
        <w:spacing w:before="50" w:after="120" w:afterLines="50"/>
        <w:jc w:val="left"/>
        <w:rPr>
          <w:color w:val="auto"/>
          <w:szCs w:val="21"/>
          <w:highlight w:val="none"/>
        </w:rPr>
      </w:pPr>
      <w:r>
        <w:rPr>
          <w:color w:val="auto"/>
          <w:szCs w:val="21"/>
          <w:highlight w:val="none"/>
        </w:rPr>
        <w:br w:type="page"/>
      </w:r>
      <w:bookmarkStart w:id="110" w:name="_Hlk93048308"/>
      <w:r>
        <w:rPr>
          <w:color w:val="auto"/>
          <w:szCs w:val="21"/>
          <w:highlight w:val="none"/>
        </w:rPr>
        <w:t>5.</w:t>
      </w:r>
      <w:bookmarkEnd w:id="110"/>
      <w:r>
        <w:rPr>
          <w:color w:val="auto"/>
          <w:szCs w:val="21"/>
          <w:highlight w:val="none"/>
        </w:rPr>
        <w:t>5</w:t>
      </w:r>
      <w:r>
        <w:rPr>
          <w:rFonts w:hint="eastAsia"/>
          <w:color w:val="auto"/>
          <w:szCs w:val="21"/>
          <w:highlight w:val="none"/>
        </w:rPr>
        <w:t>供应商如选择以联合体形式参与投标，按以下格式提供联合体协议书。</w:t>
      </w:r>
      <w:r>
        <w:rPr>
          <w:rFonts w:hint="eastAsia"/>
          <w:color w:val="auto"/>
          <w:kern w:val="0"/>
          <w:szCs w:val="21"/>
          <w:highlight w:val="none"/>
        </w:rPr>
        <w:t>【</w:t>
      </w:r>
      <w:r>
        <w:rPr>
          <w:rFonts w:hint="eastAsia"/>
          <w:color w:val="auto"/>
          <w:kern w:val="0"/>
          <w:szCs w:val="21"/>
          <w:highlight w:val="none"/>
          <w:lang w:val="en-US" w:eastAsia="zh-CN"/>
        </w:rPr>
        <w:t>如本项目</w:t>
      </w:r>
      <w:r>
        <w:rPr>
          <w:rFonts w:hint="eastAsia"/>
          <w:color w:val="auto"/>
          <w:kern w:val="0"/>
          <w:szCs w:val="21"/>
          <w:highlight w:val="none"/>
        </w:rPr>
        <w:t>允许</w:t>
      </w:r>
      <w:r>
        <w:rPr>
          <w:rFonts w:hint="eastAsia"/>
          <w:color w:val="auto"/>
          <w:kern w:val="0"/>
          <w:szCs w:val="21"/>
          <w:highlight w:val="none"/>
          <w:lang w:val="en-US" w:eastAsia="zh-CN"/>
        </w:rPr>
        <w:t>联合体投标</w:t>
      </w:r>
      <w:r>
        <w:rPr>
          <w:rFonts w:hint="eastAsia"/>
          <w:color w:val="auto"/>
          <w:kern w:val="0"/>
          <w:szCs w:val="21"/>
          <w:highlight w:val="none"/>
        </w:rPr>
        <w:t>时】</w:t>
      </w:r>
      <w:r>
        <w:rPr>
          <w:color w:val="auto"/>
          <w:szCs w:val="21"/>
          <w:highlight w:val="none"/>
        </w:rPr>
        <w:t xml:space="preserve"> </w:t>
      </w:r>
    </w:p>
    <w:p w14:paraId="326B929F">
      <w:pPr>
        <w:widowControl/>
        <w:jc w:val="left"/>
        <w:rPr>
          <w:color w:val="auto"/>
          <w:szCs w:val="21"/>
          <w:highlight w:val="none"/>
        </w:rPr>
      </w:pPr>
    </w:p>
    <w:p w14:paraId="01A098D7">
      <w:pPr>
        <w:pStyle w:val="7"/>
        <w:overflowPunct w:val="0"/>
        <w:ind w:firstLine="0"/>
        <w:jc w:val="center"/>
        <w:rPr>
          <w:rFonts w:ascii="宋体" w:hAnsi="宋体"/>
          <w:b/>
          <w:bCs/>
          <w:color w:val="auto"/>
          <w:sz w:val="32"/>
          <w:szCs w:val="32"/>
          <w:highlight w:val="none"/>
        </w:rPr>
      </w:pPr>
    </w:p>
    <w:p w14:paraId="772CDE90">
      <w:pPr>
        <w:pStyle w:val="7"/>
        <w:overflowPunct w:val="0"/>
        <w:ind w:firstLine="0"/>
        <w:jc w:val="center"/>
        <w:rPr>
          <w:rFonts w:ascii="宋体" w:hAnsi="宋体"/>
          <w:b/>
          <w:bCs/>
          <w:color w:val="auto"/>
          <w:sz w:val="32"/>
          <w:szCs w:val="32"/>
          <w:highlight w:val="none"/>
        </w:rPr>
      </w:pPr>
      <w:r>
        <w:rPr>
          <w:rFonts w:hint="eastAsia" w:ascii="宋体" w:hAnsi="宋体"/>
          <w:b/>
          <w:bCs/>
          <w:color w:val="auto"/>
          <w:sz w:val="32"/>
          <w:szCs w:val="32"/>
          <w:highlight w:val="none"/>
        </w:rPr>
        <w:t>联合体协议书</w:t>
      </w:r>
    </w:p>
    <w:p w14:paraId="4F74A31B">
      <w:pPr>
        <w:pStyle w:val="7"/>
        <w:overflowPunct w:val="0"/>
        <w:ind w:firstLine="0"/>
        <w:jc w:val="center"/>
        <w:rPr>
          <w:color w:val="auto"/>
          <w:szCs w:val="21"/>
          <w:highlight w:val="none"/>
        </w:rPr>
      </w:pPr>
    </w:p>
    <w:p w14:paraId="0D417CFE">
      <w:pPr>
        <w:pStyle w:val="7"/>
        <w:overflowPunct w:val="0"/>
        <w:ind w:firstLine="0"/>
        <w:rPr>
          <w:rFonts w:ascii="宋体" w:hAnsi="宋体"/>
          <w:color w:val="auto"/>
          <w:sz w:val="24"/>
          <w:highlight w:val="none"/>
        </w:rPr>
      </w:pPr>
    </w:p>
    <w:p w14:paraId="0B88A8DB">
      <w:pPr>
        <w:pStyle w:val="7"/>
        <w:overflowPunct w:val="0"/>
        <w:ind w:firstLine="0"/>
        <w:rPr>
          <w:rFonts w:ascii="宋体" w:hAnsi="宋体"/>
          <w:color w:val="auto"/>
          <w:sz w:val="24"/>
          <w:highlight w:val="none"/>
          <w:u w:val="single"/>
        </w:rPr>
      </w:pPr>
    </w:p>
    <w:p w14:paraId="43657EA7">
      <w:pPr>
        <w:pStyle w:val="7"/>
        <w:overflowPunct w:val="0"/>
        <w:rPr>
          <w:color w:val="auto"/>
          <w:szCs w:val="21"/>
          <w:highlight w:val="none"/>
        </w:rPr>
      </w:pP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（所有成员单位名称）</w:t>
      </w:r>
      <w:r>
        <w:rPr>
          <w:rFonts w:hint="eastAsia"/>
          <w:color w:val="auto"/>
          <w:szCs w:val="21"/>
          <w:highlight w:val="none"/>
        </w:rPr>
        <w:t>自愿组成</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（联合体名称）</w:t>
      </w:r>
      <w:r>
        <w:rPr>
          <w:rFonts w:hint="eastAsia"/>
          <w:color w:val="auto"/>
          <w:szCs w:val="21"/>
          <w:highlight w:val="none"/>
        </w:rPr>
        <w:t>联合体，共同参加</w:t>
      </w:r>
      <w:r>
        <w:rPr>
          <w:color w:val="auto"/>
          <w:szCs w:val="21"/>
          <w:highlight w:val="none"/>
        </w:rPr>
        <w:t xml:space="preserve"> </w:t>
      </w:r>
      <w:r>
        <w:rPr>
          <w:color w:val="auto"/>
          <w:szCs w:val="21"/>
          <w:highlight w:val="none"/>
          <w:u w:val="single"/>
        </w:rPr>
        <w:tab/>
      </w:r>
      <w:r>
        <w:rPr>
          <w:rFonts w:hint="eastAsia"/>
          <w:color w:val="auto"/>
          <w:szCs w:val="21"/>
          <w:highlight w:val="none"/>
          <w:u w:val="single"/>
        </w:rPr>
        <w:t>（项目名称）</w:t>
      </w:r>
      <w:r>
        <w:rPr>
          <w:rFonts w:hint="eastAsia"/>
          <w:color w:val="auto"/>
          <w:szCs w:val="21"/>
          <w:highlight w:val="none"/>
        </w:rPr>
        <w:t>采购招标项目投标。现就联合体投标事宜订立如下协议。</w:t>
      </w:r>
    </w:p>
    <w:p w14:paraId="0C406854">
      <w:pPr>
        <w:pStyle w:val="7"/>
        <w:overflowPunct w:val="0"/>
        <w:rPr>
          <w:color w:val="auto"/>
          <w:szCs w:val="21"/>
          <w:highlight w:val="none"/>
        </w:rPr>
      </w:pPr>
    </w:p>
    <w:p w14:paraId="28B37E64">
      <w:pPr>
        <w:pStyle w:val="7"/>
        <w:overflowPunct w:val="0"/>
        <w:ind w:firstLine="367" w:firstLineChars="175"/>
        <w:rPr>
          <w:color w:val="auto"/>
          <w:szCs w:val="21"/>
          <w:highlight w:val="none"/>
        </w:rPr>
      </w:pPr>
      <w:r>
        <w:rPr>
          <w:color w:val="auto"/>
          <w:szCs w:val="21"/>
          <w:highlight w:val="none"/>
        </w:rPr>
        <w:t xml:space="preserve">1. </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（某成员单位名称）</w:t>
      </w:r>
      <w:r>
        <w:rPr>
          <w:rFonts w:hint="eastAsia"/>
          <w:color w:val="auto"/>
          <w:szCs w:val="21"/>
          <w:highlight w:val="none"/>
        </w:rPr>
        <w:t>为</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（联合体名称）</w:t>
      </w:r>
      <w:r>
        <w:rPr>
          <w:rFonts w:hint="eastAsia"/>
          <w:color w:val="auto"/>
          <w:szCs w:val="21"/>
          <w:highlight w:val="none"/>
        </w:rPr>
        <w:t>牵头人。</w:t>
      </w:r>
    </w:p>
    <w:p w14:paraId="1944B715">
      <w:pPr>
        <w:pStyle w:val="7"/>
        <w:overflowPunct w:val="0"/>
        <w:ind w:firstLine="367" w:firstLineChars="175"/>
        <w:rPr>
          <w:color w:val="auto"/>
          <w:szCs w:val="21"/>
          <w:highlight w:val="none"/>
        </w:rPr>
      </w:pPr>
      <w:r>
        <w:rPr>
          <w:color w:val="auto"/>
          <w:szCs w:val="21"/>
          <w:highlight w:val="none"/>
        </w:rPr>
        <w:t>2.</w:t>
      </w:r>
      <w:r>
        <w:rPr>
          <w:rFonts w:hint="eastAsia"/>
          <w:color w:val="auto"/>
          <w:szCs w:val="21"/>
          <w:highlight w:val="none"/>
        </w:rPr>
        <w:t>联合体各成员授权牵头人代表联合体参加投标活动，签署文件及对文件的盖章，提交和接收相关的资料、信息及指示，进行合同谈判活动，负责合同实施阶段的组织和协调工作，以及处理与本招标项</w:t>
      </w:r>
      <w:r>
        <w:rPr>
          <w:color w:val="auto"/>
          <w:szCs w:val="21"/>
          <w:highlight w:val="none"/>
        </w:rPr>
        <w:t xml:space="preserve"> </w:t>
      </w:r>
      <w:r>
        <w:rPr>
          <w:rFonts w:hint="eastAsia"/>
          <w:color w:val="auto"/>
          <w:szCs w:val="21"/>
          <w:highlight w:val="none"/>
        </w:rPr>
        <w:t>目有关的一切事宜。</w:t>
      </w:r>
    </w:p>
    <w:p w14:paraId="3C0AACE9">
      <w:pPr>
        <w:pStyle w:val="7"/>
        <w:overflowPunct w:val="0"/>
        <w:ind w:firstLine="367" w:firstLineChars="175"/>
        <w:rPr>
          <w:color w:val="auto"/>
          <w:szCs w:val="21"/>
          <w:highlight w:val="none"/>
        </w:rPr>
      </w:pPr>
      <w:r>
        <w:rPr>
          <w:color w:val="auto"/>
          <w:szCs w:val="21"/>
          <w:highlight w:val="none"/>
        </w:rPr>
        <w:t>3.</w:t>
      </w:r>
      <w:r>
        <w:rPr>
          <w:rFonts w:hint="eastAsia"/>
          <w:color w:val="auto"/>
          <w:szCs w:val="21"/>
          <w:highlight w:val="none"/>
        </w:rPr>
        <w:t>联合体牵头人在本项目中签署和盖章的一切文件和处理的一切事宜，联合体各成员均予以承认。联合体各成员将严格按照招标文件、投标文件和合同的要求全面履行义务，并向采购人承担连带责任。</w:t>
      </w:r>
    </w:p>
    <w:p w14:paraId="448020F7">
      <w:pPr>
        <w:pStyle w:val="7"/>
        <w:overflowPunct w:val="0"/>
        <w:ind w:firstLine="367" w:firstLineChars="175"/>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r>
        <w:rPr>
          <w:color w:val="auto"/>
          <w:szCs w:val="21"/>
          <w:highlight w:val="none"/>
        </w:rPr>
        <w:t xml:space="preserve"> </w:t>
      </w:r>
      <w:r>
        <w:rPr>
          <w:color w:val="auto"/>
          <w:szCs w:val="21"/>
          <w:highlight w:val="none"/>
        </w:rPr>
        <w:tab/>
      </w:r>
      <w:r>
        <w:rPr>
          <w:rFonts w:hint="eastAsia"/>
          <w:color w:val="auto"/>
          <w:szCs w:val="21"/>
          <w:highlight w:val="none"/>
        </w:rPr>
        <w:t>。</w:t>
      </w:r>
    </w:p>
    <w:p w14:paraId="43BA44D1">
      <w:pPr>
        <w:pStyle w:val="7"/>
        <w:overflowPunct w:val="0"/>
        <w:ind w:firstLine="367" w:firstLineChars="175"/>
        <w:rPr>
          <w:color w:val="auto"/>
          <w:highlight w:val="none"/>
        </w:rPr>
      </w:pPr>
      <w:r>
        <w:rPr>
          <w:rFonts w:hint="eastAsia"/>
          <w:color w:val="auto"/>
          <w:szCs w:val="21"/>
          <w:highlight w:val="none"/>
        </w:rPr>
        <w:t>5.本联合体中，联合体各方</w:t>
      </w:r>
      <w:r>
        <w:rPr>
          <w:rFonts w:hint="eastAsia"/>
          <w:color w:val="auto"/>
          <w:szCs w:val="21"/>
          <w:highlight w:val="none"/>
          <w:u w:val="single"/>
        </w:rPr>
        <w:t>为中型企业或小型企业或微型企业合计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rPr>
        <w:t>；联合体各方</w:t>
      </w:r>
      <w:r>
        <w:rPr>
          <w:rFonts w:hint="eastAsia"/>
          <w:color w:val="auto"/>
          <w:szCs w:val="21"/>
          <w:highlight w:val="none"/>
          <w:u w:val="single"/>
        </w:rPr>
        <w:t>为小型企业或微型企业合计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u w:val="single"/>
        </w:rPr>
        <w:t>。</w:t>
      </w:r>
      <w:r>
        <w:rPr>
          <w:rFonts w:hint="eastAsia"/>
          <w:color w:val="auto"/>
          <w:highlight w:val="none"/>
        </w:rPr>
        <w:t>【招标文件第二章采购需求一览表中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的合同金额及比例不参与计算</w:t>
      </w:r>
      <w:r>
        <w:rPr>
          <w:rFonts w:hint="eastAsia"/>
          <w:color w:val="auto"/>
          <w:highlight w:val="none"/>
        </w:rPr>
        <w:t>】</w:t>
      </w:r>
    </w:p>
    <w:p w14:paraId="7B9BC5EF">
      <w:pPr>
        <w:pStyle w:val="7"/>
        <w:overflowPunct w:val="0"/>
        <w:ind w:firstLine="367" w:firstLineChars="175"/>
        <w:rPr>
          <w:color w:val="auto"/>
          <w:szCs w:val="21"/>
          <w:highlight w:val="none"/>
        </w:rPr>
      </w:pPr>
      <w:r>
        <w:rPr>
          <w:color w:val="auto"/>
          <w:szCs w:val="21"/>
          <w:highlight w:val="none"/>
        </w:rPr>
        <w:t>6.</w:t>
      </w:r>
      <w:r>
        <w:rPr>
          <w:rFonts w:hint="eastAsia"/>
          <w:color w:val="auto"/>
          <w:szCs w:val="21"/>
          <w:highlight w:val="none"/>
        </w:rPr>
        <w:t>本协议书自所有成员单位法定代表人或者其委托代理人签字或者盖公章之日起生效，合同履行完毕后自动失效。</w:t>
      </w:r>
    </w:p>
    <w:p w14:paraId="2EB2FC65">
      <w:pPr>
        <w:pStyle w:val="7"/>
        <w:overflowPunct w:val="0"/>
        <w:ind w:firstLine="367" w:firstLineChars="175"/>
        <w:rPr>
          <w:color w:val="auto"/>
          <w:szCs w:val="21"/>
          <w:highlight w:val="none"/>
        </w:rPr>
      </w:pPr>
      <w:r>
        <w:rPr>
          <w:color w:val="auto"/>
          <w:szCs w:val="21"/>
          <w:highlight w:val="none"/>
        </w:rPr>
        <w:t>7.</w:t>
      </w:r>
      <w:r>
        <w:rPr>
          <w:rFonts w:hint="eastAsia"/>
          <w:color w:val="auto"/>
          <w:szCs w:val="21"/>
          <w:highlight w:val="none"/>
        </w:rPr>
        <w:t>本协议书一式</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份</w:t>
      </w:r>
      <w:r>
        <w:rPr>
          <w:rFonts w:hint="eastAsia"/>
          <w:color w:val="auto"/>
          <w:szCs w:val="21"/>
          <w:highlight w:val="none"/>
        </w:rPr>
        <w:t>，联合体成员和采购人各执一份。</w:t>
      </w:r>
    </w:p>
    <w:p w14:paraId="01D6D30C">
      <w:pPr>
        <w:pStyle w:val="7"/>
        <w:overflowPunct w:val="0"/>
        <w:ind w:firstLine="0"/>
        <w:rPr>
          <w:color w:val="auto"/>
          <w:szCs w:val="21"/>
          <w:highlight w:val="none"/>
        </w:rPr>
      </w:pPr>
    </w:p>
    <w:p w14:paraId="698B9FED">
      <w:pPr>
        <w:pStyle w:val="7"/>
        <w:overflowPunct w:val="0"/>
        <w:ind w:firstLine="367" w:firstLineChars="175"/>
        <w:rPr>
          <w:color w:val="auto"/>
          <w:szCs w:val="21"/>
          <w:highlight w:val="none"/>
        </w:rPr>
      </w:pPr>
      <w:r>
        <w:rPr>
          <w:rFonts w:hint="eastAsia"/>
          <w:color w:val="auto"/>
          <w:szCs w:val="21"/>
          <w:highlight w:val="none"/>
        </w:rPr>
        <w:t>注：本协议书由法定代表人签字的，应附法定代表人身份</w:t>
      </w:r>
    </w:p>
    <w:p w14:paraId="0C450287">
      <w:pPr>
        <w:pStyle w:val="7"/>
        <w:overflowPunct w:val="0"/>
        <w:ind w:firstLine="367" w:firstLineChars="175"/>
        <w:rPr>
          <w:color w:val="auto"/>
          <w:szCs w:val="21"/>
          <w:highlight w:val="none"/>
        </w:rPr>
      </w:pPr>
      <w:r>
        <w:rPr>
          <w:rFonts w:hint="eastAsia"/>
          <w:color w:val="auto"/>
          <w:szCs w:val="21"/>
          <w:highlight w:val="none"/>
        </w:rPr>
        <w:t>证明；由委托代理人签字的，应附授权委托书。</w:t>
      </w:r>
    </w:p>
    <w:p w14:paraId="013CA431">
      <w:pPr>
        <w:pStyle w:val="7"/>
        <w:overflowPunct w:val="0"/>
        <w:ind w:firstLine="367" w:firstLineChars="175"/>
        <w:rPr>
          <w:color w:val="auto"/>
          <w:szCs w:val="21"/>
          <w:highlight w:val="none"/>
        </w:rPr>
      </w:pPr>
    </w:p>
    <w:p w14:paraId="31A9AD9D">
      <w:pPr>
        <w:pStyle w:val="7"/>
        <w:overflowPunct w:val="0"/>
        <w:ind w:firstLine="367" w:firstLineChars="175"/>
        <w:rPr>
          <w:color w:val="auto"/>
          <w:szCs w:val="21"/>
          <w:highlight w:val="none"/>
        </w:rPr>
      </w:pPr>
      <w:r>
        <w:rPr>
          <w:rFonts w:hint="eastAsia"/>
          <w:color w:val="auto"/>
          <w:szCs w:val="21"/>
          <w:highlight w:val="none"/>
        </w:rPr>
        <w:t>联合体牵头人名称（盖公章或电子签章）：</w:t>
      </w:r>
    </w:p>
    <w:p w14:paraId="1E0CC112">
      <w:pPr>
        <w:pStyle w:val="7"/>
        <w:overflowPunct w:val="0"/>
        <w:ind w:firstLine="367" w:firstLineChars="175"/>
        <w:rPr>
          <w:color w:val="auto"/>
          <w:szCs w:val="21"/>
          <w:highlight w:val="none"/>
        </w:rPr>
      </w:pPr>
    </w:p>
    <w:p w14:paraId="7957C71E">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2A7F625D">
      <w:pPr>
        <w:pStyle w:val="7"/>
        <w:overflowPunct w:val="0"/>
        <w:ind w:firstLine="367" w:firstLineChars="175"/>
        <w:rPr>
          <w:color w:val="auto"/>
          <w:szCs w:val="21"/>
          <w:highlight w:val="none"/>
        </w:rPr>
      </w:pPr>
    </w:p>
    <w:p w14:paraId="20A676AE">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6BEF1F94">
      <w:pPr>
        <w:pStyle w:val="7"/>
        <w:overflowPunct w:val="0"/>
        <w:ind w:firstLine="367" w:firstLineChars="175"/>
        <w:rPr>
          <w:color w:val="auto"/>
          <w:szCs w:val="21"/>
          <w:highlight w:val="none"/>
        </w:rPr>
      </w:pPr>
    </w:p>
    <w:p w14:paraId="1E6C4F25">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693A52BE">
      <w:pPr>
        <w:pStyle w:val="7"/>
        <w:overflowPunct w:val="0"/>
        <w:ind w:firstLine="367" w:firstLineChars="175"/>
        <w:rPr>
          <w:color w:val="auto"/>
          <w:szCs w:val="21"/>
          <w:highlight w:val="none"/>
        </w:rPr>
      </w:pPr>
    </w:p>
    <w:p w14:paraId="60C2FD90">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131B3EC3">
      <w:pPr>
        <w:pStyle w:val="7"/>
        <w:overflowPunct w:val="0"/>
        <w:ind w:firstLine="367" w:firstLineChars="175"/>
        <w:rPr>
          <w:color w:val="auto"/>
          <w:szCs w:val="21"/>
          <w:highlight w:val="none"/>
        </w:rPr>
      </w:pPr>
    </w:p>
    <w:p w14:paraId="4062AEDF">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6E1B75E3">
      <w:pPr>
        <w:pStyle w:val="7"/>
        <w:overflowPunct w:val="0"/>
        <w:ind w:firstLine="367" w:firstLineChars="175"/>
        <w:rPr>
          <w:color w:val="auto"/>
          <w:szCs w:val="21"/>
          <w:highlight w:val="none"/>
        </w:rPr>
      </w:pPr>
    </w:p>
    <w:p w14:paraId="44553FF2">
      <w:pPr>
        <w:pStyle w:val="7"/>
        <w:overflowPunct w:val="0"/>
        <w:ind w:firstLine="367" w:firstLineChars="175"/>
        <w:rPr>
          <w:color w:val="auto"/>
          <w:szCs w:val="21"/>
          <w:highlight w:val="none"/>
        </w:rPr>
      </w:pPr>
      <w:r>
        <w:rPr>
          <w:color w:val="auto"/>
          <w:szCs w:val="21"/>
          <w:highlight w:val="none"/>
        </w:rPr>
        <w:t>……</w:t>
      </w:r>
    </w:p>
    <w:p w14:paraId="7185D8C4">
      <w:pPr>
        <w:pStyle w:val="7"/>
        <w:overflowPunct w:val="0"/>
        <w:ind w:firstLine="367" w:firstLineChars="175"/>
        <w:rPr>
          <w:color w:val="auto"/>
          <w:szCs w:val="21"/>
          <w:highlight w:val="none"/>
        </w:rPr>
      </w:pPr>
    </w:p>
    <w:p w14:paraId="505C8FA5">
      <w:pPr>
        <w:pStyle w:val="7"/>
        <w:overflowPunct w:val="0"/>
        <w:ind w:firstLine="367" w:firstLineChars="175"/>
        <w:rPr>
          <w:color w:val="auto"/>
          <w:szCs w:val="21"/>
          <w:highlight w:val="none"/>
        </w:rPr>
      </w:pPr>
      <w:r>
        <w:rPr>
          <w:color w:val="auto"/>
          <w:szCs w:val="21"/>
          <w:highlight w:val="none"/>
        </w:rPr>
        <w:t xml:space="preserve"> </w:t>
      </w:r>
      <w:r>
        <w:rPr>
          <w:color w:val="auto"/>
          <w:szCs w:val="21"/>
          <w:highlight w:val="none"/>
        </w:rPr>
        <w:tab/>
      </w:r>
      <w:r>
        <w:rPr>
          <w:rFonts w:hint="eastAsia"/>
          <w:color w:val="auto"/>
          <w:szCs w:val="21"/>
          <w:highlight w:val="none"/>
        </w:rPr>
        <w:t>年</w:t>
      </w:r>
      <w:r>
        <w:rPr>
          <w:color w:val="auto"/>
          <w:szCs w:val="21"/>
          <w:highlight w:val="none"/>
        </w:rPr>
        <w:t xml:space="preserve"> </w:t>
      </w:r>
      <w:r>
        <w:rPr>
          <w:color w:val="auto"/>
          <w:szCs w:val="21"/>
          <w:highlight w:val="none"/>
        </w:rPr>
        <w:tab/>
      </w:r>
      <w:r>
        <w:rPr>
          <w:rFonts w:hint="eastAsia"/>
          <w:color w:val="auto"/>
          <w:szCs w:val="21"/>
          <w:highlight w:val="none"/>
        </w:rPr>
        <w:t>月</w:t>
      </w:r>
      <w:r>
        <w:rPr>
          <w:color w:val="auto"/>
          <w:szCs w:val="21"/>
          <w:highlight w:val="none"/>
        </w:rPr>
        <w:t xml:space="preserve"> </w:t>
      </w:r>
      <w:r>
        <w:rPr>
          <w:color w:val="auto"/>
          <w:szCs w:val="21"/>
          <w:highlight w:val="none"/>
        </w:rPr>
        <w:tab/>
      </w:r>
      <w:r>
        <w:rPr>
          <w:rFonts w:hint="eastAsia"/>
          <w:color w:val="auto"/>
          <w:szCs w:val="21"/>
          <w:highlight w:val="none"/>
        </w:rPr>
        <w:t>日</w:t>
      </w:r>
    </w:p>
    <w:p w14:paraId="618B279B">
      <w:pPr>
        <w:widowControl/>
        <w:jc w:val="left"/>
        <w:rPr>
          <w:color w:val="auto"/>
          <w:szCs w:val="21"/>
          <w:highlight w:val="none"/>
        </w:rPr>
      </w:pPr>
    </w:p>
    <w:p w14:paraId="47687BF3">
      <w:pPr>
        <w:snapToGrid w:val="0"/>
        <w:spacing w:before="50"/>
        <w:jc w:val="left"/>
        <w:rPr>
          <w:color w:val="auto"/>
          <w:szCs w:val="21"/>
          <w:highlight w:val="none"/>
        </w:rPr>
      </w:pPr>
      <w:r>
        <w:rPr>
          <w:color w:val="auto"/>
          <w:szCs w:val="21"/>
          <w:highlight w:val="none"/>
        </w:rPr>
        <w:br w:type="page"/>
      </w:r>
      <w:r>
        <w:rPr>
          <w:color w:val="auto"/>
          <w:szCs w:val="21"/>
          <w:highlight w:val="none"/>
        </w:rPr>
        <w:t>6．供应商认为需提供的其他材料（根据招标文件编写）</w:t>
      </w:r>
    </w:p>
    <w:p w14:paraId="09BFFB23">
      <w:pPr>
        <w:snapToGrid w:val="0"/>
        <w:spacing w:before="50"/>
        <w:jc w:val="left"/>
        <w:rPr>
          <w:color w:val="auto"/>
          <w:szCs w:val="21"/>
          <w:highlight w:val="none"/>
        </w:rPr>
      </w:pPr>
      <w:r>
        <w:rPr>
          <w:color w:val="auto"/>
          <w:szCs w:val="21"/>
          <w:highlight w:val="none"/>
        </w:rPr>
        <w:br w:type="page"/>
      </w:r>
      <w:r>
        <w:rPr>
          <w:color w:val="auto"/>
          <w:szCs w:val="21"/>
          <w:highlight w:val="none"/>
        </w:rPr>
        <w:t>7.</w:t>
      </w:r>
      <w:r>
        <w:rPr>
          <w:rFonts w:hint="eastAsia"/>
          <w:color w:val="auto"/>
          <w:highlight w:val="none"/>
        </w:rPr>
        <w:t xml:space="preserve"> </w:t>
      </w:r>
      <w:r>
        <w:rPr>
          <w:rFonts w:hint="eastAsia"/>
          <w:color w:val="auto"/>
          <w:szCs w:val="21"/>
          <w:highlight w:val="none"/>
        </w:rPr>
        <w:t>无串标行为承诺函</w:t>
      </w:r>
    </w:p>
    <w:p w14:paraId="282F74DC">
      <w:pPr>
        <w:snapToGrid w:val="0"/>
        <w:spacing w:before="50" w:after="120" w:afterLines="50"/>
        <w:jc w:val="center"/>
        <w:rPr>
          <w:color w:val="auto"/>
          <w:szCs w:val="21"/>
          <w:highlight w:val="none"/>
        </w:rPr>
      </w:pPr>
    </w:p>
    <w:p w14:paraId="47E8DC10">
      <w:pPr>
        <w:snapToGrid w:val="0"/>
        <w:spacing w:before="50" w:after="120" w:afterLines="50"/>
        <w:jc w:val="center"/>
        <w:rPr>
          <w:color w:val="auto"/>
          <w:szCs w:val="21"/>
          <w:highlight w:val="none"/>
        </w:rPr>
      </w:pPr>
      <w:r>
        <w:rPr>
          <w:rFonts w:hint="eastAsia"/>
          <w:color w:val="auto"/>
          <w:szCs w:val="21"/>
          <w:highlight w:val="none"/>
        </w:rPr>
        <w:t>投标人参加本项目无围标串标行为的承诺函</w:t>
      </w:r>
    </w:p>
    <w:p w14:paraId="595EA483">
      <w:pPr>
        <w:snapToGrid w:val="0"/>
        <w:spacing w:before="50" w:after="120" w:afterLines="50"/>
        <w:jc w:val="left"/>
        <w:rPr>
          <w:color w:val="auto"/>
          <w:szCs w:val="21"/>
          <w:highlight w:val="none"/>
        </w:rPr>
      </w:pPr>
    </w:p>
    <w:p w14:paraId="2ECB8313">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76AB6D76">
      <w:pPr>
        <w:snapToGrid w:val="0"/>
        <w:spacing w:before="50" w:after="120" w:afterLines="50"/>
        <w:jc w:val="left"/>
        <w:rPr>
          <w:color w:val="auto"/>
          <w:szCs w:val="21"/>
          <w:highlight w:val="none"/>
        </w:rPr>
      </w:pPr>
      <w:r>
        <w:rPr>
          <w:rFonts w:hint="eastAsia"/>
          <w:color w:val="auto"/>
          <w:szCs w:val="21"/>
          <w:highlight w:val="none"/>
        </w:rPr>
        <w:t>1.不同投标人的投标文件由同一单位或者个人编制；或者不同投标人报名的IP地址一致的；</w:t>
      </w:r>
    </w:p>
    <w:p w14:paraId="37DDF292">
      <w:pPr>
        <w:snapToGrid w:val="0"/>
        <w:spacing w:before="50" w:after="120" w:afterLines="50"/>
        <w:jc w:val="left"/>
        <w:rPr>
          <w:color w:val="auto"/>
          <w:szCs w:val="21"/>
          <w:highlight w:val="none"/>
        </w:rPr>
      </w:pPr>
      <w:r>
        <w:rPr>
          <w:rFonts w:hint="eastAsia"/>
          <w:color w:val="auto"/>
          <w:szCs w:val="21"/>
          <w:highlight w:val="none"/>
        </w:rPr>
        <w:t>2.不同投标人委托同一单位或者个人办理投标事宜；</w:t>
      </w:r>
    </w:p>
    <w:p w14:paraId="092F6A63">
      <w:pPr>
        <w:snapToGrid w:val="0"/>
        <w:spacing w:before="50" w:after="120" w:afterLines="50"/>
        <w:jc w:val="left"/>
        <w:rPr>
          <w:color w:val="auto"/>
          <w:szCs w:val="21"/>
          <w:highlight w:val="none"/>
        </w:rPr>
      </w:pPr>
      <w:r>
        <w:rPr>
          <w:rFonts w:hint="eastAsia"/>
          <w:color w:val="auto"/>
          <w:szCs w:val="21"/>
          <w:highlight w:val="none"/>
        </w:rPr>
        <w:t>3.不同的投标人的投标文件载明的项目管理员为同一个人；</w:t>
      </w:r>
    </w:p>
    <w:p w14:paraId="51A596DB">
      <w:pPr>
        <w:snapToGrid w:val="0"/>
        <w:spacing w:before="50" w:after="120" w:afterLines="50"/>
        <w:jc w:val="left"/>
        <w:rPr>
          <w:color w:val="auto"/>
          <w:szCs w:val="21"/>
          <w:highlight w:val="none"/>
        </w:rPr>
      </w:pPr>
      <w:r>
        <w:rPr>
          <w:rFonts w:hint="eastAsia"/>
          <w:color w:val="auto"/>
          <w:szCs w:val="21"/>
          <w:highlight w:val="none"/>
        </w:rPr>
        <w:t>4.不同投标人的投标文件异常一致或者投标报价呈规律性差异；</w:t>
      </w:r>
    </w:p>
    <w:p w14:paraId="712FCBFA">
      <w:pPr>
        <w:snapToGrid w:val="0"/>
        <w:spacing w:before="50" w:after="120" w:afterLines="50"/>
        <w:jc w:val="left"/>
        <w:rPr>
          <w:color w:val="auto"/>
          <w:szCs w:val="21"/>
          <w:highlight w:val="none"/>
        </w:rPr>
      </w:pPr>
      <w:r>
        <w:rPr>
          <w:rFonts w:hint="eastAsia"/>
          <w:color w:val="auto"/>
          <w:szCs w:val="21"/>
          <w:highlight w:val="none"/>
        </w:rPr>
        <w:t>5.不同投标人的投标文件相互混装；</w:t>
      </w:r>
    </w:p>
    <w:p w14:paraId="75B32504">
      <w:pPr>
        <w:snapToGrid w:val="0"/>
        <w:spacing w:before="50" w:after="120" w:afterLines="50"/>
        <w:jc w:val="left"/>
        <w:rPr>
          <w:color w:val="auto"/>
          <w:szCs w:val="21"/>
          <w:highlight w:val="none"/>
        </w:rPr>
      </w:pPr>
      <w:r>
        <w:rPr>
          <w:rFonts w:hint="eastAsia"/>
          <w:color w:val="auto"/>
          <w:szCs w:val="21"/>
          <w:highlight w:val="none"/>
        </w:rPr>
        <w:t>6.不同投标人的投标保证金从同一单位或者个人账户转出。</w:t>
      </w:r>
    </w:p>
    <w:p w14:paraId="14B1C4E3">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1887B898">
      <w:pPr>
        <w:snapToGrid w:val="0"/>
        <w:spacing w:before="50" w:after="120" w:afterLines="50"/>
        <w:jc w:val="left"/>
        <w:rPr>
          <w:color w:val="auto"/>
          <w:szCs w:val="21"/>
          <w:highlight w:val="none"/>
        </w:rPr>
      </w:pPr>
      <w:r>
        <w:rPr>
          <w:rFonts w:hint="eastAsia"/>
          <w:color w:val="auto"/>
          <w:szCs w:val="21"/>
          <w:highlight w:val="none"/>
        </w:rPr>
        <w:t>1.投标人直接或者间接从采购人或者采购代理机构处获得其他投标人的相关信息并修改其投标文件或者投标文件；</w:t>
      </w:r>
    </w:p>
    <w:p w14:paraId="11F22993">
      <w:pPr>
        <w:snapToGrid w:val="0"/>
        <w:spacing w:before="50" w:after="120" w:afterLines="50"/>
        <w:jc w:val="left"/>
        <w:rPr>
          <w:color w:val="auto"/>
          <w:szCs w:val="21"/>
          <w:highlight w:val="none"/>
        </w:rPr>
      </w:pPr>
      <w:r>
        <w:rPr>
          <w:rFonts w:hint="eastAsia"/>
          <w:color w:val="auto"/>
          <w:szCs w:val="21"/>
          <w:highlight w:val="none"/>
        </w:rPr>
        <w:t>2.投标人按照采购人或者采购代理机构的授意撤换、修改投标文件或者投标文件；</w:t>
      </w:r>
    </w:p>
    <w:p w14:paraId="3A851D22">
      <w:pPr>
        <w:snapToGrid w:val="0"/>
        <w:spacing w:before="50" w:after="120" w:afterLines="50"/>
        <w:jc w:val="left"/>
        <w:rPr>
          <w:color w:val="auto"/>
          <w:szCs w:val="21"/>
          <w:highlight w:val="none"/>
        </w:rPr>
      </w:pPr>
      <w:r>
        <w:rPr>
          <w:rFonts w:hint="eastAsia"/>
          <w:color w:val="auto"/>
          <w:szCs w:val="21"/>
          <w:highlight w:val="none"/>
        </w:rPr>
        <w:t>3.投标人之间协商报价、技术方案等投标文件或者投标文件的实质性内容；</w:t>
      </w:r>
    </w:p>
    <w:p w14:paraId="58F1AC5E">
      <w:pPr>
        <w:snapToGrid w:val="0"/>
        <w:spacing w:before="50" w:after="120" w:afterLines="50"/>
        <w:jc w:val="left"/>
        <w:rPr>
          <w:color w:val="auto"/>
          <w:szCs w:val="21"/>
          <w:highlight w:val="none"/>
        </w:rPr>
      </w:pPr>
      <w:r>
        <w:rPr>
          <w:rFonts w:hint="eastAsia"/>
          <w:color w:val="auto"/>
          <w:szCs w:val="21"/>
          <w:highlight w:val="none"/>
        </w:rPr>
        <w:t>4.属于同一集团、协会、商会等组织成员的投标人按照该组织要求协同参加政府采购活动；</w:t>
      </w:r>
    </w:p>
    <w:p w14:paraId="328D9312">
      <w:pPr>
        <w:snapToGrid w:val="0"/>
        <w:spacing w:before="50" w:after="120" w:afterLines="50"/>
        <w:jc w:val="left"/>
        <w:rPr>
          <w:color w:val="auto"/>
          <w:szCs w:val="21"/>
          <w:highlight w:val="none"/>
        </w:rPr>
      </w:pPr>
      <w:r>
        <w:rPr>
          <w:rFonts w:hint="eastAsia"/>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8D08FD9">
      <w:pPr>
        <w:snapToGrid w:val="0"/>
        <w:spacing w:before="50" w:after="120" w:afterLines="50"/>
        <w:jc w:val="left"/>
        <w:rPr>
          <w:color w:val="auto"/>
          <w:szCs w:val="21"/>
          <w:highlight w:val="none"/>
        </w:rPr>
      </w:pPr>
      <w:r>
        <w:rPr>
          <w:rFonts w:hint="eastAsia"/>
          <w:color w:val="auto"/>
          <w:szCs w:val="21"/>
          <w:highlight w:val="none"/>
        </w:rPr>
        <w:t>6.投标人之间商定部分投标人放弃参加政府采购活动或者放弃中标；</w:t>
      </w:r>
    </w:p>
    <w:p w14:paraId="4AA76EF1">
      <w:pPr>
        <w:snapToGrid w:val="0"/>
        <w:spacing w:before="50" w:after="120" w:afterLines="50"/>
        <w:jc w:val="left"/>
        <w:rPr>
          <w:color w:val="auto"/>
          <w:szCs w:val="21"/>
          <w:highlight w:val="none"/>
        </w:rPr>
      </w:pPr>
      <w:r>
        <w:rPr>
          <w:rFonts w:hint="eastAsia"/>
          <w:color w:val="auto"/>
          <w:szCs w:val="21"/>
          <w:highlight w:val="none"/>
        </w:rPr>
        <w:t>7.投标人与采购人或者采购代理机构之间、投标人相互之间，为谋求特定投标人中标或者排斥其他投标人的其他串通行为。</w:t>
      </w:r>
    </w:p>
    <w:p w14:paraId="0AD8D72A">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30B1B5AC">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189A431D">
      <w:pPr>
        <w:snapToGrid w:val="0"/>
        <w:spacing w:before="50" w:after="120" w:afterLines="50"/>
        <w:jc w:val="center"/>
        <w:rPr>
          <w:color w:val="auto"/>
          <w:szCs w:val="21"/>
          <w:highlight w:val="none"/>
        </w:rPr>
      </w:pPr>
    </w:p>
    <w:p w14:paraId="29FEB6A0">
      <w:pPr>
        <w:snapToGrid w:val="0"/>
        <w:spacing w:before="50" w:after="120" w:afterLines="50"/>
        <w:jc w:val="center"/>
        <w:rPr>
          <w:color w:val="auto"/>
          <w:szCs w:val="21"/>
          <w:highlight w:val="none"/>
        </w:rPr>
      </w:pPr>
    </w:p>
    <w:p w14:paraId="2F7B237D">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1F07F658">
      <w:pPr>
        <w:snapToGrid w:val="0"/>
        <w:spacing w:before="50" w:after="120" w:afterLines="50"/>
        <w:jc w:val="center"/>
        <w:rPr>
          <w:color w:val="auto"/>
          <w:szCs w:val="21"/>
          <w:highlight w:val="none"/>
        </w:rPr>
      </w:pPr>
      <w:r>
        <w:rPr>
          <w:rFonts w:hint="eastAsia"/>
          <w:color w:val="auto"/>
          <w:szCs w:val="21"/>
          <w:highlight w:val="none"/>
        </w:rPr>
        <w:t>日期：  年  月   日</w:t>
      </w:r>
    </w:p>
    <w:bookmarkEnd w:id="105"/>
    <w:p w14:paraId="72F6F7BB">
      <w:pPr>
        <w:snapToGrid w:val="0"/>
        <w:spacing w:before="120" w:beforeLines="50" w:after="50" w:line="440" w:lineRule="exact"/>
        <w:jc w:val="center"/>
        <w:outlineLvl w:val="1"/>
        <w:rPr>
          <w:bCs/>
          <w:color w:val="auto"/>
          <w:sz w:val="24"/>
          <w:highlight w:val="none"/>
        </w:rPr>
      </w:pPr>
      <w:r>
        <w:rPr>
          <w:color w:val="auto"/>
          <w:highlight w:val="none"/>
        </w:rPr>
        <w:br w:type="page"/>
      </w:r>
      <w:r>
        <w:rPr>
          <w:bCs/>
          <w:color w:val="auto"/>
          <w:sz w:val="24"/>
          <w:highlight w:val="none"/>
        </w:rPr>
        <w:t>第二部分 技术文件</w:t>
      </w:r>
    </w:p>
    <w:p w14:paraId="676B4215">
      <w:pPr>
        <w:jc w:val="center"/>
        <w:rPr>
          <w:rFonts w:hint="eastAsia"/>
          <w:color w:val="auto"/>
          <w:highlight w:val="none"/>
        </w:rPr>
      </w:pPr>
      <w:r>
        <w:rPr>
          <w:color w:val="auto"/>
          <w:highlight w:val="none"/>
        </w:rPr>
        <w:t>（本</w:t>
      </w:r>
      <w:r>
        <w:rPr>
          <w:rFonts w:hint="eastAsia"/>
          <w:color w:val="auto"/>
          <w:highlight w:val="none"/>
        </w:rPr>
        <w:t>技术</w:t>
      </w:r>
      <w:r>
        <w:rPr>
          <w:color w:val="auto"/>
          <w:highlight w:val="none"/>
        </w:rPr>
        <w:t>文件供应商可自行编写，也可参照下述提纲编写）</w:t>
      </w:r>
    </w:p>
    <w:p w14:paraId="39EFABC0">
      <w:pPr>
        <w:snapToGrid w:val="0"/>
        <w:spacing w:before="50" w:after="120" w:afterLines="50"/>
        <w:jc w:val="left"/>
        <w:rPr>
          <w:rFonts w:hint="eastAsia"/>
          <w:color w:val="auto"/>
          <w:szCs w:val="21"/>
          <w:highlight w:val="none"/>
        </w:rPr>
      </w:pPr>
    </w:p>
    <w:p w14:paraId="091561AD">
      <w:pPr>
        <w:rPr>
          <w:rFonts w:hint="eastAsia"/>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》技术</w:t>
      </w:r>
      <w:r>
        <w:rPr>
          <w:color w:val="auto"/>
          <w:szCs w:val="21"/>
          <w:highlight w:val="none"/>
        </w:rPr>
        <w:t>要求的</w:t>
      </w:r>
      <w:r>
        <w:rPr>
          <w:rFonts w:hint="eastAsia"/>
          <w:color w:val="auto"/>
          <w:szCs w:val="21"/>
          <w:highlight w:val="none"/>
        </w:rPr>
        <w:t>响应表</w:t>
      </w:r>
    </w:p>
    <w:tbl>
      <w:tblPr>
        <w:tblStyle w:val="52"/>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42EEF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29D77D6">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6125AE9E">
            <w:pPr>
              <w:snapToGrid w:val="0"/>
              <w:spacing w:before="120" w:beforeLines="50"/>
              <w:jc w:val="center"/>
              <w:rPr>
                <w:color w:val="auto"/>
                <w:szCs w:val="21"/>
                <w:highlight w:val="none"/>
              </w:rPr>
            </w:pPr>
            <w:r>
              <w:rPr>
                <w:color w:val="auto"/>
                <w:szCs w:val="21"/>
                <w:highlight w:val="none"/>
              </w:rPr>
              <w:t>招标文件要求（注明章节及条款号）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5BD3454">
            <w:pPr>
              <w:snapToGrid w:val="0"/>
              <w:spacing w:before="120" w:beforeLines="50"/>
              <w:jc w:val="center"/>
              <w:rPr>
                <w:color w:val="auto"/>
                <w:szCs w:val="21"/>
                <w:highlight w:val="none"/>
              </w:rPr>
            </w:pPr>
            <w:r>
              <w:rPr>
                <w:color w:val="auto"/>
                <w:szCs w:val="21"/>
                <w:highlight w:val="none"/>
              </w:rPr>
              <w:t>投标文件响应内容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17B4142">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1A40D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F9FF4D5">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786A367">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83E9E2D">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5E6A584">
            <w:pPr>
              <w:snapToGrid w:val="0"/>
              <w:spacing w:before="120" w:beforeLines="50"/>
              <w:jc w:val="center"/>
              <w:rPr>
                <w:color w:val="auto"/>
                <w:szCs w:val="21"/>
                <w:highlight w:val="none"/>
              </w:rPr>
            </w:pPr>
          </w:p>
        </w:tc>
      </w:tr>
      <w:tr w14:paraId="6F596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6367E14">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5D8C5699">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85B549A">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A997254">
            <w:pPr>
              <w:snapToGrid w:val="0"/>
              <w:spacing w:before="120" w:beforeLines="50"/>
              <w:jc w:val="center"/>
              <w:rPr>
                <w:color w:val="auto"/>
                <w:szCs w:val="21"/>
                <w:highlight w:val="none"/>
              </w:rPr>
            </w:pPr>
          </w:p>
        </w:tc>
      </w:tr>
      <w:tr w14:paraId="52DC0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0767521">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39C0C2C">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4661E4D">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874236B">
            <w:pPr>
              <w:snapToGrid w:val="0"/>
              <w:spacing w:before="120" w:beforeLines="50"/>
              <w:jc w:val="center"/>
              <w:rPr>
                <w:color w:val="auto"/>
                <w:szCs w:val="21"/>
                <w:highlight w:val="none"/>
              </w:rPr>
            </w:pPr>
          </w:p>
        </w:tc>
      </w:tr>
      <w:tr w14:paraId="0A5F9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4372F07">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E4FE510">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28136D3">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F00BE2C">
            <w:pPr>
              <w:snapToGrid w:val="0"/>
              <w:spacing w:before="120" w:beforeLines="50"/>
              <w:jc w:val="center"/>
              <w:rPr>
                <w:color w:val="auto"/>
                <w:szCs w:val="21"/>
                <w:highlight w:val="none"/>
              </w:rPr>
            </w:pPr>
          </w:p>
        </w:tc>
      </w:tr>
    </w:tbl>
    <w:p w14:paraId="6F8DA038">
      <w:pPr>
        <w:rPr>
          <w:color w:val="auto"/>
          <w:szCs w:val="21"/>
          <w:highlight w:val="none"/>
        </w:rPr>
      </w:pPr>
    </w:p>
    <w:p w14:paraId="593D6758">
      <w:pPr>
        <w:pStyle w:val="26"/>
        <w:tabs>
          <w:tab w:val="left" w:pos="2127"/>
        </w:tabs>
        <w:spacing w:line="340" w:lineRule="exact"/>
        <w:jc w:val="left"/>
        <w:rPr>
          <w:rFonts w:ascii="Times New Roman" w:hAnsi="Times New Roman" w:cs="Times New Roman"/>
          <w:color w:val="auto"/>
          <w:highlight w:val="none"/>
        </w:rPr>
      </w:pPr>
      <w:bookmarkStart w:id="111" w:name="_Hlk88990482"/>
      <w:r>
        <w:rPr>
          <w:color w:val="auto"/>
          <w:highlight w:val="none"/>
        </w:rPr>
        <w:t>注：（1）</w:t>
      </w:r>
      <w:r>
        <w:rPr>
          <w:rFonts w:ascii="Times New Roman" w:hAnsi="Times New Roman" w:cs="Times New Roman"/>
          <w:color w:val="auto"/>
          <w:highlight w:val="none"/>
        </w:rPr>
        <w:t>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6C80228E">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7B635D54">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3C946B08">
      <w:pPr>
        <w:rPr>
          <w:color w:val="auto"/>
          <w:highlight w:val="none"/>
        </w:rPr>
      </w:pPr>
      <w:r>
        <w:rPr>
          <w:color w:val="auto"/>
          <w:highlight w:val="none"/>
        </w:rPr>
        <w:t>（4）本表可扩展。</w:t>
      </w:r>
    </w:p>
    <w:bookmarkEnd w:id="111"/>
    <w:p w14:paraId="2033F8BC">
      <w:pPr>
        <w:rPr>
          <w:color w:val="auto"/>
          <w:szCs w:val="21"/>
          <w:highlight w:val="none"/>
        </w:rPr>
      </w:pPr>
    </w:p>
    <w:p w14:paraId="61551CAC">
      <w:pPr>
        <w:rPr>
          <w:color w:val="auto"/>
          <w:spacing w:val="20"/>
          <w:szCs w:val="21"/>
          <w:highlight w:val="none"/>
          <w:u w:val="single"/>
        </w:rPr>
      </w:pPr>
      <w:bookmarkStart w:id="112" w:name="_Hlk88990507"/>
    </w:p>
    <w:p w14:paraId="3AFF7B43">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bookmarkEnd w:id="112"/>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3B107965">
      <w:pPr>
        <w:snapToGrid w:val="0"/>
        <w:spacing w:before="50" w:after="120" w:afterLines="50"/>
        <w:jc w:val="left"/>
        <w:rPr>
          <w:rFonts w:hint="eastAsia"/>
          <w:color w:val="auto"/>
          <w:szCs w:val="21"/>
          <w:highlight w:val="none"/>
        </w:rPr>
      </w:pPr>
    </w:p>
    <w:p w14:paraId="203BBE60">
      <w:pPr>
        <w:snapToGrid w:val="0"/>
        <w:spacing w:before="50" w:after="120" w:afterLines="50"/>
        <w:jc w:val="left"/>
        <w:rPr>
          <w:rFonts w:hint="eastAsia"/>
          <w:color w:val="auto"/>
          <w:szCs w:val="21"/>
          <w:highlight w:val="none"/>
        </w:rPr>
      </w:pPr>
    </w:p>
    <w:p w14:paraId="4CC2724E">
      <w:pPr>
        <w:snapToGrid w:val="0"/>
        <w:spacing w:before="50" w:after="120" w:afterLines="50"/>
        <w:jc w:val="left"/>
        <w:rPr>
          <w:rFonts w:hint="eastAsia"/>
          <w:color w:val="auto"/>
          <w:szCs w:val="21"/>
          <w:highlight w:val="none"/>
        </w:rPr>
      </w:pPr>
    </w:p>
    <w:p w14:paraId="7A994A4C">
      <w:pPr>
        <w:snapToGrid w:val="0"/>
        <w:spacing w:before="50" w:after="120" w:afterLines="50"/>
        <w:jc w:val="left"/>
        <w:rPr>
          <w:rFonts w:hint="eastAsia"/>
          <w:color w:val="auto"/>
          <w:szCs w:val="21"/>
          <w:highlight w:val="none"/>
        </w:rPr>
      </w:pPr>
    </w:p>
    <w:p w14:paraId="6BDBC9FC">
      <w:pPr>
        <w:snapToGrid w:val="0"/>
        <w:spacing w:before="50" w:after="120" w:afterLines="50"/>
        <w:jc w:val="left"/>
        <w:rPr>
          <w:color w:val="auto"/>
          <w:szCs w:val="21"/>
          <w:highlight w:val="none"/>
        </w:rPr>
      </w:pPr>
      <w:r>
        <w:rPr>
          <w:color w:val="auto"/>
          <w:szCs w:val="21"/>
          <w:highlight w:val="none"/>
        </w:rPr>
        <w:t>2．对本项目总体要求的理解</w:t>
      </w:r>
      <w:r>
        <w:rPr>
          <w:rFonts w:hint="eastAsia"/>
          <w:color w:val="auto"/>
          <w:szCs w:val="21"/>
          <w:highlight w:val="none"/>
        </w:rPr>
        <w:t>。</w:t>
      </w:r>
    </w:p>
    <w:p w14:paraId="268F4DE6">
      <w:pPr>
        <w:snapToGrid w:val="0"/>
        <w:spacing w:before="50" w:after="120" w:afterLines="50"/>
        <w:jc w:val="left"/>
        <w:rPr>
          <w:rFonts w:hint="eastAsia"/>
          <w:color w:val="auto"/>
          <w:szCs w:val="21"/>
          <w:highlight w:val="none"/>
        </w:rPr>
      </w:pPr>
    </w:p>
    <w:p w14:paraId="00083D70">
      <w:pPr>
        <w:snapToGrid w:val="0"/>
        <w:spacing w:before="50" w:after="120" w:afterLines="50"/>
        <w:jc w:val="left"/>
        <w:rPr>
          <w:color w:val="auto"/>
          <w:szCs w:val="21"/>
          <w:highlight w:val="none"/>
        </w:rPr>
      </w:pPr>
    </w:p>
    <w:p w14:paraId="57A30EC0">
      <w:pPr>
        <w:snapToGrid w:val="0"/>
        <w:spacing w:before="50" w:after="120" w:afterLines="50"/>
        <w:jc w:val="left"/>
        <w:rPr>
          <w:color w:val="auto"/>
          <w:szCs w:val="21"/>
          <w:highlight w:val="none"/>
        </w:rPr>
      </w:pPr>
      <w:r>
        <w:rPr>
          <w:color w:val="auto"/>
          <w:szCs w:val="21"/>
          <w:highlight w:val="none"/>
        </w:rPr>
        <w:t>3．服务方案（针对本项目的服务要求提供详细的服务方案，含</w:t>
      </w:r>
      <w:r>
        <w:rPr>
          <w:rFonts w:hint="eastAsia"/>
          <w:color w:val="auto"/>
          <w:szCs w:val="21"/>
          <w:highlight w:val="none"/>
          <w:lang w:eastAsia="zh-CN"/>
        </w:rPr>
        <w:t>配送及仓储能力、智能化服务方案、质量控制方案、</w:t>
      </w:r>
      <w:r>
        <w:rPr>
          <w:rFonts w:hint="eastAsia"/>
          <w:color w:val="auto"/>
          <w:szCs w:val="21"/>
          <w:highlight w:val="none"/>
        </w:rPr>
        <w:t>售后及增值服务</w:t>
      </w:r>
      <w:r>
        <w:rPr>
          <w:color w:val="auto"/>
          <w:szCs w:val="21"/>
          <w:highlight w:val="none"/>
        </w:rPr>
        <w:t>等）</w:t>
      </w:r>
    </w:p>
    <w:p w14:paraId="40C50A79">
      <w:pPr>
        <w:snapToGrid w:val="0"/>
        <w:spacing w:before="50" w:after="120" w:afterLines="50"/>
        <w:jc w:val="left"/>
        <w:rPr>
          <w:rFonts w:hint="eastAsia"/>
          <w:color w:val="auto"/>
          <w:szCs w:val="21"/>
          <w:highlight w:val="none"/>
        </w:rPr>
      </w:pPr>
    </w:p>
    <w:p w14:paraId="341CB743">
      <w:pPr>
        <w:snapToGrid w:val="0"/>
        <w:spacing w:before="50" w:after="120" w:afterLines="50"/>
        <w:jc w:val="left"/>
        <w:rPr>
          <w:color w:val="auto"/>
          <w:szCs w:val="21"/>
          <w:highlight w:val="none"/>
        </w:rPr>
      </w:pPr>
    </w:p>
    <w:p w14:paraId="02B818CD">
      <w:pPr>
        <w:snapToGrid w:val="0"/>
        <w:spacing w:before="50" w:after="120" w:afterLines="50"/>
        <w:jc w:val="left"/>
        <w:rPr>
          <w:color w:val="auto"/>
          <w:szCs w:val="21"/>
          <w:highlight w:val="none"/>
        </w:rPr>
      </w:pPr>
      <w:r>
        <w:rPr>
          <w:color w:val="auto"/>
          <w:szCs w:val="21"/>
          <w:highlight w:val="none"/>
        </w:rPr>
        <w:t>4．项目拟投入服务团队人员结构表（包括但不限于学历、证书情况、职称、年龄等）</w:t>
      </w:r>
    </w:p>
    <w:p w14:paraId="1C72C287">
      <w:pPr>
        <w:snapToGrid w:val="0"/>
        <w:spacing w:before="120" w:beforeLines="50" w:after="50" w:line="400" w:lineRule="exact"/>
        <w:jc w:val="center"/>
        <w:rPr>
          <w:color w:val="auto"/>
          <w:szCs w:val="21"/>
          <w:highlight w:val="none"/>
        </w:rPr>
      </w:pPr>
      <w:r>
        <w:rPr>
          <w:color w:val="auto"/>
          <w:szCs w:val="21"/>
          <w:highlight w:val="none"/>
        </w:rPr>
        <w:t>项目拟投入服务团队人员（含项目负责人）一览表</w:t>
      </w:r>
    </w:p>
    <w:tbl>
      <w:tblPr>
        <w:tblStyle w:val="52"/>
        <w:tblW w:w="91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32199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center"/>
          </w:tcPr>
          <w:p w14:paraId="1C124AC8">
            <w:pPr>
              <w:snapToGrid w:val="0"/>
              <w:spacing w:before="120" w:beforeLines="50" w:after="50"/>
              <w:jc w:val="center"/>
              <w:rPr>
                <w:color w:val="auto"/>
                <w:szCs w:val="21"/>
                <w:highlight w:val="none"/>
              </w:rPr>
            </w:pPr>
            <w:r>
              <w:rPr>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BE2977">
            <w:pPr>
              <w:snapToGrid w:val="0"/>
              <w:spacing w:before="120" w:beforeLines="50" w:after="50"/>
              <w:jc w:val="center"/>
              <w:rPr>
                <w:color w:val="auto"/>
                <w:szCs w:val="21"/>
                <w:highlight w:val="none"/>
              </w:rPr>
            </w:pPr>
            <w:r>
              <w:rPr>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0E952C1">
            <w:pPr>
              <w:snapToGrid w:val="0"/>
              <w:spacing w:before="120" w:beforeLines="50" w:after="50"/>
              <w:jc w:val="center"/>
              <w:rPr>
                <w:color w:val="auto"/>
                <w:szCs w:val="21"/>
                <w:highlight w:val="none"/>
              </w:rPr>
            </w:pPr>
            <w:r>
              <w:rPr>
                <w:color w:val="auto"/>
                <w:szCs w:val="21"/>
                <w:highlight w:val="none"/>
              </w:rPr>
              <w:t>分配岗位</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53C884A">
            <w:pPr>
              <w:snapToGrid w:val="0"/>
              <w:spacing w:before="120" w:beforeLines="50" w:after="50"/>
              <w:jc w:val="center"/>
              <w:rPr>
                <w:color w:val="auto"/>
                <w:szCs w:val="21"/>
                <w:highlight w:val="none"/>
              </w:rPr>
            </w:pPr>
            <w:r>
              <w:rPr>
                <w:color w:val="auto"/>
                <w:szCs w:val="21"/>
                <w:highlight w:val="none"/>
              </w:rPr>
              <w:t>持证情况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EC4503B">
            <w:pPr>
              <w:snapToGrid w:val="0"/>
              <w:spacing w:before="120" w:beforeLines="50" w:after="50"/>
              <w:jc w:val="center"/>
              <w:rPr>
                <w:color w:val="auto"/>
                <w:szCs w:val="21"/>
                <w:highlight w:val="none"/>
              </w:rPr>
            </w:pPr>
            <w:r>
              <w:rPr>
                <w:color w:val="auto"/>
                <w:szCs w:val="21"/>
                <w:highlight w:val="none"/>
              </w:rPr>
              <w:t>年龄</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580FA0D">
            <w:pPr>
              <w:snapToGrid w:val="0"/>
              <w:spacing w:before="120" w:beforeLines="50" w:after="50"/>
              <w:jc w:val="center"/>
              <w:rPr>
                <w:bCs/>
                <w:color w:val="auto"/>
                <w:szCs w:val="21"/>
                <w:highlight w:val="none"/>
              </w:rPr>
            </w:pPr>
            <w:r>
              <w:rPr>
                <w:bCs/>
                <w:color w:val="auto"/>
                <w:szCs w:val="21"/>
                <w:highlight w:val="none"/>
              </w:rPr>
              <w:t>劳动合同编号</w:t>
            </w:r>
          </w:p>
        </w:tc>
      </w:tr>
      <w:tr w14:paraId="1EA60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510E019D">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A4B68CB">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F1044BE">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2B337A2D">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7CE1A3E">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6649080">
            <w:pPr>
              <w:snapToGrid w:val="0"/>
              <w:spacing w:before="120" w:beforeLines="50" w:after="50"/>
              <w:rPr>
                <w:color w:val="auto"/>
                <w:szCs w:val="21"/>
                <w:highlight w:val="none"/>
              </w:rPr>
            </w:pPr>
          </w:p>
        </w:tc>
      </w:tr>
      <w:tr w14:paraId="64C88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66C700E9">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0C3A145">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8DB00B7">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2FDF1FE4">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3DCEC26">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F339971">
            <w:pPr>
              <w:snapToGrid w:val="0"/>
              <w:spacing w:before="120" w:beforeLines="50" w:after="50"/>
              <w:rPr>
                <w:color w:val="auto"/>
                <w:szCs w:val="21"/>
                <w:highlight w:val="none"/>
              </w:rPr>
            </w:pPr>
          </w:p>
        </w:tc>
      </w:tr>
      <w:tr w14:paraId="61BF0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4AC75A2A">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AB8070F">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509B93D">
            <w:pPr>
              <w:pStyle w:val="28"/>
              <w:snapToGrid w:val="0"/>
              <w:spacing w:before="120" w:beforeLines="50" w:after="50"/>
              <w:ind w:left="5250"/>
              <w:rPr>
                <w:rFonts w:ascii="Times New Roman" w:hAnsi="Times New Roman"/>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6A7ECA0E">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3F0B277">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731CB05">
            <w:pPr>
              <w:snapToGrid w:val="0"/>
              <w:spacing w:before="120" w:beforeLines="50" w:after="50"/>
              <w:rPr>
                <w:color w:val="auto"/>
                <w:szCs w:val="21"/>
                <w:highlight w:val="none"/>
              </w:rPr>
            </w:pPr>
          </w:p>
        </w:tc>
      </w:tr>
    </w:tbl>
    <w:p w14:paraId="204EC5EB">
      <w:pPr>
        <w:snapToGrid w:val="0"/>
        <w:spacing w:before="50" w:after="120" w:afterLines="50" w:line="440" w:lineRule="exact"/>
        <w:jc w:val="left"/>
        <w:rPr>
          <w:color w:val="auto"/>
          <w:szCs w:val="21"/>
          <w:highlight w:val="none"/>
        </w:rPr>
      </w:pPr>
      <w:r>
        <w:rPr>
          <w:color w:val="auto"/>
          <w:szCs w:val="21"/>
          <w:highlight w:val="none"/>
        </w:rPr>
        <w:t>注：在填写时，如本表格不适合投标单位的实际情况，可根据本表格式自行划表填写。</w:t>
      </w:r>
    </w:p>
    <w:p w14:paraId="4797412E">
      <w:pPr>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5039CCD4">
      <w:pPr>
        <w:rPr>
          <w:rFonts w:hint="eastAsia"/>
          <w:color w:val="auto"/>
          <w:spacing w:val="20"/>
          <w:szCs w:val="21"/>
          <w:highlight w:val="none"/>
          <w:u w:val="single"/>
        </w:rPr>
      </w:pPr>
    </w:p>
    <w:p w14:paraId="56386E84">
      <w:pPr>
        <w:rPr>
          <w:color w:val="auto"/>
          <w:szCs w:val="21"/>
          <w:highlight w:val="none"/>
        </w:rPr>
      </w:pPr>
    </w:p>
    <w:p w14:paraId="5653E5D3">
      <w:pPr>
        <w:snapToGrid w:val="0"/>
        <w:spacing w:before="50" w:after="120" w:afterLines="50"/>
        <w:jc w:val="left"/>
        <w:rPr>
          <w:rFonts w:hint="eastAsia"/>
          <w:color w:val="auto"/>
          <w:szCs w:val="21"/>
          <w:highlight w:val="none"/>
        </w:rPr>
      </w:pPr>
      <w:r>
        <w:rPr>
          <w:color w:val="auto"/>
          <w:szCs w:val="21"/>
          <w:highlight w:val="none"/>
        </w:rPr>
        <w:t>5．企业管理体系认证或资质证明材料。</w:t>
      </w:r>
    </w:p>
    <w:p w14:paraId="28391D9F">
      <w:pPr>
        <w:snapToGrid w:val="0"/>
        <w:spacing w:before="50" w:after="120" w:afterLines="50"/>
        <w:jc w:val="left"/>
        <w:rPr>
          <w:rFonts w:hint="eastAsia"/>
          <w:color w:val="auto"/>
          <w:szCs w:val="21"/>
          <w:highlight w:val="none"/>
        </w:rPr>
      </w:pPr>
    </w:p>
    <w:p w14:paraId="6225A80B">
      <w:pPr>
        <w:snapToGrid w:val="0"/>
        <w:spacing w:before="50" w:after="120" w:afterLines="50"/>
        <w:jc w:val="left"/>
        <w:rPr>
          <w:color w:val="auto"/>
          <w:szCs w:val="21"/>
          <w:highlight w:val="none"/>
        </w:rPr>
      </w:pPr>
    </w:p>
    <w:p w14:paraId="6015B749">
      <w:pPr>
        <w:snapToGrid w:val="0"/>
        <w:spacing w:before="50" w:after="120" w:afterLines="50"/>
        <w:jc w:val="left"/>
        <w:rPr>
          <w:rFonts w:hint="eastAsia"/>
          <w:color w:val="auto"/>
          <w:szCs w:val="21"/>
          <w:highlight w:val="none"/>
        </w:rPr>
      </w:pPr>
      <w:r>
        <w:rPr>
          <w:color w:val="auto"/>
          <w:szCs w:val="21"/>
          <w:highlight w:val="none"/>
        </w:rPr>
        <w:t>6．技术服务、技术培训内容和措施。</w:t>
      </w:r>
    </w:p>
    <w:p w14:paraId="4BEFD6E5">
      <w:pPr>
        <w:snapToGrid w:val="0"/>
        <w:spacing w:before="50" w:after="120" w:afterLines="50"/>
        <w:jc w:val="left"/>
        <w:rPr>
          <w:rFonts w:hint="eastAsia"/>
          <w:color w:val="auto"/>
          <w:szCs w:val="21"/>
          <w:highlight w:val="none"/>
        </w:rPr>
      </w:pPr>
    </w:p>
    <w:p w14:paraId="617D0F6A">
      <w:pPr>
        <w:snapToGrid w:val="0"/>
        <w:spacing w:before="50" w:after="120" w:afterLines="50"/>
        <w:jc w:val="left"/>
        <w:rPr>
          <w:color w:val="auto"/>
          <w:szCs w:val="21"/>
          <w:highlight w:val="none"/>
        </w:rPr>
      </w:pPr>
    </w:p>
    <w:p w14:paraId="19783E48">
      <w:pPr>
        <w:snapToGrid w:val="0"/>
        <w:spacing w:before="50" w:after="120" w:afterLines="50"/>
        <w:jc w:val="left"/>
        <w:rPr>
          <w:rFonts w:hint="eastAsia"/>
          <w:color w:val="auto"/>
          <w:szCs w:val="21"/>
          <w:highlight w:val="none"/>
        </w:rPr>
      </w:pPr>
      <w:r>
        <w:rPr>
          <w:color w:val="auto"/>
          <w:szCs w:val="21"/>
          <w:highlight w:val="none"/>
        </w:rPr>
        <w:t>7．供应商对本项目的合理化建议和改进措施。</w:t>
      </w:r>
    </w:p>
    <w:p w14:paraId="2D319EA6">
      <w:pPr>
        <w:snapToGrid w:val="0"/>
        <w:spacing w:before="50" w:after="120" w:afterLines="50"/>
        <w:jc w:val="left"/>
        <w:rPr>
          <w:rFonts w:hint="eastAsia"/>
          <w:color w:val="auto"/>
          <w:szCs w:val="21"/>
          <w:highlight w:val="none"/>
        </w:rPr>
      </w:pPr>
    </w:p>
    <w:p w14:paraId="2F007A29">
      <w:pPr>
        <w:snapToGrid w:val="0"/>
        <w:spacing w:before="50" w:after="120" w:afterLines="50"/>
        <w:jc w:val="left"/>
        <w:rPr>
          <w:color w:val="auto"/>
          <w:szCs w:val="21"/>
          <w:highlight w:val="none"/>
        </w:rPr>
      </w:pPr>
    </w:p>
    <w:p w14:paraId="20AC25FA">
      <w:pPr>
        <w:snapToGrid w:val="0"/>
        <w:spacing w:before="50" w:after="120" w:afterLines="50"/>
        <w:jc w:val="left"/>
        <w:rPr>
          <w:color w:val="auto"/>
          <w:szCs w:val="21"/>
          <w:highlight w:val="none"/>
        </w:rPr>
      </w:pPr>
    </w:p>
    <w:p w14:paraId="5C7436BB">
      <w:pPr>
        <w:snapToGrid w:val="0"/>
        <w:spacing w:before="50" w:after="120" w:afterLines="50"/>
        <w:jc w:val="left"/>
        <w:rPr>
          <w:color w:val="auto"/>
          <w:szCs w:val="21"/>
          <w:highlight w:val="none"/>
        </w:rPr>
      </w:pPr>
      <w:r>
        <w:rPr>
          <w:rFonts w:hint="eastAsia"/>
          <w:color w:val="auto"/>
          <w:szCs w:val="21"/>
          <w:highlight w:val="none"/>
          <w:lang w:val="en-US" w:eastAsia="zh-CN"/>
        </w:rPr>
        <w:t>8</w:t>
      </w:r>
      <w:r>
        <w:rPr>
          <w:color w:val="auto"/>
          <w:szCs w:val="21"/>
          <w:highlight w:val="none"/>
        </w:rPr>
        <w:t>．供应商需要说明的其他文件和说明。</w:t>
      </w:r>
    </w:p>
    <w:p w14:paraId="3C69343A">
      <w:pPr>
        <w:snapToGrid w:val="0"/>
        <w:spacing w:before="120" w:beforeLines="50" w:after="50" w:line="440" w:lineRule="exact"/>
        <w:jc w:val="left"/>
        <w:outlineLvl w:val="1"/>
        <w:rPr>
          <w:bCs/>
          <w:color w:val="auto"/>
          <w:sz w:val="24"/>
          <w:highlight w:val="none"/>
        </w:rPr>
      </w:pPr>
      <w:r>
        <w:rPr>
          <w:color w:val="auto"/>
          <w:szCs w:val="21"/>
          <w:highlight w:val="none"/>
        </w:rPr>
        <w:br w:type="page"/>
      </w:r>
      <w:r>
        <w:rPr>
          <w:bCs/>
          <w:color w:val="auto"/>
          <w:sz w:val="24"/>
          <w:highlight w:val="none"/>
        </w:rPr>
        <w:t>3．投标文件封面参考格式</w:t>
      </w:r>
      <w:r>
        <w:rPr>
          <w:rFonts w:hint="eastAsia"/>
          <w:bCs/>
          <w:color w:val="auto"/>
          <w:sz w:val="24"/>
          <w:highlight w:val="none"/>
        </w:rPr>
        <w:t>（报价文件）</w:t>
      </w:r>
      <w:r>
        <w:rPr>
          <w:bCs/>
          <w:color w:val="auto"/>
          <w:sz w:val="24"/>
          <w:highlight w:val="none"/>
        </w:rPr>
        <w:t xml:space="preserve">： </w:t>
      </w:r>
    </w:p>
    <w:p w14:paraId="053CDFBB">
      <w:pPr>
        <w:snapToGrid w:val="0"/>
        <w:spacing w:before="50" w:after="120" w:afterLines="50" w:line="400" w:lineRule="exact"/>
        <w:jc w:val="left"/>
        <w:rPr>
          <w:bCs/>
          <w:color w:val="auto"/>
          <w:sz w:val="24"/>
          <w:highlight w:val="none"/>
        </w:rPr>
      </w:pPr>
    </w:p>
    <w:p w14:paraId="31D9EB30">
      <w:pPr>
        <w:snapToGrid w:val="0"/>
        <w:spacing w:before="120" w:beforeLines="50" w:after="50" w:line="360" w:lineRule="exact"/>
        <w:rPr>
          <w:color w:val="auto"/>
          <w:sz w:val="24"/>
          <w:highlight w:val="none"/>
        </w:rPr>
      </w:pPr>
    </w:p>
    <w:p w14:paraId="12B5ECB4">
      <w:pPr>
        <w:snapToGrid w:val="0"/>
        <w:spacing w:before="120" w:beforeLines="50" w:after="50" w:line="360" w:lineRule="exact"/>
        <w:jc w:val="center"/>
        <w:rPr>
          <w:bCs/>
          <w:color w:val="auto"/>
          <w:sz w:val="24"/>
          <w:highlight w:val="none"/>
        </w:rPr>
      </w:pPr>
    </w:p>
    <w:p w14:paraId="29CCABD5">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247571AB">
      <w:pPr>
        <w:snapToGrid w:val="0"/>
        <w:spacing w:before="120" w:beforeLines="50" w:after="50" w:line="360" w:lineRule="exact"/>
        <w:jc w:val="center"/>
        <w:rPr>
          <w:b/>
          <w:bCs/>
          <w:color w:val="auto"/>
          <w:sz w:val="44"/>
          <w:szCs w:val="44"/>
          <w:highlight w:val="none"/>
        </w:rPr>
      </w:pPr>
    </w:p>
    <w:p w14:paraId="12EF063C">
      <w:pPr>
        <w:snapToGrid w:val="0"/>
        <w:spacing w:before="120" w:beforeLines="50" w:after="50" w:line="360" w:lineRule="exact"/>
        <w:jc w:val="center"/>
        <w:rPr>
          <w:b/>
          <w:bCs/>
          <w:color w:val="auto"/>
          <w:sz w:val="44"/>
          <w:szCs w:val="44"/>
          <w:highlight w:val="none"/>
        </w:rPr>
      </w:pPr>
    </w:p>
    <w:p w14:paraId="1604A28A">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报价</w:t>
      </w:r>
      <w:r>
        <w:rPr>
          <w:b/>
          <w:bCs/>
          <w:color w:val="auto"/>
          <w:sz w:val="44"/>
          <w:szCs w:val="44"/>
          <w:highlight w:val="none"/>
        </w:rPr>
        <w:t>文件</w:t>
      </w:r>
    </w:p>
    <w:p w14:paraId="7B1FB268">
      <w:pPr>
        <w:snapToGrid w:val="0"/>
        <w:spacing w:before="120" w:beforeLines="50" w:after="50" w:line="360" w:lineRule="exact"/>
        <w:rPr>
          <w:bCs/>
          <w:color w:val="auto"/>
          <w:sz w:val="24"/>
          <w:highlight w:val="none"/>
        </w:rPr>
      </w:pPr>
    </w:p>
    <w:p w14:paraId="25EE630A">
      <w:pPr>
        <w:snapToGrid w:val="0"/>
        <w:spacing w:before="120" w:beforeLines="50" w:after="50" w:line="360" w:lineRule="exact"/>
        <w:rPr>
          <w:bCs/>
          <w:color w:val="auto"/>
          <w:sz w:val="24"/>
          <w:highlight w:val="none"/>
        </w:rPr>
      </w:pPr>
    </w:p>
    <w:p w14:paraId="55AAC898">
      <w:pPr>
        <w:snapToGrid w:val="0"/>
        <w:spacing w:before="120" w:beforeLines="50" w:after="50" w:line="360" w:lineRule="exact"/>
        <w:rPr>
          <w:bCs/>
          <w:color w:val="auto"/>
          <w:sz w:val="24"/>
          <w:highlight w:val="none"/>
        </w:rPr>
      </w:pPr>
    </w:p>
    <w:p w14:paraId="020D4BDF">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2980830E">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32BD05CD">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225542B8">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2B12E507">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78E0AB29">
      <w:pPr>
        <w:snapToGrid w:val="0"/>
        <w:spacing w:before="120" w:beforeLines="50" w:after="50" w:line="360" w:lineRule="exact"/>
        <w:ind w:firstLine="720" w:firstLineChars="300"/>
        <w:rPr>
          <w:bCs/>
          <w:color w:val="auto"/>
          <w:sz w:val="24"/>
          <w:highlight w:val="none"/>
        </w:rPr>
      </w:pPr>
    </w:p>
    <w:p w14:paraId="02EA5225">
      <w:pPr>
        <w:pStyle w:val="7"/>
        <w:snapToGrid w:val="0"/>
        <w:spacing w:before="50" w:after="50" w:line="360" w:lineRule="exact"/>
        <w:ind w:firstLine="960" w:firstLineChars="400"/>
        <w:rPr>
          <w:bCs/>
          <w:color w:val="auto"/>
          <w:sz w:val="24"/>
          <w:szCs w:val="24"/>
          <w:highlight w:val="none"/>
        </w:rPr>
      </w:pPr>
    </w:p>
    <w:p w14:paraId="367FF0B2">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0955B4AB">
      <w:pPr>
        <w:rPr>
          <w:rFonts w:hint="eastAsia"/>
          <w:color w:val="auto"/>
          <w:highlight w:val="none"/>
        </w:rPr>
      </w:pPr>
    </w:p>
    <w:p w14:paraId="491EEBE2">
      <w:pPr>
        <w:jc w:val="center"/>
        <w:rPr>
          <w:b/>
          <w:bCs/>
          <w:color w:val="auto"/>
          <w:szCs w:val="21"/>
          <w:highlight w:val="none"/>
        </w:rPr>
      </w:pPr>
      <w:r>
        <w:rPr>
          <w:b/>
          <w:color w:val="auto"/>
          <w:szCs w:val="21"/>
          <w:highlight w:val="none"/>
        </w:rPr>
        <w:br w:type="page"/>
      </w:r>
      <w:r>
        <w:rPr>
          <w:b/>
          <w:bCs/>
          <w:color w:val="auto"/>
          <w:szCs w:val="21"/>
          <w:highlight w:val="none"/>
        </w:rPr>
        <w:t xml:space="preserve"> </w:t>
      </w:r>
    </w:p>
    <w:p w14:paraId="1B8689C8">
      <w:pPr>
        <w:snapToGrid w:val="0"/>
        <w:spacing w:before="120" w:beforeLines="50" w:after="50" w:line="440" w:lineRule="exact"/>
        <w:jc w:val="center"/>
        <w:outlineLvl w:val="1"/>
        <w:rPr>
          <w:bCs/>
          <w:color w:val="auto"/>
          <w:sz w:val="24"/>
          <w:highlight w:val="none"/>
        </w:rPr>
      </w:pPr>
      <w:r>
        <w:rPr>
          <w:bCs/>
          <w:color w:val="auto"/>
          <w:sz w:val="24"/>
          <w:highlight w:val="none"/>
        </w:rPr>
        <w:t>第三部分 报价文件</w:t>
      </w:r>
    </w:p>
    <w:p w14:paraId="1D2592D9">
      <w:pPr>
        <w:jc w:val="center"/>
        <w:rPr>
          <w:b/>
          <w:bCs/>
          <w:color w:val="auto"/>
          <w:szCs w:val="21"/>
          <w:highlight w:val="none"/>
        </w:rPr>
      </w:pPr>
    </w:p>
    <w:p w14:paraId="6606EE08">
      <w:pPr>
        <w:rPr>
          <w:rFonts w:hint="eastAsia"/>
          <w:color w:val="auto"/>
          <w:highlight w:val="none"/>
        </w:rPr>
      </w:pPr>
      <w:r>
        <w:rPr>
          <w:color w:val="auto"/>
          <w:highlight w:val="none"/>
        </w:rPr>
        <w:t>1．投标函格式：</w:t>
      </w:r>
    </w:p>
    <w:p w14:paraId="517275C4">
      <w:pPr>
        <w:rPr>
          <w:color w:val="auto"/>
          <w:highlight w:val="none"/>
        </w:rPr>
      </w:pPr>
    </w:p>
    <w:p w14:paraId="2A9796D3">
      <w:pPr>
        <w:jc w:val="center"/>
        <w:rPr>
          <w:b/>
          <w:color w:val="auto"/>
          <w:szCs w:val="21"/>
          <w:highlight w:val="none"/>
        </w:rPr>
      </w:pPr>
      <w:r>
        <w:rPr>
          <w:b/>
          <w:color w:val="auto"/>
          <w:szCs w:val="21"/>
          <w:highlight w:val="none"/>
        </w:rPr>
        <w:t>投 标 函</w:t>
      </w:r>
    </w:p>
    <w:p w14:paraId="63591C79">
      <w:pPr>
        <w:rPr>
          <w:b/>
          <w:color w:val="auto"/>
          <w:szCs w:val="21"/>
          <w:highlight w:val="none"/>
        </w:rPr>
      </w:pPr>
    </w:p>
    <w:p w14:paraId="3FAFFF1A">
      <w:pPr>
        <w:spacing w:line="360" w:lineRule="auto"/>
        <w:rPr>
          <w:color w:val="auto"/>
          <w:szCs w:val="21"/>
          <w:highlight w:val="none"/>
        </w:rPr>
      </w:pPr>
      <w:r>
        <w:rPr>
          <w:color w:val="auto"/>
          <w:szCs w:val="21"/>
          <w:highlight w:val="none"/>
        </w:rPr>
        <w:t>致：</w:t>
      </w:r>
      <w:bookmarkStart w:id="113" w:name="_Hlk19051378"/>
      <w:r>
        <w:rPr>
          <w:color w:val="auto"/>
          <w:szCs w:val="21"/>
          <w:highlight w:val="none"/>
        </w:rPr>
        <w:t>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bookmarkEnd w:id="113"/>
      <w:r>
        <w:rPr>
          <w:color w:val="auto"/>
          <w:szCs w:val="21"/>
          <w:highlight w:val="none"/>
        </w:rPr>
        <w:t>：</w:t>
      </w:r>
    </w:p>
    <w:p w14:paraId="7ACD121E">
      <w:pPr>
        <w:spacing w:line="360" w:lineRule="auto"/>
        <w:ind w:firstLine="420" w:firstLineChars="200"/>
        <w:rPr>
          <w:color w:val="auto"/>
          <w:szCs w:val="21"/>
          <w:highlight w:val="none"/>
        </w:rPr>
      </w:pPr>
      <w:r>
        <w:rPr>
          <w:color w:val="auto"/>
          <w:szCs w:val="21"/>
          <w:highlight w:val="none"/>
        </w:rPr>
        <w:t>我方已仔细研究了</w:t>
      </w:r>
      <w:bookmarkStart w:id="114" w:name="_Hlk19051388"/>
      <w:r>
        <w:rPr>
          <w:rFonts w:hint="eastAsia"/>
          <w:i/>
          <w:iCs/>
          <w:color w:val="auto"/>
          <w:szCs w:val="21"/>
          <w:highlight w:val="none"/>
          <w:u w:val="single"/>
        </w:rPr>
        <w:t>（项目名称）</w:t>
      </w:r>
      <w:bookmarkEnd w:id="114"/>
      <w:r>
        <w:rPr>
          <w:color w:val="auto"/>
          <w:szCs w:val="21"/>
          <w:highlight w:val="none"/>
        </w:rPr>
        <w:t>的招标文件的全部内容。签字代表</w:t>
      </w:r>
      <w:bookmarkStart w:id="115" w:name="_Hlk19051393"/>
      <w:r>
        <w:rPr>
          <w:rFonts w:hint="eastAsia"/>
          <w:i/>
          <w:iCs/>
          <w:color w:val="auto"/>
          <w:szCs w:val="21"/>
          <w:highlight w:val="none"/>
          <w:u w:val="single"/>
        </w:rPr>
        <w:t>（授权代表姓名）</w:t>
      </w:r>
      <w:bookmarkEnd w:id="115"/>
      <w:r>
        <w:rPr>
          <w:color w:val="auto"/>
          <w:szCs w:val="21"/>
          <w:highlight w:val="none"/>
        </w:rPr>
        <w:t>经正式授权并代表供应商_</w:t>
      </w:r>
      <w:bookmarkStart w:id="116" w:name="_Hlk19051402"/>
      <w:r>
        <w:rPr>
          <w:i/>
          <w:iCs/>
          <w:color w:val="auto"/>
          <w:szCs w:val="21"/>
          <w:highlight w:val="none"/>
          <w:u w:val="single"/>
        </w:rPr>
        <w:t>（供应商名称）</w:t>
      </w:r>
      <w:bookmarkEnd w:id="116"/>
      <w:r>
        <w:rPr>
          <w:color w:val="auto"/>
          <w:szCs w:val="21"/>
          <w:highlight w:val="none"/>
        </w:rPr>
        <w:t>提交投标文件</w:t>
      </w:r>
      <w:r>
        <w:rPr>
          <w:rFonts w:hint="eastAsia"/>
          <w:color w:val="auto"/>
          <w:szCs w:val="21"/>
          <w:highlight w:val="none"/>
        </w:rPr>
        <w:t>。</w:t>
      </w:r>
    </w:p>
    <w:p w14:paraId="6DE29FA3">
      <w:pPr>
        <w:spacing w:line="360" w:lineRule="auto"/>
        <w:rPr>
          <w:color w:val="auto"/>
          <w:szCs w:val="21"/>
          <w:highlight w:val="none"/>
        </w:rPr>
      </w:pPr>
      <w:r>
        <w:rPr>
          <w:color w:val="auto"/>
          <w:szCs w:val="21"/>
          <w:highlight w:val="none"/>
        </w:rPr>
        <w:t>据此函，签字代表宣布同意如下：</w:t>
      </w:r>
    </w:p>
    <w:p w14:paraId="52502ABB">
      <w:pPr>
        <w:spacing w:line="360" w:lineRule="auto"/>
        <w:rPr>
          <w:color w:val="auto"/>
          <w:szCs w:val="21"/>
          <w:highlight w:val="none"/>
        </w:rPr>
      </w:pPr>
      <w:r>
        <w:rPr>
          <w:color w:val="auto"/>
          <w:szCs w:val="21"/>
          <w:highlight w:val="none"/>
        </w:rPr>
        <w:t>（1）</w:t>
      </w:r>
      <w:r>
        <w:rPr>
          <w:rFonts w:hint="eastAsia"/>
          <w:color w:val="auto"/>
          <w:szCs w:val="21"/>
          <w:highlight w:val="none"/>
        </w:rPr>
        <w:t>我方</w:t>
      </w:r>
      <w:r>
        <w:rPr>
          <w:color w:val="auto"/>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14:paraId="0EF85934">
      <w:pPr>
        <w:spacing w:line="360" w:lineRule="auto"/>
        <w:rPr>
          <w:color w:val="auto"/>
          <w:szCs w:val="21"/>
          <w:highlight w:val="none"/>
        </w:rPr>
      </w:pPr>
      <w:r>
        <w:rPr>
          <w:color w:val="auto"/>
          <w:szCs w:val="21"/>
          <w:highlight w:val="none"/>
        </w:rPr>
        <w:t>（2）</w:t>
      </w:r>
      <w:r>
        <w:rPr>
          <w:rFonts w:hint="eastAsia"/>
          <w:color w:val="auto"/>
          <w:szCs w:val="21"/>
          <w:highlight w:val="none"/>
        </w:rPr>
        <w:t>我方</w:t>
      </w:r>
      <w:r>
        <w:rPr>
          <w:color w:val="auto"/>
          <w:szCs w:val="21"/>
          <w:highlight w:val="none"/>
        </w:rPr>
        <w:t>在投标之前已经与贵方进行了充分的沟通，完全理解并接受招标文件的各项规定和要求，对招标文件的合理性、合法性不再有异议。</w:t>
      </w:r>
    </w:p>
    <w:p w14:paraId="30B6D83D">
      <w:pPr>
        <w:spacing w:line="360" w:lineRule="auto"/>
        <w:rPr>
          <w:color w:val="auto"/>
          <w:szCs w:val="21"/>
          <w:highlight w:val="none"/>
        </w:rPr>
      </w:pPr>
      <w:r>
        <w:rPr>
          <w:rFonts w:hint="eastAsia"/>
          <w:color w:val="auto"/>
          <w:szCs w:val="21"/>
          <w:highlight w:val="none"/>
        </w:rPr>
        <w:t>（3）我方承诺本投标有效期为第三章供应商须知规定的期限。</w:t>
      </w:r>
    </w:p>
    <w:p w14:paraId="7EE431F7">
      <w:pPr>
        <w:spacing w:line="360" w:lineRule="auto"/>
        <w:rPr>
          <w:color w:val="auto"/>
          <w:szCs w:val="21"/>
          <w:highlight w:val="none"/>
        </w:rPr>
      </w:pPr>
      <w:r>
        <w:rPr>
          <w:color w:val="auto"/>
          <w:szCs w:val="21"/>
          <w:highlight w:val="none"/>
        </w:rPr>
        <w:t>（4）如中标，本投标文件至本项目合同履行完毕止均保持有效，</w:t>
      </w:r>
      <w:r>
        <w:rPr>
          <w:rFonts w:hint="eastAsia"/>
          <w:color w:val="auto"/>
          <w:szCs w:val="21"/>
          <w:highlight w:val="none"/>
        </w:rPr>
        <w:t>我方</w:t>
      </w:r>
      <w:r>
        <w:rPr>
          <w:color w:val="auto"/>
          <w:szCs w:val="21"/>
          <w:highlight w:val="none"/>
        </w:rPr>
        <w:t>将按“招标文件”及政府采购法律、法规的规定履行合同责任和义务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0CF9571B">
      <w:pPr>
        <w:spacing w:line="360" w:lineRule="auto"/>
        <w:rPr>
          <w:color w:val="auto"/>
          <w:szCs w:val="21"/>
          <w:highlight w:val="none"/>
        </w:rPr>
      </w:pPr>
      <w:r>
        <w:rPr>
          <w:color w:val="auto"/>
          <w:szCs w:val="21"/>
          <w:highlight w:val="none"/>
        </w:rPr>
        <w:t>（5）</w:t>
      </w:r>
      <w:r>
        <w:rPr>
          <w:rFonts w:hint="eastAsia"/>
          <w:color w:val="auto"/>
          <w:szCs w:val="21"/>
          <w:highlight w:val="none"/>
        </w:rPr>
        <w:t>我方</w:t>
      </w:r>
      <w:r>
        <w:rPr>
          <w:color w:val="auto"/>
          <w:szCs w:val="21"/>
          <w:highlight w:val="none"/>
        </w:rPr>
        <w:t>同意按照贵方要求提供与投标有关的一切数据或资料。</w:t>
      </w:r>
    </w:p>
    <w:p w14:paraId="33D31171">
      <w:pPr>
        <w:spacing w:line="360" w:lineRule="auto"/>
        <w:rPr>
          <w:color w:val="auto"/>
          <w:szCs w:val="21"/>
          <w:highlight w:val="none"/>
        </w:rPr>
      </w:pPr>
      <w:r>
        <w:rPr>
          <w:color w:val="auto"/>
          <w:szCs w:val="21"/>
          <w:highlight w:val="none"/>
        </w:rPr>
        <w:t>（6）与本项目有关的一切正式往来信函请寄：</w:t>
      </w:r>
    </w:p>
    <w:p w14:paraId="4DD3C6C7">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3A103D73">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0B3E0453">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5D31B0C7">
      <w:pPr>
        <w:spacing w:line="360" w:lineRule="auto"/>
        <w:rPr>
          <w:color w:val="auto"/>
          <w:szCs w:val="21"/>
          <w:highlight w:val="none"/>
        </w:rPr>
      </w:pPr>
    </w:p>
    <w:p w14:paraId="03184A13">
      <w:pPr>
        <w:spacing w:line="360" w:lineRule="auto"/>
        <w:rPr>
          <w:rFonts w:hint="eastAsia"/>
          <w:color w:val="auto"/>
          <w:szCs w:val="21"/>
          <w:highlight w:val="none"/>
        </w:rPr>
      </w:pPr>
    </w:p>
    <w:p w14:paraId="590FF6BD">
      <w:pPr>
        <w:spacing w:line="360" w:lineRule="auto"/>
        <w:rPr>
          <w:rFonts w:hint="eastAsia"/>
          <w:color w:val="auto"/>
          <w:szCs w:val="21"/>
          <w:highlight w:val="none"/>
        </w:rPr>
      </w:pPr>
    </w:p>
    <w:p w14:paraId="317BC562">
      <w:pPr>
        <w:spacing w:line="360" w:lineRule="auto"/>
        <w:rPr>
          <w:rFonts w:hint="eastAsia"/>
          <w:color w:val="auto"/>
          <w:szCs w:val="21"/>
          <w:highlight w:val="none"/>
        </w:rPr>
      </w:pPr>
      <w:r>
        <w:rPr>
          <w:rFonts w:hint="eastAsia"/>
          <w:color w:val="auto"/>
          <w:szCs w:val="21"/>
          <w:highlight w:val="none"/>
        </w:rPr>
        <w:t>供应商名称(电子签章)：</w:t>
      </w:r>
    </w:p>
    <w:p w14:paraId="48B69909">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257CD45C">
      <w:pPr>
        <w:rPr>
          <w:color w:val="auto"/>
          <w:highlight w:val="none"/>
        </w:rPr>
      </w:pPr>
      <w:r>
        <w:rPr>
          <w:b/>
          <w:color w:val="auto"/>
          <w:szCs w:val="21"/>
          <w:highlight w:val="none"/>
        </w:rPr>
        <w:br w:type="page"/>
      </w:r>
      <w:r>
        <w:rPr>
          <w:color w:val="auto"/>
          <w:highlight w:val="none"/>
        </w:rPr>
        <w:t>2．投标报价明细表格式：</w:t>
      </w:r>
    </w:p>
    <w:p w14:paraId="4AEC5FF7">
      <w:pPr>
        <w:jc w:val="center"/>
        <w:rPr>
          <w:b/>
          <w:color w:val="auto"/>
          <w:szCs w:val="21"/>
          <w:highlight w:val="none"/>
        </w:rPr>
      </w:pPr>
      <w:r>
        <w:rPr>
          <w:b/>
          <w:color w:val="auto"/>
          <w:szCs w:val="21"/>
          <w:highlight w:val="none"/>
        </w:rPr>
        <w:t>投标报价明细表</w:t>
      </w:r>
    </w:p>
    <w:p w14:paraId="4004E7EC">
      <w:pPr>
        <w:ind w:firstLine="2415" w:firstLineChars="1150"/>
        <w:rPr>
          <w:color w:val="auto"/>
          <w:szCs w:val="21"/>
          <w:highlight w:val="none"/>
        </w:rPr>
      </w:pPr>
      <w:r>
        <w:rPr>
          <w:color w:val="auto"/>
          <w:szCs w:val="21"/>
          <w:highlight w:val="none"/>
        </w:rPr>
        <w:t xml:space="preserve">                           </w:t>
      </w:r>
    </w:p>
    <w:tbl>
      <w:tblPr>
        <w:tblStyle w:val="52"/>
        <w:tblW w:w="93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3011"/>
        <w:gridCol w:w="2675"/>
        <w:gridCol w:w="2675"/>
      </w:tblGrid>
      <w:tr w14:paraId="1A910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2385BBE7">
            <w:pPr>
              <w:jc w:val="center"/>
              <w:rPr>
                <w:color w:val="auto"/>
                <w:spacing w:val="20"/>
                <w:szCs w:val="21"/>
                <w:highlight w:val="none"/>
              </w:rPr>
            </w:pPr>
            <w:r>
              <w:rPr>
                <w:color w:val="auto"/>
                <w:szCs w:val="21"/>
                <w:highlight w:val="none"/>
              </w:rPr>
              <w:t>序号</w:t>
            </w:r>
          </w:p>
        </w:tc>
        <w:tc>
          <w:tcPr>
            <w:tcW w:w="3011" w:type="dxa"/>
            <w:tcBorders>
              <w:top w:val="single" w:color="auto" w:sz="4" w:space="0"/>
              <w:left w:val="single" w:color="auto" w:sz="4" w:space="0"/>
              <w:bottom w:val="single" w:color="auto" w:sz="4" w:space="0"/>
              <w:right w:val="single" w:color="auto" w:sz="4" w:space="0"/>
            </w:tcBorders>
            <w:noWrap w:val="0"/>
            <w:vAlign w:val="center"/>
          </w:tcPr>
          <w:p w14:paraId="33F3015F">
            <w:pPr>
              <w:jc w:val="center"/>
              <w:rPr>
                <w:color w:val="auto"/>
                <w:szCs w:val="21"/>
                <w:highlight w:val="none"/>
              </w:rPr>
            </w:pPr>
            <w:r>
              <w:rPr>
                <w:color w:val="auto"/>
                <w:szCs w:val="21"/>
                <w:highlight w:val="none"/>
              </w:rPr>
              <w:t>服务名称</w:t>
            </w:r>
          </w:p>
        </w:tc>
        <w:tc>
          <w:tcPr>
            <w:tcW w:w="2675" w:type="dxa"/>
            <w:tcBorders>
              <w:top w:val="single" w:color="auto" w:sz="4" w:space="0"/>
              <w:left w:val="single" w:color="auto" w:sz="4" w:space="0"/>
              <w:bottom w:val="single" w:color="auto" w:sz="4" w:space="0"/>
              <w:right w:val="single" w:color="auto" w:sz="4" w:space="0"/>
            </w:tcBorders>
            <w:noWrap w:val="0"/>
            <w:vAlign w:val="center"/>
          </w:tcPr>
          <w:p w14:paraId="10B487DE">
            <w:pPr>
              <w:jc w:val="center"/>
              <w:rPr>
                <w:rFonts w:hint="eastAsia" w:eastAsia="宋体"/>
                <w:color w:val="auto"/>
                <w:szCs w:val="21"/>
                <w:highlight w:val="none"/>
                <w:lang w:eastAsia="zh-CN"/>
              </w:rPr>
            </w:pPr>
            <w:r>
              <w:rPr>
                <w:color w:val="auto"/>
                <w:szCs w:val="21"/>
                <w:highlight w:val="none"/>
              </w:rPr>
              <w:t>报价</w:t>
            </w:r>
            <w:r>
              <w:rPr>
                <w:rFonts w:hint="eastAsia"/>
                <w:color w:val="auto"/>
                <w:szCs w:val="21"/>
                <w:highlight w:val="none"/>
                <w:lang w:val="en-US" w:eastAsia="zh-CN"/>
              </w:rPr>
              <w:t>费率（%</w:t>
            </w:r>
            <w:r>
              <w:rPr>
                <w:rFonts w:hint="eastAsia"/>
                <w:color w:val="auto"/>
                <w:szCs w:val="21"/>
                <w:highlight w:val="none"/>
                <w:lang w:eastAsia="zh-CN"/>
              </w:rPr>
              <w:t>）</w:t>
            </w:r>
          </w:p>
        </w:tc>
        <w:tc>
          <w:tcPr>
            <w:tcW w:w="2675" w:type="dxa"/>
            <w:tcBorders>
              <w:top w:val="single" w:color="auto" w:sz="4" w:space="0"/>
              <w:left w:val="single" w:color="auto" w:sz="4" w:space="0"/>
              <w:bottom w:val="single" w:color="auto" w:sz="4" w:space="0"/>
              <w:right w:val="single" w:color="auto" w:sz="4" w:space="0"/>
            </w:tcBorders>
            <w:noWrap w:val="0"/>
            <w:vAlign w:val="center"/>
          </w:tcPr>
          <w:p w14:paraId="65D5842D">
            <w:pPr>
              <w:jc w:val="center"/>
              <w:rPr>
                <w:color w:val="auto"/>
                <w:szCs w:val="21"/>
                <w:highlight w:val="none"/>
              </w:rPr>
            </w:pPr>
            <w:r>
              <w:rPr>
                <w:color w:val="auto"/>
                <w:szCs w:val="21"/>
                <w:highlight w:val="none"/>
              </w:rPr>
              <w:t>备注</w:t>
            </w:r>
          </w:p>
        </w:tc>
      </w:tr>
      <w:tr w14:paraId="43C18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5D7E58F5">
            <w:pPr>
              <w:jc w:val="center"/>
              <w:rPr>
                <w:color w:val="auto"/>
                <w:spacing w:val="20"/>
                <w:szCs w:val="21"/>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center"/>
          </w:tcPr>
          <w:p w14:paraId="61D3EA49">
            <w:pPr>
              <w:jc w:val="center"/>
              <w:rPr>
                <w:color w:val="auto"/>
                <w:spacing w:val="20"/>
                <w:szCs w:val="21"/>
                <w:highlight w:val="none"/>
              </w:rPr>
            </w:pPr>
          </w:p>
        </w:tc>
        <w:tc>
          <w:tcPr>
            <w:tcW w:w="2675" w:type="dxa"/>
            <w:tcBorders>
              <w:top w:val="single" w:color="auto" w:sz="4" w:space="0"/>
              <w:left w:val="single" w:color="auto" w:sz="4" w:space="0"/>
              <w:bottom w:val="single" w:color="auto" w:sz="4" w:space="0"/>
              <w:right w:val="single" w:color="auto" w:sz="4" w:space="0"/>
            </w:tcBorders>
            <w:noWrap w:val="0"/>
            <w:vAlign w:val="top"/>
          </w:tcPr>
          <w:p w14:paraId="48C37455">
            <w:pPr>
              <w:jc w:val="center"/>
              <w:rPr>
                <w:color w:val="auto"/>
                <w:spacing w:val="20"/>
                <w:szCs w:val="21"/>
                <w:highlight w:val="none"/>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14:paraId="4C517397">
            <w:pPr>
              <w:jc w:val="center"/>
              <w:rPr>
                <w:color w:val="auto"/>
                <w:spacing w:val="20"/>
                <w:szCs w:val="21"/>
                <w:highlight w:val="none"/>
              </w:rPr>
            </w:pPr>
          </w:p>
        </w:tc>
      </w:tr>
      <w:tr w14:paraId="37179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08B3FAB9">
            <w:pPr>
              <w:jc w:val="center"/>
              <w:rPr>
                <w:color w:val="auto"/>
                <w:spacing w:val="20"/>
                <w:szCs w:val="21"/>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center"/>
          </w:tcPr>
          <w:p w14:paraId="2B4E9F21">
            <w:pPr>
              <w:jc w:val="center"/>
              <w:rPr>
                <w:color w:val="auto"/>
                <w:spacing w:val="20"/>
                <w:szCs w:val="21"/>
                <w:highlight w:val="none"/>
              </w:rPr>
            </w:pPr>
          </w:p>
        </w:tc>
        <w:tc>
          <w:tcPr>
            <w:tcW w:w="2675" w:type="dxa"/>
            <w:tcBorders>
              <w:top w:val="single" w:color="auto" w:sz="4" w:space="0"/>
              <w:left w:val="single" w:color="auto" w:sz="4" w:space="0"/>
              <w:bottom w:val="single" w:color="auto" w:sz="4" w:space="0"/>
              <w:right w:val="single" w:color="auto" w:sz="4" w:space="0"/>
            </w:tcBorders>
            <w:noWrap w:val="0"/>
            <w:vAlign w:val="top"/>
          </w:tcPr>
          <w:p w14:paraId="54D1D3FC">
            <w:pPr>
              <w:jc w:val="center"/>
              <w:rPr>
                <w:color w:val="auto"/>
                <w:spacing w:val="20"/>
                <w:szCs w:val="21"/>
                <w:highlight w:val="none"/>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14:paraId="138F2BF6">
            <w:pPr>
              <w:jc w:val="center"/>
              <w:rPr>
                <w:color w:val="auto"/>
                <w:spacing w:val="20"/>
                <w:szCs w:val="21"/>
                <w:highlight w:val="none"/>
              </w:rPr>
            </w:pPr>
          </w:p>
        </w:tc>
      </w:tr>
      <w:tr w14:paraId="3D729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5117F030">
            <w:pPr>
              <w:jc w:val="center"/>
              <w:rPr>
                <w:color w:val="auto"/>
                <w:spacing w:val="20"/>
                <w:szCs w:val="21"/>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center"/>
          </w:tcPr>
          <w:p w14:paraId="738B3955">
            <w:pPr>
              <w:jc w:val="center"/>
              <w:rPr>
                <w:color w:val="auto"/>
                <w:spacing w:val="20"/>
                <w:szCs w:val="21"/>
                <w:highlight w:val="none"/>
              </w:rPr>
            </w:pPr>
            <w:r>
              <w:rPr>
                <w:color w:val="auto"/>
                <w:spacing w:val="20"/>
                <w:szCs w:val="21"/>
                <w:highlight w:val="none"/>
              </w:rPr>
              <w:t>……</w:t>
            </w:r>
          </w:p>
        </w:tc>
        <w:tc>
          <w:tcPr>
            <w:tcW w:w="2675" w:type="dxa"/>
            <w:tcBorders>
              <w:top w:val="single" w:color="auto" w:sz="4" w:space="0"/>
              <w:left w:val="single" w:color="auto" w:sz="4" w:space="0"/>
              <w:bottom w:val="single" w:color="auto" w:sz="4" w:space="0"/>
              <w:right w:val="single" w:color="auto" w:sz="4" w:space="0"/>
            </w:tcBorders>
            <w:noWrap w:val="0"/>
            <w:vAlign w:val="top"/>
          </w:tcPr>
          <w:p w14:paraId="6B3D08E0">
            <w:pPr>
              <w:jc w:val="center"/>
              <w:rPr>
                <w:color w:val="auto"/>
                <w:spacing w:val="20"/>
                <w:szCs w:val="21"/>
                <w:highlight w:val="none"/>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14:paraId="4022CBB6">
            <w:pPr>
              <w:jc w:val="center"/>
              <w:rPr>
                <w:color w:val="auto"/>
                <w:spacing w:val="20"/>
                <w:szCs w:val="21"/>
                <w:highlight w:val="none"/>
              </w:rPr>
            </w:pPr>
          </w:p>
        </w:tc>
      </w:tr>
    </w:tbl>
    <w:p w14:paraId="7A7154E8">
      <w:pPr>
        <w:rPr>
          <w:color w:val="auto"/>
          <w:spacing w:val="20"/>
          <w:szCs w:val="21"/>
          <w:highlight w:val="none"/>
          <w:u w:val="single"/>
        </w:rPr>
      </w:pPr>
    </w:p>
    <w:p w14:paraId="2DA7C58D">
      <w:pPr>
        <w:spacing w:line="360" w:lineRule="auto"/>
        <w:rPr>
          <w:color w:val="auto"/>
          <w:spacing w:val="20"/>
          <w:szCs w:val="21"/>
          <w:highlight w:val="none"/>
        </w:rPr>
      </w:pPr>
    </w:p>
    <w:p w14:paraId="12A1B44F">
      <w:pPr>
        <w:snapToGrid w:val="0"/>
        <w:spacing w:before="50" w:after="120" w:afterLines="50"/>
        <w:jc w:val="left"/>
        <w:rPr>
          <w:rFonts w:hint="eastAsia"/>
          <w:color w:val="auto"/>
          <w:szCs w:val="21"/>
          <w:highlight w:val="none"/>
        </w:rPr>
      </w:pPr>
      <w:r>
        <w:rPr>
          <w:rFonts w:hint="eastAsia"/>
          <w:color w:val="auto"/>
          <w:szCs w:val="21"/>
          <w:highlight w:val="none"/>
        </w:rPr>
        <w:t>注：本表如与广西政府采购云平台不一致的，以广西政府采购云平台为准。</w:t>
      </w:r>
    </w:p>
    <w:p w14:paraId="0B7EC274">
      <w:pPr>
        <w:snapToGrid w:val="0"/>
        <w:spacing w:before="50" w:after="120" w:afterLines="50"/>
        <w:jc w:val="left"/>
        <w:rPr>
          <w:color w:val="auto"/>
          <w:szCs w:val="21"/>
          <w:highlight w:val="none"/>
        </w:rPr>
      </w:pPr>
    </w:p>
    <w:p w14:paraId="4F430F84">
      <w:pPr>
        <w:snapToGrid w:val="0"/>
        <w:spacing w:before="50" w:after="120" w:afterLines="50"/>
        <w:jc w:val="left"/>
        <w:rPr>
          <w:color w:val="auto"/>
          <w:szCs w:val="21"/>
          <w:highlight w:val="none"/>
        </w:rPr>
      </w:pPr>
    </w:p>
    <w:p w14:paraId="16332FDF">
      <w:pPr>
        <w:snapToGrid w:val="0"/>
        <w:spacing w:before="50" w:after="120" w:afterLines="50"/>
        <w:jc w:val="left"/>
        <w:rPr>
          <w:rFonts w:hint="eastAsia"/>
          <w:color w:val="auto"/>
          <w:szCs w:val="21"/>
          <w:highlight w:val="none"/>
        </w:rPr>
      </w:pPr>
      <w:r>
        <w:rPr>
          <w:rFonts w:hint="eastAsia"/>
          <w:color w:val="auto"/>
          <w:szCs w:val="21"/>
          <w:highlight w:val="none"/>
        </w:rPr>
        <w:t xml:space="preserve">供应商名称（电子签章）：                          </w:t>
      </w:r>
    </w:p>
    <w:p w14:paraId="5BCFB3F5">
      <w:pPr>
        <w:snapToGrid w:val="0"/>
        <w:spacing w:before="50" w:after="120" w:afterLines="50"/>
        <w:jc w:val="left"/>
        <w:rPr>
          <w:color w:val="auto"/>
          <w:szCs w:val="21"/>
          <w:highlight w:val="none"/>
        </w:rPr>
      </w:pPr>
      <w:r>
        <w:rPr>
          <w:rFonts w:hint="eastAsia"/>
          <w:color w:val="auto"/>
          <w:szCs w:val="21"/>
          <w:highlight w:val="none"/>
        </w:rPr>
        <w:t xml:space="preserve">日  期：         年   月   日 </w:t>
      </w:r>
      <w:r>
        <w:rPr>
          <w:color w:val="auto"/>
          <w:szCs w:val="21"/>
          <w:highlight w:val="none"/>
        </w:rPr>
        <w:br w:type="page"/>
      </w:r>
      <w:r>
        <w:rPr>
          <w:color w:val="auto"/>
          <w:szCs w:val="21"/>
          <w:highlight w:val="none"/>
        </w:rPr>
        <w:t>3．过低报价合理性的说明。（如有）</w:t>
      </w:r>
    </w:p>
    <w:p w14:paraId="30F25042">
      <w:pPr>
        <w:spacing w:line="360" w:lineRule="auto"/>
        <w:ind w:firstLine="420" w:firstLineChars="200"/>
        <w:rPr>
          <w:rFonts w:hint="eastAsia"/>
          <w:color w:val="auto"/>
          <w:szCs w:val="21"/>
          <w:highlight w:val="none"/>
        </w:rPr>
      </w:pPr>
      <w:r>
        <w:rPr>
          <w:color w:val="auto"/>
          <w:szCs w:val="21"/>
          <w:highlight w:val="none"/>
        </w:rPr>
        <w:t>评审委员会认为供应商的报价明显低于其他通过符合性审查供应商报价的，供应商将被要求以书面方式提供</w:t>
      </w:r>
      <w:r>
        <w:rPr>
          <w:rFonts w:hint="eastAsia"/>
          <w:color w:val="auto"/>
          <w:szCs w:val="21"/>
          <w:highlight w:val="none"/>
        </w:rPr>
        <w:t>说明</w:t>
      </w:r>
      <w:r>
        <w:rPr>
          <w:color w:val="auto"/>
          <w:szCs w:val="21"/>
          <w:highlight w:val="none"/>
        </w:rPr>
        <w:t>。为避免在评审现场因未能及时提供说明而导致被评审委员会作为无效投标，供应商</w:t>
      </w:r>
      <w:r>
        <w:rPr>
          <w:rFonts w:hint="eastAsia"/>
          <w:color w:val="auto"/>
          <w:highlight w:val="none"/>
        </w:rPr>
        <w:t>自行决定是否</w:t>
      </w:r>
      <w:r>
        <w:rPr>
          <w:color w:val="auto"/>
          <w:kern w:val="1"/>
          <w:szCs w:val="21"/>
          <w:highlight w:val="none"/>
        </w:rPr>
        <w:t>直接在</w:t>
      </w:r>
      <w:r>
        <w:rPr>
          <w:color w:val="auto"/>
          <w:szCs w:val="21"/>
          <w:highlight w:val="none"/>
        </w:rPr>
        <w:t>此处</w:t>
      </w:r>
      <w:r>
        <w:rPr>
          <w:rFonts w:hint="eastAsia"/>
          <w:color w:val="auto"/>
          <w:szCs w:val="21"/>
          <w:highlight w:val="none"/>
        </w:rPr>
        <w:t>进行陈述</w:t>
      </w:r>
      <w:r>
        <w:rPr>
          <w:color w:val="auto"/>
          <w:szCs w:val="21"/>
          <w:highlight w:val="none"/>
        </w:rPr>
        <w:t>。格式自拟。</w:t>
      </w:r>
      <w:r>
        <w:rPr>
          <w:rFonts w:hint="eastAsia"/>
          <w:color w:val="auto"/>
          <w:szCs w:val="21"/>
          <w:highlight w:val="none"/>
        </w:rPr>
        <w:t>（</w:t>
      </w:r>
      <w:r>
        <w:rPr>
          <w:rFonts w:hint="eastAsia"/>
          <w:color w:val="auto"/>
          <w:kern w:val="1"/>
          <w:szCs w:val="21"/>
          <w:highlight w:val="none"/>
        </w:rPr>
        <w:t>具体要求详见第四章评审方法及标准“过低报价合理性的审查”</w:t>
      </w:r>
      <w:r>
        <w:rPr>
          <w:rFonts w:hint="eastAsia"/>
          <w:color w:val="auto"/>
          <w:szCs w:val="21"/>
          <w:highlight w:val="none"/>
        </w:rPr>
        <w:t>）</w:t>
      </w:r>
    </w:p>
    <w:bookmarkEnd w:id="0"/>
    <w:bookmarkEnd w:id="1"/>
    <w:p w14:paraId="00996D8C">
      <w:pPr>
        <w:widowControl/>
        <w:jc w:val="left"/>
        <w:outlineLvl w:val="1"/>
        <w:rPr>
          <w:color w:val="auto"/>
          <w:szCs w:val="21"/>
          <w:highlight w:val="none"/>
        </w:rPr>
      </w:pPr>
      <w:bookmarkStart w:id="117" w:name="_Hlk88990880"/>
      <w:r>
        <w:rPr>
          <w:color w:val="auto"/>
          <w:szCs w:val="21"/>
          <w:highlight w:val="none"/>
        </w:rPr>
        <w:br w:type="page"/>
      </w:r>
      <w:r>
        <w:rPr>
          <w:color w:val="auto"/>
          <w:szCs w:val="21"/>
          <w:highlight w:val="none"/>
        </w:rPr>
        <w:t>4</w:t>
      </w:r>
      <w:r>
        <w:rPr>
          <w:rFonts w:hint="eastAsia"/>
          <w:color w:val="auto"/>
          <w:szCs w:val="21"/>
          <w:highlight w:val="none"/>
        </w:rPr>
        <w:t>．开标一览表</w:t>
      </w:r>
    </w:p>
    <w:p w14:paraId="2E6F63CD">
      <w:pPr>
        <w:widowControl/>
        <w:jc w:val="left"/>
        <w:rPr>
          <w:color w:val="auto"/>
          <w:szCs w:val="21"/>
          <w:highlight w:val="none"/>
        </w:rPr>
      </w:pPr>
    </w:p>
    <w:p w14:paraId="7C228374">
      <w:pPr>
        <w:widowControl/>
        <w:jc w:val="left"/>
        <w:rPr>
          <w:color w:val="auto"/>
          <w:szCs w:val="21"/>
          <w:highlight w:val="none"/>
        </w:rPr>
      </w:pPr>
    </w:p>
    <w:p w14:paraId="5382F2C5">
      <w:pPr>
        <w:widowControl/>
        <w:jc w:val="left"/>
        <w:rPr>
          <w:color w:val="auto"/>
          <w:szCs w:val="21"/>
          <w:highlight w:val="none"/>
        </w:rPr>
      </w:pPr>
    </w:p>
    <w:p w14:paraId="27A61B13">
      <w:pPr>
        <w:rPr>
          <w:b/>
          <w:color w:val="auto"/>
          <w:szCs w:val="21"/>
          <w:highlight w:val="none"/>
        </w:rPr>
      </w:pPr>
    </w:p>
    <w:p w14:paraId="7CF9BF30">
      <w:pPr>
        <w:rPr>
          <w:b/>
          <w:color w:val="auto"/>
          <w:szCs w:val="21"/>
          <w:highlight w:val="none"/>
        </w:rPr>
      </w:pPr>
    </w:p>
    <w:p w14:paraId="6A3C64FA">
      <w:pPr>
        <w:rPr>
          <w:b/>
          <w:color w:val="auto"/>
          <w:szCs w:val="21"/>
          <w:highlight w:val="none"/>
        </w:rPr>
      </w:pPr>
      <w:r>
        <w:rPr>
          <w:rFonts w:hint="eastAsia"/>
          <w:b/>
          <w:color w:val="auto"/>
          <w:szCs w:val="21"/>
          <w:highlight w:val="none"/>
        </w:rPr>
        <w:t>格式详见广西政府采购云平台，且仅在广西政府采购云平台填写即可。</w:t>
      </w:r>
    </w:p>
    <w:bookmarkEnd w:id="117"/>
    <w:p w14:paraId="4EE0F708">
      <w:pPr>
        <w:snapToGrid w:val="0"/>
        <w:spacing w:before="120" w:beforeLines="50" w:after="50" w:line="440" w:lineRule="exact"/>
        <w:jc w:val="left"/>
        <w:outlineLvl w:val="1"/>
        <w:rPr>
          <w:rFonts w:hint="eastAsia"/>
          <w:bCs/>
          <w:color w:val="auto"/>
          <w:sz w:val="24"/>
          <w:highlight w:val="none"/>
        </w:rPr>
      </w:pPr>
    </w:p>
    <w:sectPr>
      <w:headerReference r:id="rId18"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5BFB">
    <w:pPr>
      <w:pStyle w:val="31"/>
      <w:framePr w:wrap="around" w:vAnchor="text" w:hAnchor="margin" w:xAlign="center" w:y="1"/>
      <w:rPr>
        <w:rStyle w:val="56"/>
      </w:rPr>
    </w:pPr>
    <w:r>
      <w:fldChar w:fldCharType="begin"/>
    </w:r>
    <w:r>
      <w:rPr>
        <w:rStyle w:val="56"/>
      </w:rPr>
      <w:instrText xml:space="preserve">PAGE  </w:instrText>
    </w:r>
    <w:r>
      <w:fldChar w:fldCharType="separate"/>
    </w:r>
    <w:r>
      <w:fldChar w:fldCharType="end"/>
    </w:r>
  </w:p>
  <w:p w14:paraId="6F919AE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6D1F">
    <w:pPr>
      <w:pStyle w:val="31"/>
      <w:ind w:right="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8BC6">
    <w:pPr>
      <w:pStyle w:val="31"/>
      <w:framePr w:wrap="around" w:vAnchor="text" w:hAnchor="margin" w:xAlign="center" w:y="1"/>
      <w:rPr>
        <w:rStyle w:val="56"/>
      </w:rPr>
    </w:pPr>
    <w:r>
      <w:fldChar w:fldCharType="begin"/>
    </w:r>
    <w:r>
      <w:rPr>
        <w:rStyle w:val="56"/>
      </w:rPr>
      <w:instrText xml:space="preserve">PAGE  </w:instrText>
    </w:r>
    <w:r>
      <w:fldChar w:fldCharType="separate"/>
    </w:r>
    <w:r>
      <w:rPr>
        <w:rStyle w:val="56"/>
      </w:rPr>
      <w:t>8</w:t>
    </w:r>
    <w:r>
      <w:fldChar w:fldCharType="end"/>
    </w:r>
  </w:p>
  <w:p w14:paraId="1A53BC9A">
    <w:pPr>
      <w:pStyle w:val="31"/>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341">
    <w:pPr>
      <w:pStyle w:val="31"/>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2223B">
    <w:pPr>
      <w:pStyle w:val="31"/>
      <w:framePr w:wrap="around" w:vAnchor="text" w:hAnchor="margin" w:xAlign="center" w:y="1"/>
      <w:rPr>
        <w:rStyle w:val="56"/>
      </w:rPr>
    </w:pPr>
    <w:r>
      <w:fldChar w:fldCharType="begin"/>
    </w:r>
    <w:r>
      <w:rPr>
        <w:rStyle w:val="56"/>
      </w:rPr>
      <w:instrText xml:space="preserve">PAGE  </w:instrText>
    </w:r>
    <w:r>
      <w:fldChar w:fldCharType="separate"/>
    </w:r>
    <w:r>
      <w:rPr>
        <w:rStyle w:val="56"/>
      </w:rPr>
      <w:t>59</w:t>
    </w:r>
    <w:r>
      <w:fldChar w:fldCharType="end"/>
    </w:r>
  </w:p>
  <w:p w14:paraId="1A84D701">
    <w:pPr>
      <w:pStyle w:val="31"/>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E6ED">
    <w:pPr>
      <w:pStyle w:val="31"/>
      <w:framePr w:wrap="around" w:vAnchor="text" w:hAnchor="margin" w:xAlign="center" w:y="1"/>
      <w:rPr>
        <w:rStyle w:val="56"/>
      </w:rPr>
    </w:pPr>
    <w:r>
      <w:fldChar w:fldCharType="begin"/>
    </w:r>
    <w:r>
      <w:rPr>
        <w:rStyle w:val="56"/>
      </w:rPr>
      <w:instrText xml:space="preserve">PAGE  </w:instrText>
    </w:r>
    <w:r>
      <w:fldChar w:fldCharType="separate"/>
    </w:r>
    <w:r>
      <w:rPr>
        <w:rStyle w:val="56"/>
      </w:rPr>
      <w:t>59</w:t>
    </w:r>
    <w:r>
      <w:fldChar w:fldCharType="end"/>
    </w:r>
  </w:p>
  <w:p w14:paraId="5B088C96">
    <w:pPr>
      <w:pStyle w:val="3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8985">
    <w:pPr>
      <w:pStyle w:val="3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075C5">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B2F4C">
    <w:pPr>
      <w:pStyle w:val="32"/>
      <w:jc w:val="left"/>
    </w:pPr>
    <w:r>
      <w:rPr>
        <w:rFonts w:hint="eastAsia"/>
      </w:rPr>
      <w:t xml:space="preserve">广西机电设备招标有限公司招标文件                                                               </w:t>
    </w:r>
  </w:p>
  <w:p w14:paraId="2BEC48FD">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F89E9">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713FD">
    <w:pPr>
      <w:pStyle w:val="32"/>
      <w:jc w:val="left"/>
    </w:pPr>
    <w:r>
      <w:rPr>
        <w:rFonts w:hint="eastAsia"/>
      </w:rPr>
      <w:t xml:space="preserve">广西机电设备招标有限公司招标文件                                                            </w:t>
    </w:r>
  </w:p>
  <w:p w14:paraId="296A4BB5">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F3622">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60EA">
    <w:pPr>
      <w:pStyle w:val="32"/>
      <w:jc w:val="left"/>
    </w:pPr>
    <w:r>
      <w:rPr>
        <w:rFonts w:hint="eastAsia"/>
      </w:rPr>
      <w:t>广西机电设备招标有限公司招标文件                                                     评审方法及标准</w:t>
    </w:r>
  </w:p>
  <w:p w14:paraId="3187441D">
    <w:pPr>
      <w:pStyle w:val="32"/>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0A6C">
    <w:pPr>
      <w:pStyle w:val="32"/>
      <w:jc w:val="left"/>
    </w:pPr>
    <w:r>
      <w:rPr>
        <w:rFonts w:hint="eastAsia"/>
      </w:rPr>
      <w:t xml:space="preserve">广西机电设备招标有限公司招标文件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076AE">
    <w:pPr>
      <w:pStyle w:val="32"/>
      <w:ind w:left="2790" w:hanging="2790" w:hangingChars="1550"/>
      <w:jc w:val="left"/>
    </w:pPr>
    <w:r>
      <w:rPr>
        <w:rFonts w:hint="eastAsia"/>
      </w:rPr>
      <w:t xml:space="preserve">广西机电设备招标有限公司招标文件  </w:t>
    </w:r>
    <w:r>
      <w:t xml:space="preserve">                                                 </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2710">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68F8B"/>
    <w:multiLevelType w:val="singleLevel"/>
    <w:tmpl w:val="D9B68F8B"/>
    <w:lvl w:ilvl="0" w:tentative="0">
      <w:start w:val="5"/>
      <w:numFmt w:val="decimal"/>
      <w:lvlText w:val="%1."/>
      <w:lvlJc w:val="left"/>
      <w:pPr>
        <w:tabs>
          <w:tab w:val="left" w:pos="312"/>
        </w:tabs>
      </w:pPr>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06C647C"/>
    <w:multiLevelType w:val="singleLevel"/>
    <w:tmpl w:val="506C647C"/>
    <w:lvl w:ilvl="0" w:tentative="0">
      <w:start w:val="2"/>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ZXB">
    <w15:presenceInfo w15:providerId="None" w15:userId="CGZX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ZThjMDdjNThmMzAzYjE2ZDA3MDUyNDliNTYwNjAifQ=="/>
  </w:docVars>
  <w:rsids>
    <w:rsidRoot w:val="00172A27"/>
    <w:rsid w:val="000001BC"/>
    <w:rsid w:val="000003EF"/>
    <w:rsid w:val="0000091B"/>
    <w:rsid w:val="00000D0A"/>
    <w:rsid w:val="00000D19"/>
    <w:rsid w:val="00000E1A"/>
    <w:rsid w:val="00001B3E"/>
    <w:rsid w:val="00001CD6"/>
    <w:rsid w:val="00002018"/>
    <w:rsid w:val="00002425"/>
    <w:rsid w:val="00002DDA"/>
    <w:rsid w:val="00003DAE"/>
    <w:rsid w:val="00003ED2"/>
    <w:rsid w:val="000049EF"/>
    <w:rsid w:val="000058D7"/>
    <w:rsid w:val="00005E55"/>
    <w:rsid w:val="00005E85"/>
    <w:rsid w:val="00006E2C"/>
    <w:rsid w:val="000079FF"/>
    <w:rsid w:val="00007B0D"/>
    <w:rsid w:val="000102A9"/>
    <w:rsid w:val="00010802"/>
    <w:rsid w:val="00010F49"/>
    <w:rsid w:val="00011D32"/>
    <w:rsid w:val="00011D72"/>
    <w:rsid w:val="00012078"/>
    <w:rsid w:val="000125A6"/>
    <w:rsid w:val="00013748"/>
    <w:rsid w:val="00013D41"/>
    <w:rsid w:val="000143A3"/>
    <w:rsid w:val="00014DD6"/>
    <w:rsid w:val="0001598C"/>
    <w:rsid w:val="00016C31"/>
    <w:rsid w:val="00020A87"/>
    <w:rsid w:val="00020BB1"/>
    <w:rsid w:val="00020BF0"/>
    <w:rsid w:val="000215B7"/>
    <w:rsid w:val="000217BF"/>
    <w:rsid w:val="00021C98"/>
    <w:rsid w:val="00021CCD"/>
    <w:rsid w:val="00021EE3"/>
    <w:rsid w:val="0002231A"/>
    <w:rsid w:val="0002246E"/>
    <w:rsid w:val="000226F2"/>
    <w:rsid w:val="000228AB"/>
    <w:rsid w:val="000233CA"/>
    <w:rsid w:val="00023652"/>
    <w:rsid w:val="00024633"/>
    <w:rsid w:val="000252C0"/>
    <w:rsid w:val="0002560A"/>
    <w:rsid w:val="00025DA0"/>
    <w:rsid w:val="0002696D"/>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D96"/>
    <w:rsid w:val="00032686"/>
    <w:rsid w:val="000326DA"/>
    <w:rsid w:val="0003274B"/>
    <w:rsid w:val="00032AD8"/>
    <w:rsid w:val="000330D8"/>
    <w:rsid w:val="000331CC"/>
    <w:rsid w:val="0003322E"/>
    <w:rsid w:val="00033422"/>
    <w:rsid w:val="00033927"/>
    <w:rsid w:val="00035152"/>
    <w:rsid w:val="00035507"/>
    <w:rsid w:val="00035840"/>
    <w:rsid w:val="00035844"/>
    <w:rsid w:val="00036BAA"/>
    <w:rsid w:val="0003779D"/>
    <w:rsid w:val="00037B8B"/>
    <w:rsid w:val="00037C63"/>
    <w:rsid w:val="00037CE4"/>
    <w:rsid w:val="00037D6E"/>
    <w:rsid w:val="00040187"/>
    <w:rsid w:val="00040AC1"/>
    <w:rsid w:val="000418B1"/>
    <w:rsid w:val="00042BF9"/>
    <w:rsid w:val="00043295"/>
    <w:rsid w:val="000433F1"/>
    <w:rsid w:val="00045069"/>
    <w:rsid w:val="00045265"/>
    <w:rsid w:val="000457FE"/>
    <w:rsid w:val="00045947"/>
    <w:rsid w:val="000462A8"/>
    <w:rsid w:val="00046360"/>
    <w:rsid w:val="0004653D"/>
    <w:rsid w:val="000465AB"/>
    <w:rsid w:val="00046E59"/>
    <w:rsid w:val="00046FF5"/>
    <w:rsid w:val="000472E6"/>
    <w:rsid w:val="000479CD"/>
    <w:rsid w:val="000500E6"/>
    <w:rsid w:val="000504B1"/>
    <w:rsid w:val="000504FE"/>
    <w:rsid w:val="000505B5"/>
    <w:rsid w:val="00050B52"/>
    <w:rsid w:val="00050DAB"/>
    <w:rsid w:val="00051BF6"/>
    <w:rsid w:val="00053AAC"/>
    <w:rsid w:val="00053BFC"/>
    <w:rsid w:val="0005428F"/>
    <w:rsid w:val="00054870"/>
    <w:rsid w:val="00054ABD"/>
    <w:rsid w:val="00054F7D"/>
    <w:rsid w:val="00055230"/>
    <w:rsid w:val="00055557"/>
    <w:rsid w:val="00055A8A"/>
    <w:rsid w:val="00055BBB"/>
    <w:rsid w:val="00055E6D"/>
    <w:rsid w:val="0005625F"/>
    <w:rsid w:val="0005649E"/>
    <w:rsid w:val="0005700C"/>
    <w:rsid w:val="00057393"/>
    <w:rsid w:val="00057E45"/>
    <w:rsid w:val="000606B6"/>
    <w:rsid w:val="00060C6A"/>
    <w:rsid w:val="00060CE9"/>
    <w:rsid w:val="00062637"/>
    <w:rsid w:val="00063143"/>
    <w:rsid w:val="000631AC"/>
    <w:rsid w:val="000631B7"/>
    <w:rsid w:val="000639D4"/>
    <w:rsid w:val="00064A48"/>
    <w:rsid w:val="00064C80"/>
    <w:rsid w:val="00065749"/>
    <w:rsid w:val="00065AB7"/>
    <w:rsid w:val="00065AF3"/>
    <w:rsid w:val="00065B00"/>
    <w:rsid w:val="00065D71"/>
    <w:rsid w:val="0006676F"/>
    <w:rsid w:val="000673D8"/>
    <w:rsid w:val="00067DE7"/>
    <w:rsid w:val="000706AC"/>
    <w:rsid w:val="00070775"/>
    <w:rsid w:val="00070950"/>
    <w:rsid w:val="000709D3"/>
    <w:rsid w:val="000712F8"/>
    <w:rsid w:val="00071A6A"/>
    <w:rsid w:val="00071A79"/>
    <w:rsid w:val="00071C95"/>
    <w:rsid w:val="00072009"/>
    <w:rsid w:val="00072600"/>
    <w:rsid w:val="000729C9"/>
    <w:rsid w:val="00072A95"/>
    <w:rsid w:val="000736DF"/>
    <w:rsid w:val="00074923"/>
    <w:rsid w:val="000750EA"/>
    <w:rsid w:val="00075D8E"/>
    <w:rsid w:val="0007724C"/>
    <w:rsid w:val="00077698"/>
    <w:rsid w:val="00077891"/>
    <w:rsid w:val="0007797E"/>
    <w:rsid w:val="0008017C"/>
    <w:rsid w:val="00080462"/>
    <w:rsid w:val="000807A9"/>
    <w:rsid w:val="00080AA6"/>
    <w:rsid w:val="00081C1C"/>
    <w:rsid w:val="000822F0"/>
    <w:rsid w:val="00082611"/>
    <w:rsid w:val="0008264F"/>
    <w:rsid w:val="00082AC4"/>
    <w:rsid w:val="00082DF3"/>
    <w:rsid w:val="00082E71"/>
    <w:rsid w:val="00083194"/>
    <w:rsid w:val="0008372E"/>
    <w:rsid w:val="00083A64"/>
    <w:rsid w:val="00083B97"/>
    <w:rsid w:val="00084AFE"/>
    <w:rsid w:val="00085459"/>
    <w:rsid w:val="00085CBE"/>
    <w:rsid w:val="00085F23"/>
    <w:rsid w:val="0008619C"/>
    <w:rsid w:val="000866A9"/>
    <w:rsid w:val="000867B2"/>
    <w:rsid w:val="00086EC2"/>
    <w:rsid w:val="00087358"/>
    <w:rsid w:val="000873F5"/>
    <w:rsid w:val="00087EA5"/>
    <w:rsid w:val="000900DF"/>
    <w:rsid w:val="00090193"/>
    <w:rsid w:val="0009021F"/>
    <w:rsid w:val="00091D8D"/>
    <w:rsid w:val="000920E8"/>
    <w:rsid w:val="00093126"/>
    <w:rsid w:val="00093170"/>
    <w:rsid w:val="00093836"/>
    <w:rsid w:val="00093DF8"/>
    <w:rsid w:val="000941F6"/>
    <w:rsid w:val="00094460"/>
    <w:rsid w:val="00094505"/>
    <w:rsid w:val="000945C5"/>
    <w:rsid w:val="00094ECF"/>
    <w:rsid w:val="0009592E"/>
    <w:rsid w:val="00095F4B"/>
    <w:rsid w:val="0009606A"/>
    <w:rsid w:val="000968CD"/>
    <w:rsid w:val="0009715C"/>
    <w:rsid w:val="000973D7"/>
    <w:rsid w:val="000A10DB"/>
    <w:rsid w:val="000A10DE"/>
    <w:rsid w:val="000A1ECD"/>
    <w:rsid w:val="000A2968"/>
    <w:rsid w:val="000A3515"/>
    <w:rsid w:val="000A3518"/>
    <w:rsid w:val="000A4E45"/>
    <w:rsid w:val="000A6204"/>
    <w:rsid w:val="000A63AB"/>
    <w:rsid w:val="000A6BF2"/>
    <w:rsid w:val="000A6F1D"/>
    <w:rsid w:val="000A70C7"/>
    <w:rsid w:val="000A7238"/>
    <w:rsid w:val="000A791D"/>
    <w:rsid w:val="000B0504"/>
    <w:rsid w:val="000B09FE"/>
    <w:rsid w:val="000B15EF"/>
    <w:rsid w:val="000B26D6"/>
    <w:rsid w:val="000B316D"/>
    <w:rsid w:val="000B3194"/>
    <w:rsid w:val="000B3CFE"/>
    <w:rsid w:val="000B4451"/>
    <w:rsid w:val="000B474A"/>
    <w:rsid w:val="000B4EF3"/>
    <w:rsid w:val="000B554C"/>
    <w:rsid w:val="000B56AF"/>
    <w:rsid w:val="000B5A2B"/>
    <w:rsid w:val="000B5B3A"/>
    <w:rsid w:val="000B5D87"/>
    <w:rsid w:val="000B693E"/>
    <w:rsid w:val="000B6F18"/>
    <w:rsid w:val="000B7258"/>
    <w:rsid w:val="000B7ABB"/>
    <w:rsid w:val="000B7E6D"/>
    <w:rsid w:val="000C0DAB"/>
    <w:rsid w:val="000C0F92"/>
    <w:rsid w:val="000C214A"/>
    <w:rsid w:val="000C2157"/>
    <w:rsid w:val="000C23B5"/>
    <w:rsid w:val="000C24B3"/>
    <w:rsid w:val="000C2E3D"/>
    <w:rsid w:val="000C350A"/>
    <w:rsid w:val="000C4048"/>
    <w:rsid w:val="000C4988"/>
    <w:rsid w:val="000C5331"/>
    <w:rsid w:val="000C59D1"/>
    <w:rsid w:val="000C5F41"/>
    <w:rsid w:val="000C7045"/>
    <w:rsid w:val="000C757A"/>
    <w:rsid w:val="000C7654"/>
    <w:rsid w:val="000C7D9F"/>
    <w:rsid w:val="000C7E89"/>
    <w:rsid w:val="000C7FB2"/>
    <w:rsid w:val="000D2859"/>
    <w:rsid w:val="000D3C5A"/>
    <w:rsid w:val="000D3E1B"/>
    <w:rsid w:val="000D4061"/>
    <w:rsid w:val="000D481F"/>
    <w:rsid w:val="000D4860"/>
    <w:rsid w:val="000D48FB"/>
    <w:rsid w:val="000D4AB8"/>
    <w:rsid w:val="000D4B4F"/>
    <w:rsid w:val="000D4EC1"/>
    <w:rsid w:val="000D55FD"/>
    <w:rsid w:val="000D5C14"/>
    <w:rsid w:val="000D6EC7"/>
    <w:rsid w:val="000D71A3"/>
    <w:rsid w:val="000D75B1"/>
    <w:rsid w:val="000E01DF"/>
    <w:rsid w:val="000E1A80"/>
    <w:rsid w:val="000E1C04"/>
    <w:rsid w:val="000E2AD1"/>
    <w:rsid w:val="000E3215"/>
    <w:rsid w:val="000E3226"/>
    <w:rsid w:val="000E3D2F"/>
    <w:rsid w:val="000E4712"/>
    <w:rsid w:val="000E4E88"/>
    <w:rsid w:val="000E528E"/>
    <w:rsid w:val="000E6022"/>
    <w:rsid w:val="000E612C"/>
    <w:rsid w:val="000E6D38"/>
    <w:rsid w:val="000E72E7"/>
    <w:rsid w:val="000E72F6"/>
    <w:rsid w:val="000E742B"/>
    <w:rsid w:val="000E75B3"/>
    <w:rsid w:val="000E7CC8"/>
    <w:rsid w:val="000F04AE"/>
    <w:rsid w:val="000F107F"/>
    <w:rsid w:val="000F1B78"/>
    <w:rsid w:val="000F1F51"/>
    <w:rsid w:val="000F1FB0"/>
    <w:rsid w:val="000F2181"/>
    <w:rsid w:val="000F21CE"/>
    <w:rsid w:val="000F24AC"/>
    <w:rsid w:val="000F24D5"/>
    <w:rsid w:val="000F24E0"/>
    <w:rsid w:val="000F2F60"/>
    <w:rsid w:val="000F47D9"/>
    <w:rsid w:val="000F4B3A"/>
    <w:rsid w:val="000F5331"/>
    <w:rsid w:val="000F5356"/>
    <w:rsid w:val="000F55C9"/>
    <w:rsid w:val="000F59D6"/>
    <w:rsid w:val="000F6242"/>
    <w:rsid w:val="000F6F32"/>
    <w:rsid w:val="000F7276"/>
    <w:rsid w:val="000F75A8"/>
    <w:rsid w:val="000F76E0"/>
    <w:rsid w:val="00100331"/>
    <w:rsid w:val="00101255"/>
    <w:rsid w:val="001016BB"/>
    <w:rsid w:val="00101879"/>
    <w:rsid w:val="0010251A"/>
    <w:rsid w:val="00102768"/>
    <w:rsid w:val="00102BC3"/>
    <w:rsid w:val="00103458"/>
    <w:rsid w:val="0010425A"/>
    <w:rsid w:val="00104346"/>
    <w:rsid w:val="00104A86"/>
    <w:rsid w:val="00104AFF"/>
    <w:rsid w:val="00104FCC"/>
    <w:rsid w:val="00105991"/>
    <w:rsid w:val="00105A06"/>
    <w:rsid w:val="001078F4"/>
    <w:rsid w:val="00110797"/>
    <w:rsid w:val="00110F60"/>
    <w:rsid w:val="00111ECD"/>
    <w:rsid w:val="001120FF"/>
    <w:rsid w:val="001121DD"/>
    <w:rsid w:val="00112DBF"/>
    <w:rsid w:val="00113646"/>
    <w:rsid w:val="0011487E"/>
    <w:rsid w:val="00115ABE"/>
    <w:rsid w:val="00116258"/>
    <w:rsid w:val="0011783B"/>
    <w:rsid w:val="00120541"/>
    <w:rsid w:val="0012077F"/>
    <w:rsid w:val="00120813"/>
    <w:rsid w:val="0012099E"/>
    <w:rsid w:val="00120A8D"/>
    <w:rsid w:val="00120BF2"/>
    <w:rsid w:val="00120E60"/>
    <w:rsid w:val="0012130E"/>
    <w:rsid w:val="001213B0"/>
    <w:rsid w:val="00121741"/>
    <w:rsid w:val="00121832"/>
    <w:rsid w:val="00121EEE"/>
    <w:rsid w:val="001221FC"/>
    <w:rsid w:val="001222CD"/>
    <w:rsid w:val="0012235C"/>
    <w:rsid w:val="00122A75"/>
    <w:rsid w:val="001241D1"/>
    <w:rsid w:val="00124985"/>
    <w:rsid w:val="00124FF9"/>
    <w:rsid w:val="00125237"/>
    <w:rsid w:val="00125609"/>
    <w:rsid w:val="00125EC8"/>
    <w:rsid w:val="00126655"/>
    <w:rsid w:val="00126707"/>
    <w:rsid w:val="001267D3"/>
    <w:rsid w:val="001269E0"/>
    <w:rsid w:val="00126C9D"/>
    <w:rsid w:val="001271AC"/>
    <w:rsid w:val="001313CE"/>
    <w:rsid w:val="0013190A"/>
    <w:rsid w:val="00131C94"/>
    <w:rsid w:val="00131DE6"/>
    <w:rsid w:val="001326DF"/>
    <w:rsid w:val="00132AD8"/>
    <w:rsid w:val="00132CCE"/>
    <w:rsid w:val="00133D01"/>
    <w:rsid w:val="00134305"/>
    <w:rsid w:val="001343D3"/>
    <w:rsid w:val="00134510"/>
    <w:rsid w:val="00134EF1"/>
    <w:rsid w:val="00136073"/>
    <w:rsid w:val="001361F7"/>
    <w:rsid w:val="0013656A"/>
    <w:rsid w:val="00136606"/>
    <w:rsid w:val="00136806"/>
    <w:rsid w:val="001369A6"/>
    <w:rsid w:val="00136BD6"/>
    <w:rsid w:val="00136DBC"/>
    <w:rsid w:val="00136DDA"/>
    <w:rsid w:val="00136F77"/>
    <w:rsid w:val="00137856"/>
    <w:rsid w:val="00137BD8"/>
    <w:rsid w:val="00140291"/>
    <w:rsid w:val="001422D4"/>
    <w:rsid w:val="00142ED9"/>
    <w:rsid w:val="00143AE7"/>
    <w:rsid w:val="00143F8A"/>
    <w:rsid w:val="001442C2"/>
    <w:rsid w:val="001449E1"/>
    <w:rsid w:val="00144D5F"/>
    <w:rsid w:val="00145ABB"/>
    <w:rsid w:val="00145F5C"/>
    <w:rsid w:val="0014647C"/>
    <w:rsid w:val="0014694C"/>
    <w:rsid w:val="001475BF"/>
    <w:rsid w:val="0014764D"/>
    <w:rsid w:val="00147916"/>
    <w:rsid w:val="0014795D"/>
    <w:rsid w:val="001479AA"/>
    <w:rsid w:val="00147F00"/>
    <w:rsid w:val="00147F94"/>
    <w:rsid w:val="00150564"/>
    <w:rsid w:val="001506A7"/>
    <w:rsid w:val="00150882"/>
    <w:rsid w:val="001509F0"/>
    <w:rsid w:val="00150A4A"/>
    <w:rsid w:val="001518B5"/>
    <w:rsid w:val="00151BBA"/>
    <w:rsid w:val="0015252D"/>
    <w:rsid w:val="00152656"/>
    <w:rsid w:val="00152C00"/>
    <w:rsid w:val="00152C2B"/>
    <w:rsid w:val="00152E98"/>
    <w:rsid w:val="00153084"/>
    <w:rsid w:val="00153DEB"/>
    <w:rsid w:val="00154304"/>
    <w:rsid w:val="0015477A"/>
    <w:rsid w:val="001547DF"/>
    <w:rsid w:val="00154F0A"/>
    <w:rsid w:val="00156891"/>
    <w:rsid w:val="001569C0"/>
    <w:rsid w:val="00156BA3"/>
    <w:rsid w:val="00157060"/>
    <w:rsid w:val="001570A2"/>
    <w:rsid w:val="00157320"/>
    <w:rsid w:val="001579B9"/>
    <w:rsid w:val="0016010D"/>
    <w:rsid w:val="001602EB"/>
    <w:rsid w:val="00160DEA"/>
    <w:rsid w:val="00160E9E"/>
    <w:rsid w:val="001610EB"/>
    <w:rsid w:val="00161C1F"/>
    <w:rsid w:val="00161C2F"/>
    <w:rsid w:val="001620B6"/>
    <w:rsid w:val="00162664"/>
    <w:rsid w:val="00163194"/>
    <w:rsid w:val="00163DB9"/>
    <w:rsid w:val="00164F8F"/>
    <w:rsid w:val="0016529F"/>
    <w:rsid w:val="001658F5"/>
    <w:rsid w:val="00165D95"/>
    <w:rsid w:val="00165E39"/>
    <w:rsid w:val="00165F38"/>
    <w:rsid w:val="001661B8"/>
    <w:rsid w:val="00166237"/>
    <w:rsid w:val="0016644D"/>
    <w:rsid w:val="00166EE6"/>
    <w:rsid w:val="001672AF"/>
    <w:rsid w:val="00167F6F"/>
    <w:rsid w:val="00170A14"/>
    <w:rsid w:val="00170B6C"/>
    <w:rsid w:val="0017112B"/>
    <w:rsid w:val="001726CF"/>
    <w:rsid w:val="00172BAF"/>
    <w:rsid w:val="00172EC0"/>
    <w:rsid w:val="00173191"/>
    <w:rsid w:val="001737FE"/>
    <w:rsid w:val="0017426E"/>
    <w:rsid w:val="001760DB"/>
    <w:rsid w:val="00176E50"/>
    <w:rsid w:val="00177106"/>
    <w:rsid w:val="0017723E"/>
    <w:rsid w:val="001775DA"/>
    <w:rsid w:val="0017787E"/>
    <w:rsid w:val="00177AD0"/>
    <w:rsid w:val="00181135"/>
    <w:rsid w:val="00181C0B"/>
    <w:rsid w:val="00182096"/>
    <w:rsid w:val="00182382"/>
    <w:rsid w:val="00182DF8"/>
    <w:rsid w:val="001853D0"/>
    <w:rsid w:val="00185D6F"/>
    <w:rsid w:val="00185E0C"/>
    <w:rsid w:val="00186CEF"/>
    <w:rsid w:val="00187892"/>
    <w:rsid w:val="00187DFB"/>
    <w:rsid w:val="00190463"/>
    <w:rsid w:val="001904CF"/>
    <w:rsid w:val="00191435"/>
    <w:rsid w:val="00192213"/>
    <w:rsid w:val="001927A2"/>
    <w:rsid w:val="0019335B"/>
    <w:rsid w:val="0019423A"/>
    <w:rsid w:val="00194FA4"/>
    <w:rsid w:val="00195648"/>
    <w:rsid w:val="001959DC"/>
    <w:rsid w:val="00195F44"/>
    <w:rsid w:val="00196019"/>
    <w:rsid w:val="0019630F"/>
    <w:rsid w:val="00196C83"/>
    <w:rsid w:val="00196E92"/>
    <w:rsid w:val="00197469"/>
    <w:rsid w:val="001A0112"/>
    <w:rsid w:val="001A0896"/>
    <w:rsid w:val="001A29AC"/>
    <w:rsid w:val="001A315B"/>
    <w:rsid w:val="001A35FF"/>
    <w:rsid w:val="001A3856"/>
    <w:rsid w:val="001A3F6D"/>
    <w:rsid w:val="001A4664"/>
    <w:rsid w:val="001A4953"/>
    <w:rsid w:val="001A4C94"/>
    <w:rsid w:val="001A5DA1"/>
    <w:rsid w:val="001A68CE"/>
    <w:rsid w:val="001A775C"/>
    <w:rsid w:val="001A7CBA"/>
    <w:rsid w:val="001A7E72"/>
    <w:rsid w:val="001B069F"/>
    <w:rsid w:val="001B0ADB"/>
    <w:rsid w:val="001B1736"/>
    <w:rsid w:val="001B1AE6"/>
    <w:rsid w:val="001B1F92"/>
    <w:rsid w:val="001B21AC"/>
    <w:rsid w:val="001B2FCF"/>
    <w:rsid w:val="001B32D3"/>
    <w:rsid w:val="001B32E4"/>
    <w:rsid w:val="001B3778"/>
    <w:rsid w:val="001B3E30"/>
    <w:rsid w:val="001B4ED3"/>
    <w:rsid w:val="001B50CC"/>
    <w:rsid w:val="001B51E8"/>
    <w:rsid w:val="001B5221"/>
    <w:rsid w:val="001B5355"/>
    <w:rsid w:val="001B6049"/>
    <w:rsid w:val="001B60D4"/>
    <w:rsid w:val="001B6482"/>
    <w:rsid w:val="001B65C5"/>
    <w:rsid w:val="001B7014"/>
    <w:rsid w:val="001B7C32"/>
    <w:rsid w:val="001B7CBF"/>
    <w:rsid w:val="001C0619"/>
    <w:rsid w:val="001C0E29"/>
    <w:rsid w:val="001C1344"/>
    <w:rsid w:val="001C13D0"/>
    <w:rsid w:val="001C148A"/>
    <w:rsid w:val="001C15DB"/>
    <w:rsid w:val="001C1814"/>
    <w:rsid w:val="001C1968"/>
    <w:rsid w:val="001C1DD6"/>
    <w:rsid w:val="001C2082"/>
    <w:rsid w:val="001C3B70"/>
    <w:rsid w:val="001C3D80"/>
    <w:rsid w:val="001C4361"/>
    <w:rsid w:val="001C505B"/>
    <w:rsid w:val="001C51A3"/>
    <w:rsid w:val="001C5358"/>
    <w:rsid w:val="001C56D1"/>
    <w:rsid w:val="001C5AD3"/>
    <w:rsid w:val="001C7A8C"/>
    <w:rsid w:val="001D0AA9"/>
    <w:rsid w:val="001D15D9"/>
    <w:rsid w:val="001D23EF"/>
    <w:rsid w:val="001D3262"/>
    <w:rsid w:val="001D3534"/>
    <w:rsid w:val="001D3E6D"/>
    <w:rsid w:val="001D537F"/>
    <w:rsid w:val="001D55D2"/>
    <w:rsid w:val="001D55F2"/>
    <w:rsid w:val="001D629D"/>
    <w:rsid w:val="001D723E"/>
    <w:rsid w:val="001D7681"/>
    <w:rsid w:val="001D7892"/>
    <w:rsid w:val="001E131D"/>
    <w:rsid w:val="001E15A7"/>
    <w:rsid w:val="001E1FA3"/>
    <w:rsid w:val="001E21AC"/>
    <w:rsid w:val="001E24A4"/>
    <w:rsid w:val="001E28CC"/>
    <w:rsid w:val="001E321D"/>
    <w:rsid w:val="001E38B1"/>
    <w:rsid w:val="001E3AC5"/>
    <w:rsid w:val="001E478C"/>
    <w:rsid w:val="001E4C00"/>
    <w:rsid w:val="001E4D12"/>
    <w:rsid w:val="001E4D56"/>
    <w:rsid w:val="001E631E"/>
    <w:rsid w:val="001E6CE0"/>
    <w:rsid w:val="001E6E30"/>
    <w:rsid w:val="001E6EC8"/>
    <w:rsid w:val="001E72E0"/>
    <w:rsid w:val="001F0064"/>
    <w:rsid w:val="001F05D5"/>
    <w:rsid w:val="001F16DF"/>
    <w:rsid w:val="001F1960"/>
    <w:rsid w:val="001F3603"/>
    <w:rsid w:val="001F3DAE"/>
    <w:rsid w:val="001F41DE"/>
    <w:rsid w:val="001F4A98"/>
    <w:rsid w:val="001F5294"/>
    <w:rsid w:val="001F6078"/>
    <w:rsid w:val="001F6159"/>
    <w:rsid w:val="001F6680"/>
    <w:rsid w:val="001F6E82"/>
    <w:rsid w:val="001F6FB6"/>
    <w:rsid w:val="001F740D"/>
    <w:rsid w:val="001F792F"/>
    <w:rsid w:val="001F7AC9"/>
    <w:rsid w:val="001F7B9E"/>
    <w:rsid w:val="001F7BE1"/>
    <w:rsid w:val="001F7C97"/>
    <w:rsid w:val="00200A84"/>
    <w:rsid w:val="00200BED"/>
    <w:rsid w:val="002014F7"/>
    <w:rsid w:val="00202576"/>
    <w:rsid w:val="00202B50"/>
    <w:rsid w:val="00202EF9"/>
    <w:rsid w:val="00202F93"/>
    <w:rsid w:val="00203204"/>
    <w:rsid w:val="00203236"/>
    <w:rsid w:val="002036E8"/>
    <w:rsid w:val="00203752"/>
    <w:rsid w:val="00203B3F"/>
    <w:rsid w:val="002048AD"/>
    <w:rsid w:val="00204B5C"/>
    <w:rsid w:val="002051F7"/>
    <w:rsid w:val="0020531C"/>
    <w:rsid w:val="002067D2"/>
    <w:rsid w:val="00206F81"/>
    <w:rsid w:val="0020708A"/>
    <w:rsid w:val="0020738E"/>
    <w:rsid w:val="00207642"/>
    <w:rsid w:val="00207838"/>
    <w:rsid w:val="00207F6A"/>
    <w:rsid w:val="00210256"/>
    <w:rsid w:val="00210394"/>
    <w:rsid w:val="0021076E"/>
    <w:rsid w:val="00211180"/>
    <w:rsid w:val="00211EC3"/>
    <w:rsid w:val="002124DD"/>
    <w:rsid w:val="00212B08"/>
    <w:rsid w:val="00213289"/>
    <w:rsid w:val="00213825"/>
    <w:rsid w:val="00214189"/>
    <w:rsid w:val="00214ADD"/>
    <w:rsid w:val="00214DBB"/>
    <w:rsid w:val="00214DF9"/>
    <w:rsid w:val="0021525B"/>
    <w:rsid w:val="00215D73"/>
    <w:rsid w:val="00216B19"/>
    <w:rsid w:val="00216CCC"/>
    <w:rsid w:val="00216E16"/>
    <w:rsid w:val="0021738B"/>
    <w:rsid w:val="00220082"/>
    <w:rsid w:val="002203BD"/>
    <w:rsid w:val="00220776"/>
    <w:rsid w:val="002207D0"/>
    <w:rsid w:val="002221C3"/>
    <w:rsid w:val="0022299A"/>
    <w:rsid w:val="00222B91"/>
    <w:rsid w:val="002230FD"/>
    <w:rsid w:val="002232B3"/>
    <w:rsid w:val="00224756"/>
    <w:rsid w:val="00224878"/>
    <w:rsid w:val="0022514D"/>
    <w:rsid w:val="002256C2"/>
    <w:rsid w:val="00225CEE"/>
    <w:rsid w:val="00226447"/>
    <w:rsid w:val="002266DB"/>
    <w:rsid w:val="00226894"/>
    <w:rsid w:val="002268B0"/>
    <w:rsid w:val="0022701D"/>
    <w:rsid w:val="00227577"/>
    <w:rsid w:val="002277E9"/>
    <w:rsid w:val="002303A6"/>
    <w:rsid w:val="00230894"/>
    <w:rsid w:val="002308E9"/>
    <w:rsid w:val="00230C61"/>
    <w:rsid w:val="00231584"/>
    <w:rsid w:val="00231B36"/>
    <w:rsid w:val="00231CFD"/>
    <w:rsid w:val="00231F9E"/>
    <w:rsid w:val="00232498"/>
    <w:rsid w:val="0023254E"/>
    <w:rsid w:val="00232918"/>
    <w:rsid w:val="00232B2D"/>
    <w:rsid w:val="0023350C"/>
    <w:rsid w:val="00233E70"/>
    <w:rsid w:val="00234281"/>
    <w:rsid w:val="00234FD3"/>
    <w:rsid w:val="00235B1B"/>
    <w:rsid w:val="00236B90"/>
    <w:rsid w:val="002371BF"/>
    <w:rsid w:val="00237A87"/>
    <w:rsid w:val="00240310"/>
    <w:rsid w:val="002404C3"/>
    <w:rsid w:val="002409B5"/>
    <w:rsid w:val="00241129"/>
    <w:rsid w:val="00241840"/>
    <w:rsid w:val="00241C36"/>
    <w:rsid w:val="00241F9B"/>
    <w:rsid w:val="00242608"/>
    <w:rsid w:val="002427EB"/>
    <w:rsid w:val="002427F0"/>
    <w:rsid w:val="002428BD"/>
    <w:rsid w:val="00242E09"/>
    <w:rsid w:val="002432B7"/>
    <w:rsid w:val="00243A92"/>
    <w:rsid w:val="00243C06"/>
    <w:rsid w:val="002440B2"/>
    <w:rsid w:val="0024551D"/>
    <w:rsid w:val="002458CE"/>
    <w:rsid w:val="00246513"/>
    <w:rsid w:val="00246B1D"/>
    <w:rsid w:val="00247BDE"/>
    <w:rsid w:val="00247EE8"/>
    <w:rsid w:val="00250B11"/>
    <w:rsid w:val="00251C98"/>
    <w:rsid w:val="00251EB3"/>
    <w:rsid w:val="0025329B"/>
    <w:rsid w:val="00253375"/>
    <w:rsid w:val="002538BA"/>
    <w:rsid w:val="00253EC4"/>
    <w:rsid w:val="0025418A"/>
    <w:rsid w:val="00254240"/>
    <w:rsid w:val="002557AE"/>
    <w:rsid w:val="00255BC2"/>
    <w:rsid w:val="00256539"/>
    <w:rsid w:val="00256DEA"/>
    <w:rsid w:val="002572BD"/>
    <w:rsid w:val="002579EC"/>
    <w:rsid w:val="00257C49"/>
    <w:rsid w:val="0026072F"/>
    <w:rsid w:val="00260952"/>
    <w:rsid w:val="00261192"/>
    <w:rsid w:val="00261A11"/>
    <w:rsid w:val="00261CB5"/>
    <w:rsid w:val="002625F2"/>
    <w:rsid w:val="00263413"/>
    <w:rsid w:val="0026431A"/>
    <w:rsid w:val="002644A4"/>
    <w:rsid w:val="00265066"/>
    <w:rsid w:val="00265599"/>
    <w:rsid w:val="00265C93"/>
    <w:rsid w:val="00266300"/>
    <w:rsid w:val="00271150"/>
    <w:rsid w:val="00274075"/>
    <w:rsid w:val="002747CC"/>
    <w:rsid w:val="00274830"/>
    <w:rsid w:val="00274DF9"/>
    <w:rsid w:val="00275170"/>
    <w:rsid w:val="00275D77"/>
    <w:rsid w:val="00275F0A"/>
    <w:rsid w:val="002778F2"/>
    <w:rsid w:val="00277EA0"/>
    <w:rsid w:val="00277F0D"/>
    <w:rsid w:val="00277F52"/>
    <w:rsid w:val="002809A3"/>
    <w:rsid w:val="00280BF2"/>
    <w:rsid w:val="00281780"/>
    <w:rsid w:val="00281979"/>
    <w:rsid w:val="00281E85"/>
    <w:rsid w:val="00282113"/>
    <w:rsid w:val="002837F8"/>
    <w:rsid w:val="00283844"/>
    <w:rsid w:val="002838FA"/>
    <w:rsid w:val="00283ACF"/>
    <w:rsid w:val="00283C99"/>
    <w:rsid w:val="0028473D"/>
    <w:rsid w:val="00284824"/>
    <w:rsid w:val="00284850"/>
    <w:rsid w:val="00284D22"/>
    <w:rsid w:val="00285326"/>
    <w:rsid w:val="002854BE"/>
    <w:rsid w:val="00285DE8"/>
    <w:rsid w:val="00285F07"/>
    <w:rsid w:val="002863F2"/>
    <w:rsid w:val="00286F15"/>
    <w:rsid w:val="0028735F"/>
    <w:rsid w:val="00290283"/>
    <w:rsid w:val="00290891"/>
    <w:rsid w:val="00291326"/>
    <w:rsid w:val="0029166A"/>
    <w:rsid w:val="00291DA9"/>
    <w:rsid w:val="00292773"/>
    <w:rsid w:val="002927AC"/>
    <w:rsid w:val="002927F9"/>
    <w:rsid w:val="0029469F"/>
    <w:rsid w:val="002946E9"/>
    <w:rsid w:val="00294A07"/>
    <w:rsid w:val="00295405"/>
    <w:rsid w:val="002954FB"/>
    <w:rsid w:val="002955F0"/>
    <w:rsid w:val="0029618D"/>
    <w:rsid w:val="002963FB"/>
    <w:rsid w:val="002965BA"/>
    <w:rsid w:val="00296814"/>
    <w:rsid w:val="002969CD"/>
    <w:rsid w:val="0029716C"/>
    <w:rsid w:val="00297CC2"/>
    <w:rsid w:val="002A00F4"/>
    <w:rsid w:val="002A0DD4"/>
    <w:rsid w:val="002A1D02"/>
    <w:rsid w:val="002A1E21"/>
    <w:rsid w:val="002A2537"/>
    <w:rsid w:val="002A2AB8"/>
    <w:rsid w:val="002A2B8E"/>
    <w:rsid w:val="002A5126"/>
    <w:rsid w:val="002A53C9"/>
    <w:rsid w:val="002A5948"/>
    <w:rsid w:val="002A64F2"/>
    <w:rsid w:val="002A6590"/>
    <w:rsid w:val="002A6AEB"/>
    <w:rsid w:val="002A7478"/>
    <w:rsid w:val="002A7AEB"/>
    <w:rsid w:val="002A7B26"/>
    <w:rsid w:val="002B01AD"/>
    <w:rsid w:val="002B047F"/>
    <w:rsid w:val="002B2D78"/>
    <w:rsid w:val="002B32B5"/>
    <w:rsid w:val="002B32C9"/>
    <w:rsid w:val="002B3736"/>
    <w:rsid w:val="002B3C0E"/>
    <w:rsid w:val="002B4054"/>
    <w:rsid w:val="002B41B4"/>
    <w:rsid w:val="002B46FF"/>
    <w:rsid w:val="002B497D"/>
    <w:rsid w:val="002B4D0E"/>
    <w:rsid w:val="002B51E2"/>
    <w:rsid w:val="002B542A"/>
    <w:rsid w:val="002B5495"/>
    <w:rsid w:val="002B54C5"/>
    <w:rsid w:val="002B55E5"/>
    <w:rsid w:val="002B653E"/>
    <w:rsid w:val="002B6703"/>
    <w:rsid w:val="002B6A46"/>
    <w:rsid w:val="002B6D69"/>
    <w:rsid w:val="002B6F67"/>
    <w:rsid w:val="002B7411"/>
    <w:rsid w:val="002B7F1B"/>
    <w:rsid w:val="002C0083"/>
    <w:rsid w:val="002C032E"/>
    <w:rsid w:val="002C081A"/>
    <w:rsid w:val="002C108A"/>
    <w:rsid w:val="002C1446"/>
    <w:rsid w:val="002C1553"/>
    <w:rsid w:val="002C2B35"/>
    <w:rsid w:val="002C2CCD"/>
    <w:rsid w:val="002C2F7F"/>
    <w:rsid w:val="002C2FB4"/>
    <w:rsid w:val="002C2FD3"/>
    <w:rsid w:val="002C3683"/>
    <w:rsid w:val="002C4177"/>
    <w:rsid w:val="002C433A"/>
    <w:rsid w:val="002C5B8D"/>
    <w:rsid w:val="002C682C"/>
    <w:rsid w:val="002C6DC2"/>
    <w:rsid w:val="002C6DDA"/>
    <w:rsid w:val="002C713E"/>
    <w:rsid w:val="002D04C8"/>
    <w:rsid w:val="002D053D"/>
    <w:rsid w:val="002D0B99"/>
    <w:rsid w:val="002D0F9E"/>
    <w:rsid w:val="002D1936"/>
    <w:rsid w:val="002D1CE8"/>
    <w:rsid w:val="002D2129"/>
    <w:rsid w:val="002D2FB2"/>
    <w:rsid w:val="002D3782"/>
    <w:rsid w:val="002D4896"/>
    <w:rsid w:val="002D48E6"/>
    <w:rsid w:val="002D53A7"/>
    <w:rsid w:val="002D5B16"/>
    <w:rsid w:val="002D769A"/>
    <w:rsid w:val="002D7789"/>
    <w:rsid w:val="002D77B7"/>
    <w:rsid w:val="002D7CC4"/>
    <w:rsid w:val="002D7DBC"/>
    <w:rsid w:val="002E02B6"/>
    <w:rsid w:val="002E0C21"/>
    <w:rsid w:val="002E1812"/>
    <w:rsid w:val="002E192A"/>
    <w:rsid w:val="002E2378"/>
    <w:rsid w:val="002E2471"/>
    <w:rsid w:val="002E2A80"/>
    <w:rsid w:val="002E2B84"/>
    <w:rsid w:val="002E300A"/>
    <w:rsid w:val="002E3543"/>
    <w:rsid w:val="002E3B82"/>
    <w:rsid w:val="002E3C95"/>
    <w:rsid w:val="002E40D7"/>
    <w:rsid w:val="002E48E1"/>
    <w:rsid w:val="002E4CCE"/>
    <w:rsid w:val="002E5554"/>
    <w:rsid w:val="002E58D2"/>
    <w:rsid w:val="002E5E11"/>
    <w:rsid w:val="002E5F0D"/>
    <w:rsid w:val="002E6262"/>
    <w:rsid w:val="002E6EE7"/>
    <w:rsid w:val="002F05FB"/>
    <w:rsid w:val="002F0C24"/>
    <w:rsid w:val="002F0C6B"/>
    <w:rsid w:val="002F0F9E"/>
    <w:rsid w:val="002F119A"/>
    <w:rsid w:val="002F1CD0"/>
    <w:rsid w:val="002F1D5C"/>
    <w:rsid w:val="002F207F"/>
    <w:rsid w:val="002F24AF"/>
    <w:rsid w:val="002F2902"/>
    <w:rsid w:val="002F32ED"/>
    <w:rsid w:val="002F3799"/>
    <w:rsid w:val="002F3FF3"/>
    <w:rsid w:val="002F43B6"/>
    <w:rsid w:val="002F45B2"/>
    <w:rsid w:val="002F4803"/>
    <w:rsid w:val="002F49F9"/>
    <w:rsid w:val="002F515D"/>
    <w:rsid w:val="002F537A"/>
    <w:rsid w:val="002F5F8A"/>
    <w:rsid w:val="002F6058"/>
    <w:rsid w:val="002F6673"/>
    <w:rsid w:val="002F66DB"/>
    <w:rsid w:val="002F6CCF"/>
    <w:rsid w:val="002F760C"/>
    <w:rsid w:val="002F7EB8"/>
    <w:rsid w:val="0030086D"/>
    <w:rsid w:val="00300D86"/>
    <w:rsid w:val="003017E1"/>
    <w:rsid w:val="00302891"/>
    <w:rsid w:val="00302F6A"/>
    <w:rsid w:val="00303AEB"/>
    <w:rsid w:val="003040C0"/>
    <w:rsid w:val="003048B5"/>
    <w:rsid w:val="00304DAF"/>
    <w:rsid w:val="00305989"/>
    <w:rsid w:val="00305CC7"/>
    <w:rsid w:val="00305F62"/>
    <w:rsid w:val="0030688B"/>
    <w:rsid w:val="00306B1E"/>
    <w:rsid w:val="003074FD"/>
    <w:rsid w:val="00307A2D"/>
    <w:rsid w:val="00310204"/>
    <w:rsid w:val="00310272"/>
    <w:rsid w:val="0031041F"/>
    <w:rsid w:val="00310991"/>
    <w:rsid w:val="00310D86"/>
    <w:rsid w:val="00310F34"/>
    <w:rsid w:val="003111D7"/>
    <w:rsid w:val="00312AF6"/>
    <w:rsid w:val="00312CB7"/>
    <w:rsid w:val="00312E68"/>
    <w:rsid w:val="0031351A"/>
    <w:rsid w:val="00314AFF"/>
    <w:rsid w:val="00315A7B"/>
    <w:rsid w:val="00315BD4"/>
    <w:rsid w:val="003161E5"/>
    <w:rsid w:val="00316C18"/>
    <w:rsid w:val="00316EDC"/>
    <w:rsid w:val="00317071"/>
    <w:rsid w:val="003170F2"/>
    <w:rsid w:val="00320168"/>
    <w:rsid w:val="003204DA"/>
    <w:rsid w:val="00320582"/>
    <w:rsid w:val="00321282"/>
    <w:rsid w:val="0032130E"/>
    <w:rsid w:val="0032187E"/>
    <w:rsid w:val="003218EA"/>
    <w:rsid w:val="00321F93"/>
    <w:rsid w:val="00322489"/>
    <w:rsid w:val="0032278A"/>
    <w:rsid w:val="0032279E"/>
    <w:rsid w:val="00322A25"/>
    <w:rsid w:val="00322C47"/>
    <w:rsid w:val="0032318E"/>
    <w:rsid w:val="00323A57"/>
    <w:rsid w:val="00324289"/>
    <w:rsid w:val="00324A14"/>
    <w:rsid w:val="00325668"/>
    <w:rsid w:val="003262AB"/>
    <w:rsid w:val="0032659C"/>
    <w:rsid w:val="003271D5"/>
    <w:rsid w:val="00327292"/>
    <w:rsid w:val="003272FD"/>
    <w:rsid w:val="0032744E"/>
    <w:rsid w:val="00327480"/>
    <w:rsid w:val="003275C7"/>
    <w:rsid w:val="00327C92"/>
    <w:rsid w:val="003307FF"/>
    <w:rsid w:val="00330A37"/>
    <w:rsid w:val="00330B81"/>
    <w:rsid w:val="00331424"/>
    <w:rsid w:val="00332A38"/>
    <w:rsid w:val="00333471"/>
    <w:rsid w:val="003334DE"/>
    <w:rsid w:val="00333A15"/>
    <w:rsid w:val="00333A6D"/>
    <w:rsid w:val="00333F1D"/>
    <w:rsid w:val="0033545E"/>
    <w:rsid w:val="00335776"/>
    <w:rsid w:val="00335E25"/>
    <w:rsid w:val="00336075"/>
    <w:rsid w:val="003370B4"/>
    <w:rsid w:val="003374B9"/>
    <w:rsid w:val="003375AB"/>
    <w:rsid w:val="003378B1"/>
    <w:rsid w:val="003408E2"/>
    <w:rsid w:val="003415A2"/>
    <w:rsid w:val="00341999"/>
    <w:rsid w:val="00341C6F"/>
    <w:rsid w:val="00342CB4"/>
    <w:rsid w:val="0034312D"/>
    <w:rsid w:val="0034330F"/>
    <w:rsid w:val="0034362E"/>
    <w:rsid w:val="00343669"/>
    <w:rsid w:val="00343732"/>
    <w:rsid w:val="003438E5"/>
    <w:rsid w:val="00343C67"/>
    <w:rsid w:val="00343E03"/>
    <w:rsid w:val="0034413A"/>
    <w:rsid w:val="00344BA3"/>
    <w:rsid w:val="00344BDC"/>
    <w:rsid w:val="00344D5E"/>
    <w:rsid w:val="003451C1"/>
    <w:rsid w:val="00345475"/>
    <w:rsid w:val="00346455"/>
    <w:rsid w:val="00346481"/>
    <w:rsid w:val="00346AE5"/>
    <w:rsid w:val="00346C56"/>
    <w:rsid w:val="00347782"/>
    <w:rsid w:val="00347D51"/>
    <w:rsid w:val="00347E11"/>
    <w:rsid w:val="00350268"/>
    <w:rsid w:val="00350594"/>
    <w:rsid w:val="003518DC"/>
    <w:rsid w:val="00352542"/>
    <w:rsid w:val="003527CE"/>
    <w:rsid w:val="0035326A"/>
    <w:rsid w:val="0035327A"/>
    <w:rsid w:val="003534CB"/>
    <w:rsid w:val="00353FC5"/>
    <w:rsid w:val="00354407"/>
    <w:rsid w:val="00354730"/>
    <w:rsid w:val="00354CC2"/>
    <w:rsid w:val="00354E45"/>
    <w:rsid w:val="003555CF"/>
    <w:rsid w:val="00355B59"/>
    <w:rsid w:val="00356164"/>
    <w:rsid w:val="0035620E"/>
    <w:rsid w:val="00356219"/>
    <w:rsid w:val="003564B6"/>
    <w:rsid w:val="0035669E"/>
    <w:rsid w:val="0035672B"/>
    <w:rsid w:val="00356991"/>
    <w:rsid w:val="003571AF"/>
    <w:rsid w:val="003574FA"/>
    <w:rsid w:val="00357C05"/>
    <w:rsid w:val="00357DE5"/>
    <w:rsid w:val="0036071E"/>
    <w:rsid w:val="00363B12"/>
    <w:rsid w:val="00363CA5"/>
    <w:rsid w:val="00363DA1"/>
    <w:rsid w:val="00364206"/>
    <w:rsid w:val="0036423C"/>
    <w:rsid w:val="003648BB"/>
    <w:rsid w:val="00364D59"/>
    <w:rsid w:val="003654BE"/>
    <w:rsid w:val="003654DD"/>
    <w:rsid w:val="00365572"/>
    <w:rsid w:val="00365D2E"/>
    <w:rsid w:val="00365DBB"/>
    <w:rsid w:val="003672E3"/>
    <w:rsid w:val="003673E6"/>
    <w:rsid w:val="003675F0"/>
    <w:rsid w:val="00367A90"/>
    <w:rsid w:val="00367E42"/>
    <w:rsid w:val="0037006D"/>
    <w:rsid w:val="00370115"/>
    <w:rsid w:val="003703EC"/>
    <w:rsid w:val="00370963"/>
    <w:rsid w:val="00371009"/>
    <w:rsid w:val="00371BC4"/>
    <w:rsid w:val="003722E8"/>
    <w:rsid w:val="003725FF"/>
    <w:rsid w:val="00372733"/>
    <w:rsid w:val="0037280D"/>
    <w:rsid w:val="003728E1"/>
    <w:rsid w:val="00372C4C"/>
    <w:rsid w:val="00373B8C"/>
    <w:rsid w:val="00373B9D"/>
    <w:rsid w:val="00373F9A"/>
    <w:rsid w:val="00374294"/>
    <w:rsid w:val="003745D0"/>
    <w:rsid w:val="00375B8A"/>
    <w:rsid w:val="00375D31"/>
    <w:rsid w:val="00375E04"/>
    <w:rsid w:val="003760E4"/>
    <w:rsid w:val="0037642E"/>
    <w:rsid w:val="003777F9"/>
    <w:rsid w:val="00377D45"/>
    <w:rsid w:val="003801DC"/>
    <w:rsid w:val="00380C74"/>
    <w:rsid w:val="00380CF1"/>
    <w:rsid w:val="00380E15"/>
    <w:rsid w:val="00380F51"/>
    <w:rsid w:val="00381993"/>
    <w:rsid w:val="00381B3A"/>
    <w:rsid w:val="00381D4A"/>
    <w:rsid w:val="00381F38"/>
    <w:rsid w:val="00381F75"/>
    <w:rsid w:val="0038248C"/>
    <w:rsid w:val="00383E24"/>
    <w:rsid w:val="00384837"/>
    <w:rsid w:val="00384976"/>
    <w:rsid w:val="00384B51"/>
    <w:rsid w:val="003856C6"/>
    <w:rsid w:val="00385E50"/>
    <w:rsid w:val="0038685F"/>
    <w:rsid w:val="00386B43"/>
    <w:rsid w:val="00386CBA"/>
    <w:rsid w:val="00386FC4"/>
    <w:rsid w:val="00387B59"/>
    <w:rsid w:val="00390AA4"/>
    <w:rsid w:val="003912E4"/>
    <w:rsid w:val="00391901"/>
    <w:rsid w:val="0039192C"/>
    <w:rsid w:val="00391AC1"/>
    <w:rsid w:val="00391B2B"/>
    <w:rsid w:val="00392361"/>
    <w:rsid w:val="003923E6"/>
    <w:rsid w:val="0039240B"/>
    <w:rsid w:val="00393129"/>
    <w:rsid w:val="00393478"/>
    <w:rsid w:val="00393FE9"/>
    <w:rsid w:val="003941B4"/>
    <w:rsid w:val="003943FE"/>
    <w:rsid w:val="0039476B"/>
    <w:rsid w:val="00394F4C"/>
    <w:rsid w:val="00395BDA"/>
    <w:rsid w:val="00396113"/>
    <w:rsid w:val="00396BF6"/>
    <w:rsid w:val="00396F26"/>
    <w:rsid w:val="003973FD"/>
    <w:rsid w:val="00397413"/>
    <w:rsid w:val="00397418"/>
    <w:rsid w:val="003976E4"/>
    <w:rsid w:val="00397E21"/>
    <w:rsid w:val="00397FDC"/>
    <w:rsid w:val="003A04AE"/>
    <w:rsid w:val="003A0667"/>
    <w:rsid w:val="003A19D6"/>
    <w:rsid w:val="003A2B0C"/>
    <w:rsid w:val="003A2D4E"/>
    <w:rsid w:val="003A2E4A"/>
    <w:rsid w:val="003A2E89"/>
    <w:rsid w:val="003A3999"/>
    <w:rsid w:val="003A4462"/>
    <w:rsid w:val="003A4663"/>
    <w:rsid w:val="003A4BFF"/>
    <w:rsid w:val="003A4F4E"/>
    <w:rsid w:val="003A5D90"/>
    <w:rsid w:val="003A62DA"/>
    <w:rsid w:val="003A6F24"/>
    <w:rsid w:val="003A7B14"/>
    <w:rsid w:val="003A7B7B"/>
    <w:rsid w:val="003A7D2A"/>
    <w:rsid w:val="003A7D38"/>
    <w:rsid w:val="003B08CD"/>
    <w:rsid w:val="003B14FD"/>
    <w:rsid w:val="003B2427"/>
    <w:rsid w:val="003B2D7D"/>
    <w:rsid w:val="003B3E12"/>
    <w:rsid w:val="003B4279"/>
    <w:rsid w:val="003B4696"/>
    <w:rsid w:val="003B489E"/>
    <w:rsid w:val="003B4E65"/>
    <w:rsid w:val="003B4EB6"/>
    <w:rsid w:val="003B51E6"/>
    <w:rsid w:val="003B6031"/>
    <w:rsid w:val="003B6E81"/>
    <w:rsid w:val="003B6FA1"/>
    <w:rsid w:val="003B707F"/>
    <w:rsid w:val="003B7821"/>
    <w:rsid w:val="003B7E05"/>
    <w:rsid w:val="003C052A"/>
    <w:rsid w:val="003C131E"/>
    <w:rsid w:val="003C19A5"/>
    <w:rsid w:val="003C1C85"/>
    <w:rsid w:val="003C1D19"/>
    <w:rsid w:val="003C1F69"/>
    <w:rsid w:val="003C2A5C"/>
    <w:rsid w:val="003C3A2A"/>
    <w:rsid w:val="003C3E7F"/>
    <w:rsid w:val="003C4482"/>
    <w:rsid w:val="003C5260"/>
    <w:rsid w:val="003C5EA1"/>
    <w:rsid w:val="003C612F"/>
    <w:rsid w:val="003C6468"/>
    <w:rsid w:val="003D0AF6"/>
    <w:rsid w:val="003D0BFD"/>
    <w:rsid w:val="003D11D9"/>
    <w:rsid w:val="003D1E5A"/>
    <w:rsid w:val="003D35FD"/>
    <w:rsid w:val="003D3990"/>
    <w:rsid w:val="003D42CB"/>
    <w:rsid w:val="003D43E2"/>
    <w:rsid w:val="003D4B62"/>
    <w:rsid w:val="003D4E9A"/>
    <w:rsid w:val="003D51F4"/>
    <w:rsid w:val="003D5811"/>
    <w:rsid w:val="003D58C5"/>
    <w:rsid w:val="003D6638"/>
    <w:rsid w:val="003D67D4"/>
    <w:rsid w:val="003D7786"/>
    <w:rsid w:val="003D7CE5"/>
    <w:rsid w:val="003D7FC4"/>
    <w:rsid w:val="003E0354"/>
    <w:rsid w:val="003E08DC"/>
    <w:rsid w:val="003E184A"/>
    <w:rsid w:val="003E1887"/>
    <w:rsid w:val="003E18C9"/>
    <w:rsid w:val="003E19E2"/>
    <w:rsid w:val="003E2014"/>
    <w:rsid w:val="003E2538"/>
    <w:rsid w:val="003E278F"/>
    <w:rsid w:val="003E2E55"/>
    <w:rsid w:val="003E3642"/>
    <w:rsid w:val="003E4296"/>
    <w:rsid w:val="003E43C8"/>
    <w:rsid w:val="003E4918"/>
    <w:rsid w:val="003E4B5F"/>
    <w:rsid w:val="003E530F"/>
    <w:rsid w:val="003E550A"/>
    <w:rsid w:val="003E5A33"/>
    <w:rsid w:val="003E5E89"/>
    <w:rsid w:val="003E6457"/>
    <w:rsid w:val="003E65FD"/>
    <w:rsid w:val="003E69CF"/>
    <w:rsid w:val="003E6BEE"/>
    <w:rsid w:val="003E6DA0"/>
    <w:rsid w:val="003E72DA"/>
    <w:rsid w:val="003F031C"/>
    <w:rsid w:val="003F1622"/>
    <w:rsid w:val="003F1AA3"/>
    <w:rsid w:val="003F25EF"/>
    <w:rsid w:val="003F3000"/>
    <w:rsid w:val="003F3277"/>
    <w:rsid w:val="003F3A1A"/>
    <w:rsid w:val="003F3E0C"/>
    <w:rsid w:val="003F43D1"/>
    <w:rsid w:val="003F4C79"/>
    <w:rsid w:val="003F4E06"/>
    <w:rsid w:val="003F5322"/>
    <w:rsid w:val="003F5590"/>
    <w:rsid w:val="003F5E3F"/>
    <w:rsid w:val="003F5EB7"/>
    <w:rsid w:val="003F6496"/>
    <w:rsid w:val="003F67CB"/>
    <w:rsid w:val="003F7133"/>
    <w:rsid w:val="003F759C"/>
    <w:rsid w:val="003F7A84"/>
    <w:rsid w:val="00401ABA"/>
    <w:rsid w:val="00401CD0"/>
    <w:rsid w:val="00402608"/>
    <w:rsid w:val="00402E6B"/>
    <w:rsid w:val="00403542"/>
    <w:rsid w:val="00403A15"/>
    <w:rsid w:val="00403FA5"/>
    <w:rsid w:val="0040544F"/>
    <w:rsid w:val="00405461"/>
    <w:rsid w:val="00405477"/>
    <w:rsid w:val="0040566B"/>
    <w:rsid w:val="004067F1"/>
    <w:rsid w:val="00406C6B"/>
    <w:rsid w:val="00406C91"/>
    <w:rsid w:val="00406ECC"/>
    <w:rsid w:val="00407F34"/>
    <w:rsid w:val="004103EB"/>
    <w:rsid w:val="00410441"/>
    <w:rsid w:val="0041078F"/>
    <w:rsid w:val="00410B02"/>
    <w:rsid w:val="00410B78"/>
    <w:rsid w:val="0041102C"/>
    <w:rsid w:val="00411154"/>
    <w:rsid w:val="00411468"/>
    <w:rsid w:val="00412BDE"/>
    <w:rsid w:val="004146E5"/>
    <w:rsid w:val="00414937"/>
    <w:rsid w:val="00414DE0"/>
    <w:rsid w:val="004150FE"/>
    <w:rsid w:val="004158A0"/>
    <w:rsid w:val="00415D69"/>
    <w:rsid w:val="00415FAD"/>
    <w:rsid w:val="0041619C"/>
    <w:rsid w:val="0041747C"/>
    <w:rsid w:val="00417701"/>
    <w:rsid w:val="00417988"/>
    <w:rsid w:val="00417C68"/>
    <w:rsid w:val="00417D7A"/>
    <w:rsid w:val="004203AA"/>
    <w:rsid w:val="00420BA6"/>
    <w:rsid w:val="0042121D"/>
    <w:rsid w:val="0042181C"/>
    <w:rsid w:val="00422508"/>
    <w:rsid w:val="0042267A"/>
    <w:rsid w:val="00422C59"/>
    <w:rsid w:val="00422CFC"/>
    <w:rsid w:val="0042412E"/>
    <w:rsid w:val="0042472D"/>
    <w:rsid w:val="00424ABD"/>
    <w:rsid w:val="0042505E"/>
    <w:rsid w:val="004257A7"/>
    <w:rsid w:val="00425EF9"/>
    <w:rsid w:val="00427FEE"/>
    <w:rsid w:val="0043011A"/>
    <w:rsid w:val="0043040E"/>
    <w:rsid w:val="004305C5"/>
    <w:rsid w:val="00430C70"/>
    <w:rsid w:val="004318F9"/>
    <w:rsid w:val="00432B9E"/>
    <w:rsid w:val="00434374"/>
    <w:rsid w:val="00435012"/>
    <w:rsid w:val="00435197"/>
    <w:rsid w:val="0043678E"/>
    <w:rsid w:val="004377D6"/>
    <w:rsid w:val="00437B57"/>
    <w:rsid w:val="00440AFD"/>
    <w:rsid w:val="00440FD6"/>
    <w:rsid w:val="004410BC"/>
    <w:rsid w:val="00441164"/>
    <w:rsid w:val="004414D3"/>
    <w:rsid w:val="00441A6C"/>
    <w:rsid w:val="004420F9"/>
    <w:rsid w:val="00442CCD"/>
    <w:rsid w:val="00442DC9"/>
    <w:rsid w:val="004435D7"/>
    <w:rsid w:val="00443E2F"/>
    <w:rsid w:val="00444188"/>
    <w:rsid w:val="00444473"/>
    <w:rsid w:val="0044482D"/>
    <w:rsid w:val="00444927"/>
    <w:rsid w:val="00444FEA"/>
    <w:rsid w:val="004458AB"/>
    <w:rsid w:val="00445C9F"/>
    <w:rsid w:val="00446D64"/>
    <w:rsid w:val="004475D5"/>
    <w:rsid w:val="00450347"/>
    <w:rsid w:val="004503A1"/>
    <w:rsid w:val="00450674"/>
    <w:rsid w:val="00451846"/>
    <w:rsid w:val="00451E7F"/>
    <w:rsid w:val="0045201A"/>
    <w:rsid w:val="004536EF"/>
    <w:rsid w:val="00453DB3"/>
    <w:rsid w:val="00454800"/>
    <w:rsid w:val="00454858"/>
    <w:rsid w:val="00454B8F"/>
    <w:rsid w:val="00454C20"/>
    <w:rsid w:val="00454F7D"/>
    <w:rsid w:val="0045535F"/>
    <w:rsid w:val="004557BD"/>
    <w:rsid w:val="004558FA"/>
    <w:rsid w:val="00455CAE"/>
    <w:rsid w:val="00455D96"/>
    <w:rsid w:val="00455E9B"/>
    <w:rsid w:val="00455EA7"/>
    <w:rsid w:val="004566DC"/>
    <w:rsid w:val="00456D15"/>
    <w:rsid w:val="004578E3"/>
    <w:rsid w:val="00460181"/>
    <w:rsid w:val="004602D4"/>
    <w:rsid w:val="00460A4B"/>
    <w:rsid w:val="00461252"/>
    <w:rsid w:val="004613B8"/>
    <w:rsid w:val="0046159B"/>
    <w:rsid w:val="00461A84"/>
    <w:rsid w:val="0046215E"/>
    <w:rsid w:val="00462286"/>
    <w:rsid w:val="00462F25"/>
    <w:rsid w:val="004631A1"/>
    <w:rsid w:val="0046330C"/>
    <w:rsid w:val="00463717"/>
    <w:rsid w:val="00463754"/>
    <w:rsid w:val="004637CD"/>
    <w:rsid w:val="0046405D"/>
    <w:rsid w:val="0046427F"/>
    <w:rsid w:val="004653AD"/>
    <w:rsid w:val="00465498"/>
    <w:rsid w:val="00465A3C"/>
    <w:rsid w:val="00465F55"/>
    <w:rsid w:val="0046615C"/>
    <w:rsid w:val="004665C7"/>
    <w:rsid w:val="00466742"/>
    <w:rsid w:val="00466AE4"/>
    <w:rsid w:val="0046756D"/>
    <w:rsid w:val="00467B68"/>
    <w:rsid w:val="00470883"/>
    <w:rsid w:val="00470A80"/>
    <w:rsid w:val="00471361"/>
    <w:rsid w:val="0047140D"/>
    <w:rsid w:val="0047240C"/>
    <w:rsid w:val="00472834"/>
    <w:rsid w:val="00472ADA"/>
    <w:rsid w:val="00472AF9"/>
    <w:rsid w:val="00472E87"/>
    <w:rsid w:val="00472FD2"/>
    <w:rsid w:val="00473F72"/>
    <w:rsid w:val="00474322"/>
    <w:rsid w:val="00474620"/>
    <w:rsid w:val="004746DF"/>
    <w:rsid w:val="004751F6"/>
    <w:rsid w:val="0047548C"/>
    <w:rsid w:val="00475DC2"/>
    <w:rsid w:val="00476446"/>
    <w:rsid w:val="004778F1"/>
    <w:rsid w:val="004779AB"/>
    <w:rsid w:val="00477FA2"/>
    <w:rsid w:val="004801BA"/>
    <w:rsid w:val="0048028B"/>
    <w:rsid w:val="00481C87"/>
    <w:rsid w:val="004828B4"/>
    <w:rsid w:val="00482B8F"/>
    <w:rsid w:val="00482F94"/>
    <w:rsid w:val="004836EF"/>
    <w:rsid w:val="004840B7"/>
    <w:rsid w:val="00484F5A"/>
    <w:rsid w:val="00485352"/>
    <w:rsid w:val="0048639E"/>
    <w:rsid w:val="004876C2"/>
    <w:rsid w:val="004878B6"/>
    <w:rsid w:val="00490831"/>
    <w:rsid w:val="00491095"/>
    <w:rsid w:val="004918B1"/>
    <w:rsid w:val="00491A2E"/>
    <w:rsid w:val="00491AA2"/>
    <w:rsid w:val="00492C56"/>
    <w:rsid w:val="00492E49"/>
    <w:rsid w:val="00492F1A"/>
    <w:rsid w:val="00493419"/>
    <w:rsid w:val="00493782"/>
    <w:rsid w:val="00493B66"/>
    <w:rsid w:val="00493CF5"/>
    <w:rsid w:val="00493E2D"/>
    <w:rsid w:val="00494AD0"/>
    <w:rsid w:val="00494B2E"/>
    <w:rsid w:val="004952A2"/>
    <w:rsid w:val="0049590C"/>
    <w:rsid w:val="00495D9A"/>
    <w:rsid w:val="00496562"/>
    <w:rsid w:val="004966E0"/>
    <w:rsid w:val="00496B70"/>
    <w:rsid w:val="00497775"/>
    <w:rsid w:val="004A0ECC"/>
    <w:rsid w:val="004A103A"/>
    <w:rsid w:val="004A1246"/>
    <w:rsid w:val="004A17D3"/>
    <w:rsid w:val="004A17FA"/>
    <w:rsid w:val="004A25D9"/>
    <w:rsid w:val="004A37BC"/>
    <w:rsid w:val="004A3F18"/>
    <w:rsid w:val="004A43C8"/>
    <w:rsid w:val="004A4C54"/>
    <w:rsid w:val="004A4D06"/>
    <w:rsid w:val="004A4FC8"/>
    <w:rsid w:val="004A5232"/>
    <w:rsid w:val="004A76F0"/>
    <w:rsid w:val="004B000C"/>
    <w:rsid w:val="004B0A5F"/>
    <w:rsid w:val="004B11AD"/>
    <w:rsid w:val="004B157C"/>
    <w:rsid w:val="004B15CE"/>
    <w:rsid w:val="004B2630"/>
    <w:rsid w:val="004B4A7F"/>
    <w:rsid w:val="004B51A3"/>
    <w:rsid w:val="004B534E"/>
    <w:rsid w:val="004B59CB"/>
    <w:rsid w:val="004B6901"/>
    <w:rsid w:val="004B6F05"/>
    <w:rsid w:val="004C0712"/>
    <w:rsid w:val="004C0F0D"/>
    <w:rsid w:val="004C1062"/>
    <w:rsid w:val="004C1208"/>
    <w:rsid w:val="004C1838"/>
    <w:rsid w:val="004C1C11"/>
    <w:rsid w:val="004C1CE3"/>
    <w:rsid w:val="004C1E63"/>
    <w:rsid w:val="004C2D28"/>
    <w:rsid w:val="004C3FD7"/>
    <w:rsid w:val="004C49A0"/>
    <w:rsid w:val="004C4F85"/>
    <w:rsid w:val="004C5164"/>
    <w:rsid w:val="004C5AA1"/>
    <w:rsid w:val="004C600D"/>
    <w:rsid w:val="004C6374"/>
    <w:rsid w:val="004C64D0"/>
    <w:rsid w:val="004C683A"/>
    <w:rsid w:val="004C6979"/>
    <w:rsid w:val="004C6B4F"/>
    <w:rsid w:val="004C6D63"/>
    <w:rsid w:val="004C6DF5"/>
    <w:rsid w:val="004C79D9"/>
    <w:rsid w:val="004D00CF"/>
    <w:rsid w:val="004D1865"/>
    <w:rsid w:val="004D25E2"/>
    <w:rsid w:val="004D394A"/>
    <w:rsid w:val="004D3A17"/>
    <w:rsid w:val="004D4685"/>
    <w:rsid w:val="004D4AC2"/>
    <w:rsid w:val="004D5038"/>
    <w:rsid w:val="004D566B"/>
    <w:rsid w:val="004D5C26"/>
    <w:rsid w:val="004D5EBD"/>
    <w:rsid w:val="004D61E5"/>
    <w:rsid w:val="004D6314"/>
    <w:rsid w:val="004D676F"/>
    <w:rsid w:val="004D6A67"/>
    <w:rsid w:val="004D6D81"/>
    <w:rsid w:val="004D7312"/>
    <w:rsid w:val="004D7420"/>
    <w:rsid w:val="004D76A6"/>
    <w:rsid w:val="004E001F"/>
    <w:rsid w:val="004E054D"/>
    <w:rsid w:val="004E07DA"/>
    <w:rsid w:val="004E1454"/>
    <w:rsid w:val="004E2921"/>
    <w:rsid w:val="004E2BC5"/>
    <w:rsid w:val="004E305F"/>
    <w:rsid w:val="004E325F"/>
    <w:rsid w:val="004E3C85"/>
    <w:rsid w:val="004E3FB6"/>
    <w:rsid w:val="004E41AF"/>
    <w:rsid w:val="004E4277"/>
    <w:rsid w:val="004E4F95"/>
    <w:rsid w:val="004E53FC"/>
    <w:rsid w:val="004E578F"/>
    <w:rsid w:val="004E5CF5"/>
    <w:rsid w:val="004E62BD"/>
    <w:rsid w:val="004E7540"/>
    <w:rsid w:val="004E7A4B"/>
    <w:rsid w:val="004E7FC0"/>
    <w:rsid w:val="004F05B8"/>
    <w:rsid w:val="004F0657"/>
    <w:rsid w:val="004F1A7E"/>
    <w:rsid w:val="004F2F35"/>
    <w:rsid w:val="004F3786"/>
    <w:rsid w:val="004F3BE6"/>
    <w:rsid w:val="004F3D20"/>
    <w:rsid w:val="004F4978"/>
    <w:rsid w:val="004F4CE3"/>
    <w:rsid w:val="004F4ED1"/>
    <w:rsid w:val="004F4F47"/>
    <w:rsid w:val="004F56ED"/>
    <w:rsid w:val="004F5D56"/>
    <w:rsid w:val="004F5FA0"/>
    <w:rsid w:val="004F6045"/>
    <w:rsid w:val="004F6147"/>
    <w:rsid w:val="004F614F"/>
    <w:rsid w:val="004F69FE"/>
    <w:rsid w:val="004F752A"/>
    <w:rsid w:val="004F781C"/>
    <w:rsid w:val="004F7918"/>
    <w:rsid w:val="0050098F"/>
    <w:rsid w:val="00500AE6"/>
    <w:rsid w:val="00500B30"/>
    <w:rsid w:val="00500CC6"/>
    <w:rsid w:val="005014B2"/>
    <w:rsid w:val="00502C8D"/>
    <w:rsid w:val="00503797"/>
    <w:rsid w:val="0050398F"/>
    <w:rsid w:val="00503F6D"/>
    <w:rsid w:val="00505B35"/>
    <w:rsid w:val="005067EB"/>
    <w:rsid w:val="00506B64"/>
    <w:rsid w:val="005111E1"/>
    <w:rsid w:val="00511308"/>
    <w:rsid w:val="00511D96"/>
    <w:rsid w:val="0051227C"/>
    <w:rsid w:val="0051254F"/>
    <w:rsid w:val="005130A1"/>
    <w:rsid w:val="00513E25"/>
    <w:rsid w:val="0051430B"/>
    <w:rsid w:val="005144B5"/>
    <w:rsid w:val="00514710"/>
    <w:rsid w:val="005162F1"/>
    <w:rsid w:val="00516603"/>
    <w:rsid w:val="0051788F"/>
    <w:rsid w:val="00520D07"/>
    <w:rsid w:val="005219BF"/>
    <w:rsid w:val="005219D0"/>
    <w:rsid w:val="005234BC"/>
    <w:rsid w:val="00523A99"/>
    <w:rsid w:val="00523D53"/>
    <w:rsid w:val="00523F12"/>
    <w:rsid w:val="00523FCF"/>
    <w:rsid w:val="00525285"/>
    <w:rsid w:val="0052553B"/>
    <w:rsid w:val="00525BBB"/>
    <w:rsid w:val="00526118"/>
    <w:rsid w:val="005263EB"/>
    <w:rsid w:val="0052699C"/>
    <w:rsid w:val="00526F84"/>
    <w:rsid w:val="0052700A"/>
    <w:rsid w:val="00527A3A"/>
    <w:rsid w:val="00527A5E"/>
    <w:rsid w:val="00527BA9"/>
    <w:rsid w:val="00530166"/>
    <w:rsid w:val="00530771"/>
    <w:rsid w:val="00530783"/>
    <w:rsid w:val="00530833"/>
    <w:rsid w:val="00530DE9"/>
    <w:rsid w:val="005320EA"/>
    <w:rsid w:val="005327DB"/>
    <w:rsid w:val="0053516D"/>
    <w:rsid w:val="00535681"/>
    <w:rsid w:val="005359C4"/>
    <w:rsid w:val="0053625D"/>
    <w:rsid w:val="00536895"/>
    <w:rsid w:val="00536F59"/>
    <w:rsid w:val="00537507"/>
    <w:rsid w:val="00537A32"/>
    <w:rsid w:val="00537D1F"/>
    <w:rsid w:val="00537D7C"/>
    <w:rsid w:val="0054077E"/>
    <w:rsid w:val="00540889"/>
    <w:rsid w:val="00540997"/>
    <w:rsid w:val="00540FAC"/>
    <w:rsid w:val="005412F3"/>
    <w:rsid w:val="00541413"/>
    <w:rsid w:val="00542264"/>
    <w:rsid w:val="00542BA4"/>
    <w:rsid w:val="005431F0"/>
    <w:rsid w:val="005431FC"/>
    <w:rsid w:val="005434FF"/>
    <w:rsid w:val="00543D2C"/>
    <w:rsid w:val="00544329"/>
    <w:rsid w:val="00544453"/>
    <w:rsid w:val="005446AA"/>
    <w:rsid w:val="005449A3"/>
    <w:rsid w:val="00545125"/>
    <w:rsid w:val="00545C3B"/>
    <w:rsid w:val="00545DC1"/>
    <w:rsid w:val="0054766B"/>
    <w:rsid w:val="005477A8"/>
    <w:rsid w:val="00547AFA"/>
    <w:rsid w:val="00547D11"/>
    <w:rsid w:val="00547D87"/>
    <w:rsid w:val="005503D4"/>
    <w:rsid w:val="00550AA6"/>
    <w:rsid w:val="005516BD"/>
    <w:rsid w:val="00552061"/>
    <w:rsid w:val="00552A9A"/>
    <w:rsid w:val="005530E3"/>
    <w:rsid w:val="00553457"/>
    <w:rsid w:val="005539EC"/>
    <w:rsid w:val="00553A0B"/>
    <w:rsid w:val="00554607"/>
    <w:rsid w:val="00554627"/>
    <w:rsid w:val="005547FF"/>
    <w:rsid w:val="0055582F"/>
    <w:rsid w:val="00555E12"/>
    <w:rsid w:val="005560BF"/>
    <w:rsid w:val="005563C9"/>
    <w:rsid w:val="005574F9"/>
    <w:rsid w:val="0055764E"/>
    <w:rsid w:val="00557E4A"/>
    <w:rsid w:val="00560026"/>
    <w:rsid w:val="00560031"/>
    <w:rsid w:val="0056023C"/>
    <w:rsid w:val="00560381"/>
    <w:rsid w:val="00560624"/>
    <w:rsid w:val="00560C38"/>
    <w:rsid w:val="00560DE2"/>
    <w:rsid w:val="00560FAC"/>
    <w:rsid w:val="005612D4"/>
    <w:rsid w:val="005613A3"/>
    <w:rsid w:val="005613A7"/>
    <w:rsid w:val="005619B7"/>
    <w:rsid w:val="00561C1C"/>
    <w:rsid w:val="00562E3D"/>
    <w:rsid w:val="00563ADB"/>
    <w:rsid w:val="00563F75"/>
    <w:rsid w:val="005640EB"/>
    <w:rsid w:val="00564129"/>
    <w:rsid w:val="00564671"/>
    <w:rsid w:val="00565514"/>
    <w:rsid w:val="00566803"/>
    <w:rsid w:val="00566845"/>
    <w:rsid w:val="00567EC7"/>
    <w:rsid w:val="00570499"/>
    <w:rsid w:val="00570584"/>
    <w:rsid w:val="005712D6"/>
    <w:rsid w:val="00571812"/>
    <w:rsid w:val="00571DCD"/>
    <w:rsid w:val="0057218C"/>
    <w:rsid w:val="0057272D"/>
    <w:rsid w:val="00572C81"/>
    <w:rsid w:val="00572E70"/>
    <w:rsid w:val="00573369"/>
    <w:rsid w:val="00573814"/>
    <w:rsid w:val="00573C20"/>
    <w:rsid w:val="00573DD9"/>
    <w:rsid w:val="00574120"/>
    <w:rsid w:val="0057418A"/>
    <w:rsid w:val="0057483B"/>
    <w:rsid w:val="00574923"/>
    <w:rsid w:val="00574D59"/>
    <w:rsid w:val="00575C24"/>
    <w:rsid w:val="00576226"/>
    <w:rsid w:val="005762EA"/>
    <w:rsid w:val="005767AE"/>
    <w:rsid w:val="00576B97"/>
    <w:rsid w:val="00576FDE"/>
    <w:rsid w:val="00580390"/>
    <w:rsid w:val="005817B2"/>
    <w:rsid w:val="005819F7"/>
    <w:rsid w:val="00581C35"/>
    <w:rsid w:val="00582004"/>
    <w:rsid w:val="005824C6"/>
    <w:rsid w:val="00582674"/>
    <w:rsid w:val="0058271E"/>
    <w:rsid w:val="0058283F"/>
    <w:rsid w:val="005829C1"/>
    <w:rsid w:val="00583930"/>
    <w:rsid w:val="00583BAF"/>
    <w:rsid w:val="00583BFE"/>
    <w:rsid w:val="00583D8A"/>
    <w:rsid w:val="005840EF"/>
    <w:rsid w:val="00584272"/>
    <w:rsid w:val="00584356"/>
    <w:rsid w:val="005845A3"/>
    <w:rsid w:val="005848F8"/>
    <w:rsid w:val="00584B72"/>
    <w:rsid w:val="00584D14"/>
    <w:rsid w:val="00584E2F"/>
    <w:rsid w:val="00585151"/>
    <w:rsid w:val="0058525B"/>
    <w:rsid w:val="00585C03"/>
    <w:rsid w:val="00586637"/>
    <w:rsid w:val="00587A2A"/>
    <w:rsid w:val="00587C46"/>
    <w:rsid w:val="00587F56"/>
    <w:rsid w:val="00587FD9"/>
    <w:rsid w:val="005906A9"/>
    <w:rsid w:val="005908B9"/>
    <w:rsid w:val="00591265"/>
    <w:rsid w:val="00591283"/>
    <w:rsid w:val="005915A4"/>
    <w:rsid w:val="005922D3"/>
    <w:rsid w:val="005924D3"/>
    <w:rsid w:val="005924F1"/>
    <w:rsid w:val="005925E3"/>
    <w:rsid w:val="0059304D"/>
    <w:rsid w:val="005933AE"/>
    <w:rsid w:val="00593431"/>
    <w:rsid w:val="00593D8F"/>
    <w:rsid w:val="00594318"/>
    <w:rsid w:val="00594710"/>
    <w:rsid w:val="00594CD1"/>
    <w:rsid w:val="00595156"/>
    <w:rsid w:val="00595A58"/>
    <w:rsid w:val="00595CE4"/>
    <w:rsid w:val="00596832"/>
    <w:rsid w:val="00596CCB"/>
    <w:rsid w:val="00596DB6"/>
    <w:rsid w:val="00596FD6"/>
    <w:rsid w:val="00597753"/>
    <w:rsid w:val="00597E6F"/>
    <w:rsid w:val="005A01D5"/>
    <w:rsid w:val="005A0203"/>
    <w:rsid w:val="005A052F"/>
    <w:rsid w:val="005A0EFC"/>
    <w:rsid w:val="005A1018"/>
    <w:rsid w:val="005A1099"/>
    <w:rsid w:val="005A12EF"/>
    <w:rsid w:val="005A1980"/>
    <w:rsid w:val="005A1A26"/>
    <w:rsid w:val="005A1F74"/>
    <w:rsid w:val="005A2130"/>
    <w:rsid w:val="005A2593"/>
    <w:rsid w:val="005A27E6"/>
    <w:rsid w:val="005A3196"/>
    <w:rsid w:val="005A339E"/>
    <w:rsid w:val="005A3CA4"/>
    <w:rsid w:val="005A408B"/>
    <w:rsid w:val="005A4F9C"/>
    <w:rsid w:val="005A5908"/>
    <w:rsid w:val="005A6F80"/>
    <w:rsid w:val="005A7215"/>
    <w:rsid w:val="005A726F"/>
    <w:rsid w:val="005A782E"/>
    <w:rsid w:val="005A793B"/>
    <w:rsid w:val="005A79AE"/>
    <w:rsid w:val="005B0084"/>
    <w:rsid w:val="005B1592"/>
    <w:rsid w:val="005B2054"/>
    <w:rsid w:val="005B2607"/>
    <w:rsid w:val="005B26FD"/>
    <w:rsid w:val="005B274E"/>
    <w:rsid w:val="005B2DE2"/>
    <w:rsid w:val="005B31CD"/>
    <w:rsid w:val="005B429E"/>
    <w:rsid w:val="005B44D0"/>
    <w:rsid w:val="005B4B13"/>
    <w:rsid w:val="005B4CD8"/>
    <w:rsid w:val="005B5B11"/>
    <w:rsid w:val="005B60BD"/>
    <w:rsid w:val="005B6837"/>
    <w:rsid w:val="005C0607"/>
    <w:rsid w:val="005C0A76"/>
    <w:rsid w:val="005C0F51"/>
    <w:rsid w:val="005C11E6"/>
    <w:rsid w:val="005C1F3B"/>
    <w:rsid w:val="005C208C"/>
    <w:rsid w:val="005C2E67"/>
    <w:rsid w:val="005C35ED"/>
    <w:rsid w:val="005C35FA"/>
    <w:rsid w:val="005C47AB"/>
    <w:rsid w:val="005C4D24"/>
    <w:rsid w:val="005C4DD7"/>
    <w:rsid w:val="005C539A"/>
    <w:rsid w:val="005C60BE"/>
    <w:rsid w:val="005C641A"/>
    <w:rsid w:val="005C778A"/>
    <w:rsid w:val="005C784B"/>
    <w:rsid w:val="005C794A"/>
    <w:rsid w:val="005C7B1F"/>
    <w:rsid w:val="005C7F78"/>
    <w:rsid w:val="005D12BF"/>
    <w:rsid w:val="005D130E"/>
    <w:rsid w:val="005D14E9"/>
    <w:rsid w:val="005D1947"/>
    <w:rsid w:val="005D1B75"/>
    <w:rsid w:val="005D1C71"/>
    <w:rsid w:val="005D21A6"/>
    <w:rsid w:val="005D29D5"/>
    <w:rsid w:val="005D37A5"/>
    <w:rsid w:val="005D3CD9"/>
    <w:rsid w:val="005D3E97"/>
    <w:rsid w:val="005D3F76"/>
    <w:rsid w:val="005D4095"/>
    <w:rsid w:val="005D4641"/>
    <w:rsid w:val="005D49FF"/>
    <w:rsid w:val="005D4D0A"/>
    <w:rsid w:val="005D52E7"/>
    <w:rsid w:val="005D5695"/>
    <w:rsid w:val="005D63D6"/>
    <w:rsid w:val="005D76D8"/>
    <w:rsid w:val="005D7ED3"/>
    <w:rsid w:val="005E0862"/>
    <w:rsid w:val="005E0AE1"/>
    <w:rsid w:val="005E1375"/>
    <w:rsid w:val="005E147F"/>
    <w:rsid w:val="005E1CEB"/>
    <w:rsid w:val="005E2A30"/>
    <w:rsid w:val="005E2A82"/>
    <w:rsid w:val="005E2FF1"/>
    <w:rsid w:val="005E357E"/>
    <w:rsid w:val="005E3850"/>
    <w:rsid w:val="005E3DEF"/>
    <w:rsid w:val="005E4418"/>
    <w:rsid w:val="005E4E97"/>
    <w:rsid w:val="005E5006"/>
    <w:rsid w:val="005E5C65"/>
    <w:rsid w:val="005E5DFA"/>
    <w:rsid w:val="005E682E"/>
    <w:rsid w:val="005E6F86"/>
    <w:rsid w:val="005E7479"/>
    <w:rsid w:val="005E7892"/>
    <w:rsid w:val="005E7DE8"/>
    <w:rsid w:val="005F0245"/>
    <w:rsid w:val="005F0652"/>
    <w:rsid w:val="005F0719"/>
    <w:rsid w:val="005F07BE"/>
    <w:rsid w:val="005F1146"/>
    <w:rsid w:val="005F2E56"/>
    <w:rsid w:val="005F36BE"/>
    <w:rsid w:val="005F37A6"/>
    <w:rsid w:val="005F3CEA"/>
    <w:rsid w:val="005F4065"/>
    <w:rsid w:val="005F43D6"/>
    <w:rsid w:val="005F448F"/>
    <w:rsid w:val="005F46E8"/>
    <w:rsid w:val="005F4A97"/>
    <w:rsid w:val="005F4E85"/>
    <w:rsid w:val="005F4F56"/>
    <w:rsid w:val="005F537C"/>
    <w:rsid w:val="005F546F"/>
    <w:rsid w:val="005F5479"/>
    <w:rsid w:val="005F5B32"/>
    <w:rsid w:val="005F66DC"/>
    <w:rsid w:val="005F6754"/>
    <w:rsid w:val="005F6E00"/>
    <w:rsid w:val="005F731B"/>
    <w:rsid w:val="005F790D"/>
    <w:rsid w:val="005F7CEC"/>
    <w:rsid w:val="00601229"/>
    <w:rsid w:val="006012B7"/>
    <w:rsid w:val="006013FB"/>
    <w:rsid w:val="0060162F"/>
    <w:rsid w:val="00601CF8"/>
    <w:rsid w:val="00601F1A"/>
    <w:rsid w:val="00602191"/>
    <w:rsid w:val="00602746"/>
    <w:rsid w:val="0060294C"/>
    <w:rsid w:val="00603073"/>
    <w:rsid w:val="0060307F"/>
    <w:rsid w:val="00603128"/>
    <w:rsid w:val="006033B0"/>
    <w:rsid w:val="006036E2"/>
    <w:rsid w:val="006037C5"/>
    <w:rsid w:val="00604F87"/>
    <w:rsid w:val="006052B9"/>
    <w:rsid w:val="00605607"/>
    <w:rsid w:val="00605E4D"/>
    <w:rsid w:val="00606458"/>
    <w:rsid w:val="0060684C"/>
    <w:rsid w:val="00606B63"/>
    <w:rsid w:val="00606CC5"/>
    <w:rsid w:val="006070F5"/>
    <w:rsid w:val="00607141"/>
    <w:rsid w:val="00607B23"/>
    <w:rsid w:val="00607C47"/>
    <w:rsid w:val="00611189"/>
    <w:rsid w:val="006125C5"/>
    <w:rsid w:val="0061278B"/>
    <w:rsid w:val="006139FC"/>
    <w:rsid w:val="006144BB"/>
    <w:rsid w:val="00616900"/>
    <w:rsid w:val="00616ACC"/>
    <w:rsid w:val="00616B2A"/>
    <w:rsid w:val="00616C2F"/>
    <w:rsid w:val="006172C6"/>
    <w:rsid w:val="0061744E"/>
    <w:rsid w:val="006176AA"/>
    <w:rsid w:val="0061799E"/>
    <w:rsid w:val="00617CDA"/>
    <w:rsid w:val="00617D13"/>
    <w:rsid w:val="0062014C"/>
    <w:rsid w:val="006204D9"/>
    <w:rsid w:val="006205AD"/>
    <w:rsid w:val="00620B83"/>
    <w:rsid w:val="00620F8E"/>
    <w:rsid w:val="00621934"/>
    <w:rsid w:val="00622007"/>
    <w:rsid w:val="006220CD"/>
    <w:rsid w:val="00623A9C"/>
    <w:rsid w:val="00623D94"/>
    <w:rsid w:val="00623F1D"/>
    <w:rsid w:val="00624174"/>
    <w:rsid w:val="00624D93"/>
    <w:rsid w:val="00625248"/>
    <w:rsid w:val="006254B1"/>
    <w:rsid w:val="00625577"/>
    <w:rsid w:val="00630007"/>
    <w:rsid w:val="006300AB"/>
    <w:rsid w:val="006305AE"/>
    <w:rsid w:val="0063063C"/>
    <w:rsid w:val="00630909"/>
    <w:rsid w:val="00630940"/>
    <w:rsid w:val="00630B6A"/>
    <w:rsid w:val="006312F7"/>
    <w:rsid w:val="006320CB"/>
    <w:rsid w:val="00632656"/>
    <w:rsid w:val="00632996"/>
    <w:rsid w:val="00632F67"/>
    <w:rsid w:val="00634182"/>
    <w:rsid w:val="006345ED"/>
    <w:rsid w:val="006345EE"/>
    <w:rsid w:val="006346B6"/>
    <w:rsid w:val="00636B32"/>
    <w:rsid w:val="00636C33"/>
    <w:rsid w:val="00637F8D"/>
    <w:rsid w:val="00640005"/>
    <w:rsid w:val="0064043A"/>
    <w:rsid w:val="0064099A"/>
    <w:rsid w:val="00641758"/>
    <w:rsid w:val="00641B2C"/>
    <w:rsid w:val="00641DF1"/>
    <w:rsid w:val="00642B83"/>
    <w:rsid w:val="0064341D"/>
    <w:rsid w:val="0064406E"/>
    <w:rsid w:val="00644143"/>
    <w:rsid w:val="00644462"/>
    <w:rsid w:val="00644C00"/>
    <w:rsid w:val="00645164"/>
    <w:rsid w:val="006456E3"/>
    <w:rsid w:val="00645969"/>
    <w:rsid w:val="00646006"/>
    <w:rsid w:val="00646600"/>
    <w:rsid w:val="006469A2"/>
    <w:rsid w:val="00646AB8"/>
    <w:rsid w:val="00646D0D"/>
    <w:rsid w:val="006471F9"/>
    <w:rsid w:val="0064782E"/>
    <w:rsid w:val="00650606"/>
    <w:rsid w:val="006507E9"/>
    <w:rsid w:val="00650822"/>
    <w:rsid w:val="00650A98"/>
    <w:rsid w:val="00651164"/>
    <w:rsid w:val="00652863"/>
    <w:rsid w:val="0065290E"/>
    <w:rsid w:val="00652921"/>
    <w:rsid w:val="00653631"/>
    <w:rsid w:val="006539BF"/>
    <w:rsid w:val="00653C4B"/>
    <w:rsid w:val="00653D6D"/>
    <w:rsid w:val="00654978"/>
    <w:rsid w:val="0065520B"/>
    <w:rsid w:val="006560A2"/>
    <w:rsid w:val="00656401"/>
    <w:rsid w:val="0065683B"/>
    <w:rsid w:val="00656989"/>
    <w:rsid w:val="006572C7"/>
    <w:rsid w:val="006578FA"/>
    <w:rsid w:val="00657C7D"/>
    <w:rsid w:val="00657D38"/>
    <w:rsid w:val="0066011E"/>
    <w:rsid w:val="0066025F"/>
    <w:rsid w:val="0066047B"/>
    <w:rsid w:val="00660CA0"/>
    <w:rsid w:val="00660E13"/>
    <w:rsid w:val="00660EE7"/>
    <w:rsid w:val="0066141F"/>
    <w:rsid w:val="00661B9D"/>
    <w:rsid w:val="00662356"/>
    <w:rsid w:val="00662E8A"/>
    <w:rsid w:val="0066303D"/>
    <w:rsid w:val="00663040"/>
    <w:rsid w:val="00663136"/>
    <w:rsid w:val="00663BB8"/>
    <w:rsid w:val="00663CFC"/>
    <w:rsid w:val="0066419D"/>
    <w:rsid w:val="0066434A"/>
    <w:rsid w:val="00664F27"/>
    <w:rsid w:val="006655C3"/>
    <w:rsid w:val="006661AE"/>
    <w:rsid w:val="006661E7"/>
    <w:rsid w:val="00666ECC"/>
    <w:rsid w:val="0066711D"/>
    <w:rsid w:val="006674AF"/>
    <w:rsid w:val="00667861"/>
    <w:rsid w:val="00667EF3"/>
    <w:rsid w:val="00667FEE"/>
    <w:rsid w:val="006701A1"/>
    <w:rsid w:val="006707CC"/>
    <w:rsid w:val="00670E7B"/>
    <w:rsid w:val="00670ECD"/>
    <w:rsid w:val="00671A8F"/>
    <w:rsid w:val="00673173"/>
    <w:rsid w:val="006735DF"/>
    <w:rsid w:val="006738F4"/>
    <w:rsid w:val="00673BEE"/>
    <w:rsid w:val="006740EF"/>
    <w:rsid w:val="006746D0"/>
    <w:rsid w:val="00675115"/>
    <w:rsid w:val="006756AB"/>
    <w:rsid w:val="00675FA0"/>
    <w:rsid w:val="006773C2"/>
    <w:rsid w:val="00677B79"/>
    <w:rsid w:val="00677CE7"/>
    <w:rsid w:val="00677FAC"/>
    <w:rsid w:val="0068036D"/>
    <w:rsid w:val="00680B1F"/>
    <w:rsid w:val="00680E20"/>
    <w:rsid w:val="00681D97"/>
    <w:rsid w:val="00681F24"/>
    <w:rsid w:val="006826D6"/>
    <w:rsid w:val="00682E7A"/>
    <w:rsid w:val="00682F49"/>
    <w:rsid w:val="006831B5"/>
    <w:rsid w:val="006838FF"/>
    <w:rsid w:val="00683FCA"/>
    <w:rsid w:val="006840C7"/>
    <w:rsid w:val="0068441B"/>
    <w:rsid w:val="0068476F"/>
    <w:rsid w:val="00684923"/>
    <w:rsid w:val="00684C89"/>
    <w:rsid w:val="00684FB5"/>
    <w:rsid w:val="0068553C"/>
    <w:rsid w:val="006865B6"/>
    <w:rsid w:val="00686A01"/>
    <w:rsid w:val="00686F72"/>
    <w:rsid w:val="0068744E"/>
    <w:rsid w:val="00687644"/>
    <w:rsid w:val="00687A58"/>
    <w:rsid w:val="00687CF6"/>
    <w:rsid w:val="00687D00"/>
    <w:rsid w:val="0069098B"/>
    <w:rsid w:val="006909D5"/>
    <w:rsid w:val="006914F0"/>
    <w:rsid w:val="006914F5"/>
    <w:rsid w:val="00691C8C"/>
    <w:rsid w:val="00692264"/>
    <w:rsid w:val="00692D39"/>
    <w:rsid w:val="006930F8"/>
    <w:rsid w:val="006937B2"/>
    <w:rsid w:val="00693912"/>
    <w:rsid w:val="00693BDB"/>
    <w:rsid w:val="006940D3"/>
    <w:rsid w:val="006940F0"/>
    <w:rsid w:val="00694113"/>
    <w:rsid w:val="00694776"/>
    <w:rsid w:val="006949CD"/>
    <w:rsid w:val="00694EC2"/>
    <w:rsid w:val="006951E2"/>
    <w:rsid w:val="00695C9D"/>
    <w:rsid w:val="006966DF"/>
    <w:rsid w:val="00697663"/>
    <w:rsid w:val="006A04A4"/>
    <w:rsid w:val="006A0747"/>
    <w:rsid w:val="006A18E6"/>
    <w:rsid w:val="006A1DBF"/>
    <w:rsid w:val="006A29F8"/>
    <w:rsid w:val="006A4C31"/>
    <w:rsid w:val="006A55B0"/>
    <w:rsid w:val="006A6C1F"/>
    <w:rsid w:val="006A7621"/>
    <w:rsid w:val="006A77AB"/>
    <w:rsid w:val="006A7D09"/>
    <w:rsid w:val="006B03E3"/>
    <w:rsid w:val="006B05BB"/>
    <w:rsid w:val="006B0723"/>
    <w:rsid w:val="006B0794"/>
    <w:rsid w:val="006B14B4"/>
    <w:rsid w:val="006B1692"/>
    <w:rsid w:val="006B2071"/>
    <w:rsid w:val="006B25B8"/>
    <w:rsid w:val="006B316F"/>
    <w:rsid w:val="006B37CB"/>
    <w:rsid w:val="006B38DF"/>
    <w:rsid w:val="006B3A35"/>
    <w:rsid w:val="006B3B20"/>
    <w:rsid w:val="006B3E1A"/>
    <w:rsid w:val="006B3F37"/>
    <w:rsid w:val="006B51B9"/>
    <w:rsid w:val="006B75B6"/>
    <w:rsid w:val="006B7772"/>
    <w:rsid w:val="006C0484"/>
    <w:rsid w:val="006C05A9"/>
    <w:rsid w:val="006C081C"/>
    <w:rsid w:val="006C09CC"/>
    <w:rsid w:val="006C179E"/>
    <w:rsid w:val="006C1850"/>
    <w:rsid w:val="006C198A"/>
    <w:rsid w:val="006C3AB5"/>
    <w:rsid w:val="006C562C"/>
    <w:rsid w:val="006C61A8"/>
    <w:rsid w:val="006C65A0"/>
    <w:rsid w:val="006C6E7A"/>
    <w:rsid w:val="006C76C7"/>
    <w:rsid w:val="006C7EC3"/>
    <w:rsid w:val="006D0793"/>
    <w:rsid w:val="006D0F97"/>
    <w:rsid w:val="006D1987"/>
    <w:rsid w:val="006D1DBE"/>
    <w:rsid w:val="006D2384"/>
    <w:rsid w:val="006D25D6"/>
    <w:rsid w:val="006D2889"/>
    <w:rsid w:val="006D348B"/>
    <w:rsid w:val="006D3522"/>
    <w:rsid w:val="006D3530"/>
    <w:rsid w:val="006D3751"/>
    <w:rsid w:val="006D4415"/>
    <w:rsid w:val="006D47F4"/>
    <w:rsid w:val="006D4CB5"/>
    <w:rsid w:val="006D4E6C"/>
    <w:rsid w:val="006D5683"/>
    <w:rsid w:val="006D5F98"/>
    <w:rsid w:val="006D60C9"/>
    <w:rsid w:val="006D7CC4"/>
    <w:rsid w:val="006D7EAC"/>
    <w:rsid w:val="006E17E8"/>
    <w:rsid w:val="006E1A47"/>
    <w:rsid w:val="006E3984"/>
    <w:rsid w:val="006E566E"/>
    <w:rsid w:val="006E5E9D"/>
    <w:rsid w:val="006E737E"/>
    <w:rsid w:val="006E7A3D"/>
    <w:rsid w:val="006E7CBD"/>
    <w:rsid w:val="006F003B"/>
    <w:rsid w:val="006F27E3"/>
    <w:rsid w:val="006F28FB"/>
    <w:rsid w:val="006F316D"/>
    <w:rsid w:val="006F39CD"/>
    <w:rsid w:val="006F3DAA"/>
    <w:rsid w:val="006F3E73"/>
    <w:rsid w:val="006F4017"/>
    <w:rsid w:val="006F4C1E"/>
    <w:rsid w:val="006F7DDF"/>
    <w:rsid w:val="00700123"/>
    <w:rsid w:val="007004A0"/>
    <w:rsid w:val="007004BE"/>
    <w:rsid w:val="00700583"/>
    <w:rsid w:val="0070109F"/>
    <w:rsid w:val="00701447"/>
    <w:rsid w:val="007016D3"/>
    <w:rsid w:val="00701979"/>
    <w:rsid w:val="00701C8A"/>
    <w:rsid w:val="00701F65"/>
    <w:rsid w:val="007023A5"/>
    <w:rsid w:val="007023D0"/>
    <w:rsid w:val="00702F78"/>
    <w:rsid w:val="00702F7F"/>
    <w:rsid w:val="00703C9A"/>
    <w:rsid w:val="00703DFD"/>
    <w:rsid w:val="00703E2E"/>
    <w:rsid w:val="00703FAC"/>
    <w:rsid w:val="00704449"/>
    <w:rsid w:val="00704A0E"/>
    <w:rsid w:val="00705495"/>
    <w:rsid w:val="007055DE"/>
    <w:rsid w:val="007056E8"/>
    <w:rsid w:val="0070698D"/>
    <w:rsid w:val="00706F45"/>
    <w:rsid w:val="00706FCE"/>
    <w:rsid w:val="0070742B"/>
    <w:rsid w:val="00707892"/>
    <w:rsid w:val="00707BBD"/>
    <w:rsid w:val="007104DD"/>
    <w:rsid w:val="0071089D"/>
    <w:rsid w:val="00711057"/>
    <w:rsid w:val="00711196"/>
    <w:rsid w:val="00711B3F"/>
    <w:rsid w:val="007121B4"/>
    <w:rsid w:val="00712886"/>
    <w:rsid w:val="0071337F"/>
    <w:rsid w:val="00714306"/>
    <w:rsid w:val="00714553"/>
    <w:rsid w:val="007150D4"/>
    <w:rsid w:val="007161A2"/>
    <w:rsid w:val="00717B75"/>
    <w:rsid w:val="00717ECB"/>
    <w:rsid w:val="00717FE8"/>
    <w:rsid w:val="007203E3"/>
    <w:rsid w:val="00720C72"/>
    <w:rsid w:val="0072133A"/>
    <w:rsid w:val="007213E4"/>
    <w:rsid w:val="007214FD"/>
    <w:rsid w:val="0072163E"/>
    <w:rsid w:val="00722F33"/>
    <w:rsid w:val="00723F70"/>
    <w:rsid w:val="00723F99"/>
    <w:rsid w:val="0072578A"/>
    <w:rsid w:val="0072662E"/>
    <w:rsid w:val="00727D35"/>
    <w:rsid w:val="00730355"/>
    <w:rsid w:val="0073114A"/>
    <w:rsid w:val="0073158E"/>
    <w:rsid w:val="0073172A"/>
    <w:rsid w:val="0073213C"/>
    <w:rsid w:val="00732773"/>
    <w:rsid w:val="00732E04"/>
    <w:rsid w:val="00732EBC"/>
    <w:rsid w:val="00733672"/>
    <w:rsid w:val="0073379C"/>
    <w:rsid w:val="00733FFC"/>
    <w:rsid w:val="0073414D"/>
    <w:rsid w:val="00734289"/>
    <w:rsid w:val="007345C7"/>
    <w:rsid w:val="00734FA0"/>
    <w:rsid w:val="00735231"/>
    <w:rsid w:val="00735263"/>
    <w:rsid w:val="00735626"/>
    <w:rsid w:val="00735944"/>
    <w:rsid w:val="00735977"/>
    <w:rsid w:val="00735C2D"/>
    <w:rsid w:val="00736137"/>
    <w:rsid w:val="00736733"/>
    <w:rsid w:val="007369A5"/>
    <w:rsid w:val="00736BB2"/>
    <w:rsid w:val="007371A6"/>
    <w:rsid w:val="00737221"/>
    <w:rsid w:val="00737264"/>
    <w:rsid w:val="007375D8"/>
    <w:rsid w:val="0073782C"/>
    <w:rsid w:val="007378B7"/>
    <w:rsid w:val="00737BA6"/>
    <w:rsid w:val="0074044B"/>
    <w:rsid w:val="00740908"/>
    <w:rsid w:val="007409B2"/>
    <w:rsid w:val="00741510"/>
    <w:rsid w:val="00742935"/>
    <w:rsid w:val="00743871"/>
    <w:rsid w:val="00743ADC"/>
    <w:rsid w:val="00743EB0"/>
    <w:rsid w:val="007442D2"/>
    <w:rsid w:val="00744416"/>
    <w:rsid w:val="0074446F"/>
    <w:rsid w:val="00744493"/>
    <w:rsid w:val="00744C97"/>
    <w:rsid w:val="00745849"/>
    <w:rsid w:val="00745907"/>
    <w:rsid w:val="007462EC"/>
    <w:rsid w:val="00746589"/>
    <w:rsid w:val="0074663B"/>
    <w:rsid w:val="007466C6"/>
    <w:rsid w:val="00746FCF"/>
    <w:rsid w:val="00747547"/>
    <w:rsid w:val="0075090A"/>
    <w:rsid w:val="00750B94"/>
    <w:rsid w:val="00751195"/>
    <w:rsid w:val="0075156B"/>
    <w:rsid w:val="007522AF"/>
    <w:rsid w:val="00752B81"/>
    <w:rsid w:val="0075320A"/>
    <w:rsid w:val="007533C9"/>
    <w:rsid w:val="007539CB"/>
    <w:rsid w:val="007544A9"/>
    <w:rsid w:val="00754A8C"/>
    <w:rsid w:val="007550AB"/>
    <w:rsid w:val="00755D9A"/>
    <w:rsid w:val="00756934"/>
    <w:rsid w:val="00756B31"/>
    <w:rsid w:val="00757425"/>
    <w:rsid w:val="00760417"/>
    <w:rsid w:val="00761147"/>
    <w:rsid w:val="0076148D"/>
    <w:rsid w:val="007619B5"/>
    <w:rsid w:val="00761AC8"/>
    <w:rsid w:val="0076206F"/>
    <w:rsid w:val="00762CF0"/>
    <w:rsid w:val="007632E0"/>
    <w:rsid w:val="00764453"/>
    <w:rsid w:val="00764801"/>
    <w:rsid w:val="00764926"/>
    <w:rsid w:val="00764C4A"/>
    <w:rsid w:val="00764FFA"/>
    <w:rsid w:val="0076515D"/>
    <w:rsid w:val="0076519D"/>
    <w:rsid w:val="007655FA"/>
    <w:rsid w:val="007658E5"/>
    <w:rsid w:val="00765AA7"/>
    <w:rsid w:val="00766FC0"/>
    <w:rsid w:val="007679EB"/>
    <w:rsid w:val="00770D94"/>
    <w:rsid w:val="00771631"/>
    <w:rsid w:val="00771D33"/>
    <w:rsid w:val="00771F9B"/>
    <w:rsid w:val="0077261D"/>
    <w:rsid w:val="0077271B"/>
    <w:rsid w:val="00772ADE"/>
    <w:rsid w:val="00774761"/>
    <w:rsid w:val="00774B06"/>
    <w:rsid w:val="00774C2B"/>
    <w:rsid w:val="00775DBF"/>
    <w:rsid w:val="007762CD"/>
    <w:rsid w:val="0077645A"/>
    <w:rsid w:val="00777290"/>
    <w:rsid w:val="007774E8"/>
    <w:rsid w:val="00780273"/>
    <w:rsid w:val="00780482"/>
    <w:rsid w:val="007808C2"/>
    <w:rsid w:val="00780956"/>
    <w:rsid w:val="007809D2"/>
    <w:rsid w:val="00780D18"/>
    <w:rsid w:val="0078233F"/>
    <w:rsid w:val="00782D8F"/>
    <w:rsid w:val="00782F00"/>
    <w:rsid w:val="00782FC5"/>
    <w:rsid w:val="00783533"/>
    <w:rsid w:val="0078357E"/>
    <w:rsid w:val="0078385A"/>
    <w:rsid w:val="007839E7"/>
    <w:rsid w:val="00783C90"/>
    <w:rsid w:val="007841FF"/>
    <w:rsid w:val="00785009"/>
    <w:rsid w:val="00785E26"/>
    <w:rsid w:val="00785EFF"/>
    <w:rsid w:val="00786824"/>
    <w:rsid w:val="0078724C"/>
    <w:rsid w:val="00787C9D"/>
    <w:rsid w:val="007906CA"/>
    <w:rsid w:val="00791503"/>
    <w:rsid w:val="0079226C"/>
    <w:rsid w:val="0079255B"/>
    <w:rsid w:val="007934D4"/>
    <w:rsid w:val="007939BD"/>
    <w:rsid w:val="00793C16"/>
    <w:rsid w:val="00793FBD"/>
    <w:rsid w:val="007948B9"/>
    <w:rsid w:val="00795610"/>
    <w:rsid w:val="00795792"/>
    <w:rsid w:val="00795B14"/>
    <w:rsid w:val="00796619"/>
    <w:rsid w:val="00796985"/>
    <w:rsid w:val="00796AC3"/>
    <w:rsid w:val="00796C5E"/>
    <w:rsid w:val="0079775B"/>
    <w:rsid w:val="007A0692"/>
    <w:rsid w:val="007A0B62"/>
    <w:rsid w:val="007A11B0"/>
    <w:rsid w:val="007A1236"/>
    <w:rsid w:val="007A1A9E"/>
    <w:rsid w:val="007A1D32"/>
    <w:rsid w:val="007A1FF1"/>
    <w:rsid w:val="007A21A0"/>
    <w:rsid w:val="007A2445"/>
    <w:rsid w:val="007A2A69"/>
    <w:rsid w:val="007A2A6F"/>
    <w:rsid w:val="007A3827"/>
    <w:rsid w:val="007A39D3"/>
    <w:rsid w:val="007A3BDD"/>
    <w:rsid w:val="007A3E4D"/>
    <w:rsid w:val="007A4436"/>
    <w:rsid w:val="007A4506"/>
    <w:rsid w:val="007A4A78"/>
    <w:rsid w:val="007A4F19"/>
    <w:rsid w:val="007A57AE"/>
    <w:rsid w:val="007A66E6"/>
    <w:rsid w:val="007A6E20"/>
    <w:rsid w:val="007A73DA"/>
    <w:rsid w:val="007A74B2"/>
    <w:rsid w:val="007A7E06"/>
    <w:rsid w:val="007B07C4"/>
    <w:rsid w:val="007B0B94"/>
    <w:rsid w:val="007B11EC"/>
    <w:rsid w:val="007B1F57"/>
    <w:rsid w:val="007B1FE7"/>
    <w:rsid w:val="007B3766"/>
    <w:rsid w:val="007B4597"/>
    <w:rsid w:val="007B47A0"/>
    <w:rsid w:val="007B5174"/>
    <w:rsid w:val="007B5336"/>
    <w:rsid w:val="007B55C5"/>
    <w:rsid w:val="007B57D2"/>
    <w:rsid w:val="007B5912"/>
    <w:rsid w:val="007B5E43"/>
    <w:rsid w:val="007B61F9"/>
    <w:rsid w:val="007B6F00"/>
    <w:rsid w:val="007B6FDF"/>
    <w:rsid w:val="007B70FB"/>
    <w:rsid w:val="007B74DB"/>
    <w:rsid w:val="007B75D7"/>
    <w:rsid w:val="007C0482"/>
    <w:rsid w:val="007C0A60"/>
    <w:rsid w:val="007C123C"/>
    <w:rsid w:val="007C1DC9"/>
    <w:rsid w:val="007C20FE"/>
    <w:rsid w:val="007C2678"/>
    <w:rsid w:val="007C2A9A"/>
    <w:rsid w:val="007C3435"/>
    <w:rsid w:val="007C35BC"/>
    <w:rsid w:val="007C376A"/>
    <w:rsid w:val="007C4A77"/>
    <w:rsid w:val="007C55BE"/>
    <w:rsid w:val="007C5AB5"/>
    <w:rsid w:val="007C766F"/>
    <w:rsid w:val="007C7AD6"/>
    <w:rsid w:val="007C7C59"/>
    <w:rsid w:val="007C7DC7"/>
    <w:rsid w:val="007D0D0A"/>
    <w:rsid w:val="007D1767"/>
    <w:rsid w:val="007D1AAA"/>
    <w:rsid w:val="007D3F77"/>
    <w:rsid w:val="007D40F5"/>
    <w:rsid w:val="007D45BD"/>
    <w:rsid w:val="007D46D8"/>
    <w:rsid w:val="007D4892"/>
    <w:rsid w:val="007D48E9"/>
    <w:rsid w:val="007D53CB"/>
    <w:rsid w:val="007D5857"/>
    <w:rsid w:val="007D6F86"/>
    <w:rsid w:val="007D72EB"/>
    <w:rsid w:val="007D7FC2"/>
    <w:rsid w:val="007E03B3"/>
    <w:rsid w:val="007E060F"/>
    <w:rsid w:val="007E0F8F"/>
    <w:rsid w:val="007E192F"/>
    <w:rsid w:val="007E317C"/>
    <w:rsid w:val="007E340C"/>
    <w:rsid w:val="007E3E82"/>
    <w:rsid w:val="007E4101"/>
    <w:rsid w:val="007E44F9"/>
    <w:rsid w:val="007E4860"/>
    <w:rsid w:val="007E5ED9"/>
    <w:rsid w:val="007E5EDC"/>
    <w:rsid w:val="007E6646"/>
    <w:rsid w:val="007E6A26"/>
    <w:rsid w:val="007E6B40"/>
    <w:rsid w:val="007E6B67"/>
    <w:rsid w:val="007E6C51"/>
    <w:rsid w:val="007E7232"/>
    <w:rsid w:val="007E72AB"/>
    <w:rsid w:val="007E7A7D"/>
    <w:rsid w:val="007F0378"/>
    <w:rsid w:val="007F0684"/>
    <w:rsid w:val="007F06B6"/>
    <w:rsid w:val="007F06E8"/>
    <w:rsid w:val="007F0AF8"/>
    <w:rsid w:val="007F1C60"/>
    <w:rsid w:val="007F219A"/>
    <w:rsid w:val="007F31BC"/>
    <w:rsid w:val="007F3F16"/>
    <w:rsid w:val="007F4981"/>
    <w:rsid w:val="007F556F"/>
    <w:rsid w:val="007F65DB"/>
    <w:rsid w:val="007F6761"/>
    <w:rsid w:val="007F6BC4"/>
    <w:rsid w:val="007F6D1D"/>
    <w:rsid w:val="007F7023"/>
    <w:rsid w:val="007F7095"/>
    <w:rsid w:val="007F70D4"/>
    <w:rsid w:val="007F76B6"/>
    <w:rsid w:val="007F79F3"/>
    <w:rsid w:val="0080030C"/>
    <w:rsid w:val="0080073F"/>
    <w:rsid w:val="008013B2"/>
    <w:rsid w:val="00801CB1"/>
    <w:rsid w:val="008025D9"/>
    <w:rsid w:val="00802AA7"/>
    <w:rsid w:val="00802B6F"/>
    <w:rsid w:val="00802C00"/>
    <w:rsid w:val="008038FF"/>
    <w:rsid w:val="00803ACE"/>
    <w:rsid w:val="00803B8E"/>
    <w:rsid w:val="00805B99"/>
    <w:rsid w:val="00806CC9"/>
    <w:rsid w:val="00806E16"/>
    <w:rsid w:val="00806E9B"/>
    <w:rsid w:val="00807090"/>
    <w:rsid w:val="00807926"/>
    <w:rsid w:val="00807A15"/>
    <w:rsid w:val="00807AB5"/>
    <w:rsid w:val="00807C32"/>
    <w:rsid w:val="008100A2"/>
    <w:rsid w:val="00810357"/>
    <w:rsid w:val="008107F5"/>
    <w:rsid w:val="00810E30"/>
    <w:rsid w:val="00810ED7"/>
    <w:rsid w:val="00811973"/>
    <w:rsid w:val="008129D1"/>
    <w:rsid w:val="00813AEB"/>
    <w:rsid w:val="00814CAD"/>
    <w:rsid w:val="00816FBA"/>
    <w:rsid w:val="00817D96"/>
    <w:rsid w:val="00817F9A"/>
    <w:rsid w:val="008227FA"/>
    <w:rsid w:val="008229A2"/>
    <w:rsid w:val="00822B56"/>
    <w:rsid w:val="00823BBB"/>
    <w:rsid w:val="0082443D"/>
    <w:rsid w:val="00824A9E"/>
    <w:rsid w:val="00825A66"/>
    <w:rsid w:val="00825F58"/>
    <w:rsid w:val="008268CF"/>
    <w:rsid w:val="008270EE"/>
    <w:rsid w:val="00827497"/>
    <w:rsid w:val="00827615"/>
    <w:rsid w:val="0083026B"/>
    <w:rsid w:val="00831472"/>
    <w:rsid w:val="008329FF"/>
    <w:rsid w:val="00832ECB"/>
    <w:rsid w:val="00833526"/>
    <w:rsid w:val="00833D24"/>
    <w:rsid w:val="008340EC"/>
    <w:rsid w:val="00834B47"/>
    <w:rsid w:val="00834E85"/>
    <w:rsid w:val="00835459"/>
    <w:rsid w:val="0083553C"/>
    <w:rsid w:val="008374E1"/>
    <w:rsid w:val="00837C92"/>
    <w:rsid w:val="00837F0F"/>
    <w:rsid w:val="00837FA4"/>
    <w:rsid w:val="008414CC"/>
    <w:rsid w:val="008416E5"/>
    <w:rsid w:val="0084188C"/>
    <w:rsid w:val="0084210C"/>
    <w:rsid w:val="008423BD"/>
    <w:rsid w:val="00842BBA"/>
    <w:rsid w:val="00842D41"/>
    <w:rsid w:val="00843029"/>
    <w:rsid w:val="00843420"/>
    <w:rsid w:val="00843B5D"/>
    <w:rsid w:val="008447D4"/>
    <w:rsid w:val="0084506C"/>
    <w:rsid w:val="008454BD"/>
    <w:rsid w:val="00845A22"/>
    <w:rsid w:val="00845A8C"/>
    <w:rsid w:val="00845A8E"/>
    <w:rsid w:val="008463F3"/>
    <w:rsid w:val="008469FE"/>
    <w:rsid w:val="00846D76"/>
    <w:rsid w:val="0085005F"/>
    <w:rsid w:val="0085062F"/>
    <w:rsid w:val="0085112A"/>
    <w:rsid w:val="00851307"/>
    <w:rsid w:val="008515B1"/>
    <w:rsid w:val="0085201C"/>
    <w:rsid w:val="00852508"/>
    <w:rsid w:val="00852E5B"/>
    <w:rsid w:val="00853677"/>
    <w:rsid w:val="00853ACD"/>
    <w:rsid w:val="00853ACF"/>
    <w:rsid w:val="00853F1F"/>
    <w:rsid w:val="008544D3"/>
    <w:rsid w:val="0085457E"/>
    <w:rsid w:val="00855461"/>
    <w:rsid w:val="008558A1"/>
    <w:rsid w:val="0085642F"/>
    <w:rsid w:val="00857076"/>
    <w:rsid w:val="008573AF"/>
    <w:rsid w:val="00857645"/>
    <w:rsid w:val="00857D80"/>
    <w:rsid w:val="008602FC"/>
    <w:rsid w:val="00860989"/>
    <w:rsid w:val="00860CF9"/>
    <w:rsid w:val="00860DF0"/>
    <w:rsid w:val="00860E53"/>
    <w:rsid w:val="008622D3"/>
    <w:rsid w:val="0086268A"/>
    <w:rsid w:val="0086375F"/>
    <w:rsid w:val="008639A2"/>
    <w:rsid w:val="00863BBB"/>
    <w:rsid w:val="008640FD"/>
    <w:rsid w:val="0086426C"/>
    <w:rsid w:val="008653D4"/>
    <w:rsid w:val="0086564F"/>
    <w:rsid w:val="00865681"/>
    <w:rsid w:val="00866618"/>
    <w:rsid w:val="00866E73"/>
    <w:rsid w:val="0086709E"/>
    <w:rsid w:val="00867B6B"/>
    <w:rsid w:val="00867CDA"/>
    <w:rsid w:val="00870A79"/>
    <w:rsid w:val="00870AFC"/>
    <w:rsid w:val="008715CC"/>
    <w:rsid w:val="00872589"/>
    <w:rsid w:val="00872770"/>
    <w:rsid w:val="00873410"/>
    <w:rsid w:val="008736AF"/>
    <w:rsid w:val="00873754"/>
    <w:rsid w:val="00874394"/>
    <w:rsid w:val="008752FC"/>
    <w:rsid w:val="00875FA4"/>
    <w:rsid w:val="008763B9"/>
    <w:rsid w:val="008763C8"/>
    <w:rsid w:val="008766C0"/>
    <w:rsid w:val="00877492"/>
    <w:rsid w:val="00877922"/>
    <w:rsid w:val="00877D6E"/>
    <w:rsid w:val="00877E35"/>
    <w:rsid w:val="0088014E"/>
    <w:rsid w:val="00880BAB"/>
    <w:rsid w:val="0088143E"/>
    <w:rsid w:val="00881769"/>
    <w:rsid w:val="008817FF"/>
    <w:rsid w:val="0088239C"/>
    <w:rsid w:val="00882745"/>
    <w:rsid w:val="008828F7"/>
    <w:rsid w:val="00882A65"/>
    <w:rsid w:val="00882E58"/>
    <w:rsid w:val="0088323D"/>
    <w:rsid w:val="008835B1"/>
    <w:rsid w:val="0088377B"/>
    <w:rsid w:val="00883B3F"/>
    <w:rsid w:val="00884491"/>
    <w:rsid w:val="00884DE2"/>
    <w:rsid w:val="008851BE"/>
    <w:rsid w:val="00885538"/>
    <w:rsid w:val="00885D3C"/>
    <w:rsid w:val="00886188"/>
    <w:rsid w:val="00886C33"/>
    <w:rsid w:val="00887063"/>
    <w:rsid w:val="00887F1B"/>
    <w:rsid w:val="008900CF"/>
    <w:rsid w:val="00890E19"/>
    <w:rsid w:val="00891A88"/>
    <w:rsid w:val="00891C0B"/>
    <w:rsid w:val="00892153"/>
    <w:rsid w:val="008922CF"/>
    <w:rsid w:val="008923D1"/>
    <w:rsid w:val="008925B9"/>
    <w:rsid w:val="00892C63"/>
    <w:rsid w:val="00893202"/>
    <w:rsid w:val="008937CB"/>
    <w:rsid w:val="0089427B"/>
    <w:rsid w:val="00894669"/>
    <w:rsid w:val="0089483C"/>
    <w:rsid w:val="00894A6B"/>
    <w:rsid w:val="00894A7F"/>
    <w:rsid w:val="00894EEF"/>
    <w:rsid w:val="00895573"/>
    <w:rsid w:val="00895E5A"/>
    <w:rsid w:val="00897502"/>
    <w:rsid w:val="00897855"/>
    <w:rsid w:val="008A0E63"/>
    <w:rsid w:val="008A1088"/>
    <w:rsid w:val="008A1438"/>
    <w:rsid w:val="008A173F"/>
    <w:rsid w:val="008A1EFD"/>
    <w:rsid w:val="008A25C3"/>
    <w:rsid w:val="008A2790"/>
    <w:rsid w:val="008A2C5D"/>
    <w:rsid w:val="008A3C32"/>
    <w:rsid w:val="008A4F57"/>
    <w:rsid w:val="008A52CE"/>
    <w:rsid w:val="008A574C"/>
    <w:rsid w:val="008A5B73"/>
    <w:rsid w:val="008A68A0"/>
    <w:rsid w:val="008A6A25"/>
    <w:rsid w:val="008A6CE6"/>
    <w:rsid w:val="008A6D28"/>
    <w:rsid w:val="008B0182"/>
    <w:rsid w:val="008B069A"/>
    <w:rsid w:val="008B0707"/>
    <w:rsid w:val="008B07AF"/>
    <w:rsid w:val="008B091D"/>
    <w:rsid w:val="008B0BA7"/>
    <w:rsid w:val="008B1DF8"/>
    <w:rsid w:val="008B1E06"/>
    <w:rsid w:val="008B20A4"/>
    <w:rsid w:val="008B2BD9"/>
    <w:rsid w:val="008B2DE5"/>
    <w:rsid w:val="008B2F1A"/>
    <w:rsid w:val="008B31AD"/>
    <w:rsid w:val="008B32E4"/>
    <w:rsid w:val="008B331F"/>
    <w:rsid w:val="008B3A87"/>
    <w:rsid w:val="008B3C1F"/>
    <w:rsid w:val="008B3D67"/>
    <w:rsid w:val="008B4243"/>
    <w:rsid w:val="008B4953"/>
    <w:rsid w:val="008B4E19"/>
    <w:rsid w:val="008B4F72"/>
    <w:rsid w:val="008B5F58"/>
    <w:rsid w:val="008B6367"/>
    <w:rsid w:val="008B63AD"/>
    <w:rsid w:val="008B6E1E"/>
    <w:rsid w:val="008B7546"/>
    <w:rsid w:val="008C0557"/>
    <w:rsid w:val="008C0771"/>
    <w:rsid w:val="008C0845"/>
    <w:rsid w:val="008C111C"/>
    <w:rsid w:val="008C1779"/>
    <w:rsid w:val="008C1DC1"/>
    <w:rsid w:val="008C28B3"/>
    <w:rsid w:val="008C3023"/>
    <w:rsid w:val="008C3591"/>
    <w:rsid w:val="008C35DB"/>
    <w:rsid w:val="008C3A88"/>
    <w:rsid w:val="008C3AC1"/>
    <w:rsid w:val="008C4B69"/>
    <w:rsid w:val="008C4EB8"/>
    <w:rsid w:val="008C61B0"/>
    <w:rsid w:val="008C6FD3"/>
    <w:rsid w:val="008C70EB"/>
    <w:rsid w:val="008C7EFC"/>
    <w:rsid w:val="008C7FA7"/>
    <w:rsid w:val="008D04B6"/>
    <w:rsid w:val="008D057C"/>
    <w:rsid w:val="008D1545"/>
    <w:rsid w:val="008D155D"/>
    <w:rsid w:val="008D15E6"/>
    <w:rsid w:val="008D1AED"/>
    <w:rsid w:val="008D1C9A"/>
    <w:rsid w:val="008D229E"/>
    <w:rsid w:val="008D24C5"/>
    <w:rsid w:val="008D35A9"/>
    <w:rsid w:val="008D36D2"/>
    <w:rsid w:val="008D3FE4"/>
    <w:rsid w:val="008D415F"/>
    <w:rsid w:val="008D5506"/>
    <w:rsid w:val="008D5B6F"/>
    <w:rsid w:val="008D5DAB"/>
    <w:rsid w:val="008D6641"/>
    <w:rsid w:val="008D6847"/>
    <w:rsid w:val="008D6968"/>
    <w:rsid w:val="008D6C68"/>
    <w:rsid w:val="008D71F3"/>
    <w:rsid w:val="008D7AFD"/>
    <w:rsid w:val="008D7E3E"/>
    <w:rsid w:val="008D7EA6"/>
    <w:rsid w:val="008E0029"/>
    <w:rsid w:val="008E01BA"/>
    <w:rsid w:val="008E0219"/>
    <w:rsid w:val="008E0DE2"/>
    <w:rsid w:val="008E1CA4"/>
    <w:rsid w:val="008E2BCC"/>
    <w:rsid w:val="008E3AAA"/>
    <w:rsid w:val="008E3F1C"/>
    <w:rsid w:val="008E46B7"/>
    <w:rsid w:val="008E5A4E"/>
    <w:rsid w:val="008E5E7E"/>
    <w:rsid w:val="008E6D37"/>
    <w:rsid w:val="008E6F6B"/>
    <w:rsid w:val="008E7155"/>
    <w:rsid w:val="008E71FB"/>
    <w:rsid w:val="008E7365"/>
    <w:rsid w:val="008F0248"/>
    <w:rsid w:val="008F07B8"/>
    <w:rsid w:val="008F0932"/>
    <w:rsid w:val="008F0EF5"/>
    <w:rsid w:val="008F1238"/>
    <w:rsid w:val="008F1F94"/>
    <w:rsid w:val="008F257A"/>
    <w:rsid w:val="008F301E"/>
    <w:rsid w:val="008F3225"/>
    <w:rsid w:val="008F35D9"/>
    <w:rsid w:val="008F3793"/>
    <w:rsid w:val="008F438C"/>
    <w:rsid w:val="008F4CB8"/>
    <w:rsid w:val="008F525C"/>
    <w:rsid w:val="008F533A"/>
    <w:rsid w:val="008F540C"/>
    <w:rsid w:val="008F6060"/>
    <w:rsid w:val="008F6426"/>
    <w:rsid w:val="008F6B8B"/>
    <w:rsid w:val="008F752E"/>
    <w:rsid w:val="0090146E"/>
    <w:rsid w:val="00901A3E"/>
    <w:rsid w:val="00901E4D"/>
    <w:rsid w:val="009020DE"/>
    <w:rsid w:val="00903424"/>
    <w:rsid w:val="00904010"/>
    <w:rsid w:val="00904206"/>
    <w:rsid w:val="00905456"/>
    <w:rsid w:val="0090621C"/>
    <w:rsid w:val="00906618"/>
    <w:rsid w:val="00906C4A"/>
    <w:rsid w:val="0090736C"/>
    <w:rsid w:val="0090751B"/>
    <w:rsid w:val="00910400"/>
    <w:rsid w:val="00910451"/>
    <w:rsid w:val="00910629"/>
    <w:rsid w:val="0091071F"/>
    <w:rsid w:val="00910866"/>
    <w:rsid w:val="009110AD"/>
    <w:rsid w:val="009111CC"/>
    <w:rsid w:val="009114FF"/>
    <w:rsid w:val="00911A79"/>
    <w:rsid w:val="00911C55"/>
    <w:rsid w:val="00911D8B"/>
    <w:rsid w:val="00912025"/>
    <w:rsid w:val="009127CC"/>
    <w:rsid w:val="00913EBD"/>
    <w:rsid w:val="00914573"/>
    <w:rsid w:val="00914B78"/>
    <w:rsid w:val="009158B9"/>
    <w:rsid w:val="00915B61"/>
    <w:rsid w:val="00915DC8"/>
    <w:rsid w:val="0091620A"/>
    <w:rsid w:val="00916863"/>
    <w:rsid w:val="009168F0"/>
    <w:rsid w:val="009172A6"/>
    <w:rsid w:val="00917458"/>
    <w:rsid w:val="00917A98"/>
    <w:rsid w:val="0092096D"/>
    <w:rsid w:val="00921E56"/>
    <w:rsid w:val="00922166"/>
    <w:rsid w:val="009221ED"/>
    <w:rsid w:val="0092259C"/>
    <w:rsid w:val="00922AAE"/>
    <w:rsid w:val="00922C63"/>
    <w:rsid w:val="00923201"/>
    <w:rsid w:val="00926F09"/>
    <w:rsid w:val="00926F12"/>
    <w:rsid w:val="00927DE3"/>
    <w:rsid w:val="009301E0"/>
    <w:rsid w:val="00930372"/>
    <w:rsid w:val="00930591"/>
    <w:rsid w:val="00930609"/>
    <w:rsid w:val="00930B72"/>
    <w:rsid w:val="0093196E"/>
    <w:rsid w:val="00931A58"/>
    <w:rsid w:val="00932113"/>
    <w:rsid w:val="009324E6"/>
    <w:rsid w:val="00932AD7"/>
    <w:rsid w:val="00932E71"/>
    <w:rsid w:val="00932ED3"/>
    <w:rsid w:val="0093312B"/>
    <w:rsid w:val="009341B7"/>
    <w:rsid w:val="009352C5"/>
    <w:rsid w:val="00935534"/>
    <w:rsid w:val="0093562F"/>
    <w:rsid w:val="00935F61"/>
    <w:rsid w:val="009360BB"/>
    <w:rsid w:val="00936772"/>
    <w:rsid w:val="00936B1F"/>
    <w:rsid w:val="009370A4"/>
    <w:rsid w:val="009378CF"/>
    <w:rsid w:val="009379F0"/>
    <w:rsid w:val="00937A67"/>
    <w:rsid w:val="00940820"/>
    <w:rsid w:val="00940CAF"/>
    <w:rsid w:val="00941946"/>
    <w:rsid w:val="009425E7"/>
    <w:rsid w:val="00942B2E"/>
    <w:rsid w:val="009431A8"/>
    <w:rsid w:val="00943238"/>
    <w:rsid w:val="00943CFE"/>
    <w:rsid w:val="00943F96"/>
    <w:rsid w:val="00943FA2"/>
    <w:rsid w:val="00944115"/>
    <w:rsid w:val="0094494D"/>
    <w:rsid w:val="00944E59"/>
    <w:rsid w:val="00944E95"/>
    <w:rsid w:val="00945401"/>
    <w:rsid w:val="00945648"/>
    <w:rsid w:val="009459F4"/>
    <w:rsid w:val="00945ABE"/>
    <w:rsid w:val="00945E58"/>
    <w:rsid w:val="00946127"/>
    <w:rsid w:val="00946907"/>
    <w:rsid w:val="00946DB0"/>
    <w:rsid w:val="009477C7"/>
    <w:rsid w:val="00950CAE"/>
    <w:rsid w:val="009512EC"/>
    <w:rsid w:val="009523F9"/>
    <w:rsid w:val="009526CD"/>
    <w:rsid w:val="0095315A"/>
    <w:rsid w:val="009534DD"/>
    <w:rsid w:val="009535C2"/>
    <w:rsid w:val="00953A73"/>
    <w:rsid w:val="00954D5A"/>
    <w:rsid w:val="009551A8"/>
    <w:rsid w:val="00956B6C"/>
    <w:rsid w:val="00957383"/>
    <w:rsid w:val="00957B5B"/>
    <w:rsid w:val="00957E69"/>
    <w:rsid w:val="009601CB"/>
    <w:rsid w:val="0096059A"/>
    <w:rsid w:val="0096081E"/>
    <w:rsid w:val="00960D39"/>
    <w:rsid w:val="00960F7E"/>
    <w:rsid w:val="009611A5"/>
    <w:rsid w:val="0096193B"/>
    <w:rsid w:val="00961C02"/>
    <w:rsid w:val="009628D6"/>
    <w:rsid w:val="00963188"/>
    <w:rsid w:val="00963240"/>
    <w:rsid w:val="00963A0E"/>
    <w:rsid w:val="00963B82"/>
    <w:rsid w:val="00964475"/>
    <w:rsid w:val="00964A6E"/>
    <w:rsid w:val="00964FB4"/>
    <w:rsid w:val="00965327"/>
    <w:rsid w:val="00965C61"/>
    <w:rsid w:val="009666BD"/>
    <w:rsid w:val="00966BE4"/>
    <w:rsid w:val="00966BFB"/>
    <w:rsid w:val="00967CDA"/>
    <w:rsid w:val="00970048"/>
    <w:rsid w:val="00970960"/>
    <w:rsid w:val="009709D4"/>
    <w:rsid w:val="00970A77"/>
    <w:rsid w:val="00970EF9"/>
    <w:rsid w:val="00971145"/>
    <w:rsid w:val="00971831"/>
    <w:rsid w:val="00971940"/>
    <w:rsid w:val="00972113"/>
    <w:rsid w:val="0097216D"/>
    <w:rsid w:val="00972CB8"/>
    <w:rsid w:val="00972D8F"/>
    <w:rsid w:val="00973299"/>
    <w:rsid w:val="00973C2B"/>
    <w:rsid w:val="0097437B"/>
    <w:rsid w:val="0097441E"/>
    <w:rsid w:val="00975394"/>
    <w:rsid w:val="00975E7D"/>
    <w:rsid w:val="00975F87"/>
    <w:rsid w:val="00975FB0"/>
    <w:rsid w:val="009762C7"/>
    <w:rsid w:val="009766CB"/>
    <w:rsid w:val="0097670F"/>
    <w:rsid w:val="00976C32"/>
    <w:rsid w:val="00976C61"/>
    <w:rsid w:val="009803EC"/>
    <w:rsid w:val="00981215"/>
    <w:rsid w:val="009812FC"/>
    <w:rsid w:val="009813BF"/>
    <w:rsid w:val="009819CD"/>
    <w:rsid w:val="00981B60"/>
    <w:rsid w:val="00982582"/>
    <w:rsid w:val="0098284A"/>
    <w:rsid w:val="00982C0D"/>
    <w:rsid w:val="00982DAE"/>
    <w:rsid w:val="00983D98"/>
    <w:rsid w:val="00984367"/>
    <w:rsid w:val="009844B4"/>
    <w:rsid w:val="0098453B"/>
    <w:rsid w:val="00984D82"/>
    <w:rsid w:val="00984EC5"/>
    <w:rsid w:val="0098572B"/>
    <w:rsid w:val="00985CDA"/>
    <w:rsid w:val="00985E82"/>
    <w:rsid w:val="0098603A"/>
    <w:rsid w:val="00986137"/>
    <w:rsid w:val="00986339"/>
    <w:rsid w:val="00986B96"/>
    <w:rsid w:val="00987351"/>
    <w:rsid w:val="0098740B"/>
    <w:rsid w:val="00987C6F"/>
    <w:rsid w:val="0099018C"/>
    <w:rsid w:val="00990708"/>
    <w:rsid w:val="00990AA8"/>
    <w:rsid w:val="00990C3D"/>
    <w:rsid w:val="0099199D"/>
    <w:rsid w:val="00991B9A"/>
    <w:rsid w:val="00991BF9"/>
    <w:rsid w:val="0099214E"/>
    <w:rsid w:val="009923C3"/>
    <w:rsid w:val="00993499"/>
    <w:rsid w:val="009934DB"/>
    <w:rsid w:val="009939C7"/>
    <w:rsid w:val="009939CB"/>
    <w:rsid w:val="00993D95"/>
    <w:rsid w:val="009948FE"/>
    <w:rsid w:val="00995756"/>
    <w:rsid w:val="00997125"/>
    <w:rsid w:val="00997960"/>
    <w:rsid w:val="009A002D"/>
    <w:rsid w:val="009A01EB"/>
    <w:rsid w:val="009A0208"/>
    <w:rsid w:val="009A0B05"/>
    <w:rsid w:val="009A11A6"/>
    <w:rsid w:val="009A1B80"/>
    <w:rsid w:val="009A21EE"/>
    <w:rsid w:val="009A253B"/>
    <w:rsid w:val="009A3C6E"/>
    <w:rsid w:val="009A42AB"/>
    <w:rsid w:val="009A4472"/>
    <w:rsid w:val="009A552D"/>
    <w:rsid w:val="009A5566"/>
    <w:rsid w:val="009A63C5"/>
    <w:rsid w:val="009A640C"/>
    <w:rsid w:val="009A6722"/>
    <w:rsid w:val="009A6A04"/>
    <w:rsid w:val="009A6A34"/>
    <w:rsid w:val="009A6F26"/>
    <w:rsid w:val="009A78A6"/>
    <w:rsid w:val="009B01AE"/>
    <w:rsid w:val="009B04F2"/>
    <w:rsid w:val="009B0763"/>
    <w:rsid w:val="009B076D"/>
    <w:rsid w:val="009B0A43"/>
    <w:rsid w:val="009B0A66"/>
    <w:rsid w:val="009B123D"/>
    <w:rsid w:val="009B1C1B"/>
    <w:rsid w:val="009B1E55"/>
    <w:rsid w:val="009B35BF"/>
    <w:rsid w:val="009B4194"/>
    <w:rsid w:val="009B4C3E"/>
    <w:rsid w:val="009B4D2F"/>
    <w:rsid w:val="009B5038"/>
    <w:rsid w:val="009B5121"/>
    <w:rsid w:val="009B56BE"/>
    <w:rsid w:val="009B573C"/>
    <w:rsid w:val="009B5B0B"/>
    <w:rsid w:val="009B6E08"/>
    <w:rsid w:val="009B6E0F"/>
    <w:rsid w:val="009B7356"/>
    <w:rsid w:val="009B7A8A"/>
    <w:rsid w:val="009C04DE"/>
    <w:rsid w:val="009C099B"/>
    <w:rsid w:val="009C0B86"/>
    <w:rsid w:val="009C0D9A"/>
    <w:rsid w:val="009C1219"/>
    <w:rsid w:val="009C1470"/>
    <w:rsid w:val="009C19F1"/>
    <w:rsid w:val="009C1ADB"/>
    <w:rsid w:val="009C37BF"/>
    <w:rsid w:val="009C398A"/>
    <w:rsid w:val="009C40BF"/>
    <w:rsid w:val="009C4676"/>
    <w:rsid w:val="009C5C27"/>
    <w:rsid w:val="009C5FC3"/>
    <w:rsid w:val="009C60E9"/>
    <w:rsid w:val="009C61F4"/>
    <w:rsid w:val="009C6629"/>
    <w:rsid w:val="009C6B64"/>
    <w:rsid w:val="009C7896"/>
    <w:rsid w:val="009C7D0B"/>
    <w:rsid w:val="009D010B"/>
    <w:rsid w:val="009D0530"/>
    <w:rsid w:val="009D056C"/>
    <w:rsid w:val="009D0596"/>
    <w:rsid w:val="009D0C23"/>
    <w:rsid w:val="009D0CF4"/>
    <w:rsid w:val="009D0D52"/>
    <w:rsid w:val="009D140A"/>
    <w:rsid w:val="009D1A74"/>
    <w:rsid w:val="009D2B26"/>
    <w:rsid w:val="009D2B87"/>
    <w:rsid w:val="009D36C8"/>
    <w:rsid w:val="009D39E1"/>
    <w:rsid w:val="009D3B6A"/>
    <w:rsid w:val="009D3D90"/>
    <w:rsid w:val="009D43C4"/>
    <w:rsid w:val="009D44A1"/>
    <w:rsid w:val="009D4C5D"/>
    <w:rsid w:val="009D5B6D"/>
    <w:rsid w:val="009D6019"/>
    <w:rsid w:val="009D645F"/>
    <w:rsid w:val="009D6D3F"/>
    <w:rsid w:val="009D6F87"/>
    <w:rsid w:val="009D7067"/>
    <w:rsid w:val="009D70A2"/>
    <w:rsid w:val="009D7203"/>
    <w:rsid w:val="009D7410"/>
    <w:rsid w:val="009D7601"/>
    <w:rsid w:val="009D7622"/>
    <w:rsid w:val="009E05A2"/>
    <w:rsid w:val="009E1377"/>
    <w:rsid w:val="009E1908"/>
    <w:rsid w:val="009E2463"/>
    <w:rsid w:val="009E2B4C"/>
    <w:rsid w:val="009E2C55"/>
    <w:rsid w:val="009E2E3F"/>
    <w:rsid w:val="009E2FAC"/>
    <w:rsid w:val="009E37B0"/>
    <w:rsid w:val="009E3F94"/>
    <w:rsid w:val="009E44A4"/>
    <w:rsid w:val="009E486C"/>
    <w:rsid w:val="009E4A34"/>
    <w:rsid w:val="009E4A5F"/>
    <w:rsid w:val="009E4E3B"/>
    <w:rsid w:val="009E59F4"/>
    <w:rsid w:val="009E61B0"/>
    <w:rsid w:val="009E63F0"/>
    <w:rsid w:val="009E7BCD"/>
    <w:rsid w:val="009F012F"/>
    <w:rsid w:val="009F046E"/>
    <w:rsid w:val="009F05AC"/>
    <w:rsid w:val="009F086C"/>
    <w:rsid w:val="009F0971"/>
    <w:rsid w:val="009F1443"/>
    <w:rsid w:val="009F1778"/>
    <w:rsid w:val="009F1EEE"/>
    <w:rsid w:val="009F236B"/>
    <w:rsid w:val="009F239C"/>
    <w:rsid w:val="009F2B35"/>
    <w:rsid w:val="009F2E88"/>
    <w:rsid w:val="009F4220"/>
    <w:rsid w:val="009F4825"/>
    <w:rsid w:val="009F49FF"/>
    <w:rsid w:val="009F50FA"/>
    <w:rsid w:val="009F52E0"/>
    <w:rsid w:val="009F5CE6"/>
    <w:rsid w:val="009F60E0"/>
    <w:rsid w:val="009F667D"/>
    <w:rsid w:val="009F68A3"/>
    <w:rsid w:val="009F6B75"/>
    <w:rsid w:val="009F7007"/>
    <w:rsid w:val="009F74DB"/>
    <w:rsid w:val="009F77DF"/>
    <w:rsid w:val="009F7813"/>
    <w:rsid w:val="00A00221"/>
    <w:rsid w:val="00A00437"/>
    <w:rsid w:val="00A00BE9"/>
    <w:rsid w:val="00A00DDA"/>
    <w:rsid w:val="00A01385"/>
    <w:rsid w:val="00A01B9D"/>
    <w:rsid w:val="00A02C0A"/>
    <w:rsid w:val="00A031CE"/>
    <w:rsid w:val="00A03652"/>
    <w:rsid w:val="00A03A2A"/>
    <w:rsid w:val="00A047FA"/>
    <w:rsid w:val="00A0480E"/>
    <w:rsid w:val="00A04844"/>
    <w:rsid w:val="00A04BF3"/>
    <w:rsid w:val="00A054CA"/>
    <w:rsid w:val="00A06ED8"/>
    <w:rsid w:val="00A07570"/>
    <w:rsid w:val="00A10103"/>
    <w:rsid w:val="00A10D64"/>
    <w:rsid w:val="00A11137"/>
    <w:rsid w:val="00A111EA"/>
    <w:rsid w:val="00A1135E"/>
    <w:rsid w:val="00A11447"/>
    <w:rsid w:val="00A11B67"/>
    <w:rsid w:val="00A11DEE"/>
    <w:rsid w:val="00A12195"/>
    <w:rsid w:val="00A123D5"/>
    <w:rsid w:val="00A12B28"/>
    <w:rsid w:val="00A135AE"/>
    <w:rsid w:val="00A13A38"/>
    <w:rsid w:val="00A13EAB"/>
    <w:rsid w:val="00A1423C"/>
    <w:rsid w:val="00A1538B"/>
    <w:rsid w:val="00A15AB8"/>
    <w:rsid w:val="00A162DF"/>
    <w:rsid w:val="00A16324"/>
    <w:rsid w:val="00A16DCB"/>
    <w:rsid w:val="00A17013"/>
    <w:rsid w:val="00A176A3"/>
    <w:rsid w:val="00A17AF1"/>
    <w:rsid w:val="00A17B4D"/>
    <w:rsid w:val="00A17B91"/>
    <w:rsid w:val="00A20220"/>
    <w:rsid w:val="00A20CAE"/>
    <w:rsid w:val="00A21A7C"/>
    <w:rsid w:val="00A21C7C"/>
    <w:rsid w:val="00A21E7F"/>
    <w:rsid w:val="00A23269"/>
    <w:rsid w:val="00A23F95"/>
    <w:rsid w:val="00A25E6E"/>
    <w:rsid w:val="00A2610D"/>
    <w:rsid w:val="00A26462"/>
    <w:rsid w:val="00A26700"/>
    <w:rsid w:val="00A26A0F"/>
    <w:rsid w:val="00A26B21"/>
    <w:rsid w:val="00A27323"/>
    <w:rsid w:val="00A274E2"/>
    <w:rsid w:val="00A27727"/>
    <w:rsid w:val="00A27F30"/>
    <w:rsid w:val="00A30562"/>
    <w:rsid w:val="00A307DF"/>
    <w:rsid w:val="00A30B97"/>
    <w:rsid w:val="00A31193"/>
    <w:rsid w:val="00A312AD"/>
    <w:rsid w:val="00A312FC"/>
    <w:rsid w:val="00A31909"/>
    <w:rsid w:val="00A31A9F"/>
    <w:rsid w:val="00A31F9A"/>
    <w:rsid w:val="00A32237"/>
    <w:rsid w:val="00A3288D"/>
    <w:rsid w:val="00A3307A"/>
    <w:rsid w:val="00A34BDA"/>
    <w:rsid w:val="00A358DC"/>
    <w:rsid w:val="00A35A09"/>
    <w:rsid w:val="00A362FE"/>
    <w:rsid w:val="00A36969"/>
    <w:rsid w:val="00A36979"/>
    <w:rsid w:val="00A36BED"/>
    <w:rsid w:val="00A37640"/>
    <w:rsid w:val="00A37789"/>
    <w:rsid w:val="00A37B75"/>
    <w:rsid w:val="00A40079"/>
    <w:rsid w:val="00A40C15"/>
    <w:rsid w:val="00A4164A"/>
    <w:rsid w:val="00A41C3D"/>
    <w:rsid w:val="00A41F2E"/>
    <w:rsid w:val="00A42822"/>
    <w:rsid w:val="00A42BB2"/>
    <w:rsid w:val="00A432A0"/>
    <w:rsid w:val="00A4354B"/>
    <w:rsid w:val="00A43BFD"/>
    <w:rsid w:val="00A43F0A"/>
    <w:rsid w:val="00A43FF9"/>
    <w:rsid w:val="00A44220"/>
    <w:rsid w:val="00A452DB"/>
    <w:rsid w:val="00A465E9"/>
    <w:rsid w:val="00A46A4B"/>
    <w:rsid w:val="00A4752A"/>
    <w:rsid w:val="00A47774"/>
    <w:rsid w:val="00A4783E"/>
    <w:rsid w:val="00A47BC1"/>
    <w:rsid w:val="00A47D25"/>
    <w:rsid w:val="00A50899"/>
    <w:rsid w:val="00A50F8C"/>
    <w:rsid w:val="00A510CD"/>
    <w:rsid w:val="00A512A2"/>
    <w:rsid w:val="00A5216F"/>
    <w:rsid w:val="00A52254"/>
    <w:rsid w:val="00A522FD"/>
    <w:rsid w:val="00A52401"/>
    <w:rsid w:val="00A5287D"/>
    <w:rsid w:val="00A534A7"/>
    <w:rsid w:val="00A550F7"/>
    <w:rsid w:val="00A55474"/>
    <w:rsid w:val="00A562BE"/>
    <w:rsid w:val="00A56A4F"/>
    <w:rsid w:val="00A56B72"/>
    <w:rsid w:val="00A56DDE"/>
    <w:rsid w:val="00A56FEE"/>
    <w:rsid w:val="00A5787F"/>
    <w:rsid w:val="00A57E73"/>
    <w:rsid w:val="00A60436"/>
    <w:rsid w:val="00A607D9"/>
    <w:rsid w:val="00A60A8B"/>
    <w:rsid w:val="00A60C3A"/>
    <w:rsid w:val="00A6124D"/>
    <w:rsid w:val="00A62199"/>
    <w:rsid w:val="00A621B7"/>
    <w:rsid w:val="00A63037"/>
    <w:rsid w:val="00A6323E"/>
    <w:rsid w:val="00A63575"/>
    <w:rsid w:val="00A63AF3"/>
    <w:rsid w:val="00A6419E"/>
    <w:rsid w:val="00A64A06"/>
    <w:rsid w:val="00A64E8C"/>
    <w:rsid w:val="00A64EF8"/>
    <w:rsid w:val="00A65A63"/>
    <w:rsid w:val="00A65CC9"/>
    <w:rsid w:val="00A65E01"/>
    <w:rsid w:val="00A66413"/>
    <w:rsid w:val="00A664B6"/>
    <w:rsid w:val="00A6677B"/>
    <w:rsid w:val="00A67A3C"/>
    <w:rsid w:val="00A67D1C"/>
    <w:rsid w:val="00A67D58"/>
    <w:rsid w:val="00A67D72"/>
    <w:rsid w:val="00A710AC"/>
    <w:rsid w:val="00A717AD"/>
    <w:rsid w:val="00A7186E"/>
    <w:rsid w:val="00A719E2"/>
    <w:rsid w:val="00A71FC9"/>
    <w:rsid w:val="00A7220A"/>
    <w:rsid w:val="00A725DB"/>
    <w:rsid w:val="00A72751"/>
    <w:rsid w:val="00A73655"/>
    <w:rsid w:val="00A73667"/>
    <w:rsid w:val="00A73738"/>
    <w:rsid w:val="00A73D7C"/>
    <w:rsid w:val="00A73E8F"/>
    <w:rsid w:val="00A747DC"/>
    <w:rsid w:val="00A74D4E"/>
    <w:rsid w:val="00A753BD"/>
    <w:rsid w:val="00A7616A"/>
    <w:rsid w:val="00A761EE"/>
    <w:rsid w:val="00A762FD"/>
    <w:rsid w:val="00A76B33"/>
    <w:rsid w:val="00A77933"/>
    <w:rsid w:val="00A77F98"/>
    <w:rsid w:val="00A80813"/>
    <w:rsid w:val="00A80EA4"/>
    <w:rsid w:val="00A819DD"/>
    <w:rsid w:val="00A81C95"/>
    <w:rsid w:val="00A8316D"/>
    <w:rsid w:val="00A83509"/>
    <w:rsid w:val="00A83903"/>
    <w:rsid w:val="00A83A16"/>
    <w:rsid w:val="00A83CA5"/>
    <w:rsid w:val="00A84336"/>
    <w:rsid w:val="00A84863"/>
    <w:rsid w:val="00A84EBD"/>
    <w:rsid w:val="00A84EDD"/>
    <w:rsid w:val="00A84F34"/>
    <w:rsid w:val="00A854BC"/>
    <w:rsid w:val="00A85B89"/>
    <w:rsid w:val="00A8620E"/>
    <w:rsid w:val="00A863F9"/>
    <w:rsid w:val="00A864E9"/>
    <w:rsid w:val="00A86CC9"/>
    <w:rsid w:val="00A87906"/>
    <w:rsid w:val="00A87958"/>
    <w:rsid w:val="00A87E9E"/>
    <w:rsid w:val="00A901BE"/>
    <w:rsid w:val="00A904E2"/>
    <w:rsid w:val="00A908FF"/>
    <w:rsid w:val="00A90D2E"/>
    <w:rsid w:val="00A90F25"/>
    <w:rsid w:val="00A912E7"/>
    <w:rsid w:val="00A91A2C"/>
    <w:rsid w:val="00A91E97"/>
    <w:rsid w:val="00A92BCF"/>
    <w:rsid w:val="00A93095"/>
    <w:rsid w:val="00A93A32"/>
    <w:rsid w:val="00A93E6F"/>
    <w:rsid w:val="00A96085"/>
    <w:rsid w:val="00A9628F"/>
    <w:rsid w:val="00A96424"/>
    <w:rsid w:val="00A969D8"/>
    <w:rsid w:val="00A96BEA"/>
    <w:rsid w:val="00AA19A6"/>
    <w:rsid w:val="00AA1AED"/>
    <w:rsid w:val="00AA20B1"/>
    <w:rsid w:val="00AA262E"/>
    <w:rsid w:val="00AA2C89"/>
    <w:rsid w:val="00AA3451"/>
    <w:rsid w:val="00AA43BD"/>
    <w:rsid w:val="00AA46E6"/>
    <w:rsid w:val="00AA48C1"/>
    <w:rsid w:val="00AA4945"/>
    <w:rsid w:val="00AA4FC0"/>
    <w:rsid w:val="00AA5889"/>
    <w:rsid w:val="00AA60A4"/>
    <w:rsid w:val="00AA64DE"/>
    <w:rsid w:val="00AA6D8A"/>
    <w:rsid w:val="00AA73A8"/>
    <w:rsid w:val="00AB006F"/>
    <w:rsid w:val="00AB106B"/>
    <w:rsid w:val="00AB114C"/>
    <w:rsid w:val="00AB1685"/>
    <w:rsid w:val="00AB1A9F"/>
    <w:rsid w:val="00AB2A38"/>
    <w:rsid w:val="00AB2A74"/>
    <w:rsid w:val="00AB3037"/>
    <w:rsid w:val="00AB3184"/>
    <w:rsid w:val="00AB33F9"/>
    <w:rsid w:val="00AB3CEC"/>
    <w:rsid w:val="00AB3D70"/>
    <w:rsid w:val="00AB3E8B"/>
    <w:rsid w:val="00AB43F5"/>
    <w:rsid w:val="00AB4AFF"/>
    <w:rsid w:val="00AB537C"/>
    <w:rsid w:val="00AB5887"/>
    <w:rsid w:val="00AB5B81"/>
    <w:rsid w:val="00AB5C13"/>
    <w:rsid w:val="00AB5D24"/>
    <w:rsid w:val="00AB64E5"/>
    <w:rsid w:val="00AB6C31"/>
    <w:rsid w:val="00AB7213"/>
    <w:rsid w:val="00AB73F4"/>
    <w:rsid w:val="00AB7442"/>
    <w:rsid w:val="00AB7D4B"/>
    <w:rsid w:val="00AB7D75"/>
    <w:rsid w:val="00AB7FA0"/>
    <w:rsid w:val="00AC0478"/>
    <w:rsid w:val="00AC1226"/>
    <w:rsid w:val="00AC14E0"/>
    <w:rsid w:val="00AC1686"/>
    <w:rsid w:val="00AC179A"/>
    <w:rsid w:val="00AC24F6"/>
    <w:rsid w:val="00AC299E"/>
    <w:rsid w:val="00AC3834"/>
    <w:rsid w:val="00AC55C1"/>
    <w:rsid w:val="00AC5774"/>
    <w:rsid w:val="00AC5C6A"/>
    <w:rsid w:val="00AC5EA2"/>
    <w:rsid w:val="00AC5F59"/>
    <w:rsid w:val="00AC60DA"/>
    <w:rsid w:val="00AC65AF"/>
    <w:rsid w:val="00AC6DA9"/>
    <w:rsid w:val="00AC7052"/>
    <w:rsid w:val="00AC739C"/>
    <w:rsid w:val="00AC7672"/>
    <w:rsid w:val="00AC7703"/>
    <w:rsid w:val="00AC7E57"/>
    <w:rsid w:val="00AD0558"/>
    <w:rsid w:val="00AD0C0E"/>
    <w:rsid w:val="00AD10E5"/>
    <w:rsid w:val="00AD150C"/>
    <w:rsid w:val="00AD1F44"/>
    <w:rsid w:val="00AD1FF4"/>
    <w:rsid w:val="00AD23CC"/>
    <w:rsid w:val="00AD31EC"/>
    <w:rsid w:val="00AD35A4"/>
    <w:rsid w:val="00AD37E4"/>
    <w:rsid w:val="00AD37F0"/>
    <w:rsid w:val="00AD3C2A"/>
    <w:rsid w:val="00AD3E6B"/>
    <w:rsid w:val="00AD4379"/>
    <w:rsid w:val="00AD5D9A"/>
    <w:rsid w:val="00AD6676"/>
    <w:rsid w:val="00AD6769"/>
    <w:rsid w:val="00AD6833"/>
    <w:rsid w:val="00AD715B"/>
    <w:rsid w:val="00AD77FA"/>
    <w:rsid w:val="00AE0D15"/>
    <w:rsid w:val="00AE156A"/>
    <w:rsid w:val="00AE1923"/>
    <w:rsid w:val="00AE1C81"/>
    <w:rsid w:val="00AE1D4C"/>
    <w:rsid w:val="00AE252A"/>
    <w:rsid w:val="00AE35BF"/>
    <w:rsid w:val="00AE39A6"/>
    <w:rsid w:val="00AE4199"/>
    <w:rsid w:val="00AE4207"/>
    <w:rsid w:val="00AE486A"/>
    <w:rsid w:val="00AE48A4"/>
    <w:rsid w:val="00AE4C70"/>
    <w:rsid w:val="00AE4F38"/>
    <w:rsid w:val="00AE507F"/>
    <w:rsid w:val="00AE6068"/>
    <w:rsid w:val="00AE6873"/>
    <w:rsid w:val="00AE6D21"/>
    <w:rsid w:val="00AE78CF"/>
    <w:rsid w:val="00AE7F9B"/>
    <w:rsid w:val="00AF0016"/>
    <w:rsid w:val="00AF0F7F"/>
    <w:rsid w:val="00AF1DE2"/>
    <w:rsid w:val="00AF24F2"/>
    <w:rsid w:val="00AF2806"/>
    <w:rsid w:val="00AF3A91"/>
    <w:rsid w:val="00AF3BDB"/>
    <w:rsid w:val="00AF406C"/>
    <w:rsid w:val="00AF40A9"/>
    <w:rsid w:val="00AF40E0"/>
    <w:rsid w:val="00AF41B6"/>
    <w:rsid w:val="00AF428A"/>
    <w:rsid w:val="00AF45AF"/>
    <w:rsid w:val="00AF498E"/>
    <w:rsid w:val="00AF4AF0"/>
    <w:rsid w:val="00AF4E90"/>
    <w:rsid w:val="00AF5912"/>
    <w:rsid w:val="00AF5D8B"/>
    <w:rsid w:val="00AF7341"/>
    <w:rsid w:val="00B0063B"/>
    <w:rsid w:val="00B00F17"/>
    <w:rsid w:val="00B01C0B"/>
    <w:rsid w:val="00B01DB9"/>
    <w:rsid w:val="00B01E36"/>
    <w:rsid w:val="00B03388"/>
    <w:rsid w:val="00B03DEF"/>
    <w:rsid w:val="00B043FA"/>
    <w:rsid w:val="00B04C10"/>
    <w:rsid w:val="00B05579"/>
    <w:rsid w:val="00B0575B"/>
    <w:rsid w:val="00B0581C"/>
    <w:rsid w:val="00B0588C"/>
    <w:rsid w:val="00B068E4"/>
    <w:rsid w:val="00B068FF"/>
    <w:rsid w:val="00B1114A"/>
    <w:rsid w:val="00B115ED"/>
    <w:rsid w:val="00B117CB"/>
    <w:rsid w:val="00B117D7"/>
    <w:rsid w:val="00B12425"/>
    <w:rsid w:val="00B12732"/>
    <w:rsid w:val="00B13785"/>
    <w:rsid w:val="00B13B8E"/>
    <w:rsid w:val="00B13F9C"/>
    <w:rsid w:val="00B142E0"/>
    <w:rsid w:val="00B15237"/>
    <w:rsid w:val="00B16610"/>
    <w:rsid w:val="00B16817"/>
    <w:rsid w:val="00B20497"/>
    <w:rsid w:val="00B2128C"/>
    <w:rsid w:val="00B21406"/>
    <w:rsid w:val="00B2238D"/>
    <w:rsid w:val="00B229A1"/>
    <w:rsid w:val="00B23034"/>
    <w:rsid w:val="00B231BC"/>
    <w:rsid w:val="00B23573"/>
    <w:rsid w:val="00B23ABE"/>
    <w:rsid w:val="00B23B67"/>
    <w:rsid w:val="00B24B78"/>
    <w:rsid w:val="00B24C03"/>
    <w:rsid w:val="00B254C0"/>
    <w:rsid w:val="00B266F1"/>
    <w:rsid w:val="00B26797"/>
    <w:rsid w:val="00B26C98"/>
    <w:rsid w:val="00B26E4F"/>
    <w:rsid w:val="00B271E8"/>
    <w:rsid w:val="00B27548"/>
    <w:rsid w:val="00B275D8"/>
    <w:rsid w:val="00B27C62"/>
    <w:rsid w:val="00B313F6"/>
    <w:rsid w:val="00B318E3"/>
    <w:rsid w:val="00B32506"/>
    <w:rsid w:val="00B32F66"/>
    <w:rsid w:val="00B33678"/>
    <w:rsid w:val="00B33850"/>
    <w:rsid w:val="00B338BA"/>
    <w:rsid w:val="00B33F6F"/>
    <w:rsid w:val="00B33FD6"/>
    <w:rsid w:val="00B34AFD"/>
    <w:rsid w:val="00B3512D"/>
    <w:rsid w:val="00B354E2"/>
    <w:rsid w:val="00B358C1"/>
    <w:rsid w:val="00B36705"/>
    <w:rsid w:val="00B36A7A"/>
    <w:rsid w:val="00B37073"/>
    <w:rsid w:val="00B37C50"/>
    <w:rsid w:val="00B40037"/>
    <w:rsid w:val="00B4055F"/>
    <w:rsid w:val="00B40572"/>
    <w:rsid w:val="00B4108E"/>
    <w:rsid w:val="00B41314"/>
    <w:rsid w:val="00B413D2"/>
    <w:rsid w:val="00B41861"/>
    <w:rsid w:val="00B41A1A"/>
    <w:rsid w:val="00B42107"/>
    <w:rsid w:val="00B425D2"/>
    <w:rsid w:val="00B42F63"/>
    <w:rsid w:val="00B431AD"/>
    <w:rsid w:val="00B4365C"/>
    <w:rsid w:val="00B436E2"/>
    <w:rsid w:val="00B439B0"/>
    <w:rsid w:val="00B439E5"/>
    <w:rsid w:val="00B440D1"/>
    <w:rsid w:val="00B44A28"/>
    <w:rsid w:val="00B453BC"/>
    <w:rsid w:val="00B457F9"/>
    <w:rsid w:val="00B45BBA"/>
    <w:rsid w:val="00B45FDC"/>
    <w:rsid w:val="00B462D8"/>
    <w:rsid w:val="00B46347"/>
    <w:rsid w:val="00B46444"/>
    <w:rsid w:val="00B46A16"/>
    <w:rsid w:val="00B472E3"/>
    <w:rsid w:val="00B4762E"/>
    <w:rsid w:val="00B507E3"/>
    <w:rsid w:val="00B512C2"/>
    <w:rsid w:val="00B5139C"/>
    <w:rsid w:val="00B51D8B"/>
    <w:rsid w:val="00B52EAD"/>
    <w:rsid w:val="00B52F36"/>
    <w:rsid w:val="00B535DF"/>
    <w:rsid w:val="00B536F9"/>
    <w:rsid w:val="00B5463E"/>
    <w:rsid w:val="00B5474A"/>
    <w:rsid w:val="00B54B97"/>
    <w:rsid w:val="00B5505C"/>
    <w:rsid w:val="00B55825"/>
    <w:rsid w:val="00B55E9E"/>
    <w:rsid w:val="00B56101"/>
    <w:rsid w:val="00B57320"/>
    <w:rsid w:val="00B574FC"/>
    <w:rsid w:val="00B60E24"/>
    <w:rsid w:val="00B61068"/>
    <w:rsid w:val="00B6118D"/>
    <w:rsid w:val="00B629F8"/>
    <w:rsid w:val="00B62AB3"/>
    <w:rsid w:val="00B62AF2"/>
    <w:rsid w:val="00B63B4B"/>
    <w:rsid w:val="00B656D5"/>
    <w:rsid w:val="00B65EAD"/>
    <w:rsid w:val="00B6699A"/>
    <w:rsid w:val="00B66F41"/>
    <w:rsid w:val="00B674BE"/>
    <w:rsid w:val="00B67A5D"/>
    <w:rsid w:val="00B67BF5"/>
    <w:rsid w:val="00B70240"/>
    <w:rsid w:val="00B706E0"/>
    <w:rsid w:val="00B70E68"/>
    <w:rsid w:val="00B7115C"/>
    <w:rsid w:val="00B71267"/>
    <w:rsid w:val="00B71802"/>
    <w:rsid w:val="00B71BEA"/>
    <w:rsid w:val="00B71D0E"/>
    <w:rsid w:val="00B71D57"/>
    <w:rsid w:val="00B71F1E"/>
    <w:rsid w:val="00B72616"/>
    <w:rsid w:val="00B727C3"/>
    <w:rsid w:val="00B7351F"/>
    <w:rsid w:val="00B743DF"/>
    <w:rsid w:val="00B74B6F"/>
    <w:rsid w:val="00B74BD5"/>
    <w:rsid w:val="00B752A3"/>
    <w:rsid w:val="00B75640"/>
    <w:rsid w:val="00B75690"/>
    <w:rsid w:val="00B75BF1"/>
    <w:rsid w:val="00B76A80"/>
    <w:rsid w:val="00B76E86"/>
    <w:rsid w:val="00B77355"/>
    <w:rsid w:val="00B779BE"/>
    <w:rsid w:val="00B77E94"/>
    <w:rsid w:val="00B77EC0"/>
    <w:rsid w:val="00B80321"/>
    <w:rsid w:val="00B81895"/>
    <w:rsid w:val="00B83B02"/>
    <w:rsid w:val="00B83BE8"/>
    <w:rsid w:val="00B8562C"/>
    <w:rsid w:val="00B862F5"/>
    <w:rsid w:val="00B863E7"/>
    <w:rsid w:val="00B875FA"/>
    <w:rsid w:val="00B8778B"/>
    <w:rsid w:val="00B87A0E"/>
    <w:rsid w:val="00B90076"/>
    <w:rsid w:val="00B9029E"/>
    <w:rsid w:val="00B9031C"/>
    <w:rsid w:val="00B90653"/>
    <w:rsid w:val="00B90BB1"/>
    <w:rsid w:val="00B925DB"/>
    <w:rsid w:val="00B92B1F"/>
    <w:rsid w:val="00B92BCA"/>
    <w:rsid w:val="00B92CDD"/>
    <w:rsid w:val="00B9333B"/>
    <w:rsid w:val="00B938E4"/>
    <w:rsid w:val="00B947BF"/>
    <w:rsid w:val="00B9490A"/>
    <w:rsid w:val="00B94E55"/>
    <w:rsid w:val="00B94F87"/>
    <w:rsid w:val="00B951C1"/>
    <w:rsid w:val="00B9550F"/>
    <w:rsid w:val="00B9556E"/>
    <w:rsid w:val="00B95AB0"/>
    <w:rsid w:val="00B95DC7"/>
    <w:rsid w:val="00B95FFF"/>
    <w:rsid w:val="00B9691F"/>
    <w:rsid w:val="00B96C53"/>
    <w:rsid w:val="00B975CF"/>
    <w:rsid w:val="00BA0218"/>
    <w:rsid w:val="00BA07B1"/>
    <w:rsid w:val="00BA0F89"/>
    <w:rsid w:val="00BA1049"/>
    <w:rsid w:val="00BA179D"/>
    <w:rsid w:val="00BA1AFD"/>
    <w:rsid w:val="00BA1FE9"/>
    <w:rsid w:val="00BA217B"/>
    <w:rsid w:val="00BA2898"/>
    <w:rsid w:val="00BA2A85"/>
    <w:rsid w:val="00BA2D16"/>
    <w:rsid w:val="00BA4525"/>
    <w:rsid w:val="00BA4BFB"/>
    <w:rsid w:val="00BA51F6"/>
    <w:rsid w:val="00BA5B47"/>
    <w:rsid w:val="00BA5D22"/>
    <w:rsid w:val="00BA5ED6"/>
    <w:rsid w:val="00BA5FEB"/>
    <w:rsid w:val="00BA648B"/>
    <w:rsid w:val="00BA65B4"/>
    <w:rsid w:val="00BA6818"/>
    <w:rsid w:val="00BA6F75"/>
    <w:rsid w:val="00BA77DE"/>
    <w:rsid w:val="00BA782E"/>
    <w:rsid w:val="00BA7A25"/>
    <w:rsid w:val="00BA7AFF"/>
    <w:rsid w:val="00BB04EB"/>
    <w:rsid w:val="00BB05F4"/>
    <w:rsid w:val="00BB0630"/>
    <w:rsid w:val="00BB0BEC"/>
    <w:rsid w:val="00BB12F6"/>
    <w:rsid w:val="00BB13AC"/>
    <w:rsid w:val="00BB155B"/>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72D"/>
    <w:rsid w:val="00BB7FFA"/>
    <w:rsid w:val="00BC091B"/>
    <w:rsid w:val="00BC13E1"/>
    <w:rsid w:val="00BC23C0"/>
    <w:rsid w:val="00BC265E"/>
    <w:rsid w:val="00BC2978"/>
    <w:rsid w:val="00BC2C40"/>
    <w:rsid w:val="00BC2C7A"/>
    <w:rsid w:val="00BC3288"/>
    <w:rsid w:val="00BC3563"/>
    <w:rsid w:val="00BC3677"/>
    <w:rsid w:val="00BC4B99"/>
    <w:rsid w:val="00BC6794"/>
    <w:rsid w:val="00BC6F8F"/>
    <w:rsid w:val="00BC730B"/>
    <w:rsid w:val="00BC7AB1"/>
    <w:rsid w:val="00BC7ACD"/>
    <w:rsid w:val="00BC7C23"/>
    <w:rsid w:val="00BD0750"/>
    <w:rsid w:val="00BD0CA0"/>
    <w:rsid w:val="00BD0E33"/>
    <w:rsid w:val="00BD1D83"/>
    <w:rsid w:val="00BD29E2"/>
    <w:rsid w:val="00BD35F1"/>
    <w:rsid w:val="00BD37BA"/>
    <w:rsid w:val="00BD383C"/>
    <w:rsid w:val="00BD4CCC"/>
    <w:rsid w:val="00BD5EB2"/>
    <w:rsid w:val="00BD601C"/>
    <w:rsid w:val="00BD609B"/>
    <w:rsid w:val="00BD68FA"/>
    <w:rsid w:val="00BD6B3D"/>
    <w:rsid w:val="00BD70AE"/>
    <w:rsid w:val="00BD734C"/>
    <w:rsid w:val="00BE0DCB"/>
    <w:rsid w:val="00BE1227"/>
    <w:rsid w:val="00BE1859"/>
    <w:rsid w:val="00BE1A96"/>
    <w:rsid w:val="00BE213C"/>
    <w:rsid w:val="00BE24E9"/>
    <w:rsid w:val="00BE28C7"/>
    <w:rsid w:val="00BE2D0C"/>
    <w:rsid w:val="00BE2F05"/>
    <w:rsid w:val="00BE35F6"/>
    <w:rsid w:val="00BE396B"/>
    <w:rsid w:val="00BE4180"/>
    <w:rsid w:val="00BE4695"/>
    <w:rsid w:val="00BE499A"/>
    <w:rsid w:val="00BE4A14"/>
    <w:rsid w:val="00BE538C"/>
    <w:rsid w:val="00BE63D8"/>
    <w:rsid w:val="00BE6738"/>
    <w:rsid w:val="00BE756C"/>
    <w:rsid w:val="00BE7822"/>
    <w:rsid w:val="00BE7934"/>
    <w:rsid w:val="00BE7AC2"/>
    <w:rsid w:val="00BF01F1"/>
    <w:rsid w:val="00BF04AD"/>
    <w:rsid w:val="00BF07D6"/>
    <w:rsid w:val="00BF0D2C"/>
    <w:rsid w:val="00BF1740"/>
    <w:rsid w:val="00BF175C"/>
    <w:rsid w:val="00BF1BFC"/>
    <w:rsid w:val="00BF2184"/>
    <w:rsid w:val="00BF2F85"/>
    <w:rsid w:val="00BF35E4"/>
    <w:rsid w:val="00BF381C"/>
    <w:rsid w:val="00BF3B26"/>
    <w:rsid w:val="00BF41D3"/>
    <w:rsid w:val="00BF4733"/>
    <w:rsid w:val="00BF498B"/>
    <w:rsid w:val="00BF4E26"/>
    <w:rsid w:val="00BF4EB8"/>
    <w:rsid w:val="00BF5D42"/>
    <w:rsid w:val="00BF6690"/>
    <w:rsid w:val="00BF75F5"/>
    <w:rsid w:val="00BF7E99"/>
    <w:rsid w:val="00C002F0"/>
    <w:rsid w:val="00C00469"/>
    <w:rsid w:val="00C0047B"/>
    <w:rsid w:val="00C010FA"/>
    <w:rsid w:val="00C016D5"/>
    <w:rsid w:val="00C01BB0"/>
    <w:rsid w:val="00C03FC3"/>
    <w:rsid w:val="00C042FB"/>
    <w:rsid w:val="00C05075"/>
    <w:rsid w:val="00C05422"/>
    <w:rsid w:val="00C05541"/>
    <w:rsid w:val="00C0591B"/>
    <w:rsid w:val="00C0643E"/>
    <w:rsid w:val="00C06515"/>
    <w:rsid w:val="00C06FD8"/>
    <w:rsid w:val="00C076A5"/>
    <w:rsid w:val="00C07AE4"/>
    <w:rsid w:val="00C10107"/>
    <w:rsid w:val="00C107DD"/>
    <w:rsid w:val="00C10E4A"/>
    <w:rsid w:val="00C10F84"/>
    <w:rsid w:val="00C11958"/>
    <w:rsid w:val="00C11D58"/>
    <w:rsid w:val="00C11E76"/>
    <w:rsid w:val="00C129C1"/>
    <w:rsid w:val="00C13EC6"/>
    <w:rsid w:val="00C14145"/>
    <w:rsid w:val="00C1428D"/>
    <w:rsid w:val="00C14872"/>
    <w:rsid w:val="00C14D49"/>
    <w:rsid w:val="00C15346"/>
    <w:rsid w:val="00C15E18"/>
    <w:rsid w:val="00C16712"/>
    <w:rsid w:val="00C16DA8"/>
    <w:rsid w:val="00C17D16"/>
    <w:rsid w:val="00C202DC"/>
    <w:rsid w:val="00C20431"/>
    <w:rsid w:val="00C20D32"/>
    <w:rsid w:val="00C20DA8"/>
    <w:rsid w:val="00C20DF3"/>
    <w:rsid w:val="00C20E3D"/>
    <w:rsid w:val="00C21563"/>
    <w:rsid w:val="00C21792"/>
    <w:rsid w:val="00C21910"/>
    <w:rsid w:val="00C2200C"/>
    <w:rsid w:val="00C224D0"/>
    <w:rsid w:val="00C22E4B"/>
    <w:rsid w:val="00C22EF9"/>
    <w:rsid w:val="00C23BC5"/>
    <w:rsid w:val="00C23E65"/>
    <w:rsid w:val="00C240D2"/>
    <w:rsid w:val="00C24886"/>
    <w:rsid w:val="00C24960"/>
    <w:rsid w:val="00C24A19"/>
    <w:rsid w:val="00C24A20"/>
    <w:rsid w:val="00C25770"/>
    <w:rsid w:val="00C2607D"/>
    <w:rsid w:val="00C2636E"/>
    <w:rsid w:val="00C268C6"/>
    <w:rsid w:val="00C27F83"/>
    <w:rsid w:val="00C3055A"/>
    <w:rsid w:val="00C3074B"/>
    <w:rsid w:val="00C30904"/>
    <w:rsid w:val="00C3121C"/>
    <w:rsid w:val="00C3156C"/>
    <w:rsid w:val="00C3188A"/>
    <w:rsid w:val="00C318AF"/>
    <w:rsid w:val="00C321FC"/>
    <w:rsid w:val="00C324F0"/>
    <w:rsid w:val="00C3267E"/>
    <w:rsid w:val="00C327BC"/>
    <w:rsid w:val="00C33824"/>
    <w:rsid w:val="00C3385B"/>
    <w:rsid w:val="00C34193"/>
    <w:rsid w:val="00C35323"/>
    <w:rsid w:val="00C35747"/>
    <w:rsid w:val="00C35A2D"/>
    <w:rsid w:val="00C3671C"/>
    <w:rsid w:val="00C368B2"/>
    <w:rsid w:val="00C36FB7"/>
    <w:rsid w:val="00C37102"/>
    <w:rsid w:val="00C37A49"/>
    <w:rsid w:val="00C40D09"/>
    <w:rsid w:val="00C418AB"/>
    <w:rsid w:val="00C4227F"/>
    <w:rsid w:val="00C42FB1"/>
    <w:rsid w:val="00C43770"/>
    <w:rsid w:val="00C43AD5"/>
    <w:rsid w:val="00C43DB2"/>
    <w:rsid w:val="00C43F3C"/>
    <w:rsid w:val="00C44B2F"/>
    <w:rsid w:val="00C4508E"/>
    <w:rsid w:val="00C45EA1"/>
    <w:rsid w:val="00C46905"/>
    <w:rsid w:val="00C4786D"/>
    <w:rsid w:val="00C47DE2"/>
    <w:rsid w:val="00C50543"/>
    <w:rsid w:val="00C505BA"/>
    <w:rsid w:val="00C5157D"/>
    <w:rsid w:val="00C52CEE"/>
    <w:rsid w:val="00C52F9A"/>
    <w:rsid w:val="00C530B7"/>
    <w:rsid w:val="00C53C97"/>
    <w:rsid w:val="00C54C3C"/>
    <w:rsid w:val="00C55C52"/>
    <w:rsid w:val="00C56DA7"/>
    <w:rsid w:val="00C56EA1"/>
    <w:rsid w:val="00C57439"/>
    <w:rsid w:val="00C5752E"/>
    <w:rsid w:val="00C57A01"/>
    <w:rsid w:val="00C57A60"/>
    <w:rsid w:val="00C57C31"/>
    <w:rsid w:val="00C60065"/>
    <w:rsid w:val="00C61102"/>
    <w:rsid w:val="00C620C3"/>
    <w:rsid w:val="00C624A9"/>
    <w:rsid w:val="00C6290A"/>
    <w:rsid w:val="00C62B22"/>
    <w:rsid w:val="00C63304"/>
    <w:rsid w:val="00C63BC0"/>
    <w:rsid w:val="00C63D7F"/>
    <w:rsid w:val="00C64D09"/>
    <w:rsid w:val="00C65AE0"/>
    <w:rsid w:val="00C661CD"/>
    <w:rsid w:val="00C666AD"/>
    <w:rsid w:val="00C66925"/>
    <w:rsid w:val="00C66F8A"/>
    <w:rsid w:val="00C66FFA"/>
    <w:rsid w:val="00C670B9"/>
    <w:rsid w:val="00C6779C"/>
    <w:rsid w:val="00C67BA4"/>
    <w:rsid w:val="00C70746"/>
    <w:rsid w:val="00C7112E"/>
    <w:rsid w:val="00C71A7E"/>
    <w:rsid w:val="00C71C06"/>
    <w:rsid w:val="00C72540"/>
    <w:rsid w:val="00C7346A"/>
    <w:rsid w:val="00C736A6"/>
    <w:rsid w:val="00C737D4"/>
    <w:rsid w:val="00C73BEB"/>
    <w:rsid w:val="00C73F09"/>
    <w:rsid w:val="00C74BE6"/>
    <w:rsid w:val="00C7524C"/>
    <w:rsid w:val="00C75D57"/>
    <w:rsid w:val="00C766FC"/>
    <w:rsid w:val="00C76C34"/>
    <w:rsid w:val="00C76D6D"/>
    <w:rsid w:val="00C771A9"/>
    <w:rsid w:val="00C7724A"/>
    <w:rsid w:val="00C776FD"/>
    <w:rsid w:val="00C80033"/>
    <w:rsid w:val="00C8020F"/>
    <w:rsid w:val="00C804E2"/>
    <w:rsid w:val="00C811C0"/>
    <w:rsid w:val="00C81555"/>
    <w:rsid w:val="00C81842"/>
    <w:rsid w:val="00C8225E"/>
    <w:rsid w:val="00C82E09"/>
    <w:rsid w:val="00C8345E"/>
    <w:rsid w:val="00C83948"/>
    <w:rsid w:val="00C83FC0"/>
    <w:rsid w:val="00C84351"/>
    <w:rsid w:val="00C845DF"/>
    <w:rsid w:val="00C848BA"/>
    <w:rsid w:val="00C84F98"/>
    <w:rsid w:val="00C852CD"/>
    <w:rsid w:val="00C85392"/>
    <w:rsid w:val="00C85810"/>
    <w:rsid w:val="00C85A6D"/>
    <w:rsid w:val="00C85C14"/>
    <w:rsid w:val="00C863E3"/>
    <w:rsid w:val="00C86576"/>
    <w:rsid w:val="00C867A0"/>
    <w:rsid w:val="00C86A07"/>
    <w:rsid w:val="00C871C2"/>
    <w:rsid w:val="00C8799A"/>
    <w:rsid w:val="00C903B9"/>
    <w:rsid w:val="00C9086C"/>
    <w:rsid w:val="00C90D16"/>
    <w:rsid w:val="00C91B89"/>
    <w:rsid w:val="00C91C46"/>
    <w:rsid w:val="00C925B9"/>
    <w:rsid w:val="00C93087"/>
    <w:rsid w:val="00C93944"/>
    <w:rsid w:val="00C9424C"/>
    <w:rsid w:val="00C94660"/>
    <w:rsid w:val="00C94796"/>
    <w:rsid w:val="00C94C8D"/>
    <w:rsid w:val="00C955D7"/>
    <w:rsid w:val="00C95F4E"/>
    <w:rsid w:val="00C9623E"/>
    <w:rsid w:val="00C96502"/>
    <w:rsid w:val="00C971AB"/>
    <w:rsid w:val="00C9724C"/>
    <w:rsid w:val="00C97CB1"/>
    <w:rsid w:val="00CA043B"/>
    <w:rsid w:val="00CA062B"/>
    <w:rsid w:val="00CA0CFC"/>
    <w:rsid w:val="00CA1D40"/>
    <w:rsid w:val="00CA2076"/>
    <w:rsid w:val="00CA2207"/>
    <w:rsid w:val="00CA2E6A"/>
    <w:rsid w:val="00CA301A"/>
    <w:rsid w:val="00CA3970"/>
    <w:rsid w:val="00CA3981"/>
    <w:rsid w:val="00CA3BBD"/>
    <w:rsid w:val="00CA46A4"/>
    <w:rsid w:val="00CA476E"/>
    <w:rsid w:val="00CA4B8E"/>
    <w:rsid w:val="00CA4CB1"/>
    <w:rsid w:val="00CA5A78"/>
    <w:rsid w:val="00CA689A"/>
    <w:rsid w:val="00CA68D4"/>
    <w:rsid w:val="00CB0479"/>
    <w:rsid w:val="00CB08BD"/>
    <w:rsid w:val="00CB0A16"/>
    <w:rsid w:val="00CB0B62"/>
    <w:rsid w:val="00CB1696"/>
    <w:rsid w:val="00CB1852"/>
    <w:rsid w:val="00CB1DCD"/>
    <w:rsid w:val="00CB22FC"/>
    <w:rsid w:val="00CB2774"/>
    <w:rsid w:val="00CB2A32"/>
    <w:rsid w:val="00CB2F96"/>
    <w:rsid w:val="00CB32CE"/>
    <w:rsid w:val="00CB3AE4"/>
    <w:rsid w:val="00CB4562"/>
    <w:rsid w:val="00CB47F9"/>
    <w:rsid w:val="00CB4CD7"/>
    <w:rsid w:val="00CB5679"/>
    <w:rsid w:val="00CB5713"/>
    <w:rsid w:val="00CB60AD"/>
    <w:rsid w:val="00CB68A2"/>
    <w:rsid w:val="00CB731B"/>
    <w:rsid w:val="00CB73FA"/>
    <w:rsid w:val="00CB75D1"/>
    <w:rsid w:val="00CB77D5"/>
    <w:rsid w:val="00CB7F3B"/>
    <w:rsid w:val="00CC01EB"/>
    <w:rsid w:val="00CC02A5"/>
    <w:rsid w:val="00CC03BF"/>
    <w:rsid w:val="00CC06A8"/>
    <w:rsid w:val="00CC0A7F"/>
    <w:rsid w:val="00CC150E"/>
    <w:rsid w:val="00CC25FD"/>
    <w:rsid w:val="00CC2CA2"/>
    <w:rsid w:val="00CC327F"/>
    <w:rsid w:val="00CC474A"/>
    <w:rsid w:val="00CC4785"/>
    <w:rsid w:val="00CC4C03"/>
    <w:rsid w:val="00CC4E6E"/>
    <w:rsid w:val="00CC4FB3"/>
    <w:rsid w:val="00CC5B01"/>
    <w:rsid w:val="00CC61AA"/>
    <w:rsid w:val="00CC71A0"/>
    <w:rsid w:val="00CC75C2"/>
    <w:rsid w:val="00CC778A"/>
    <w:rsid w:val="00CC7F41"/>
    <w:rsid w:val="00CD0246"/>
    <w:rsid w:val="00CD0842"/>
    <w:rsid w:val="00CD0D42"/>
    <w:rsid w:val="00CD157B"/>
    <w:rsid w:val="00CD1836"/>
    <w:rsid w:val="00CD20D5"/>
    <w:rsid w:val="00CD23D6"/>
    <w:rsid w:val="00CD2421"/>
    <w:rsid w:val="00CD2656"/>
    <w:rsid w:val="00CD2DCD"/>
    <w:rsid w:val="00CD2E5F"/>
    <w:rsid w:val="00CD31A5"/>
    <w:rsid w:val="00CD365A"/>
    <w:rsid w:val="00CD3F18"/>
    <w:rsid w:val="00CD45E3"/>
    <w:rsid w:val="00CD4B8D"/>
    <w:rsid w:val="00CD4ECA"/>
    <w:rsid w:val="00CD51D2"/>
    <w:rsid w:val="00CD5857"/>
    <w:rsid w:val="00CD5FFD"/>
    <w:rsid w:val="00CD688F"/>
    <w:rsid w:val="00CD75DE"/>
    <w:rsid w:val="00CD7B0A"/>
    <w:rsid w:val="00CD7CC3"/>
    <w:rsid w:val="00CE02E6"/>
    <w:rsid w:val="00CE1043"/>
    <w:rsid w:val="00CE1AC9"/>
    <w:rsid w:val="00CE1F54"/>
    <w:rsid w:val="00CE2A21"/>
    <w:rsid w:val="00CE31E5"/>
    <w:rsid w:val="00CE3214"/>
    <w:rsid w:val="00CE3564"/>
    <w:rsid w:val="00CE42A1"/>
    <w:rsid w:val="00CE4E08"/>
    <w:rsid w:val="00CE528E"/>
    <w:rsid w:val="00CE6528"/>
    <w:rsid w:val="00CE6B16"/>
    <w:rsid w:val="00CE6BB0"/>
    <w:rsid w:val="00CE6F27"/>
    <w:rsid w:val="00CE79FE"/>
    <w:rsid w:val="00CE7E16"/>
    <w:rsid w:val="00CF010F"/>
    <w:rsid w:val="00CF027F"/>
    <w:rsid w:val="00CF072B"/>
    <w:rsid w:val="00CF0ADD"/>
    <w:rsid w:val="00CF0AFE"/>
    <w:rsid w:val="00CF0D20"/>
    <w:rsid w:val="00CF0DE7"/>
    <w:rsid w:val="00CF28EE"/>
    <w:rsid w:val="00CF3159"/>
    <w:rsid w:val="00CF3488"/>
    <w:rsid w:val="00CF402D"/>
    <w:rsid w:val="00CF431B"/>
    <w:rsid w:val="00CF49E3"/>
    <w:rsid w:val="00CF4CD4"/>
    <w:rsid w:val="00CF5577"/>
    <w:rsid w:val="00CF5BF6"/>
    <w:rsid w:val="00CF62A8"/>
    <w:rsid w:val="00CF6DF4"/>
    <w:rsid w:val="00CF6EA7"/>
    <w:rsid w:val="00CF7684"/>
    <w:rsid w:val="00D0093A"/>
    <w:rsid w:val="00D011F0"/>
    <w:rsid w:val="00D01731"/>
    <w:rsid w:val="00D0212E"/>
    <w:rsid w:val="00D04F7B"/>
    <w:rsid w:val="00D0512C"/>
    <w:rsid w:val="00D058AF"/>
    <w:rsid w:val="00D06163"/>
    <w:rsid w:val="00D06211"/>
    <w:rsid w:val="00D06E9F"/>
    <w:rsid w:val="00D06FFF"/>
    <w:rsid w:val="00D0795F"/>
    <w:rsid w:val="00D07B7D"/>
    <w:rsid w:val="00D07CAD"/>
    <w:rsid w:val="00D07D59"/>
    <w:rsid w:val="00D113E7"/>
    <w:rsid w:val="00D116F0"/>
    <w:rsid w:val="00D119B8"/>
    <w:rsid w:val="00D11B26"/>
    <w:rsid w:val="00D11E6A"/>
    <w:rsid w:val="00D122BD"/>
    <w:rsid w:val="00D12A77"/>
    <w:rsid w:val="00D12E24"/>
    <w:rsid w:val="00D1347B"/>
    <w:rsid w:val="00D13ADD"/>
    <w:rsid w:val="00D13CD4"/>
    <w:rsid w:val="00D14332"/>
    <w:rsid w:val="00D148FB"/>
    <w:rsid w:val="00D15178"/>
    <w:rsid w:val="00D15B0C"/>
    <w:rsid w:val="00D167E6"/>
    <w:rsid w:val="00D169DA"/>
    <w:rsid w:val="00D16F9B"/>
    <w:rsid w:val="00D17611"/>
    <w:rsid w:val="00D17E36"/>
    <w:rsid w:val="00D21A5A"/>
    <w:rsid w:val="00D22863"/>
    <w:rsid w:val="00D22A36"/>
    <w:rsid w:val="00D23502"/>
    <w:rsid w:val="00D24778"/>
    <w:rsid w:val="00D24D4F"/>
    <w:rsid w:val="00D25ADF"/>
    <w:rsid w:val="00D25BE6"/>
    <w:rsid w:val="00D25C2E"/>
    <w:rsid w:val="00D25FFA"/>
    <w:rsid w:val="00D264A4"/>
    <w:rsid w:val="00D26727"/>
    <w:rsid w:val="00D268A9"/>
    <w:rsid w:val="00D26E87"/>
    <w:rsid w:val="00D27086"/>
    <w:rsid w:val="00D27CDB"/>
    <w:rsid w:val="00D3012A"/>
    <w:rsid w:val="00D30458"/>
    <w:rsid w:val="00D30B67"/>
    <w:rsid w:val="00D30D2F"/>
    <w:rsid w:val="00D31529"/>
    <w:rsid w:val="00D3190D"/>
    <w:rsid w:val="00D31A06"/>
    <w:rsid w:val="00D31B78"/>
    <w:rsid w:val="00D3345B"/>
    <w:rsid w:val="00D33755"/>
    <w:rsid w:val="00D33974"/>
    <w:rsid w:val="00D346EB"/>
    <w:rsid w:val="00D35DEF"/>
    <w:rsid w:val="00D362D1"/>
    <w:rsid w:val="00D36FEC"/>
    <w:rsid w:val="00D370B0"/>
    <w:rsid w:val="00D3723B"/>
    <w:rsid w:val="00D377B1"/>
    <w:rsid w:val="00D37996"/>
    <w:rsid w:val="00D37AF6"/>
    <w:rsid w:val="00D37D43"/>
    <w:rsid w:val="00D37DF7"/>
    <w:rsid w:val="00D37E01"/>
    <w:rsid w:val="00D37FEF"/>
    <w:rsid w:val="00D405B2"/>
    <w:rsid w:val="00D4101C"/>
    <w:rsid w:val="00D411AB"/>
    <w:rsid w:val="00D41BD7"/>
    <w:rsid w:val="00D41C9A"/>
    <w:rsid w:val="00D41E32"/>
    <w:rsid w:val="00D42078"/>
    <w:rsid w:val="00D4227E"/>
    <w:rsid w:val="00D42CC1"/>
    <w:rsid w:val="00D42F6C"/>
    <w:rsid w:val="00D43A1F"/>
    <w:rsid w:val="00D43E29"/>
    <w:rsid w:val="00D44755"/>
    <w:rsid w:val="00D447B7"/>
    <w:rsid w:val="00D452CD"/>
    <w:rsid w:val="00D45EDA"/>
    <w:rsid w:val="00D46126"/>
    <w:rsid w:val="00D464AF"/>
    <w:rsid w:val="00D5020B"/>
    <w:rsid w:val="00D5095D"/>
    <w:rsid w:val="00D50BB5"/>
    <w:rsid w:val="00D50DFF"/>
    <w:rsid w:val="00D512A4"/>
    <w:rsid w:val="00D5138A"/>
    <w:rsid w:val="00D51A7A"/>
    <w:rsid w:val="00D521C2"/>
    <w:rsid w:val="00D52CA1"/>
    <w:rsid w:val="00D53401"/>
    <w:rsid w:val="00D5370C"/>
    <w:rsid w:val="00D53A72"/>
    <w:rsid w:val="00D54213"/>
    <w:rsid w:val="00D54510"/>
    <w:rsid w:val="00D54E5C"/>
    <w:rsid w:val="00D54F96"/>
    <w:rsid w:val="00D5509A"/>
    <w:rsid w:val="00D55302"/>
    <w:rsid w:val="00D57027"/>
    <w:rsid w:val="00D578DF"/>
    <w:rsid w:val="00D579C3"/>
    <w:rsid w:val="00D60147"/>
    <w:rsid w:val="00D60DEF"/>
    <w:rsid w:val="00D6114F"/>
    <w:rsid w:val="00D6142F"/>
    <w:rsid w:val="00D614D6"/>
    <w:rsid w:val="00D61D9D"/>
    <w:rsid w:val="00D62056"/>
    <w:rsid w:val="00D6217D"/>
    <w:rsid w:val="00D6231B"/>
    <w:rsid w:val="00D62D22"/>
    <w:rsid w:val="00D62DFA"/>
    <w:rsid w:val="00D63142"/>
    <w:rsid w:val="00D63ACC"/>
    <w:rsid w:val="00D64AE6"/>
    <w:rsid w:val="00D654E1"/>
    <w:rsid w:val="00D65603"/>
    <w:rsid w:val="00D66949"/>
    <w:rsid w:val="00D67077"/>
    <w:rsid w:val="00D67217"/>
    <w:rsid w:val="00D67A60"/>
    <w:rsid w:val="00D70016"/>
    <w:rsid w:val="00D70178"/>
    <w:rsid w:val="00D701D4"/>
    <w:rsid w:val="00D7100B"/>
    <w:rsid w:val="00D7105D"/>
    <w:rsid w:val="00D71336"/>
    <w:rsid w:val="00D71461"/>
    <w:rsid w:val="00D71471"/>
    <w:rsid w:val="00D71C56"/>
    <w:rsid w:val="00D73C72"/>
    <w:rsid w:val="00D73DDB"/>
    <w:rsid w:val="00D7519D"/>
    <w:rsid w:val="00D75281"/>
    <w:rsid w:val="00D75B25"/>
    <w:rsid w:val="00D760D5"/>
    <w:rsid w:val="00D7657C"/>
    <w:rsid w:val="00D76BAD"/>
    <w:rsid w:val="00D76E8B"/>
    <w:rsid w:val="00D7706C"/>
    <w:rsid w:val="00D77433"/>
    <w:rsid w:val="00D77966"/>
    <w:rsid w:val="00D80347"/>
    <w:rsid w:val="00D80517"/>
    <w:rsid w:val="00D80F0E"/>
    <w:rsid w:val="00D810BB"/>
    <w:rsid w:val="00D81801"/>
    <w:rsid w:val="00D8205D"/>
    <w:rsid w:val="00D82A69"/>
    <w:rsid w:val="00D82D66"/>
    <w:rsid w:val="00D83023"/>
    <w:rsid w:val="00D83237"/>
    <w:rsid w:val="00D839FC"/>
    <w:rsid w:val="00D844C1"/>
    <w:rsid w:val="00D845C6"/>
    <w:rsid w:val="00D846FB"/>
    <w:rsid w:val="00D84E58"/>
    <w:rsid w:val="00D8567A"/>
    <w:rsid w:val="00D86512"/>
    <w:rsid w:val="00D86695"/>
    <w:rsid w:val="00D867A8"/>
    <w:rsid w:val="00D86A06"/>
    <w:rsid w:val="00D86ABB"/>
    <w:rsid w:val="00D86AD8"/>
    <w:rsid w:val="00D86C54"/>
    <w:rsid w:val="00D87080"/>
    <w:rsid w:val="00D87110"/>
    <w:rsid w:val="00D87115"/>
    <w:rsid w:val="00D879C1"/>
    <w:rsid w:val="00D90803"/>
    <w:rsid w:val="00D90A77"/>
    <w:rsid w:val="00D90BA1"/>
    <w:rsid w:val="00D912D6"/>
    <w:rsid w:val="00D91911"/>
    <w:rsid w:val="00D91B8A"/>
    <w:rsid w:val="00D921F7"/>
    <w:rsid w:val="00D92633"/>
    <w:rsid w:val="00D92EB3"/>
    <w:rsid w:val="00D9376B"/>
    <w:rsid w:val="00D93E53"/>
    <w:rsid w:val="00D9449B"/>
    <w:rsid w:val="00D94A33"/>
    <w:rsid w:val="00D9543D"/>
    <w:rsid w:val="00D958D0"/>
    <w:rsid w:val="00D97110"/>
    <w:rsid w:val="00D97CB3"/>
    <w:rsid w:val="00DA037D"/>
    <w:rsid w:val="00DA182E"/>
    <w:rsid w:val="00DA1E23"/>
    <w:rsid w:val="00DA32AF"/>
    <w:rsid w:val="00DA33EF"/>
    <w:rsid w:val="00DA35AD"/>
    <w:rsid w:val="00DA3EAD"/>
    <w:rsid w:val="00DA4370"/>
    <w:rsid w:val="00DA477A"/>
    <w:rsid w:val="00DA4973"/>
    <w:rsid w:val="00DA5172"/>
    <w:rsid w:val="00DA5259"/>
    <w:rsid w:val="00DA545B"/>
    <w:rsid w:val="00DA67B4"/>
    <w:rsid w:val="00DA6B61"/>
    <w:rsid w:val="00DA6CF4"/>
    <w:rsid w:val="00DA70E8"/>
    <w:rsid w:val="00DA73AF"/>
    <w:rsid w:val="00DA7CFE"/>
    <w:rsid w:val="00DB0056"/>
    <w:rsid w:val="00DB016D"/>
    <w:rsid w:val="00DB0DD9"/>
    <w:rsid w:val="00DB152B"/>
    <w:rsid w:val="00DB30F4"/>
    <w:rsid w:val="00DB3A12"/>
    <w:rsid w:val="00DB3D95"/>
    <w:rsid w:val="00DB40C6"/>
    <w:rsid w:val="00DB49CD"/>
    <w:rsid w:val="00DB59FC"/>
    <w:rsid w:val="00DB6E07"/>
    <w:rsid w:val="00DB7113"/>
    <w:rsid w:val="00DB73D7"/>
    <w:rsid w:val="00DB7ED2"/>
    <w:rsid w:val="00DC0138"/>
    <w:rsid w:val="00DC0D2B"/>
    <w:rsid w:val="00DC1926"/>
    <w:rsid w:val="00DC1937"/>
    <w:rsid w:val="00DC1A8F"/>
    <w:rsid w:val="00DC1A98"/>
    <w:rsid w:val="00DC1C01"/>
    <w:rsid w:val="00DC1E36"/>
    <w:rsid w:val="00DC1FFA"/>
    <w:rsid w:val="00DC2886"/>
    <w:rsid w:val="00DC2BBB"/>
    <w:rsid w:val="00DC3012"/>
    <w:rsid w:val="00DC390F"/>
    <w:rsid w:val="00DC3A85"/>
    <w:rsid w:val="00DC4BC8"/>
    <w:rsid w:val="00DC55EF"/>
    <w:rsid w:val="00DC5DB6"/>
    <w:rsid w:val="00DC6C74"/>
    <w:rsid w:val="00DC7C54"/>
    <w:rsid w:val="00DD2301"/>
    <w:rsid w:val="00DD2520"/>
    <w:rsid w:val="00DD26EB"/>
    <w:rsid w:val="00DD2863"/>
    <w:rsid w:val="00DD28FB"/>
    <w:rsid w:val="00DD30CB"/>
    <w:rsid w:val="00DD3791"/>
    <w:rsid w:val="00DD3A1E"/>
    <w:rsid w:val="00DD4752"/>
    <w:rsid w:val="00DD488F"/>
    <w:rsid w:val="00DD4D46"/>
    <w:rsid w:val="00DD4DAF"/>
    <w:rsid w:val="00DD5948"/>
    <w:rsid w:val="00DD6294"/>
    <w:rsid w:val="00DD67E5"/>
    <w:rsid w:val="00DD6A57"/>
    <w:rsid w:val="00DD6DE4"/>
    <w:rsid w:val="00DD7215"/>
    <w:rsid w:val="00DD733A"/>
    <w:rsid w:val="00DD7848"/>
    <w:rsid w:val="00DD7EAF"/>
    <w:rsid w:val="00DD7F81"/>
    <w:rsid w:val="00DE0FBE"/>
    <w:rsid w:val="00DE1343"/>
    <w:rsid w:val="00DE1A30"/>
    <w:rsid w:val="00DE1B18"/>
    <w:rsid w:val="00DE1D5F"/>
    <w:rsid w:val="00DE1DCD"/>
    <w:rsid w:val="00DE20F1"/>
    <w:rsid w:val="00DE21F5"/>
    <w:rsid w:val="00DE2445"/>
    <w:rsid w:val="00DE2792"/>
    <w:rsid w:val="00DE2DC2"/>
    <w:rsid w:val="00DE2EB4"/>
    <w:rsid w:val="00DE34E7"/>
    <w:rsid w:val="00DE357C"/>
    <w:rsid w:val="00DE37A4"/>
    <w:rsid w:val="00DE38E9"/>
    <w:rsid w:val="00DE3A21"/>
    <w:rsid w:val="00DE3CE5"/>
    <w:rsid w:val="00DE4063"/>
    <w:rsid w:val="00DE408F"/>
    <w:rsid w:val="00DE43C1"/>
    <w:rsid w:val="00DE472C"/>
    <w:rsid w:val="00DE5F1B"/>
    <w:rsid w:val="00DE6D7A"/>
    <w:rsid w:val="00DE6EB9"/>
    <w:rsid w:val="00DE7B6E"/>
    <w:rsid w:val="00DF074F"/>
    <w:rsid w:val="00DF0BAD"/>
    <w:rsid w:val="00DF12B3"/>
    <w:rsid w:val="00DF1613"/>
    <w:rsid w:val="00DF1A16"/>
    <w:rsid w:val="00DF1C08"/>
    <w:rsid w:val="00DF21F4"/>
    <w:rsid w:val="00DF2583"/>
    <w:rsid w:val="00DF26B1"/>
    <w:rsid w:val="00DF2AF3"/>
    <w:rsid w:val="00DF2CE5"/>
    <w:rsid w:val="00DF2E7F"/>
    <w:rsid w:val="00DF3158"/>
    <w:rsid w:val="00DF3219"/>
    <w:rsid w:val="00DF3CC5"/>
    <w:rsid w:val="00DF3DA5"/>
    <w:rsid w:val="00DF4506"/>
    <w:rsid w:val="00DF4FB9"/>
    <w:rsid w:val="00DF6037"/>
    <w:rsid w:val="00DF6B4D"/>
    <w:rsid w:val="00DF72B0"/>
    <w:rsid w:val="00DF781D"/>
    <w:rsid w:val="00E0085F"/>
    <w:rsid w:val="00E00C25"/>
    <w:rsid w:val="00E01A40"/>
    <w:rsid w:val="00E01CA7"/>
    <w:rsid w:val="00E029D7"/>
    <w:rsid w:val="00E02E95"/>
    <w:rsid w:val="00E033BA"/>
    <w:rsid w:val="00E03692"/>
    <w:rsid w:val="00E0382F"/>
    <w:rsid w:val="00E03980"/>
    <w:rsid w:val="00E041EC"/>
    <w:rsid w:val="00E047AD"/>
    <w:rsid w:val="00E05696"/>
    <w:rsid w:val="00E058EE"/>
    <w:rsid w:val="00E06676"/>
    <w:rsid w:val="00E06A0D"/>
    <w:rsid w:val="00E075BD"/>
    <w:rsid w:val="00E075DE"/>
    <w:rsid w:val="00E07761"/>
    <w:rsid w:val="00E07AA3"/>
    <w:rsid w:val="00E07AB5"/>
    <w:rsid w:val="00E105F3"/>
    <w:rsid w:val="00E10F2D"/>
    <w:rsid w:val="00E11BF2"/>
    <w:rsid w:val="00E11DB0"/>
    <w:rsid w:val="00E1213E"/>
    <w:rsid w:val="00E12CBB"/>
    <w:rsid w:val="00E12CC4"/>
    <w:rsid w:val="00E12D6C"/>
    <w:rsid w:val="00E12EDF"/>
    <w:rsid w:val="00E13509"/>
    <w:rsid w:val="00E13597"/>
    <w:rsid w:val="00E1448C"/>
    <w:rsid w:val="00E14610"/>
    <w:rsid w:val="00E14B7B"/>
    <w:rsid w:val="00E14D04"/>
    <w:rsid w:val="00E15B76"/>
    <w:rsid w:val="00E16067"/>
    <w:rsid w:val="00E163C6"/>
    <w:rsid w:val="00E164F4"/>
    <w:rsid w:val="00E16B28"/>
    <w:rsid w:val="00E16D2F"/>
    <w:rsid w:val="00E16F51"/>
    <w:rsid w:val="00E17B40"/>
    <w:rsid w:val="00E17D6E"/>
    <w:rsid w:val="00E17F71"/>
    <w:rsid w:val="00E21224"/>
    <w:rsid w:val="00E21351"/>
    <w:rsid w:val="00E224A9"/>
    <w:rsid w:val="00E229FE"/>
    <w:rsid w:val="00E22E57"/>
    <w:rsid w:val="00E22E87"/>
    <w:rsid w:val="00E2360B"/>
    <w:rsid w:val="00E2361F"/>
    <w:rsid w:val="00E23C52"/>
    <w:rsid w:val="00E23C67"/>
    <w:rsid w:val="00E23CEF"/>
    <w:rsid w:val="00E23D0D"/>
    <w:rsid w:val="00E25459"/>
    <w:rsid w:val="00E25A89"/>
    <w:rsid w:val="00E2631F"/>
    <w:rsid w:val="00E26A6B"/>
    <w:rsid w:val="00E27665"/>
    <w:rsid w:val="00E278AC"/>
    <w:rsid w:val="00E27BEE"/>
    <w:rsid w:val="00E30324"/>
    <w:rsid w:val="00E3046D"/>
    <w:rsid w:val="00E3052B"/>
    <w:rsid w:val="00E30544"/>
    <w:rsid w:val="00E30E0B"/>
    <w:rsid w:val="00E31710"/>
    <w:rsid w:val="00E3180D"/>
    <w:rsid w:val="00E31A16"/>
    <w:rsid w:val="00E32188"/>
    <w:rsid w:val="00E327EE"/>
    <w:rsid w:val="00E328D8"/>
    <w:rsid w:val="00E32CE2"/>
    <w:rsid w:val="00E32D37"/>
    <w:rsid w:val="00E33C12"/>
    <w:rsid w:val="00E33F65"/>
    <w:rsid w:val="00E34142"/>
    <w:rsid w:val="00E3495E"/>
    <w:rsid w:val="00E35C74"/>
    <w:rsid w:val="00E37289"/>
    <w:rsid w:val="00E3750A"/>
    <w:rsid w:val="00E37667"/>
    <w:rsid w:val="00E378C0"/>
    <w:rsid w:val="00E406DA"/>
    <w:rsid w:val="00E40ADA"/>
    <w:rsid w:val="00E415FC"/>
    <w:rsid w:val="00E4170E"/>
    <w:rsid w:val="00E43398"/>
    <w:rsid w:val="00E43C5A"/>
    <w:rsid w:val="00E43FB8"/>
    <w:rsid w:val="00E44028"/>
    <w:rsid w:val="00E44214"/>
    <w:rsid w:val="00E44A83"/>
    <w:rsid w:val="00E44B43"/>
    <w:rsid w:val="00E44BFF"/>
    <w:rsid w:val="00E44C59"/>
    <w:rsid w:val="00E44EBC"/>
    <w:rsid w:val="00E4549D"/>
    <w:rsid w:val="00E45634"/>
    <w:rsid w:val="00E45BF2"/>
    <w:rsid w:val="00E45DEA"/>
    <w:rsid w:val="00E47684"/>
    <w:rsid w:val="00E50C4C"/>
    <w:rsid w:val="00E51829"/>
    <w:rsid w:val="00E52439"/>
    <w:rsid w:val="00E526A3"/>
    <w:rsid w:val="00E52A46"/>
    <w:rsid w:val="00E5350C"/>
    <w:rsid w:val="00E54291"/>
    <w:rsid w:val="00E5459C"/>
    <w:rsid w:val="00E549C2"/>
    <w:rsid w:val="00E54C6D"/>
    <w:rsid w:val="00E557B5"/>
    <w:rsid w:val="00E56BD8"/>
    <w:rsid w:val="00E56F3C"/>
    <w:rsid w:val="00E57B6A"/>
    <w:rsid w:val="00E60952"/>
    <w:rsid w:val="00E60A48"/>
    <w:rsid w:val="00E61098"/>
    <w:rsid w:val="00E61AA0"/>
    <w:rsid w:val="00E61E23"/>
    <w:rsid w:val="00E620A6"/>
    <w:rsid w:val="00E6210D"/>
    <w:rsid w:val="00E62171"/>
    <w:rsid w:val="00E62768"/>
    <w:rsid w:val="00E629C4"/>
    <w:rsid w:val="00E632F9"/>
    <w:rsid w:val="00E6369F"/>
    <w:rsid w:val="00E6462C"/>
    <w:rsid w:val="00E65BCA"/>
    <w:rsid w:val="00E66365"/>
    <w:rsid w:val="00E668A0"/>
    <w:rsid w:val="00E70BF0"/>
    <w:rsid w:val="00E70D4D"/>
    <w:rsid w:val="00E71702"/>
    <w:rsid w:val="00E7174E"/>
    <w:rsid w:val="00E719D3"/>
    <w:rsid w:val="00E720D0"/>
    <w:rsid w:val="00E720FE"/>
    <w:rsid w:val="00E72A86"/>
    <w:rsid w:val="00E72C29"/>
    <w:rsid w:val="00E73583"/>
    <w:rsid w:val="00E74C89"/>
    <w:rsid w:val="00E74EE7"/>
    <w:rsid w:val="00E76782"/>
    <w:rsid w:val="00E76956"/>
    <w:rsid w:val="00E76FD7"/>
    <w:rsid w:val="00E77030"/>
    <w:rsid w:val="00E77171"/>
    <w:rsid w:val="00E779CB"/>
    <w:rsid w:val="00E80193"/>
    <w:rsid w:val="00E80B80"/>
    <w:rsid w:val="00E80F03"/>
    <w:rsid w:val="00E814BC"/>
    <w:rsid w:val="00E81603"/>
    <w:rsid w:val="00E81A4E"/>
    <w:rsid w:val="00E83D1B"/>
    <w:rsid w:val="00E84AB4"/>
    <w:rsid w:val="00E84B48"/>
    <w:rsid w:val="00E84EBF"/>
    <w:rsid w:val="00E856F6"/>
    <w:rsid w:val="00E8590A"/>
    <w:rsid w:val="00E85F38"/>
    <w:rsid w:val="00E861A8"/>
    <w:rsid w:val="00E86ED2"/>
    <w:rsid w:val="00E87629"/>
    <w:rsid w:val="00E87846"/>
    <w:rsid w:val="00E87853"/>
    <w:rsid w:val="00E90423"/>
    <w:rsid w:val="00E9047F"/>
    <w:rsid w:val="00E90602"/>
    <w:rsid w:val="00E90630"/>
    <w:rsid w:val="00E91273"/>
    <w:rsid w:val="00E91621"/>
    <w:rsid w:val="00E91C47"/>
    <w:rsid w:val="00E91D47"/>
    <w:rsid w:val="00E92935"/>
    <w:rsid w:val="00E92D6D"/>
    <w:rsid w:val="00E94323"/>
    <w:rsid w:val="00E949D3"/>
    <w:rsid w:val="00E950B7"/>
    <w:rsid w:val="00E96473"/>
    <w:rsid w:val="00E9686D"/>
    <w:rsid w:val="00E96A08"/>
    <w:rsid w:val="00E97928"/>
    <w:rsid w:val="00E97A5E"/>
    <w:rsid w:val="00E97B27"/>
    <w:rsid w:val="00EA01C2"/>
    <w:rsid w:val="00EA060C"/>
    <w:rsid w:val="00EA0D57"/>
    <w:rsid w:val="00EA0E45"/>
    <w:rsid w:val="00EA1EAD"/>
    <w:rsid w:val="00EA205B"/>
    <w:rsid w:val="00EA20FA"/>
    <w:rsid w:val="00EA4582"/>
    <w:rsid w:val="00EA4907"/>
    <w:rsid w:val="00EA4974"/>
    <w:rsid w:val="00EA4A2E"/>
    <w:rsid w:val="00EA5618"/>
    <w:rsid w:val="00EA56B3"/>
    <w:rsid w:val="00EA6303"/>
    <w:rsid w:val="00EA66CD"/>
    <w:rsid w:val="00EA6872"/>
    <w:rsid w:val="00EA6B90"/>
    <w:rsid w:val="00EA6EA1"/>
    <w:rsid w:val="00EA7A0F"/>
    <w:rsid w:val="00EB04B5"/>
    <w:rsid w:val="00EB0F0D"/>
    <w:rsid w:val="00EB1073"/>
    <w:rsid w:val="00EB199B"/>
    <w:rsid w:val="00EB210B"/>
    <w:rsid w:val="00EB269D"/>
    <w:rsid w:val="00EB2979"/>
    <w:rsid w:val="00EB39F9"/>
    <w:rsid w:val="00EB3BCE"/>
    <w:rsid w:val="00EB3C82"/>
    <w:rsid w:val="00EB3E3A"/>
    <w:rsid w:val="00EB47E5"/>
    <w:rsid w:val="00EB537C"/>
    <w:rsid w:val="00EB53A3"/>
    <w:rsid w:val="00EB5877"/>
    <w:rsid w:val="00EB5BA4"/>
    <w:rsid w:val="00EB5CAD"/>
    <w:rsid w:val="00EB621E"/>
    <w:rsid w:val="00EB65A1"/>
    <w:rsid w:val="00EB6633"/>
    <w:rsid w:val="00EB684B"/>
    <w:rsid w:val="00EB6AA5"/>
    <w:rsid w:val="00EB7939"/>
    <w:rsid w:val="00EB7C89"/>
    <w:rsid w:val="00EC0DD2"/>
    <w:rsid w:val="00EC0E73"/>
    <w:rsid w:val="00EC0F63"/>
    <w:rsid w:val="00EC1543"/>
    <w:rsid w:val="00EC23B5"/>
    <w:rsid w:val="00EC2C2F"/>
    <w:rsid w:val="00EC2CF2"/>
    <w:rsid w:val="00EC3159"/>
    <w:rsid w:val="00EC323A"/>
    <w:rsid w:val="00EC34E3"/>
    <w:rsid w:val="00EC3D4A"/>
    <w:rsid w:val="00EC4820"/>
    <w:rsid w:val="00EC5DD1"/>
    <w:rsid w:val="00EC6830"/>
    <w:rsid w:val="00EC70F7"/>
    <w:rsid w:val="00EC7C78"/>
    <w:rsid w:val="00EC7EB7"/>
    <w:rsid w:val="00ED053F"/>
    <w:rsid w:val="00ED0DE8"/>
    <w:rsid w:val="00ED1925"/>
    <w:rsid w:val="00ED1A2D"/>
    <w:rsid w:val="00ED241C"/>
    <w:rsid w:val="00ED28D4"/>
    <w:rsid w:val="00ED2F2E"/>
    <w:rsid w:val="00ED2F32"/>
    <w:rsid w:val="00ED3319"/>
    <w:rsid w:val="00ED3A50"/>
    <w:rsid w:val="00ED3CFE"/>
    <w:rsid w:val="00ED3E46"/>
    <w:rsid w:val="00ED456E"/>
    <w:rsid w:val="00ED46D7"/>
    <w:rsid w:val="00ED4E9D"/>
    <w:rsid w:val="00ED542F"/>
    <w:rsid w:val="00ED6A8D"/>
    <w:rsid w:val="00ED6B2E"/>
    <w:rsid w:val="00ED710B"/>
    <w:rsid w:val="00ED7133"/>
    <w:rsid w:val="00EE11F8"/>
    <w:rsid w:val="00EE224B"/>
    <w:rsid w:val="00EE27E2"/>
    <w:rsid w:val="00EE2819"/>
    <w:rsid w:val="00EE2C81"/>
    <w:rsid w:val="00EE2EC4"/>
    <w:rsid w:val="00EE38B4"/>
    <w:rsid w:val="00EE392A"/>
    <w:rsid w:val="00EE3F23"/>
    <w:rsid w:val="00EE5921"/>
    <w:rsid w:val="00EE59ED"/>
    <w:rsid w:val="00EE6168"/>
    <w:rsid w:val="00EE6853"/>
    <w:rsid w:val="00EE6BD8"/>
    <w:rsid w:val="00EE6C9F"/>
    <w:rsid w:val="00EE79BC"/>
    <w:rsid w:val="00EE7E5F"/>
    <w:rsid w:val="00EF00D9"/>
    <w:rsid w:val="00EF02B0"/>
    <w:rsid w:val="00EF04B9"/>
    <w:rsid w:val="00EF067D"/>
    <w:rsid w:val="00EF105D"/>
    <w:rsid w:val="00EF16C3"/>
    <w:rsid w:val="00EF1824"/>
    <w:rsid w:val="00EF201C"/>
    <w:rsid w:val="00EF24F5"/>
    <w:rsid w:val="00EF251D"/>
    <w:rsid w:val="00EF2565"/>
    <w:rsid w:val="00EF27D0"/>
    <w:rsid w:val="00EF28B1"/>
    <w:rsid w:val="00EF2DE8"/>
    <w:rsid w:val="00EF32F6"/>
    <w:rsid w:val="00EF4580"/>
    <w:rsid w:val="00EF539F"/>
    <w:rsid w:val="00EF5C32"/>
    <w:rsid w:val="00EF6600"/>
    <w:rsid w:val="00EF662C"/>
    <w:rsid w:val="00EF6928"/>
    <w:rsid w:val="00EF7AE2"/>
    <w:rsid w:val="00F016E4"/>
    <w:rsid w:val="00F01B75"/>
    <w:rsid w:val="00F0245D"/>
    <w:rsid w:val="00F0268A"/>
    <w:rsid w:val="00F03C06"/>
    <w:rsid w:val="00F04097"/>
    <w:rsid w:val="00F045E2"/>
    <w:rsid w:val="00F05409"/>
    <w:rsid w:val="00F059B9"/>
    <w:rsid w:val="00F06448"/>
    <w:rsid w:val="00F0689B"/>
    <w:rsid w:val="00F06C5A"/>
    <w:rsid w:val="00F06E52"/>
    <w:rsid w:val="00F06F62"/>
    <w:rsid w:val="00F07EC3"/>
    <w:rsid w:val="00F100E0"/>
    <w:rsid w:val="00F10625"/>
    <w:rsid w:val="00F1079D"/>
    <w:rsid w:val="00F11209"/>
    <w:rsid w:val="00F11C39"/>
    <w:rsid w:val="00F11CEB"/>
    <w:rsid w:val="00F1248F"/>
    <w:rsid w:val="00F1264C"/>
    <w:rsid w:val="00F1327D"/>
    <w:rsid w:val="00F13573"/>
    <w:rsid w:val="00F13B7A"/>
    <w:rsid w:val="00F14060"/>
    <w:rsid w:val="00F14673"/>
    <w:rsid w:val="00F1469A"/>
    <w:rsid w:val="00F1480E"/>
    <w:rsid w:val="00F149A3"/>
    <w:rsid w:val="00F15443"/>
    <w:rsid w:val="00F1575F"/>
    <w:rsid w:val="00F15BD1"/>
    <w:rsid w:val="00F161F9"/>
    <w:rsid w:val="00F1677E"/>
    <w:rsid w:val="00F16E82"/>
    <w:rsid w:val="00F1767B"/>
    <w:rsid w:val="00F1784C"/>
    <w:rsid w:val="00F17CF5"/>
    <w:rsid w:val="00F200EA"/>
    <w:rsid w:val="00F20E6E"/>
    <w:rsid w:val="00F211C1"/>
    <w:rsid w:val="00F21EEB"/>
    <w:rsid w:val="00F2227D"/>
    <w:rsid w:val="00F22A44"/>
    <w:rsid w:val="00F23077"/>
    <w:rsid w:val="00F234F2"/>
    <w:rsid w:val="00F25592"/>
    <w:rsid w:val="00F25F15"/>
    <w:rsid w:val="00F26877"/>
    <w:rsid w:val="00F27BD9"/>
    <w:rsid w:val="00F30013"/>
    <w:rsid w:val="00F30562"/>
    <w:rsid w:val="00F30CB3"/>
    <w:rsid w:val="00F30E40"/>
    <w:rsid w:val="00F3163A"/>
    <w:rsid w:val="00F31A97"/>
    <w:rsid w:val="00F320EB"/>
    <w:rsid w:val="00F3231E"/>
    <w:rsid w:val="00F32530"/>
    <w:rsid w:val="00F32E30"/>
    <w:rsid w:val="00F3312F"/>
    <w:rsid w:val="00F3344A"/>
    <w:rsid w:val="00F335B5"/>
    <w:rsid w:val="00F3372C"/>
    <w:rsid w:val="00F33FEC"/>
    <w:rsid w:val="00F345BB"/>
    <w:rsid w:val="00F35842"/>
    <w:rsid w:val="00F36501"/>
    <w:rsid w:val="00F3664B"/>
    <w:rsid w:val="00F36694"/>
    <w:rsid w:val="00F36CD4"/>
    <w:rsid w:val="00F3767D"/>
    <w:rsid w:val="00F40360"/>
    <w:rsid w:val="00F4093E"/>
    <w:rsid w:val="00F40C8A"/>
    <w:rsid w:val="00F4170C"/>
    <w:rsid w:val="00F41879"/>
    <w:rsid w:val="00F419B1"/>
    <w:rsid w:val="00F41CFF"/>
    <w:rsid w:val="00F42010"/>
    <w:rsid w:val="00F4243B"/>
    <w:rsid w:val="00F42646"/>
    <w:rsid w:val="00F42EA6"/>
    <w:rsid w:val="00F43598"/>
    <w:rsid w:val="00F43A0D"/>
    <w:rsid w:val="00F44038"/>
    <w:rsid w:val="00F45BBF"/>
    <w:rsid w:val="00F4667C"/>
    <w:rsid w:val="00F46963"/>
    <w:rsid w:val="00F47047"/>
    <w:rsid w:val="00F50392"/>
    <w:rsid w:val="00F50828"/>
    <w:rsid w:val="00F50906"/>
    <w:rsid w:val="00F50AA7"/>
    <w:rsid w:val="00F5101E"/>
    <w:rsid w:val="00F52798"/>
    <w:rsid w:val="00F53002"/>
    <w:rsid w:val="00F53C02"/>
    <w:rsid w:val="00F54714"/>
    <w:rsid w:val="00F54B91"/>
    <w:rsid w:val="00F54BA2"/>
    <w:rsid w:val="00F55175"/>
    <w:rsid w:val="00F558D4"/>
    <w:rsid w:val="00F55FFC"/>
    <w:rsid w:val="00F56F60"/>
    <w:rsid w:val="00F577C6"/>
    <w:rsid w:val="00F57800"/>
    <w:rsid w:val="00F603F5"/>
    <w:rsid w:val="00F6185D"/>
    <w:rsid w:val="00F61E12"/>
    <w:rsid w:val="00F62238"/>
    <w:rsid w:val="00F62391"/>
    <w:rsid w:val="00F62A2D"/>
    <w:rsid w:val="00F63A0E"/>
    <w:rsid w:val="00F642E8"/>
    <w:rsid w:val="00F6463A"/>
    <w:rsid w:val="00F64954"/>
    <w:rsid w:val="00F64B72"/>
    <w:rsid w:val="00F64FC3"/>
    <w:rsid w:val="00F65A96"/>
    <w:rsid w:val="00F65B4B"/>
    <w:rsid w:val="00F66F43"/>
    <w:rsid w:val="00F7113A"/>
    <w:rsid w:val="00F7132A"/>
    <w:rsid w:val="00F721EA"/>
    <w:rsid w:val="00F72B0E"/>
    <w:rsid w:val="00F72BF8"/>
    <w:rsid w:val="00F72D40"/>
    <w:rsid w:val="00F72F42"/>
    <w:rsid w:val="00F731D2"/>
    <w:rsid w:val="00F736AF"/>
    <w:rsid w:val="00F736F8"/>
    <w:rsid w:val="00F73A5D"/>
    <w:rsid w:val="00F73C9D"/>
    <w:rsid w:val="00F73E94"/>
    <w:rsid w:val="00F74D09"/>
    <w:rsid w:val="00F74FA0"/>
    <w:rsid w:val="00F75320"/>
    <w:rsid w:val="00F756F1"/>
    <w:rsid w:val="00F757DF"/>
    <w:rsid w:val="00F75913"/>
    <w:rsid w:val="00F76030"/>
    <w:rsid w:val="00F76222"/>
    <w:rsid w:val="00F76D63"/>
    <w:rsid w:val="00F77748"/>
    <w:rsid w:val="00F77E2A"/>
    <w:rsid w:val="00F8050A"/>
    <w:rsid w:val="00F80C8A"/>
    <w:rsid w:val="00F81169"/>
    <w:rsid w:val="00F81852"/>
    <w:rsid w:val="00F819D7"/>
    <w:rsid w:val="00F82251"/>
    <w:rsid w:val="00F82588"/>
    <w:rsid w:val="00F83339"/>
    <w:rsid w:val="00F83651"/>
    <w:rsid w:val="00F83660"/>
    <w:rsid w:val="00F847D1"/>
    <w:rsid w:val="00F84CA9"/>
    <w:rsid w:val="00F85A8A"/>
    <w:rsid w:val="00F85E5F"/>
    <w:rsid w:val="00F8681C"/>
    <w:rsid w:val="00F8690B"/>
    <w:rsid w:val="00F86C07"/>
    <w:rsid w:val="00F8714E"/>
    <w:rsid w:val="00F87671"/>
    <w:rsid w:val="00F87A7C"/>
    <w:rsid w:val="00F90A06"/>
    <w:rsid w:val="00F912FF"/>
    <w:rsid w:val="00F92E4A"/>
    <w:rsid w:val="00F93C2D"/>
    <w:rsid w:val="00F9431A"/>
    <w:rsid w:val="00F94CF3"/>
    <w:rsid w:val="00F957C9"/>
    <w:rsid w:val="00F96182"/>
    <w:rsid w:val="00F963DA"/>
    <w:rsid w:val="00F9643D"/>
    <w:rsid w:val="00F9658B"/>
    <w:rsid w:val="00F967F7"/>
    <w:rsid w:val="00FA0D6C"/>
    <w:rsid w:val="00FA106A"/>
    <w:rsid w:val="00FA1F78"/>
    <w:rsid w:val="00FA2038"/>
    <w:rsid w:val="00FA20B1"/>
    <w:rsid w:val="00FA2240"/>
    <w:rsid w:val="00FA27B3"/>
    <w:rsid w:val="00FA343C"/>
    <w:rsid w:val="00FA5B44"/>
    <w:rsid w:val="00FA6220"/>
    <w:rsid w:val="00FA68B5"/>
    <w:rsid w:val="00FA6E3B"/>
    <w:rsid w:val="00FA7753"/>
    <w:rsid w:val="00FA77BD"/>
    <w:rsid w:val="00FA7D8F"/>
    <w:rsid w:val="00FB06B8"/>
    <w:rsid w:val="00FB0D75"/>
    <w:rsid w:val="00FB13CA"/>
    <w:rsid w:val="00FB188E"/>
    <w:rsid w:val="00FB20FB"/>
    <w:rsid w:val="00FB21C9"/>
    <w:rsid w:val="00FB240E"/>
    <w:rsid w:val="00FB280F"/>
    <w:rsid w:val="00FB3415"/>
    <w:rsid w:val="00FB35FD"/>
    <w:rsid w:val="00FB44B4"/>
    <w:rsid w:val="00FB5AF6"/>
    <w:rsid w:val="00FB5E5B"/>
    <w:rsid w:val="00FB674F"/>
    <w:rsid w:val="00FB791F"/>
    <w:rsid w:val="00FB7943"/>
    <w:rsid w:val="00FB7C6D"/>
    <w:rsid w:val="00FB7F47"/>
    <w:rsid w:val="00FC197D"/>
    <w:rsid w:val="00FC1A59"/>
    <w:rsid w:val="00FC1B2C"/>
    <w:rsid w:val="00FC2034"/>
    <w:rsid w:val="00FC247E"/>
    <w:rsid w:val="00FC2DF9"/>
    <w:rsid w:val="00FC317E"/>
    <w:rsid w:val="00FC3FA0"/>
    <w:rsid w:val="00FC49E2"/>
    <w:rsid w:val="00FC503A"/>
    <w:rsid w:val="00FC58F4"/>
    <w:rsid w:val="00FC630C"/>
    <w:rsid w:val="00FC6452"/>
    <w:rsid w:val="00FC6D9B"/>
    <w:rsid w:val="00FC6FB3"/>
    <w:rsid w:val="00FC7517"/>
    <w:rsid w:val="00FC7661"/>
    <w:rsid w:val="00FC77EA"/>
    <w:rsid w:val="00FC799F"/>
    <w:rsid w:val="00FD0020"/>
    <w:rsid w:val="00FD0637"/>
    <w:rsid w:val="00FD11D9"/>
    <w:rsid w:val="00FD11F8"/>
    <w:rsid w:val="00FD1613"/>
    <w:rsid w:val="00FD16AB"/>
    <w:rsid w:val="00FD2229"/>
    <w:rsid w:val="00FD2812"/>
    <w:rsid w:val="00FD36F8"/>
    <w:rsid w:val="00FD4326"/>
    <w:rsid w:val="00FD4BC6"/>
    <w:rsid w:val="00FD5C7D"/>
    <w:rsid w:val="00FD6A99"/>
    <w:rsid w:val="00FD733E"/>
    <w:rsid w:val="00FD798A"/>
    <w:rsid w:val="00FE03F1"/>
    <w:rsid w:val="00FE098C"/>
    <w:rsid w:val="00FE0AF5"/>
    <w:rsid w:val="00FE0D21"/>
    <w:rsid w:val="00FE162B"/>
    <w:rsid w:val="00FE21E9"/>
    <w:rsid w:val="00FE25D9"/>
    <w:rsid w:val="00FE2952"/>
    <w:rsid w:val="00FE2D16"/>
    <w:rsid w:val="00FE2F77"/>
    <w:rsid w:val="00FE31B2"/>
    <w:rsid w:val="00FE3480"/>
    <w:rsid w:val="00FE3716"/>
    <w:rsid w:val="00FE3ABE"/>
    <w:rsid w:val="00FE3BFE"/>
    <w:rsid w:val="00FE4D74"/>
    <w:rsid w:val="00FE4D95"/>
    <w:rsid w:val="00FE559F"/>
    <w:rsid w:val="00FE5CD6"/>
    <w:rsid w:val="00FE7473"/>
    <w:rsid w:val="00FE779B"/>
    <w:rsid w:val="00FF0CD1"/>
    <w:rsid w:val="00FF14A6"/>
    <w:rsid w:val="00FF33A9"/>
    <w:rsid w:val="00FF3582"/>
    <w:rsid w:val="00FF380B"/>
    <w:rsid w:val="00FF3907"/>
    <w:rsid w:val="00FF3BC9"/>
    <w:rsid w:val="00FF4F68"/>
    <w:rsid w:val="00FF5044"/>
    <w:rsid w:val="00FF52A9"/>
    <w:rsid w:val="00FF52DE"/>
    <w:rsid w:val="00FF565C"/>
    <w:rsid w:val="00FF58A0"/>
    <w:rsid w:val="00FF5F0C"/>
    <w:rsid w:val="00FF601C"/>
    <w:rsid w:val="00FF64BE"/>
    <w:rsid w:val="00FF6E2B"/>
    <w:rsid w:val="00FF70B5"/>
    <w:rsid w:val="00FF7189"/>
    <w:rsid w:val="00FF7721"/>
    <w:rsid w:val="00FF7F30"/>
    <w:rsid w:val="011A11A4"/>
    <w:rsid w:val="014B5B44"/>
    <w:rsid w:val="018C5F7F"/>
    <w:rsid w:val="01BE4069"/>
    <w:rsid w:val="01BE5800"/>
    <w:rsid w:val="01E46F65"/>
    <w:rsid w:val="023F722A"/>
    <w:rsid w:val="02A42BE4"/>
    <w:rsid w:val="02E536DD"/>
    <w:rsid w:val="03F06C42"/>
    <w:rsid w:val="03FA1EE1"/>
    <w:rsid w:val="041B3357"/>
    <w:rsid w:val="04C34346"/>
    <w:rsid w:val="04E30437"/>
    <w:rsid w:val="05F41FAA"/>
    <w:rsid w:val="063B78DC"/>
    <w:rsid w:val="06635A4F"/>
    <w:rsid w:val="06697B2E"/>
    <w:rsid w:val="06B80410"/>
    <w:rsid w:val="06C4362D"/>
    <w:rsid w:val="076E0F6D"/>
    <w:rsid w:val="07B2400C"/>
    <w:rsid w:val="07E84F31"/>
    <w:rsid w:val="0839529D"/>
    <w:rsid w:val="08C21E39"/>
    <w:rsid w:val="08C72F61"/>
    <w:rsid w:val="08E9737B"/>
    <w:rsid w:val="09104908"/>
    <w:rsid w:val="09974C33"/>
    <w:rsid w:val="09B82947"/>
    <w:rsid w:val="0A6058C3"/>
    <w:rsid w:val="0A856C30"/>
    <w:rsid w:val="0A9B28F7"/>
    <w:rsid w:val="0AC27E84"/>
    <w:rsid w:val="0ACD05EE"/>
    <w:rsid w:val="0B923CFA"/>
    <w:rsid w:val="0BC06807"/>
    <w:rsid w:val="0BCD156F"/>
    <w:rsid w:val="0BF958C7"/>
    <w:rsid w:val="0C3F3332"/>
    <w:rsid w:val="0C5A09A9"/>
    <w:rsid w:val="0C9206FE"/>
    <w:rsid w:val="0CDB719E"/>
    <w:rsid w:val="0D906017"/>
    <w:rsid w:val="0DD51C7C"/>
    <w:rsid w:val="0E0812B7"/>
    <w:rsid w:val="0EAB6A73"/>
    <w:rsid w:val="0F4D0707"/>
    <w:rsid w:val="0F9820E4"/>
    <w:rsid w:val="0FBA2A45"/>
    <w:rsid w:val="0FC41654"/>
    <w:rsid w:val="0FDE7285"/>
    <w:rsid w:val="101A606C"/>
    <w:rsid w:val="102323B5"/>
    <w:rsid w:val="11001AA9"/>
    <w:rsid w:val="118C2ED5"/>
    <w:rsid w:val="11B83D31"/>
    <w:rsid w:val="12243AF9"/>
    <w:rsid w:val="12795B29"/>
    <w:rsid w:val="12F62B63"/>
    <w:rsid w:val="13696837"/>
    <w:rsid w:val="13B31AEC"/>
    <w:rsid w:val="13FE3FBA"/>
    <w:rsid w:val="140E1568"/>
    <w:rsid w:val="14404369"/>
    <w:rsid w:val="147350E9"/>
    <w:rsid w:val="158847C9"/>
    <w:rsid w:val="162E461F"/>
    <w:rsid w:val="175D674F"/>
    <w:rsid w:val="179B4C06"/>
    <w:rsid w:val="17C36FE9"/>
    <w:rsid w:val="17CD2550"/>
    <w:rsid w:val="18114189"/>
    <w:rsid w:val="18132C76"/>
    <w:rsid w:val="182E6B59"/>
    <w:rsid w:val="18784728"/>
    <w:rsid w:val="18F06F2D"/>
    <w:rsid w:val="19AD7F51"/>
    <w:rsid w:val="1A2E31C4"/>
    <w:rsid w:val="1A82727E"/>
    <w:rsid w:val="1B570174"/>
    <w:rsid w:val="1BA50D14"/>
    <w:rsid w:val="1BA677E7"/>
    <w:rsid w:val="1C0748A3"/>
    <w:rsid w:val="1C0F5E7D"/>
    <w:rsid w:val="1C625D30"/>
    <w:rsid w:val="1C7671E3"/>
    <w:rsid w:val="1C777601"/>
    <w:rsid w:val="1C8A493E"/>
    <w:rsid w:val="1CCB6998"/>
    <w:rsid w:val="1CD6623F"/>
    <w:rsid w:val="1CF90898"/>
    <w:rsid w:val="1CFA0FE7"/>
    <w:rsid w:val="1D486D38"/>
    <w:rsid w:val="1D497F91"/>
    <w:rsid w:val="1D8C69C4"/>
    <w:rsid w:val="1E0917B2"/>
    <w:rsid w:val="1E1C7C6C"/>
    <w:rsid w:val="1E3D42AB"/>
    <w:rsid w:val="1E786F00"/>
    <w:rsid w:val="1EBB34DD"/>
    <w:rsid w:val="1F0979D8"/>
    <w:rsid w:val="1F1F65F5"/>
    <w:rsid w:val="1F343C02"/>
    <w:rsid w:val="1F787175"/>
    <w:rsid w:val="1F7950BE"/>
    <w:rsid w:val="1FAA311C"/>
    <w:rsid w:val="1FAC7E53"/>
    <w:rsid w:val="20337402"/>
    <w:rsid w:val="20517FE3"/>
    <w:rsid w:val="20CE2C18"/>
    <w:rsid w:val="217C1DAF"/>
    <w:rsid w:val="218220DE"/>
    <w:rsid w:val="222C76C6"/>
    <w:rsid w:val="22466CF3"/>
    <w:rsid w:val="22561E68"/>
    <w:rsid w:val="22A344E7"/>
    <w:rsid w:val="22DE3197"/>
    <w:rsid w:val="230E0741"/>
    <w:rsid w:val="239F6FB1"/>
    <w:rsid w:val="23C46064"/>
    <w:rsid w:val="23F63E16"/>
    <w:rsid w:val="24016243"/>
    <w:rsid w:val="243A32C2"/>
    <w:rsid w:val="249F734C"/>
    <w:rsid w:val="25093A3B"/>
    <w:rsid w:val="25236D0D"/>
    <w:rsid w:val="252F645D"/>
    <w:rsid w:val="254A0D4A"/>
    <w:rsid w:val="258858A9"/>
    <w:rsid w:val="25F4385A"/>
    <w:rsid w:val="25F66AD5"/>
    <w:rsid w:val="264B4D7A"/>
    <w:rsid w:val="26757E2C"/>
    <w:rsid w:val="26790701"/>
    <w:rsid w:val="273508EE"/>
    <w:rsid w:val="27483692"/>
    <w:rsid w:val="276F6E45"/>
    <w:rsid w:val="278066D7"/>
    <w:rsid w:val="27827B0F"/>
    <w:rsid w:val="27886287"/>
    <w:rsid w:val="27F53526"/>
    <w:rsid w:val="27FA5E76"/>
    <w:rsid w:val="28690FE5"/>
    <w:rsid w:val="288E2BD2"/>
    <w:rsid w:val="28911B25"/>
    <w:rsid w:val="28CF2F29"/>
    <w:rsid w:val="28DC50AB"/>
    <w:rsid w:val="28E55271"/>
    <w:rsid w:val="2923374B"/>
    <w:rsid w:val="296C2B2B"/>
    <w:rsid w:val="29BD796F"/>
    <w:rsid w:val="2AAC3644"/>
    <w:rsid w:val="2B2646C8"/>
    <w:rsid w:val="2B613331"/>
    <w:rsid w:val="2B8946FF"/>
    <w:rsid w:val="2C0A4741"/>
    <w:rsid w:val="2CE77A69"/>
    <w:rsid w:val="2CF86E08"/>
    <w:rsid w:val="2D9B15EF"/>
    <w:rsid w:val="2E304308"/>
    <w:rsid w:val="2EB26D79"/>
    <w:rsid w:val="2EF115F7"/>
    <w:rsid w:val="2F4B45A3"/>
    <w:rsid w:val="2F576681"/>
    <w:rsid w:val="2F68699C"/>
    <w:rsid w:val="2F7145F4"/>
    <w:rsid w:val="30580298"/>
    <w:rsid w:val="30646F90"/>
    <w:rsid w:val="30B24D8D"/>
    <w:rsid w:val="30CB0402"/>
    <w:rsid w:val="31D67BED"/>
    <w:rsid w:val="32195EF3"/>
    <w:rsid w:val="324D2681"/>
    <w:rsid w:val="32E367A8"/>
    <w:rsid w:val="32F51DE3"/>
    <w:rsid w:val="34457450"/>
    <w:rsid w:val="350607E9"/>
    <w:rsid w:val="352C0596"/>
    <w:rsid w:val="35373F98"/>
    <w:rsid w:val="35805103"/>
    <w:rsid w:val="358C7EB8"/>
    <w:rsid w:val="35D01929"/>
    <w:rsid w:val="363B7932"/>
    <w:rsid w:val="36D15C2A"/>
    <w:rsid w:val="36FA4BBC"/>
    <w:rsid w:val="371D61FE"/>
    <w:rsid w:val="374B5AC3"/>
    <w:rsid w:val="377F7586"/>
    <w:rsid w:val="37EB4622"/>
    <w:rsid w:val="38187E4F"/>
    <w:rsid w:val="3820445B"/>
    <w:rsid w:val="38210467"/>
    <w:rsid w:val="38401B73"/>
    <w:rsid w:val="384B1D2A"/>
    <w:rsid w:val="39780BBB"/>
    <w:rsid w:val="39807E82"/>
    <w:rsid w:val="39D617F2"/>
    <w:rsid w:val="3A603582"/>
    <w:rsid w:val="3A8010C0"/>
    <w:rsid w:val="3ACA09EC"/>
    <w:rsid w:val="3B731AB5"/>
    <w:rsid w:val="3B833738"/>
    <w:rsid w:val="3B874762"/>
    <w:rsid w:val="3C2527C5"/>
    <w:rsid w:val="3C276692"/>
    <w:rsid w:val="3CAF706B"/>
    <w:rsid w:val="3D3B2FFA"/>
    <w:rsid w:val="3D421B01"/>
    <w:rsid w:val="3D6F75C9"/>
    <w:rsid w:val="3DB14432"/>
    <w:rsid w:val="3DE90F01"/>
    <w:rsid w:val="3DEB4A20"/>
    <w:rsid w:val="3E266E35"/>
    <w:rsid w:val="3E9426DD"/>
    <w:rsid w:val="3EF13551"/>
    <w:rsid w:val="3F7F04D5"/>
    <w:rsid w:val="40A005F0"/>
    <w:rsid w:val="40F77A73"/>
    <w:rsid w:val="417E1386"/>
    <w:rsid w:val="41B03F53"/>
    <w:rsid w:val="41E77BF5"/>
    <w:rsid w:val="422B6BF4"/>
    <w:rsid w:val="42347713"/>
    <w:rsid w:val="43B00A8F"/>
    <w:rsid w:val="442619BB"/>
    <w:rsid w:val="45511B47"/>
    <w:rsid w:val="45A15DDB"/>
    <w:rsid w:val="45B22926"/>
    <w:rsid w:val="45DD7344"/>
    <w:rsid w:val="46054AED"/>
    <w:rsid w:val="46794B93"/>
    <w:rsid w:val="4681712C"/>
    <w:rsid w:val="468B6718"/>
    <w:rsid w:val="46921AAD"/>
    <w:rsid w:val="473B23EB"/>
    <w:rsid w:val="4742788F"/>
    <w:rsid w:val="476C53A1"/>
    <w:rsid w:val="47B32EAB"/>
    <w:rsid w:val="47C40E8C"/>
    <w:rsid w:val="47FF0510"/>
    <w:rsid w:val="48B1218F"/>
    <w:rsid w:val="48B14AB0"/>
    <w:rsid w:val="48D6123C"/>
    <w:rsid w:val="49150F51"/>
    <w:rsid w:val="49480BD4"/>
    <w:rsid w:val="494A7DC8"/>
    <w:rsid w:val="495D43C2"/>
    <w:rsid w:val="497E6723"/>
    <w:rsid w:val="499F04DF"/>
    <w:rsid w:val="49BA14B8"/>
    <w:rsid w:val="49CB3BFF"/>
    <w:rsid w:val="4A56432B"/>
    <w:rsid w:val="4AA4619B"/>
    <w:rsid w:val="4B284D77"/>
    <w:rsid w:val="4BEC1507"/>
    <w:rsid w:val="4C6F79FB"/>
    <w:rsid w:val="4C7E06ED"/>
    <w:rsid w:val="4CD363C9"/>
    <w:rsid w:val="4CD40D75"/>
    <w:rsid w:val="4D7F6702"/>
    <w:rsid w:val="4D8E7B65"/>
    <w:rsid w:val="4E037B64"/>
    <w:rsid w:val="4F123950"/>
    <w:rsid w:val="4F134C73"/>
    <w:rsid w:val="4F4C72E9"/>
    <w:rsid w:val="507519D9"/>
    <w:rsid w:val="50E073F5"/>
    <w:rsid w:val="50EC442B"/>
    <w:rsid w:val="52127D7D"/>
    <w:rsid w:val="52412A63"/>
    <w:rsid w:val="52693C8B"/>
    <w:rsid w:val="53763D4D"/>
    <w:rsid w:val="54135280"/>
    <w:rsid w:val="5526139C"/>
    <w:rsid w:val="552B2D26"/>
    <w:rsid w:val="554E1470"/>
    <w:rsid w:val="55986D51"/>
    <w:rsid w:val="55D42624"/>
    <w:rsid w:val="56133CA0"/>
    <w:rsid w:val="56DD4ABD"/>
    <w:rsid w:val="5703231E"/>
    <w:rsid w:val="57116442"/>
    <w:rsid w:val="57865B0F"/>
    <w:rsid w:val="578D3493"/>
    <w:rsid w:val="586A7A45"/>
    <w:rsid w:val="58914C8B"/>
    <w:rsid w:val="58DD3F1E"/>
    <w:rsid w:val="58E3423E"/>
    <w:rsid w:val="58F23ED5"/>
    <w:rsid w:val="590A2259"/>
    <w:rsid w:val="5956205C"/>
    <w:rsid w:val="599E6CB8"/>
    <w:rsid w:val="59AF6DF2"/>
    <w:rsid w:val="59E031E2"/>
    <w:rsid w:val="59F72FD6"/>
    <w:rsid w:val="5AA974E8"/>
    <w:rsid w:val="5B703490"/>
    <w:rsid w:val="5B8340E7"/>
    <w:rsid w:val="5B8D0599"/>
    <w:rsid w:val="5B937814"/>
    <w:rsid w:val="5BA627EA"/>
    <w:rsid w:val="5BAA125C"/>
    <w:rsid w:val="5C6E79F1"/>
    <w:rsid w:val="5C8657B1"/>
    <w:rsid w:val="5CA73484"/>
    <w:rsid w:val="5CE5499C"/>
    <w:rsid w:val="5D186A5C"/>
    <w:rsid w:val="5D77243C"/>
    <w:rsid w:val="5DA409F7"/>
    <w:rsid w:val="5DF47331"/>
    <w:rsid w:val="5E2F13E4"/>
    <w:rsid w:val="5EC546B7"/>
    <w:rsid w:val="5EE01513"/>
    <w:rsid w:val="5F61759D"/>
    <w:rsid w:val="5F9105B8"/>
    <w:rsid w:val="5FA9036D"/>
    <w:rsid w:val="5FE20A6A"/>
    <w:rsid w:val="5FE80DF1"/>
    <w:rsid w:val="60394F33"/>
    <w:rsid w:val="607A028C"/>
    <w:rsid w:val="60A9073B"/>
    <w:rsid w:val="60CF38D6"/>
    <w:rsid w:val="61904268"/>
    <w:rsid w:val="61922827"/>
    <w:rsid w:val="61985AAE"/>
    <w:rsid w:val="619B21A0"/>
    <w:rsid w:val="61A6252D"/>
    <w:rsid w:val="61C95215"/>
    <w:rsid w:val="61CA74BC"/>
    <w:rsid w:val="620863D2"/>
    <w:rsid w:val="620F4A62"/>
    <w:rsid w:val="626058BD"/>
    <w:rsid w:val="62D638A3"/>
    <w:rsid w:val="62D70238"/>
    <w:rsid w:val="6333025C"/>
    <w:rsid w:val="634E5810"/>
    <w:rsid w:val="639A2C3A"/>
    <w:rsid w:val="63A81226"/>
    <w:rsid w:val="645962D8"/>
    <w:rsid w:val="650A079C"/>
    <w:rsid w:val="652F2B95"/>
    <w:rsid w:val="65956E9C"/>
    <w:rsid w:val="65E5355A"/>
    <w:rsid w:val="665135D2"/>
    <w:rsid w:val="66CD3247"/>
    <w:rsid w:val="670141DF"/>
    <w:rsid w:val="674A3D4F"/>
    <w:rsid w:val="679006E0"/>
    <w:rsid w:val="6864772D"/>
    <w:rsid w:val="68BC6A3B"/>
    <w:rsid w:val="68DD7469"/>
    <w:rsid w:val="6A121AD7"/>
    <w:rsid w:val="6A3C248C"/>
    <w:rsid w:val="6A7E5E1C"/>
    <w:rsid w:val="6AD23B35"/>
    <w:rsid w:val="6B125161"/>
    <w:rsid w:val="6B565E60"/>
    <w:rsid w:val="6B6C069F"/>
    <w:rsid w:val="6BDA7CFF"/>
    <w:rsid w:val="6C3226C6"/>
    <w:rsid w:val="6C3E3329"/>
    <w:rsid w:val="6C545FF5"/>
    <w:rsid w:val="6C591BE2"/>
    <w:rsid w:val="6C6475C8"/>
    <w:rsid w:val="6DAF1AD9"/>
    <w:rsid w:val="6E0A4A26"/>
    <w:rsid w:val="6E5E1B6C"/>
    <w:rsid w:val="6EE00DB1"/>
    <w:rsid w:val="6EEF71D1"/>
    <w:rsid w:val="6F021A16"/>
    <w:rsid w:val="6F0A469B"/>
    <w:rsid w:val="6F1D40CE"/>
    <w:rsid w:val="6FBB0C80"/>
    <w:rsid w:val="7051517A"/>
    <w:rsid w:val="70D85BD1"/>
    <w:rsid w:val="715B338A"/>
    <w:rsid w:val="716A7ADC"/>
    <w:rsid w:val="71DE2E53"/>
    <w:rsid w:val="721F39FF"/>
    <w:rsid w:val="729E121E"/>
    <w:rsid w:val="72B069AF"/>
    <w:rsid w:val="72E23A7A"/>
    <w:rsid w:val="72F6179B"/>
    <w:rsid w:val="738003CA"/>
    <w:rsid w:val="73C56EED"/>
    <w:rsid w:val="758D4AB4"/>
    <w:rsid w:val="75BF1D13"/>
    <w:rsid w:val="75D12961"/>
    <w:rsid w:val="765941C5"/>
    <w:rsid w:val="773B6CD4"/>
    <w:rsid w:val="77B358A8"/>
    <w:rsid w:val="77D61CCD"/>
    <w:rsid w:val="77E30949"/>
    <w:rsid w:val="77F16A53"/>
    <w:rsid w:val="783525A0"/>
    <w:rsid w:val="786F12BD"/>
    <w:rsid w:val="786F1AA9"/>
    <w:rsid w:val="7872551D"/>
    <w:rsid w:val="79152CFA"/>
    <w:rsid w:val="7920071D"/>
    <w:rsid w:val="79C52BC7"/>
    <w:rsid w:val="79C747F6"/>
    <w:rsid w:val="7A36659D"/>
    <w:rsid w:val="7A6027C1"/>
    <w:rsid w:val="7A794B87"/>
    <w:rsid w:val="7A854A12"/>
    <w:rsid w:val="7B237820"/>
    <w:rsid w:val="7B974622"/>
    <w:rsid w:val="7C100647"/>
    <w:rsid w:val="7CBC4ED6"/>
    <w:rsid w:val="7D4E72F0"/>
    <w:rsid w:val="7D6B63CB"/>
    <w:rsid w:val="7E9219F9"/>
    <w:rsid w:val="7EE25029"/>
    <w:rsid w:val="7EF87B3E"/>
    <w:rsid w:val="7F924D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2"/>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3"/>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64"/>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65"/>
    <w:qFormat/>
    <w:uiPriority w:val="0"/>
    <w:pPr>
      <w:keepNext/>
      <w:keepLines/>
      <w:spacing w:before="280" w:after="290" w:line="372" w:lineRule="auto"/>
      <w:outlineLvl w:val="4"/>
    </w:pPr>
    <w:rPr>
      <w:b/>
      <w:sz w:val="28"/>
    </w:rPr>
  </w:style>
  <w:style w:type="paragraph" w:styleId="8">
    <w:name w:val="heading 6"/>
    <w:basedOn w:val="1"/>
    <w:next w:val="7"/>
    <w:link w:val="6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7"/>
    <w:qFormat/>
    <w:uiPriority w:val="0"/>
    <w:pPr>
      <w:keepNext/>
      <w:keepLines/>
      <w:spacing w:before="240" w:after="64" w:line="317" w:lineRule="auto"/>
      <w:outlineLvl w:val="6"/>
    </w:pPr>
    <w:rPr>
      <w:b/>
      <w:sz w:val="24"/>
    </w:rPr>
  </w:style>
  <w:style w:type="paragraph" w:styleId="10">
    <w:name w:val="heading 8"/>
    <w:basedOn w:val="1"/>
    <w:next w:val="7"/>
    <w:link w:val="68"/>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9"/>
    <w:qFormat/>
    <w:uiPriority w:val="0"/>
    <w:pPr>
      <w:keepNext/>
      <w:keepLines/>
      <w:spacing w:before="240" w:after="64" w:line="317" w:lineRule="auto"/>
      <w:outlineLvl w:val="8"/>
    </w:pPr>
    <w:rPr>
      <w:rFonts w:ascii="Arial" w:hAnsi="Arial" w:eastAsia="黑体"/>
    </w:rPr>
  </w:style>
  <w:style w:type="character" w:default="1" w:styleId="54">
    <w:name w:val="Default Paragraph Font"/>
    <w:qFormat/>
    <w:uiPriority w:val="0"/>
  </w:style>
  <w:style w:type="table" w:default="1" w:styleId="52">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70"/>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71"/>
    <w:qFormat/>
    <w:uiPriority w:val="0"/>
    <w:pPr>
      <w:jc w:val="left"/>
    </w:pPr>
  </w:style>
  <w:style w:type="paragraph" w:styleId="18">
    <w:name w:val="Body Text 3"/>
    <w:basedOn w:val="1"/>
    <w:link w:val="72"/>
    <w:qFormat/>
    <w:uiPriority w:val="0"/>
    <w:pPr>
      <w:spacing w:line="500" w:lineRule="exact"/>
    </w:pPr>
    <w:rPr>
      <w:b/>
      <w:bCs/>
      <w:sz w:val="24"/>
    </w:rPr>
  </w:style>
  <w:style w:type="paragraph" w:styleId="19">
    <w:name w:val="Body Text"/>
    <w:basedOn w:val="1"/>
    <w:link w:val="73"/>
    <w:qFormat/>
    <w:uiPriority w:val="99"/>
    <w:pPr>
      <w:spacing w:line="380" w:lineRule="exact"/>
    </w:pPr>
    <w:rPr>
      <w:sz w:val="24"/>
    </w:rPr>
  </w:style>
  <w:style w:type="paragraph" w:styleId="20">
    <w:name w:val="Body Text Indent"/>
    <w:basedOn w:val="1"/>
    <w:link w:val="74"/>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next w:val="1"/>
    <w:link w:val="75"/>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6"/>
    <w:qFormat/>
    <w:uiPriority w:val="0"/>
    <w:pPr>
      <w:ind w:left="100" w:leftChars="2500"/>
    </w:pPr>
    <w:rPr>
      <w:rFonts w:ascii="宋体" w:hAnsi="Courier New"/>
      <w:szCs w:val="21"/>
    </w:rPr>
  </w:style>
  <w:style w:type="paragraph" w:styleId="29">
    <w:name w:val="Body Text Indent 2"/>
    <w:basedOn w:val="1"/>
    <w:link w:val="77"/>
    <w:qFormat/>
    <w:uiPriority w:val="0"/>
    <w:pPr>
      <w:ind w:firstLine="630"/>
    </w:pPr>
    <w:rPr>
      <w:sz w:val="32"/>
      <w:szCs w:val="20"/>
    </w:rPr>
  </w:style>
  <w:style w:type="paragraph" w:styleId="30">
    <w:name w:val="Balloon Text"/>
    <w:basedOn w:val="1"/>
    <w:link w:val="78"/>
    <w:qFormat/>
    <w:uiPriority w:val="0"/>
    <w:rPr>
      <w:sz w:val="18"/>
      <w:szCs w:val="18"/>
    </w:rPr>
  </w:style>
  <w:style w:type="paragraph" w:styleId="31">
    <w:name w:val="footer"/>
    <w:basedOn w:val="1"/>
    <w:next w:val="1"/>
    <w:link w:val="79"/>
    <w:qFormat/>
    <w:uiPriority w:val="0"/>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Subtitle"/>
    <w:basedOn w:val="1"/>
    <w:next w:val="1"/>
    <w:qFormat/>
    <w:uiPriority w:val="0"/>
    <w:pPr>
      <w:spacing w:before="240" w:after="60" w:line="312" w:lineRule="auto"/>
      <w:jc w:val="left"/>
      <w:outlineLvl w:val="1"/>
    </w:pPr>
    <w:rPr>
      <w:rFonts w:ascii="等线 Light" w:hAnsi="等线 Light" w:eastAsia="仿宋" w:cs="Times New Roman"/>
      <w:b/>
      <w:bCs/>
      <w:kern w:val="28"/>
      <w:sz w:val="36"/>
      <w:szCs w:val="32"/>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81"/>
    <w:qFormat/>
    <w:uiPriority w:val="0"/>
    <w:pPr>
      <w:spacing w:after="120" w:afterLines="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82"/>
    <w:qFormat/>
    <w:uiPriority w:val="0"/>
    <w:pPr>
      <w:spacing w:after="120" w:afterLines="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afterLines="0"/>
      <w:ind w:left="840" w:leftChars="400"/>
    </w:pPr>
  </w:style>
  <w:style w:type="paragraph" w:styleId="45">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84"/>
    <w:qFormat/>
    <w:uiPriority w:val="0"/>
    <w:pPr>
      <w:jc w:val="center"/>
    </w:pPr>
    <w:rPr>
      <w:sz w:val="30"/>
    </w:rPr>
  </w:style>
  <w:style w:type="paragraph" w:styleId="49">
    <w:name w:val="annotation subject"/>
    <w:basedOn w:val="17"/>
    <w:next w:val="17"/>
    <w:link w:val="85"/>
    <w:qFormat/>
    <w:uiPriority w:val="0"/>
    <w:rPr>
      <w:b/>
      <w:bCs/>
    </w:rPr>
  </w:style>
  <w:style w:type="paragraph" w:styleId="50">
    <w:name w:val="Body Text First Indent"/>
    <w:basedOn w:val="19"/>
    <w:link w:val="86"/>
    <w:qFormat/>
    <w:uiPriority w:val="0"/>
    <w:pPr>
      <w:spacing w:after="120" w:afterLines="0" w:line="240" w:lineRule="auto"/>
      <w:ind w:firstLine="420" w:firstLineChars="100"/>
    </w:pPr>
    <w:rPr>
      <w:sz w:val="21"/>
    </w:rPr>
  </w:style>
  <w:style w:type="paragraph" w:styleId="51">
    <w:name w:val="Body Text First Indent 2"/>
    <w:basedOn w:val="20"/>
    <w:link w:val="87"/>
    <w:qFormat/>
    <w:uiPriority w:val="0"/>
    <w:pPr>
      <w:spacing w:after="120" w:afterLines="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HTML Sample"/>
    <w:basedOn w:val="54"/>
    <w:uiPriority w:val="0"/>
    <w:rPr>
      <w:rFonts w:ascii="Courier New" w:hAnsi="Courier New"/>
    </w:rPr>
  </w:style>
  <w:style w:type="character" w:customStyle="1" w:styleId="61">
    <w:name w:val="标题 1 字符"/>
    <w:link w:val="2"/>
    <w:qFormat/>
    <w:uiPriority w:val="9"/>
    <w:rPr>
      <w:rFonts w:eastAsia="宋体"/>
      <w:b/>
      <w:bCs/>
      <w:kern w:val="44"/>
      <w:sz w:val="44"/>
      <w:szCs w:val="44"/>
      <w:lang w:val="en-US" w:eastAsia="zh-CN" w:bidi="ar-SA"/>
    </w:rPr>
  </w:style>
  <w:style w:type="character" w:customStyle="1" w:styleId="62">
    <w:name w:val="标题 2 字符"/>
    <w:link w:val="3"/>
    <w:qFormat/>
    <w:uiPriority w:val="0"/>
    <w:rPr>
      <w:rFonts w:ascii="Arial" w:hAnsi="Arial" w:eastAsia="黑体"/>
      <w:b/>
      <w:bCs/>
      <w:kern w:val="2"/>
      <w:sz w:val="32"/>
      <w:szCs w:val="32"/>
    </w:rPr>
  </w:style>
  <w:style w:type="character" w:customStyle="1" w:styleId="63">
    <w:name w:val="标题 3 字符"/>
    <w:link w:val="4"/>
    <w:qFormat/>
    <w:uiPriority w:val="0"/>
    <w:rPr>
      <w:b/>
      <w:bCs/>
      <w:kern w:val="2"/>
      <w:sz w:val="32"/>
      <w:szCs w:val="32"/>
    </w:rPr>
  </w:style>
  <w:style w:type="character" w:customStyle="1" w:styleId="64">
    <w:name w:val="标题 4 字符"/>
    <w:link w:val="5"/>
    <w:qFormat/>
    <w:uiPriority w:val="0"/>
    <w:rPr>
      <w:rFonts w:ascii="Arial" w:hAnsi="Arial" w:eastAsia="黑体"/>
      <w:sz w:val="28"/>
    </w:rPr>
  </w:style>
  <w:style w:type="character" w:customStyle="1" w:styleId="65">
    <w:name w:val="标题 5 字符"/>
    <w:link w:val="6"/>
    <w:qFormat/>
    <w:uiPriority w:val="0"/>
    <w:rPr>
      <w:b/>
      <w:kern w:val="2"/>
      <w:sz w:val="28"/>
      <w:szCs w:val="24"/>
    </w:rPr>
  </w:style>
  <w:style w:type="character" w:customStyle="1" w:styleId="66">
    <w:name w:val="标题 6 字符"/>
    <w:link w:val="8"/>
    <w:qFormat/>
    <w:uiPriority w:val="0"/>
    <w:rPr>
      <w:rFonts w:ascii="Arial" w:hAnsi="Arial" w:eastAsia="黑体"/>
      <w:b/>
      <w:kern w:val="2"/>
      <w:sz w:val="24"/>
      <w:szCs w:val="24"/>
    </w:rPr>
  </w:style>
  <w:style w:type="character" w:customStyle="1" w:styleId="67">
    <w:name w:val="标题 7 字符"/>
    <w:link w:val="9"/>
    <w:qFormat/>
    <w:uiPriority w:val="0"/>
    <w:rPr>
      <w:b/>
      <w:kern w:val="2"/>
      <w:sz w:val="24"/>
      <w:szCs w:val="24"/>
    </w:rPr>
  </w:style>
  <w:style w:type="character" w:customStyle="1" w:styleId="68">
    <w:name w:val="标题 8 字符"/>
    <w:link w:val="10"/>
    <w:qFormat/>
    <w:uiPriority w:val="0"/>
    <w:rPr>
      <w:rFonts w:ascii="Arial" w:hAnsi="Arial" w:eastAsia="黑体"/>
      <w:kern w:val="2"/>
      <w:sz w:val="24"/>
      <w:szCs w:val="24"/>
    </w:rPr>
  </w:style>
  <w:style w:type="character" w:customStyle="1" w:styleId="69">
    <w:name w:val="标题 9 字符"/>
    <w:link w:val="11"/>
    <w:qFormat/>
    <w:uiPriority w:val="0"/>
    <w:rPr>
      <w:rFonts w:ascii="Arial" w:hAnsi="Arial" w:eastAsia="黑体"/>
      <w:kern w:val="2"/>
      <w:sz w:val="21"/>
      <w:szCs w:val="24"/>
    </w:rPr>
  </w:style>
  <w:style w:type="character" w:customStyle="1" w:styleId="70">
    <w:name w:val="文档结构图 字符"/>
    <w:link w:val="16"/>
    <w:qFormat/>
    <w:uiPriority w:val="0"/>
    <w:rPr>
      <w:sz w:val="21"/>
      <w:shd w:val="clear" w:color="auto" w:fill="000080"/>
    </w:rPr>
  </w:style>
  <w:style w:type="character" w:customStyle="1" w:styleId="71">
    <w:name w:val="批注文字 字符"/>
    <w:link w:val="17"/>
    <w:qFormat/>
    <w:uiPriority w:val="0"/>
    <w:rPr>
      <w:kern w:val="2"/>
      <w:sz w:val="21"/>
      <w:szCs w:val="24"/>
    </w:rPr>
  </w:style>
  <w:style w:type="character" w:customStyle="1" w:styleId="72">
    <w:name w:val="正文文本 3 字符"/>
    <w:link w:val="18"/>
    <w:qFormat/>
    <w:uiPriority w:val="0"/>
    <w:rPr>
      <w:b/>
      <w:bCs/>
      <w:kern w:val="2"/>
      <w:sz w:val="24"/>
      <w:szCs w:val="24"/>
    </w:rPr>
  </w:style>
  <w:style w:type="character" w:customStyle="1" w:styleId="73">
    <w:name w:val="正文文本 字符"/>
    <w:link w:val="19"/>
    <w:qFormat/>
    <w:uiPriority w:val="99"/>
    <w:rPr>
      <w:kern w:val="2"/>
      <w:sz w:val="24"/>
      <w:szCs w:val="24"/>
    </w:rPr>
  </w:style>
  <w:style w:type="character" w:customStyle="1" w:styleId="74">
    <w:name w:val="正文文本缩进 字符"/>
    <w:link w:val="20"/>
    <w:qFormat/>
    <w:uiPriority w:val="99"/>
    <w:rPr>
      <w:rFonts w:ascii="仿宋_GB2312" w:eastAsia="仿宋_GB2312"/>
      <w:kern w:val="2"/>
      <w:sz w:val="32"/>
    </w:rPr>
  </w:style>
  <w:style w:type="character" w:customStyle="1" w:styleId="75">
    <w:name w:val="纯文本 字符"/>
    <w:link w:val="26"/>
    <w:qFormat/>
    <w:uiPriority w:val="99"/>
    <w:rPr>
      <w:rFonts w:ascii="宋体" w:hAnsi="Courier New" w:eastAsia="宋体" w:cs="Courier New"/>
      <w:kern w:val="2"/>
      <w:sz w:val="21"/>
      <w:szCs w:val="21"/>
      <w:lang w:val="en-US" w:eastAsia="zh-CN" w:bidi="ar-SA"/>
    </w:rPr>
  </w:style>
  <w:style w:type="character" w:customStyle="1" w:styleId="76">
    <w:name w:val="日期 字符"/>
    <w:link w:val="28"/>
    <w:qFormat/>
    <w:uiPriority w:val="0"/>
    <w:rPr>
      <w:rFonts w:ascii="宋体" w:hAnsi="Courier New" w:cs="Courier New"/>
      <w:kern w:val="2"/>
      <w:sz w:val="21"/>
      <w:szCs w:val="21"/>
    </w:rPr>
  </w:style>
  <w:style w:type="character" w:customStyle="1" w:styleId="77">
    <w:name w:val="正文文本缩进 2 字符"/>
    <w:link w:val="29"/>
    <w:qFormat/>
    <w:uiPriority w:val="0"/>
    <w:rPr>
      <w:kern w:val="2"/>
      <w:sz w:val="32"/>
    </w:rPr>
  </w:style>
  <w:style w:type="character" w:customStyle="1" w:styleId="78">
    <w:name w:val="批注框文本 字符"/>
    <w:link w:val="30"/>
    <w:qFormat/>
    <w:uiPriority w:val="0"/>
    <w:rPr>
      <w:kern w:val="2"/>
      <w:sz w:val="18"/>
      <w:szCs w:val="18"/>
    </w:rPr>
  </w:style>
  <w:style w:type="character" w:customStyle="1" w:styleId="79">
    <w:name w:val="页脚 字符"/>
    <w:link w:val="31"/>
    <w:qFormat/>
    <w:uiPriority w:val="0"/>
    <w:rPr>
      <w:kern w:val="2"/>
      <w:sz w:val="18"/>
      <w:szCs w:val="18"/>
    </w:rPr>
  </w:style>
  <w:style w:type="character" w:customStyle="1" w:styleId="80">
    <w:name w:val="页眉 字符"/>
    <w:link w:val="32"/>
    <w:qFormat/>
    <w:uiPriority w:val="99"/>
    <w:rPr>
      <w:kern w:val="2"/>
      <w:sz w:val="18"/>
      <w:szCs w:val="18"/>
    </w:rPr>
  </w:style>
  <w:style w:type="character" w:customStyle="1" w:styleId="81">
    <w:name w:val="正文文本缩进 3 字符"/>
    <w:link w:val="39"/>
    <w:qFormat/>
    <w:uiPriority w:val="0"/>
    <w:rPr>
      <w:kern w:val="2"/>
      <w:sz w:val="16"/>
      <w:szCs w:val="16"/>
    </w:rPr>
  </w:style>
  <w:style w:type="character" w:customStyle="1" w:styleId="82">
    <w:name w:val="正文文本 2 字符"/>
    <w:link w:val="42"/>
    <w:qFormat/>
    <w:uiPriority w:val="0"/>
    <w:rPr>
      <w:kern w:val="2"/>
      <w:sz w:val="21"/>
      <w:szCs w:val="24"/>
    </w:rPr>
  </w:style>
  <w:style w:type="character" w:customStyle="1" w:styleId="83">
    <w:name w:val="HTML 预设格式 字符"/>
    <w:link w:val="45"/>
    <w:qFormat/>
    <w:uiPriority w:val="0"/>
    <w:rPr>
      <w:rFonts w:ascii="黑体" w:hAnsi="Courier New" w:eastAsia="黑体" w:cs="Courier New"/>
    </w:rPr>
  </w:style>
  <w:style w:type="character" w:customStyle="1" w:styleId="84">
    <w:name w:val="标题 字符"/>
    <w:link w:val="48"/>
    <w:qFormat/>
    <w:uiPriority w:val="0"/>
    <w:rPr>
      <w:kern w:val="2"/>
      <w:sz w:val="30"/>
      <w:szCs w:val="24"/>
    </w:rPr>
  </w:style>
  <w:style w:type="character" w:customStyle="1" w:styleId="85">
    <w:name w:val="批注主题 字符"/>
    <w:link w:val="49"/>
    <w:qFormat/>
    <w:uiPriority w:val="0"/>
    <w:rPr>
      <w:b/>
      <w:bCs/>
      <w:kern w:val="2"/>
      <w:sz w:val="21"/>
      <w:szCs w:val="24"/>
    </w:rPr>
  </w:style>
  <w:style w:type="character" w:customStyle="1" w:styleId="86">
    <w:name w:val="正文文本首行缩进 字符"/>
    <w:link w:val="50"/>
    <w:qFormat/>
    <w:uiPriority w:val="0"/>
    <w:rPr>
      <w:kern w:val="2"/>
      <w:sz w:val="21"/>
      <w:szCs w:val="24"/>
    </w:rPr>
  </w:style>
  <w:style w:type="character" w:customStyle="1" w:styleId="87">
    <w:name w:val="正文文本首行缩进 2 字符"/>
    <w:link w:val="51"/>
    <w:qFormat/>
    <w:uiPriority w:val="0"/>
    <w:rPr>
      <w:kern w:val="2"/>
      <w:sz w:val="21"/>
      <w:szCs w:val="24"/>
    </w:rPr>
  </w:style>
  <w:style w:type="character" w:customStyle="1" w:styleId="88">
    <w:name w:val="small"/>
    <w:qFormat/>
    <w:uiPriority w:val="0"/>
  </w:style>
  <w:style w:type="character" w:customStyle="1" w:styleId="89">
    <w:name w:val="white"/>
    <w:qFormat/>
    <w:uiPriority w:val="0"/>
  </w:style>
  <w:style w:type="character" w:customStyle="1" w:styleId="90">
    <w:name w:val="z-窗体顶端 字符"/>
    <w:link w:val="91"/>
    <w:qFormat/>
    <w:uiPriority w:val="0"/>
    <w:rPr>
      <w:rFonts w:ascii="Arial"/>
      <w:vanish/>
      <w:kern w:val="2"/>
      <w:sz w:val="16"/>
      <w:szCs w:val="24"/>
    </w:rPr>
  </w:style>
  <w:style w:type="paragraph" w:customStyle="1" w:styleId="91">
    <w:name w:val="_Style 88"/>
    <w:basedOn w:val="1"/>
    <w:next w:val="1"/>
    <w:link w:val="90"/>
    <w:qFormat/>
    <w:uiPriority w:val="0"/>
    <w:pPr>
      <w:pBdr>
        <w:bottom w:val="single" w:color="auto" w:sz="6" w:space="1"/>
      </w:pBdr>
      <w:jc w:val="center"/>
    </w:pPr>
    <w:rPr>
      <w:rFonts w:ascii="Arial"/>
      <w:vanish/>
      <w:sz w:val="16"/>
    </w:rPr>
  </w:style>
  <w:style w:type="character" w:customStyle="1" w:styleId="92">
    <w:name w:val="f151"/>
    <w:qFormat/>
    <w:uiPriority w:val="0"/>
    <w:rPr>
      <w:sz w:val="23"/>
      <w:szCs w:val="23"/>
    </w:rPr>
  </w:style>
  <w:style w:type="character" w:customStyle="1" w:styleId="93">
    <w:name w:val="apple-converted-space"/>
    <w:qFormat/>
    <w:uiPriority w:val="0"/>
  </w:style>
  <w:style w:type="character" w:customStyle="1" w:styleId="94">
    <w:name w:val="gray12"/>
    <w:qFormat/>
    <w:uiPriority w:val="0"/>
  </w:style>
  <w:style w:type="character" w:customStyle="1" w:styleId="95">
    <w:name w:val="style21"/>
    <w:qFormat/>
    <w:uiPriority w:val="0"/>
    <w:rPr>
      <w:sz w:val="17"/>
      <w:szCs w:val="17"/>
    </w:rPr>
  </w:style>
  <w:style w:type="character" w:customStyle="1" w:styleId="96">
    <w:name w:val="mark8"/>
    <w:qFormat/>
    <w:uiPriority w:val="0"/>
    <w:rPr>
      <w:b/>
      <w:bCs/>
      <w:sz w:val="21"/>
      <w:szCs w:val="21"/>
    </w:rPr>
  </w:style>
  <w:style w:type="character" w:customStyle="1" w:styleId="97">
    <w:name w:val="content2"/>
    <w:qFormat/>
    <w:uiPriority w:val="0"/>
  </w:style>
  <w:style w:type="character" w:customStyle="1" w:styleId="98">
    <w:name w:val="1ji Char"/>
    <w:link w:val="99"/>
    <w:qFormat/>
    <w:uiPriority w:val="0"/>
    <w:rPr>
      <w:rFonts w:ascii="宋体" w:hAnsi="宋体" w:eastAsia="宋体"/>
      <w:b/>
      <w:bCs/>
      <w:kern w:val="44"/>
      <w:sz w:val="36"/>
      <w:szCs w:val="44"/>
      <w:lang w:val="en-US" w:eastAsia="zh-CN" w:bidi="ar-SA"/>
    </w:rPr>
  </w:style>
  <w:style w:type="paragraph" w:customStyle="1" w:styleId="99">
    <w:name w:val="1ji"/>
    <w:basedOn w:val="2"/>
    <w:link w:val="98"/>
    <w:qFormat/>
    <w:uiPriority w:val="0"/>
    <w:pPr>
      <w:keepLines w:val="0"/>
      <w:widowControl/>
      <w:spacing w:before="0" w:beforeLines="0" w:after="0" w:afterLines="0" w:line="240" w:lineRule="auto"/>
      <w:jc w:val="center"/>
    </w:pPr>
    <w:rPr>
      <w:rFonts w:ascii="宋体" w:hAnsi="宋体"/>
      <w:sz w:val="36"/>
    </w:rPr>
  </w:style>
  <w:style w:type="character" w:customStyle="1" w:styleId="100">
    <w:name w:val="case31"/>
    <w:qFormat/>
    <w:uiPriority w:val="0"/>
    <w:rPr>
      <w:rFonts w:hint="default" w:ascii="_x000B__x000C_" w:hAnsi="_x000B__x000C_"/>
      <w:sz w:val="21"/>
      <w:szCs w:val="21"/>
    </w:rPr>
  </w:style>
  <w:style w:type="character" w:customStyle="1" w:styleId="101">
    <w:name w:val="批注文字 Char2"/>
    <w:qFormat/>
    <w:uiPriority w:val="0"/>
    <w:rPr>
      <w:kern w:val="2"/>
      <w:sz w:val="21"/>
      <w:szCs w:val="24"/>
      <w:lang w:bidi="ar-SA"/>
    </w:rPr>
  </w:style>
  <w:style w:type="character" w:customStyle="1" w:styleId="102">
    <w:name w:val="标题3 Char"/>
    <w:link w:val="103"/>
    <w:qFormat/>
    <w:uiPriority w:val="0"/>
    <w:rPr>
      <w:rFonts w:ascii="宋体" w:hAnsi="宋体"/>
      <w:b/>
      <w:bCs/>
      <w:kern w:val="44"/>
      <w:sz w:val="24"/>
      <w:szCs w:val="24"/>
    </w:rPr>
  </w:style>
  <w:style w:type="paragraph" w:customStyle="1" w:styleId="103">
    <w:name w:val="标题3"/>
    <w:basedOn w:val="2"/>
    <w:link w:val="102"/>
    <w:qFormat/>
    <w:uiPriority w:val="0"/>
    <w:pPr>
      <w:spacing w:before="0" w:beforeLines="50" w:after="0" w:afterLines="50" w:line="400" w:lineRule="exact"/>
    </w:pPr>
    <w:rPr>
      <w:rFonts w:ascii="宋体" w:hAnsi="宋体"/>
      <w:sz w:val="24"/>
      <w:szCs w:val="24"/>
    </w:rPr>
  </w:style>
  <w:style w:type="character" w:customStyle="1" w:styleId="104">
    <w:name w:val="graytext1"/>
    <w:qFormat/>
    <w:uiPriority w:val="0"/>
    <w:rPr>
      <w:color w:val="666666"/>
    </w:rPr>
  </w:style>
  <w:style w:type="character" w:customStyle="1" w:styleId="105">
    <w:name w:val="font01"/>
    <w:qFormat/>
    <w:uiPriority w:val="0"/>
    <w:rPr>
      <w:rFonts w:hint="eastAsia" w:ascii="宋体" w:hAnsi="宋体" w:eastAsia="宋体"/>
      <w:color w:val="000000"/>
      <w:sz w:val="22"/>
      <w:szCs w:val="22"/>
      <w:u w:val="none"/>
    </w:rPr>
  </w:style>
  <w:style w:type="character" w:customStyle="1" w:styleId="106">
    <w:name w:val="short_text1"/>
    <w:qFormat/>
    <w:uiPriority w:val="0"/>
    <w:rPr>
      <w:sz w:val="26"/>
    </w:rPr>
  </w:style>
  <w:style w:type="character" w:customStyle="1" w:styleId="107">
    <w:name w:val="unnamed3"/>
    <w:qFormat/>
    <w:uiPriority w:val="0"/>
  </w:style>
  <w:style w:type="character" w:customStyle="1" w:styleId="108">
    <w:name w:val="062"/>
    <w:qFormat/>
    <w:uiPriority w:val="0"/>
    <w:rPr>
      <w:rFonts w:ascii="宋体" w:hAnsi="宋体"/>
      <w:b/>
      <w:bCs/>
      <w:sz w:val="32"/>
    </w:rPr>
  </w:style>
  <w:style w:type="character" w:customStyle="1" w:styleId="109">
    <w:name w:val="style11"/>
    <w:qFormat/>
    <w:uiPriority w:val="0"/>
    <w:rPr>
      <w:rFonts w:hint="default" w:ascii="Arial" w:hAnsi="Arial" w:cs="Arial"/>
    </w:rPr>
  </w:style>
  <w:style w:type="character" w:customStyle="1" w:styleId="110">
    <w:name w:val="纯文本 Char1"/>
    <w:qFormat/>
    <w:uiPriority w:val="0"/>
    <w:rPr>
      <w:rFonts w:ascii="宋体" w:hAnsi="Courier New" w:eastAsia="宋体" w:cs="Courier New"/>
      <w:kern w:val="2"/>
      <w:sz w:val="21"/>
      <w:szCs w:val="21"/>
      <w:lang w:val="en-US" w:eastAsia="zh-CN" w:bidi="ar-SA"/>
    </w:rPr>
  </w:style>
  <w:style w:type="character" w:customStyle="1" w:styleId="111">
    <w:name w:val="text11"/>
    <w:qFormat/>
    <w:uiPriority w:val="0"/>
    <w:rPr>
      <w:rFonts w:hint="default" w:ascii="Verdana" w:hAnsi="Verdana"/>
      <w:color w:val="4E4E4E"/>
      <w:sz w:val="18"/>
      <w:szCs w:val="18"/>
    </w:rPr>
  </w:style>
  <w:style w:type="character" w:customStyle="1" w:styleId="112">
    <w:name w:val="1051"/>
    <w:qFormat/>
    <w:uiPriority w:val="0"/>
    <w:rPr>
      <w:sz w:val="21"/>
      <w:szCs w:val="21"/>
    </w:rPr>
  </w:style>
  <w:style w:type="paragraph" w:customStyle="1" w:styleId="113">
    <w:name w:val="_Style 110"/>
    <w:unhideWhenUsed/>
    <w:qFormat/>
    <w:uiPriority w:val="99"/>
    <w:rPr>
      <w:rFonts w:ascii="Times New Roman" w:hAnsi="Times New Roman" w:eastAsia="宋体" w:cs="Times New Roman"/>
      <w:kern w:val="2"/>
      <w:sz w:val="21"/>
      <w:szCs w:val="24"/>
      <w:lang w:val="en-US" w:eastAsia="zh-CN" w:bidi="ar-SA"/>
    </w:rPr>
  </w:style>
  <w:style w:type="paragraph" w:customStyle="1" w:styleId="114">
    <w:name w:val="List Paragraph1"/>
    <w:basedOn w:val="1"/>
    <w:qFormat/>
    <w:uiPriority w:val="0"/>
    <w:pPr>
      <w:ind w:firstLine="420" w:firstLineChars="200"/>
    </w:pPr>
    <w:rPr>
      <w:rFonts w:ascii="Calibri" w:hAnsi="Calibri"/>
      <w:szCs w:val="22"/>
    </w:rPr>
  </w:style>
  <w:style w:type="paragraph" w:customStyle="1" w:styleId="115">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16">
    <w:name w:val="_Style 113"/>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1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1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19">
    <w:name w:val="默认段落字体 Para Char"/>
    <w:basedOn w:val="1"/>
    <w:qFormat/>
    <w:uiPriority w:val="0"/>
    <w:pPr>
      <w:adjustRightInd w:val="0"/>
      <w:spacing w:line="360" w:lineRule="auto"/>
    </w:pPr>
    <w:rPr>
      <w:kern w:val="0"/>
      <w:sz w:val="24"/>
      <w:szCs w:val="20"/>
    </w:rPr>
  </w:style>
  <w:style w:type="paragraph" w:customStyle="1" w:styleId="120">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3">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24">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25">
    <w:name w:val="Char1"/>
    <w:basedOn w:val="1"/>
    <w:qFormat/>
    <w:uiPriority w:val="0"/>
    <w:rPr>
      <w:szCs w:val="21"/>
    </w:rPr>
  </w:style>
  <w:style w:type="paragraph" w:customStyle="1" w:styleId="126">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27">
    <w:name w:val="次小点说明 Char"/>
    <w:basedOn w:val="7"/>
    <w:qFormat/>
    <w:uiPriority w:val="0"/>
    <w:pPr>
      <w:ind w:firstLine="0"/>
    </w:pPr>
    <w:rPr>
      <w:sz w:val="24"/>
      <w:szCs w:val="24"/>
    </w:rPr>
  </w:style>
  <w:style w:type="paragraph" w:customStyle="1" w:styleId="128">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29">
    <w:name w:val="2ji"/>
    <w:basedOn w:val="3"/>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30">
    <w:name w:val="正文段"/>
    <w:basedOn w:val="1"/>
    <w:qFormat/>
    <w:uiPriority w:val="0"/>
    <w:pPr>
      <w:widowControl/>
      <w:snapToGrid w:val="0"/>
      <w:spacing w:after="156" w:afterLines="50"/>
      <w:ind w:firstLine="200" w:firstLineChars="200"/>
    </w:pPr>
    <w:rPr>
      <w:kern w:val="0"/>
      <w:sz w:val="24"/>
      <w:szCs w:val="20"/>
    </w:rPr>
  </w:style>
  <w:style w:type="paragraph" w:customStyle="1" w:styleId="131">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styleId="132">
    <w:name w:val="List Paragraph"/>
    <w:basedOn w:val="1"/>
    <w:qFormat/>
    <w:uiPriority w:val="34"/>
    <w:pPr>
      <w:ind w:firstLine="420" w:firstLineChars="200"/>
    </w:pPr>
    <w:rPr>
      <w:rFonts w:ascii="Calibri" w:hAnsi="Calibri"/>
      <w:szCs w:val="22"/>
    </w:rPr>
  </w:style>
  <w:style w:type="paragraph" w:customStyle="1" w:styleId="133">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 Char Char Char Char Char Char Char"/>
    <w:basedOn w:val="1"/>
    <w:qFormat/>
    <w:uiPriority w:val="0"/>
  </w:style>
  <w:style w:type="paragraph" w:customStyle="1" w:styleId="136">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7">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38">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39">
    <w:name w:val="样式1"/>
    <w:basedOn w:val="1"/>
    <w:qFormat/>
    <w:uiPriority w:val="0"/>
    <w:pPr>
      <w:spacing w:before="120" w:beforeLines="0" w:after="120" w:afterLines="0" w:line="300" w:lineRule="auto"/>
    </w:pPr>
    <w:rPr>
      <w:rFonts w:ascii="宋体" w:hAnsi="宋体"/>
      <w:b/>
      <w:sz w:val="24"/>
      <w:szCs w:val="20"/>
    </w:rPr>
  </w:style>
  <w:style w:type="paragraph" w:customStyle="1" w:styleId="14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1">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3">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44">
    <w:name w:val="样式 首行缩进:  2 字符"/>
    <w:basedOn w:val="1"/>
    <w:qFormat/>
    <w:uiPriority w:val="0"/>
    <w:pPr>
      <w:spacing w:line="400" w:lineRule="exact"/>
      <w:ind w:firstLine="200" w:firstLineChars="200"/>
    </w:pPr>
    <w:rPr>
      <w:rFonts w:cs="宋体"/>
      <w:sz w:val="24"/>
    </w:rPr>
  </w:style>
  <w:style w:type="paragraph" w:customStyle="1" w:styleId="145">
    <w:name w:val="正文首行缩进两字符"/>
    <w:basedOn w:val="1"/>
    <w:qFormat/>
    <w:uiPriority w:val="0"/>
    <w:pPr>
      <w:spacing w:line="360" w:lineRule="auto"/>
      <w:ind w:firstLine="200" w:firstLineChars="200"/>
    </w:pPr>
  </w:style>
  <w:style w:type="paragraph" w:customStyle="1" w:styleId="146">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47">
    <w:name w:val="444"/>
    <w:basedOn w:val="1"/>
    <w:qFormat/>
    <w:uiPriority w:val="0"/>
    <w:pPr>
      <w:adjustRightInd w:val="0"/>
      <w:spacing w:line="312" w:lineRule="atLeast"/>
      <w:jc w:val="center"/>
      <w:textAlignment w:val="baseline"/>
    </w:pPr>
    <w:rPr>
      <w:b/>
      <w:kern w:val="0"/>
      <w:sz w:val="36"/>
      <w:szCs w:val="36"/>
    </w:rPr>
  </w:style>
  <w:style w:type="paragraph" w:customStyle="1" w:styleId="148">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49">
    <w:name w:val="默认段落字体 Para Char Char Char Char Char Char Char Char Char1 Char Char Char Char"/>
    <w:basedOn w:val="1"/>
    <w:qFormat/>
    <w:uiPriority w:val="0"/>
    <w:rPr>
      <w:rFonts w:ascii="Tahoma" w:hAnsi="Tahoma"/>
      <w:sz w:val="24"/>
      <w:szCs w:val="20"/>
    </w:rPr>
  </w:style>
  <w:style w:type="paragraph" w:customStyle="1" w:styleId="150">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51">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52">
    <w:name w:val=" Char"/>
    <w:basedOn w:val="1"/>
    <w:qFormat/>
    <w:uiPriority w:val="0"/>
    <w:pPr>
      <w:tabs>
        <w:tab w:val="left" w:pos="360"/>
      </w:tabs>
      <w:ind w:left="252" w:hanging="252" w:hangingChars="140"/>
    </w:pPr>
    <w:rPr>
      <w:rFonts w:ascii="宋体"/>
      <w:sz w:val="18"/>
      <w:szCs w:val="18"/>
    </w:rPr>
  </w:style>
  <w:style w:type="paragraph" w:customStyle="1" w:styleId="153">
    <w:name w:val="Char Char Char"/>
    <w:basedOn w:val="1"/>
    <w:qFormat/>
    <w:uiPriority w:val="0"/>
    <w:rPr>
      <w:rFonts w:ascii="Tahoma" w:hAnsi="Tahoma"/>
      <w:sz w:val="24"/>
      <w:szCs w:val="20"/>
    </w:rPr>
  </w:style>
  <w:style w:type="paragraph" w:customStyle="1" w:styleId="154">
    <w:name w:val="表格"/>
    <w:basedOn w:val="1"/>
    <w:qFormat/>
    <w:uiPriority w:val="0"/>
    <w:pPr>
      <w:spacing w:line="400" w:lineRule="exact"/>
    </w:pPr>
    <w:rPr>
      <w:sz w:val="24"/>
    </w:rPr>
  </w:style>
  <w:style w:type="paragraph" w:customStyle="1" w:styleId="155">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56">
    <w:name w:val="tgt1"/>
    <w:basedOn w:val="1"/>
    <w:qFormat/>
    <w:uiPriority w:val="0"/>
    <w:pPr>
      <w:widowControl/>
      <w:spacing w:after="150" w:afterLines="0"/>
      <w:jc w:val="left"/>
    </w:pPr>
    <w:rPr>
      <w:rFonts w:ascii="宋体" w:hAnsi="宋体" w:cs="宋体"/>
      <w:kern w:val="0"/>
      <w:sz w:val="24"/>
    </w:rPr>
  </w:style>
  <w:style w:type="paragraph" w:customStyle="1" w:styleId="157">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15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2-2ji"/>
    <w:basedOn w:val="3"/>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61">
    <w:name w:val="1"/>
    <w:basedOn w:val="1"/>
    <w:next w:val="26"/>
    <w:qFormat/>
    <w:uiPriority w:val="0"/>
    <w:rPr>
      <w:rFonts w:ascii="宋体" w:hAnsi="Courier New"/>
      <w:szCs w:val="20"/>
    </w:rPr>
  </w:style>
  <w:style w:type="paragraph" w:customStyle="1" w:styleId="162">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63">
    <w:name w:val="Char Char Char Char Char Char Char"/>
    <w:basedOn w:val="1"/>
    <w:qFormat/>
    <w:uiPriority w:val="0"/>
  </w:style>
  <w:style w:type="paragraph" w:customStyle="1" w:styleId="164">
    <w:name w:val="五号正文（标准）"/>
    <w:basedOn w:val="1"/>
    <w:qFormat/>
    <w:uiPriority w:val="0"/>
    <w:pPr>
      <w:spacing w:line="360" w:lineRule="auto"/>
      <w:ind w:right="55" w:firstLine="560" w:firstLineChars="200"/>
    </w:pPr>
    <w:rPr>
      <w:rFonts w:eastAsia="仿宋_GB2312"/>
      <w:sz w:val="28"/>
      <w:szCs w:val="20"/>
    </w:rPr>
  </w:style>
  <w:style w:type="paragraph" w:customStyle="1" w:styleId="16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6">
    <w:name w:val="列出段落1"/>
    <w:basedOn w:val="1"/>
    <w:qFormat/>
    <w:uiPriority w:val="99"/>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67">
    <w:name w:val="F2"/>
    <w:basedOn w:val="1"/>
    <w:qFormat/>
    <w:uiPriority w:val="0"/>
    <w:pPr>
      <w:autoSpaceDE w:val="0"/>
      <w:autoSpaceDN w:val="0"/>
      <w:adjustRightInd w:val="0"/>
      <w:ind w:firstLine="601"/>
      <w:textAlignment w:val="baseline"/>
    </w:pPr>
    <w:rPr>
      <w:kern w:val="0"/>
      <w:sz w:val="24"/>
      <w:szCs w:val="20"/>
    </w:rPr>
  </w:style>
  <w:style w:type="paragraph" w:customStyle="1" w:styleId="168">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character" w:customStyle="1" w:styleId="169">
    <w:name w:val="批注文字 字符1"/>
    <w:qFormat/>
    <w:uiPriority w:val="0"/>
    <w:rPr>
      <w:kern w:val="2"/>
      <w:sz w:val="21"/>
      <w:szCs w:val="24"/>
    </w:rPr>
  </w:style>
  <w:style w:type="character" w:customStyle="1" w:styleId="170">
    <w:name w:val="_Style 167"/>
    <w:unhideWhenUsed/>
    <w:qFormat/>
    <w:uiPriority w:val="99"/>
    <w:rPr>
      <w:color w:val="605E5C"/>
      <w:shd w:val="clear" w:color="auto" w:fill="E1DFDD"/>
    </w:rPr>
  </w:style>
  <w:style w:type="character" w:customStyle="1" w:styleId="171">
    <w:name w:val="纯文本 字符1"/>
    <w:qFormat/>
    <w:uiPriority w:val="99"/>
    <w:rPr>
      <w:rFonts w:ascii="宋体" w:hAnsi="Courier New" w:eastAsia="宋体" w:cs="Courier New"/>
      <w:kern w:val="2"/>
      <w:sz w:val="21"/>
      <w:szCs w:val="21"/>
      <w:lang w:val="en-US" w:eastAsia="zh-CN" w:bidi="ar-SA"/>
    </w:rPr>
  </w:style>
  <w:style w:type="character" w:customStyle="1" w:styleId="172">
    <w:name w:val="正文文本 字符1"/>
    <w:qFormat/>
    <w:uiPriority w:val="99"/>
    <w:rPr>
      <w:kern w:val="2"/>
      <w:sz w:val="24"/>
      <w:szCs w:val="24"/>
    </w:rPr>
  </w:style>
  <w:style w:type="paragraph" w:customStyle="1" w:styleId="173">
    <w:name w:val="正文-2字符首行缩进"/>
    <w:basedOn w:val="1"/>
    <w:link w:val="174"/>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4">
    <w:name w:val="正文-2字符首行缩进 Char"/>
    <w:link w:val="173"/>
    <w:qFormat/>
    <w:uiPriority w:val="0"/>
    <w:rPr>
      <w:rFonts w:ascii="仿宋_GB2312" w:hAnsi="Calibri" w:eastAsia="仿宋_GB2312"/>
      <w:sz w:val="28"/>
      <w:szCs w:val="22"/>
    </w:rPr>
  </w:style>
  <w:style w:type="paragraph" w:customStyle="1" w:styleId="175">
    <w:name w:val="Table Text"/>
    <w:qFormat/>
    <w:uiPriority w:val="0"/>
    <w:pPr>
      <w:snapToGrid w:val="0"/>
      <w:spacing w:before="80" w:after="80"/>
    </w:pPr>
    <w:rPr>
      <w:rFonts w:ascii="Arial" w:hAnsi="Arial" w:eastAsia="宋体" w:cs="Times New Roman"/>
      <w:sz w:val="18"/>
      <w:lang w:val="en-US" w:eastAsia="en-US" w:bidi="ar-SA"/>
    </w:rPr>
  </w:style>
  <w:style w:type="table" w:customStyle="1" w:styleId="17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77">
    <w:name w:val="Table Paragraph"/>
    <w:basedOn w:val="1"/>
    <w:qFormat/>
    <w:uiPriority w:val="1"/>
  </w:style>
  <w:style w:type="paragraph" w:customStyle="1" w:styleId="178">
    <w:name w:val="表格文字115"/>
    <w:basedOn w:val="1"/>
    <w:qFormat/>
    <w:uiPriority w:val="0"/>
    <w:pPr>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124</Pages>
  <Words>2282</Words>
  <Characters>2641</Characters>
  <Lines>388</Lines>
  <Paragraphs>109</Paragraphs>
  <TotalTime>95</TotalTime>
  <ScaleCrop>false</ScaleCrop>
  <LinksUpToDate>false</LinksUpToDate>
  <CharactersWithSpaces>2696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2021-12-22T08:58:00Z</dcterms:created>
  <dc:creator>微软用户</dc:creator>
  <cp:lastModifiedBy>小河</cp:lastModifiedBy>
  <cp:lastPrinted>2016-03-22T07:52:00Z</cp:lastPrinted>
  <dcterms:modified xsi:type="dcterms:W3CDTF">2025-06-25T03:07:39Z</dcterms:modified>
  <dc:title>桂财采〔2009〕 号</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38A3DAAC4FDC458A90AD8FF613C14110_13</vt:lpwstr>
  </property>
  <property fmtid="{D5CDD505-2E9C-101B-9397-08002B2CF9AE}" pid="14" name="KSOTemplateDocerSaveRecord">
    <vt:lpwstr>eyJoZGlkIjoiZWQ3NmYyOGMwMzQwZWY4Y2VmZjJjODAwZDIzMmM3YTEiLCJ1c2VySWQiOiI4NjE2ODYwNjUifQ==</vt:lpwstr>
  </property>
</Properties>
</file>