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6F2C">
      <w:pPr>
        <w:spacing w:before="165" w:beforeLines="50" w:line="360" w:lineRule="auto"/>
        <w:jc w:val="center"/>
        <w:rPr>
          <w:rFonts w:hint="eastAsia" w:ascii="宋体" w:hAnsi="宋体" w:cs="宋体"/>
          <w:color w:val="000000" w:themeColor="text1"/>
          <w:sz w:val="52"/>
          <w:szCs w:val="52"/>
          <w14:textFill>
            <w14:solidFill>
              <w14:schemeClr w14:val="tx1"/>
            </w14:solidFill>
          </w14:textFill>
        </w:rPr>
      </w:pPr>
      <w:r>
        <w:rPr>
          <w:rFonts w:hint="eastAsia" w:ascii="宋体" w:hAnsi="宋体" w:cs="宋体"/>
          <w:color w:val="000000" w:themeColor="text1"/>
          <w:sz w:val="52"/>
          <w:szCs w:val="52"/>
          <w14:textFill>
            <w14:solidFill>
              <w14:schemeClr w14:val="tx1"/>
            </w14:solidFill>
          </w14:textFill>
        </w:rPr>
        <w:t>南宁市政府采购</w:t>
      </w:r>
    </w:p>
    <w:p w14:paraId="1DAE97F2">
      <w:pPr>
        <w:spacing w:before="165" w:beforeLines="50" w:line="360" w:lineRule="auto"/>
        <w:jc w:val="center"/>
        <w:rPr>
          <w:rFonts w:hint="eastAsia" w:ascii="宋体" w:hAnsi="宋体" w:cs="宋体"/>
          <w:color w:val="000000" w:themeColor="text1"/>
          <w:sz w:val="52"/>
          <w:szCs w:val="52"/>
          <w14:textFill>
            <w14:solidFill>
              <w14:schemeClr w14:val="tx1"/>
            </w14:solidFill>
          </w14:textFill>
        </w:rPr>
      </w:pPr>
      <w:r>
        <w:rPr>
          <w:rFonts w:hint="eastAsia" w:ascii="宋体" w:hAnsi="宋体" w:cs="宋体"/>
          <w:color w:val="000000" w:themeColor="text1"/>
          <w:sz w:val="52"/>
          <w:szCs w:val="52"/>
          <w14:textFill>
            <w14:solidFill>
              <w14:schemeClr w14:val="tx1"/>
            </w14:solidFill>
          </w14:textFill>
        </w:rPr>
        <w:t>竞争性磋商文件（服务类）</w:t>
      </w:r>
    </w:p>
    <w:p w14:paraId="4E07D1CA">
      <w:pPr>
        <w:spacing w:before="165" w:beforeLines="50" w:line="360" w:lineRule="auto"/>
        <w:jc w:val="center"/>
        <w:rPr>
          <w:rFonts w:hint="eastAsia" w:ascii="宋体" w:hAnsi="宋体" w:cs="宋体"/>
          <w:color w:val="000000" w:themeColor="text1"/>
          <w:sz w:val="36"/>
          <w:szCs w:val="36"/>
          <w14:textFill>
            <w14:solidFill>
              <w14:schemeClr w14:val="tx1"/>
            </w14:solidFill>
          </w14:textFill>
        </w:rPr>
      </w:pPr>
    </w:p>
    <w:p w14:paraId="1D081909">
      <w:pPr>
        <w:spacing w:before="165" w:beforeLines="50" w:line="360" w:lineRule="auto"/>
        <w:jc w:val="center"/>
        <w:rPr>
          <w:rFonts w:hint="eastAsia" w:ascii="宋体" w:hAnsi="宋体" w:cs="宋体"/>
          <w:color w:val="000000" w:themeColor="text1"/>
          <w:sz w:val="36"/>
          <w:szCs w:val="36"/>
          <w14:textFill>
            <w14:solidFill>
              <w14:schemeClr w14:val="tx1"/>
            </w14:solidFill>
          </w14:textFill>
        </w:rPr>
      </w:pPr>
    </w:p>
    <w:p w14:paraId="5AB54243">
      <w:pPr>
        <w:snapToGrid w:val="0"/>
        <w:spacing w:before="165" w:beforeLines="50" w:line="360" w:lineRule="auto"/>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72"/>
          <w:szCs w:val="72"/>
          <w14:textFill>
            <w14:solidFill>
              <w14:schemeClr w14:val="tx1"/>
            </w14:solidFill>
          </w14:textFill>
        </w:rPr>
        <w:t>竞争性磋商文件</w:t>
      </w:r>
    </w:p>
    <w:p w14:paraId="76BBF5EE">
      <w:pPr>
        <w:spacing w:before="331" w:beforeLines="100" w:after="165" w:after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（全流程电子化评标）</w:t>
      </w:r>
    </w:p>
    <w:p w14:paraId="23D69363">
      <w:pPr>
        <w:spacing w:line="360" w:lineRule="auto"/>
        <w:rPr>
          <w:rFonts w:hint="eastAsia" w:ascii="宋体" w:hAnsi="宋体" w:cs="宋体"/>
          <w:b/>
          <w:color w:val="000000" w:themeColor="text1"/>
          <w:sz w:val="32"/>
          <w:szCs w:val="32"/>
          <w14:textFill>
            <w14:solidFill>
              <w14:schemeClr w14:val="tx1"/>
            </w14:solidFill>
          </w14:textFill>
        </w:rPr>
      </w:pPr>
    </w:p>
    <w:p w14:paraId="79E11467">
      <w:pPr>
        <w:spacing w:line="360" w:lineRule="auto"/>
        <w:rPr>
          <w:rFonts w:hint="eastAsia" w:ascii="宋体" w:hAnsi="宋体" w:cs="宋体"/>
          <w:b/>
          <w:color w:val="000000" w:themeColor="text1"/>
          <w:sz w:val="32"/>
          <w:szCs w:val="32"/>
          <w14:textFill>
            <w14:solidFill>
              <w14:schemeClr w14:val="tx1"/>
            </w14:solidFill>
          </w14:textFill>
        </w:rPr>
      </w:pPr>
    </w:p>
    <w:p w14:paraId="4AD8B2A5">
      <w:pPr>
        <w:spacing w:line="480" w:lineRule="auto"/>
        <w:ind w:left="2244" w:leftChars="304" w:hanging="1606" w:hangingChars="500"/>
        <w:jc w:val="left"/>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项目名称：南宁临空经济示范区新营房、那德、临港产业园三片区控制性详细规划</w:t>
      </w:r>
    </w:p>
    <w:p w14:paraId="764A4E43">
      <w:pPr>
        <w:spacing w:line="480" w:lineRule="auto"/>
        <w:ind w:firstLine="643" w:firstLineChars="200"/>
        <w:jc w:val="left"/>
        <w:rPr>
          <w:rFonts w:hint="eastAsia"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项目编号：NNZC2025-C3-500017-GXHM </w:t>
      </w:r>
    </w:p>
    <w:p w14:paraId="1BA956E1">
      <w:pPr>
        <w:spacing w:line="480" w:lineRule="auto"/>
        <w:ind w:firstLine="643" w:firstLineChars="200"/>
        <w:jc w:val="left"/>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项目所属区划：广西-南宁五象新区</w:t>
      </w:r>
    </w:p>
    <w:p w14:paraId="4A76B700">
      <w:pPr>
        <w:spacing w:line="480" w:lineRule="auto"/>
        <w:ind w:firstLine="643" w:firstLineChars="200"/>
        <w:jc w:val="left"/>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采购人：广西南宁五象新区规划建设管理委员会自然资源局</w:t>
      </w:r>
    </w:p>
    <w:p w14:paraId="47575CDB">
      <w:pPr>
        <w:spacing w:line="480" w:lineRule="auto"/>
        <w:ind w:firstLine="643" w:firstLineChars="200"/>
        <w:jc w:val="left"/>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采购代理机构：广西恒明项目管理有限公司</w:t>
      </w:r>
    </w:p>
    <w:p w14:paraId="7D921FF0">
      <w:pPr>
        <w:snapToGrid w:val="0"/>
        <w:spacing w:before="50" w:after="120" w:line="560" w:lineRule="exact"/>
        <w:ind w:firstLine="841" w:firstLineChars="294"/>
        <w:jc w:val="center"/>
        <w:rPr>
          <w:rFonts w:hint="eastAsia" w:ascii="宋体" w:hAnsi="宋体" w:cs="宋体"/>
          <w:b/>
          <w:bCs/>
          <w:color w:val="000000" w:themeColor="text1"/>
          <w:w w:val="95"/>
          <w:kern w:val="0"/>
          <w:sz w:val="30"/>
          <w:szCs w:val="30"/>
          <w14:textFill>
            <w14:solidFill>
              <w14:schemeClr w14:val="tx1"/>
            </w14:solidFill>
          </w14:textFill>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cs="宋体"/>
          <w:b/>
          <w:bCs/>
          <w:color w:val="000000" w:themeColor="text1"/>
          <w:w w:val="95"/>
          <w:kern w:val="0"/>
          <w:sz w:val="30"/>
          <w:szCs w:val="30"/>
          <w14:textFill>
            <w14:solidFill>
              <w14:schemeClr w14:val="tx1"/>
            </w14:solidFill>
          </w14:textFill>
        </w:rPr>
        <w:t>2025年7月</w:t>
      </w:r>
    </w:p>
    <w:p w14:paraId="69E026FB">
      <w:pPr>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   录</w:t>
      </w:r>
    </w:p>
    <w:p w14:paraId="5744617F">
      <w:pPr>
        <w:spacing w:line="400" w:lineRule="exact"/>
        <w:jc w:val="center"/>
        <w:rPr>
          <w:rFonts w:hint="eastAsia" w:ascii="宋体" w:hAnsi="宋体" w:cs="宋体"/>
          <w:b/>
          <w:color w:val="000000" w:themeColor="text1"/>
          <w:sz w:val="44"/>
          <w:szCs w:val="44"/>
          <w14:textFill>
            <w14:solidFill>
              <w14:schemeClr w14:val="tx1"/>
            </w14:solidFill>
          </w14:textFill>
        </w:rPr>
      </w:pPr>
    </w:p>
    <w:p w14:paraId="755D17B4">
      <w:pPr>
        <w:pStyle w:val="15"/>
        <w:tabs>
          <w:tab w:val="right" w:leader="dot" w:pos="8879"/>
        </w:tabs>
        <w:rPr>
          <w:color w:val="000000" w:themeColor="text1"/>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fldChar w:fldCharType="begin"/>
      </w:r>
      <w:r>
        <w:rPr>
          <w:rFonts w:hint="eastAsia" w:ascii="宋体" w:hAnsi="宋体" w:cs="宋体"/>
          <w:b/>
          <w:color w:val="000000" w:themeColor="text1"/>
          <w:sz w:val="30"/>
          <w:szCs w:val="30"/>
          <w14:textFill>
            <w14:solidFill>
              <w14:schemeClr w14:val="tx1"/>
            </w14:solidFill>
          </w14:textFill>
        </w:rPr>
        <w:instrText xml:space="preserve">TOC \o "1-3" \h \z \u</w:instrText>
      </w:r>
      <w:r>
        <w:rPr>
          <w:rFonts w:hint="eastAsia" w:ascii="宋体" w:hAnsi="宋体" w:cs="宋体"/>
          <w:b/>
          <w:color w:val="000000" w:themeColor="text1"/>
          <w:sz w:val="30"/>
          <w:szCs w:val="30"/>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"_Toc3680"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F635B0A">
      <w:pPr>
        <w:pStyle w:val="15"/>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"_Toc26153"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44"/>
          <w:szCs w:val="44"/>
          <w14:textFill>
            <w14:solidFill>
              <w14:schemeClr w14:val="tx1"/>
            </w14:solidFill>
          </w14:textFill>
        </w:rPr>
        <w:t>第二章 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1A851D7">
      <w:pPr>
        <w:pStyle w:val="15"/>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"_Toc23285"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44"/>
          <w:szCs w:val="32"/>
          <w14:textFill>
            <w14:solidFill>
              <w14:schemeClr w14:val="tx1"/>
            </w14:solidFill>
          </w14:textFill>
        </w:rPr>
        <w:t>第三章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_Toc23285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158A2AF">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"_Toc26957" </w:instrText>
      </w:r>
      <w:r>
        <w:rPr>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第一节 供应商须知前附表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065FDE6">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"_Toc5246" </w:instrText>
      </w:r>
      <w:r>
        <w:rPr>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第二节 供应商须知正文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3CA30BB">
      <w:pPr>
        <w:pStyle w:val="10"/>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"_Toc31466" </w:instrText>
      </w:r>
      <w:r>
        <w:rPr>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_Toc31466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EBC370B">
      <w:pPr>
        <w:pStyle w:val="10"/>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"_Toc3993"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二、磋商文件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5989B48">
      <w:pPr>
        <w:pStyle w:val="10"/>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"_Toc14822"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三、响应文件的编制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A89DD6B">
      <w:pPr>
        <w:pStyle w:val="10"/>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"_Toc355"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四、评审及磋商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600178E">
      <w:pPr>
        <w:pStyle w:val="10"/>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"_Toc6509"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五、成交及合同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C947994">
      <w:pPr>
        <w:pStyle w:val="10"/>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"_Toc186" </w:instrText>
      </w:r>
      <w:r>
        <w:rPr>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六、验收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708F830">
      <w:pPr>
        <w:pStyle w:val="10"/>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"_Toc3014"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七、其他事项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E25FF9D">
      <w:pPr>
        <w:pStyle w:val="15"/>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"_Toc31291"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44"/>
          <w:szCs w:val="44"/>
          <w14:textFill>
            <w14:solidFill>
              <w14:schemeClr w14:val="tx1"/>
            </w14:solidFill>
          </w14:textFill>
        </w:rPr>
        <w:t>第四章 评审程序、评审方法和评审标准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2CBEA06">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"_Toc18621" </w:instrText>
      </w:r>
      <w:r>
        <w:rPr>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第一节 评审程序和评审方法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3DDC6AA">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"_Toc30087" </w:instrText>
      </w:r>
      <w:r>
        <w:rPr>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第二节 评标报告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E1B4377">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"_Toc13423" </w:instrText>
      </w:r>
      <w:r>
        <w:rPr>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第三节 评审过程的保密与录像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6F83905">
      <w:pPr>
        <w:pStyle w:val="15"/>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"_Toc15698"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44"/>
          <w:szCs w:val="44"/>
          <w14:textFill>
            <w14:solidFill>
              <w14:schemeClr w14:val="tx1"/>
            </w14:solidFill>
          </w14:textFill>
        </w:rPr>
        <w:t>第五章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BB05A59">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"_Toc20869"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第一节 封面格式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786C09B">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"_Toc18760"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第二节 资格证明文件格式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_Toc18760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797BD97">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"_Toc16919"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第三节 商务技术文件格式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3514E68">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"_Toc32726"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第四节 报价文件格式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139ABB2">
      <w:pPr>
        <w:pStyle w:val="19"/>
        <w:tabs>
          <w:tab w:val="right" w:leader="dot" w:pos="8879"/>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"_Toc22341"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第五节 其他文书、文件格式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_Toc22341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C7CA32F">
      <w:pPr>
        <w:pStyle w:val="15"/>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"_Toc18427"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44"/>
          <w:szCs w:val="44"/>
          <w14:textFill>
            <w14:solidFill>
              <w14:schemeClr w14:val="tx1"/>
            </w14:solidFill>
          </w14:textFill>
        </w:rPr>
        <w:t>第六章 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48CFB8C">
      <w:pPr>
        <w:pStyle w:val="15"/>
        <w:tabs>
          <w:tab w:val="right" w:leader="dot" w:pos="8879"/>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"_Toc22749"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44"/>
          <w:szCs w:val="44"/>
          <w14:textFill>
            <w14:solidFill>
              <w14:schemeClr w14:val="tx1"/>
            </w14:solidFill>
          </w14:textFill>
        </w:rPr>
        <w:t>第七章 质疑、投诉材料格式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F9AE98C">
      <w:pPr>
        <w:tabs>
          <w:tab w:val="right" w:leader="dot" w:pos="8296"/>
        </w:tabs>
        <w:ind w:left="420" w:left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Cs w:val="30"/>
          <w14:textFill>
            <w14:solidFill>
              <w14:schemeClr w14:val="tx1"/>
            </w14:solidFill>
          </w14:textFill>
        </w:rPr>
        <w:fldChar w:fldCharType="end"/>
      </w:r>
    </w:p>
    <w:p w14:paraId="04FE88D6">
      <w:pPr>
        <w:tabs>
          <w:tab w:val="left" w:pos="7470"/>
        </w:tabs>
        <w:spacing w:line="400" w:lineRule="exact"/>
        <w:jc w:val="left"/>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ab/>
      </w:r>
    </w:p>
    <w:p w14:paraId="33D43F94">
      <w:pPr>
        <w:spacing w:line="400" w:lineRule="exact"/>
        <w:jc w:val="center"/>
        <w:rPr>
          <w:rFonts w:hint="eastAsia" w:ascii="宋体" w:hAnsi="宋体" w:cs="宋体"/>
          <w:b/>
          <w:color w:val="000000" w:themeColor="text1"/>
          <w:sz w:val="32"/>
          <w:szCs w:val="32"/>
          <w14:textFill>
            <w14:solidFill>
              <w14:schemeClr w14:val="tx1"/>
            </w14:solidFill>
          </w14:textFill>
        </w:rPr>
      </w:pPr>
    </w:p>
    <w:p w14:paraId="7097CF54">
      <w:pPr>
        <w:spacing w:line="400" w:lineRule="exact"/>
        <w:jc w:val="center"/>
        <w:rPr>
          <w:rFonts w:hint="eastAsia" w:ascii="宋体" w:hAnsi="宋体" w:cs="宋体"/>
          <w:b/>
          <w:color w:val="000000" w:themeColor="text1"/>
          <w:sz w:val="32"/>
          <w:szCs w:val="32"/>
          <w14:textFill>
            <w14:solidFill>
              <w14:schemeClr w14:val="tx1"/>
            </w14:solidFill>
          </w14:textFill>
        </w:rPr>
      </w:pPr>
    </w:p>
    <w:p w14:paraId="0AF9BD0F">
      <w:pPr>
        <w:spacing w:line="400" w:lineRule="exact"/>
        <w:jc w:val="center"/>
        <w:rPr>
          <w:rFonts w:hint="eastAsia" w:ascii="宋体" w:hAnsi="宋体" w:cs="宋体"/>
          <w:b/>
          <w:color w:val="000000" w:themeColor="text1"/>
          <w:sz w:val="32"/>
          <w:szCs w:val="32"/>
          <w14:textFill>
            <w14:solidFill>
              <w14:schemeClr w14:val="tx1"/>
            </w14:solidFill>
          </w14:textFill>
        </w:rPr>
      </w:pPr>
    </w:p>
    <w:p w14:paraId="29D69F86">
      <w:pPr>
        <w:spacing w:line="400" w:lineRule="exact"/>
        <w:jc w:val="center"/>
        <w:rPr>
          <w:rFonts w:hint="eastAsia" w:ascii="宋体" w:hAnsi="宋体" w:cs="宋体"/>
          <w:b/>
          <w:color w:val="000000" w:themeColor="text1"/>
          <w:sz w:val="32"/>
          <w:szCs w:val="32"/>
          <w14:textFill>
            <w14:solidFill>
              <w14:schemeClr w14:val="tx1"/>
            </w14:solidFill>
          </w14:textFill>
        </w:rPr>
      </w:pPr>
    </w:p>
    <w:p w14:paraId="29B29E90">
      <w:pPr>
        <w:spacing w:line="400" w:lineRule="exact"/>
        <w:rPr>
          <w:rFonts w:hint="eastAsia" w:ascii="宋体" w:hAnsi="宋体" w:cs="宋体"/>
          <w:b/>
          <w:color w:val="000000" w:themeColor="text1"/>
          <w:sz w:val="32"/>
          <w:szCs w:val="32"/>
          <w14:textFill>
            <w14:solidFill>
              <w14:schemeClr w14:val="tx1"/>
            </w14:solidFill>
          </w14:textFill>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1"/>
          <w:cols w:space="720" w:num="1"/>
          <w:titlePg/>
          <w:docGrid w:type="lines" w:linePitch="312" w:charSpace="0"/>
        </w:sectPr>
      </w:pPr>
    </w:p>
    <w:p w14:paraId="4479CDB5">
      <w:pPr>
        <w:pStyle w:val="2"/>
        <w:jc w:val="center"/>
        <w:rPr>
          <w:rFonts w:hint="eastAsia" w:ascii="宋体" w:hAnsi="宋体" w:cs="宋体"/>
          <w:bCs/>
          <w:color w:val="000000" w:themeColor="text1"/>
          <w:sz w:val="36"/>
          <w:szCs w:val="36"/>
          <w14:textFill>
            <w14:solidFill>
              <w14:schemeClr w14:val="tx1"/>
            </w14:solidFill>
          </w14:textFill>
        </w:rPr>
      </w:pPr>
      <w:bookmarkStart w:id="0" w:name="_Toc3680"/>
      <w:r>
        <w:rPr>
          <w:rFonts w:hint="eastAsia" w:ascii="宋体" w:hAnsi="宋体" w:cs="宋体"/>
          <w:color w:val="000000" w:themeColor="text1"/>
          <w:sz w:val="36"/>
          <w:szCs w:val="36"/>
          <w14:textFill>
            <w14:solidFill>
              <w14:schemeClr w14:val="tx1"/>
            </w14:solidFill>
          </w14:textFill>
        </w:rPr>
        <w:t>第一章 竞争性磋商公告</w:t>
      </w:r>
      <w:bookmarkEnd w:id="0"/>
      <w:bookmarkStart w:id="1" w:name="_Toc28359089"/>
      <w:bookmarkStart w:id="2" w:name="_Toc35393629"/>
      <w:bookmarkStart w:id="3" w:name="_Toc28359012"/>
      <w:bookmarkStart w:id="4" w:name="_Toc35393798"/>
      <w:bookmarkStart w:id="5" w:name="_Toc44229878"/>
      <w:bookmarkStart w:id="6" w:name="_Toc35393792"/>
      <w:bookmarkStart w:id="7" w:name="_Toc28359004"/>
      <w:bookmarkStart w:id="8" w:name="_Toc35393623"/>
      <w:bookmarkStart w:id="9" w:name="_Toc28359081"/>
    </w:p>
    <w:tbl>
      <w:tblPr>
        <w:tblStyle w:val="23"/>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5"/>
      </w:tblGrid>
      <w:tr w14:paraId="6ECE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5" w:type="dxa"/>
          </w:tcPr>
          <w:p w14:paraId="0FD578F7">
            <w:pPr>
              <w:spacing w:line="440" w:lineRule="exact"/>
              <w:rPr>
                <w:rFonts w:hint="eastAsia" w:ascii="宋体" w:hAnsi="宋体" w:cs="宋体"/>
                <w:b/>
                <w:bCs/>
                <w:color w:val="000000" w:themeColor="text1"/>
                <w:sz w:val="22"/>
                <w:szCs w:val="28"/>
                <w14:textFill>
                  <w14:solidFill>
                    <w14:schemeClr w14:val="tx1"/>
                  </w14:solidFill>
                </w14:textFill>
              </w:rPr>
            </w:pPr>
            <w:r>
              <w:rPr>
                <w:rFonts w:hint="eastAsia" w:ascii="宋体" w:hAnsi="宋体" w:cs="宋体"/>
                <w:b/>
                <w:bCs/>
                <w:color w:val="000000" w:themeColor="text1"/>
                <w:sz w:val="22"/>
                <w:szCs w:val="28"/>
                <w14:textFill>
                  <w14:solidFill>
                    <w14:schemeClr w14:val="tx1"/>
                  </w14:solidFill>
                </w14:textFill>
              </w:rPr>
              <w:t>项目概况</w:t>
            </w:r>
          </w:p>
          <w:p w14:paraId="0B8E57E7">
            <w:pPr>
              <w:spacing w:line="440" w:lineRule="exact"/>
              <w:rPr>
                <w:rFonts w:hint="eastAsia" w:ascii="宋体" w:hAnsi="宋体" w:cs="宋体"/>
                <w:b/>
                <w:bCs/>
                <w:color w:val="000000" w:themeColor="text1"/>
                <w:sz w:val="22"/>
                <w:szCs w:val="28"/>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南宁临空经济示范区新营房、那德、临港产业园三片区控制性详细规划  </w:t>
            </w:r>
            <w:r>
              <w:rPr>
                <w:rFonts w:hint="eastAsia" w:ascii="宋体" w:hAnsi="宋体" w:cs="宋体"/>
                <w:color w:val="000000" w:themeColor="text1"/>
                <w:sz w:val="22"/>
                <w:szCs w:val="22"/>
                <w14:textFill>
                  <w14:solidFill>
                    <w14:schemeClr w14:val="tx1"/>
                  </w14:solidFill>
                </w14:textFill>
              </w:rPr>
              <w:t>招标项目的潜在投标人应在</w:t>
            </w:r>
            <w:r>
              <w:rPr>
                <w:rFonts w:hint="eastAsia" w:ascii="宋体" w:hAnsi="宋体" w:cs="宋体"/>
                <w:color w:val="000000" w:themeColor="text1"/>
                <w:sz w:val="22"/>
                <w:szCs w:val="22"/>
                <w:u w:val="single"/>
                <w14:textFill>
                  <w14:solidFill>
                    <w14:schemeClr w14:val="tx1"/>
                  </w14:solidFill>
                </w14:textFill>
              </w:rPr>
              <w:t>广西政府采购云平台</w:t>
            </w:r>
            <w:r>
              <w:rPr>
                <w:rFonts w:hint="eastAsia" w:ascii="宋体" w:hAnsi="宋体" w:cs="宋体"/>
                <w:color w:val="000000" w:themeColor="text1"/>
                <w:sz w:val="22"/>
                <w:szCs w:val="22"/>
                <w14:textFill>
                  <w14:solidFill>
                    <w14:schemeClr w14:val="tx1"/>
                  </w14:solidFill>
                </w14:textFill>
              </w:rPr>
              <w:t>获取（下载）招标文件，并于</w:t>
            </w:r>
            <w:r>
              <w:rPr>
                <w:rFonts w:hint="eastAsia" w:ascii="宋体" w:hAnsi="宋体" w:cs="宋体"/>
                <w:color w:val="000000" w:themeColor="text1"/>
                <w:sz w:val="22"/>
                <w:szCs w:val="22"/>
                <w:u w:val="single"/>
                <w14:textFill>
                  <w14:solidFill>
                    <w14:schemeClr w14:val="tx1"/>
                  </w14:solidFill>
                </w14:textFill>
              </w:rPr>
              <w:t>2025年7月</w:t>
            </w:r>
            <w:r>
              <w:rPr>
                <w:rFonts w:hint="eastAsia" w:ascii="宋体" w:hAnsi="宋体" w:cs="宋体"/>
                <w:color w:val="000000" w:themeColor="text1"/>
                <w:sz w:val="22"/>
                <w:szCs w:val="22"/>
                <w:u w:val="single"/>
                <w:lang w:val="en-US" w:eastAsia="zh-CN"/>
                <w14:textFill>
                  <w14:solidFill>
                    <w14:schemeClr w14:val="tx1"/>
                  </w14:solidFill>
                </w14:textFill>
              </w:rPr>
              <w:t>29</w:t>
            </w:r>
            <w:r>
              <w:rPr>
                <w:rFonts w:hint="eastAsia" w:ascii="宋体" w:hAnsi="宋体" w:cs="宋体"/>
                <w:color w:val="000000" w:themeColor="text1"/>
                <w:sz w:val="22"/>
                <w:szCs w:val="22"/>
                <w:u w:val="single"/>
                <w14:textFill>
                  <w14:solidFill>
                    <w14:schemeClr w14:val="tx1"/>
                  </w14:solidFill>
                </w14:textFill>
              </w:rPr>
              <w:t>日9</w:t>
            </w:r>
            <w:r>
              <w:rPr>
                <w:rFonts w:hint="eastAsia" w:ascii="宋体" w:hAnsi="宋体" w:cs="宋体"/>
                <w:bCs/>
                <w:color w:val="000000" w:themeColor="text1"/>
                <w:sz w:val="22"/>
                <w:szCs w:val="22"/>
                <w:u w:val="single"/>
                <w14:textFill>
                  <w14:solidFill>
                    <w14:schemeClr w14:val="tx1"/>
                  </w14:solidFill>
                </w14:textFill>
              </w:rPr>
              <w:t>点30分</w:t>
            </w:r>
            <w:r>
              <w:rPr>
                <w:rFonts w:hint="eastAsia" w:ascii="宋体" w:hAnsi="宋体" w:cs="宋体"/>
                <w:bCs/>
                <w:color w:val="000000" w:themeColor="text1"/>
                <w:sz w:val="22"/>
                <w:szCs w:val="22"/>
                <w14:textFill>
                  <w14:solidFill>
                    <w14:schemeClr w14:val="tx1"/>
                  </w14:solidFill>
                </w14:textFill>
              </w:rPr>
              <w:t>（北京时间）前</w:t>
            </w:r>
            <w:r>
              <w:rPr>
                <w:rFonts w:hint="eastAsia" w:ascii="宋体" w:hAnsi="宋体" w:cs="宋体"/>
                <w:color w:val="000000" w:themeColor="text1"/>
                <w:sz w:val="22"/>
                <w:szCs w:val="22"/>
                <w14:textFill>
                  <w14:solidFill>
                    <w14:schemeClr w14:val="tx1"/>
                  </w14:solidFill>
                </w14:textFill>
              </w:rPr>
              <w:t>递交（上传）投标文件。</w:t>
            </w:r>
          </w:p>
        </w:tc>
      </w:tr>
    </w:tbl>
    <w:p w14:paraId="127DD9CF">
      <w:pPr>
        <w:spacing w:line="440" w:lineRule="exact"/>
        <w:rPr>
          <w:rFonts w:hint="eastAsia" w:ascii="宋体" w:hAnsi="宋体" w:cs="宋体"/>
          <w:b/>
          <w:color w:val="000000" w:themeColor="text1"/>
          <w:sz w:val="22"/>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一、项目基本情况</w:t>
      </w:r>
      <w:bookmarkEnd w:id="1"/>
      <w:bookmarkEnd w:id="2"/>
      <w:bookmarkEnd w:id="3"/>
      <w:bookmarkEnd w:id="4"/>
      <w:bookmarkEnd w:id="5"/>
    </w:p>
    <w:p w14:paraId="0119873C">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1.项目编号：NNZC2025-C3-500017-GXHM（采购计划文号：</w:t>
      </w:r>
      <w:r>
        <w:rPr>
          <w:rFonts w:hint="eastAsia" w:ascii="宋体" w:hAnsi="宋体" w:cs="宋体"/>
          <w:color w:val="000000" w:themeColor="text1"/>
          <w:sz w:val="22"/>
          <w:szCs w:val="22"/>
          <w:u w:val="single"/>
          <w14:textFill>
            <w14:solidFill>
              <w14:schemeClr w14:val="tx1"/>
            </w14:solidFill>
          </w14:textFill>
        </w:rPr>
        <w:t>GXZC2025-C3-00035</w:t>
      </w:r>
      <w:r>
        <w:rPr>
          <w:rFonts w:hint="eastAsia" w:ascii="宋体" w:hAnsi="宋体" w:cs="宋体"/>
          <w:color w:val="000000" w:themeColor="text1"/>
          <w:sz w:val="22"/>
          <w:szCs w:val="22"/>
          <w14:textFill>
            <w14:solidFill>
              <w14:schemeClr w14:val="tx1"/>
            </w14:solidFill>
          </w14:textFill>
        </w:rPr>
        <w:t>）</w:t>
      </w:r>
    </w:p>
    <w:p w14:paraId="4B65C2A4">
      <w:pPr>
        <w:spacing w:line="440" w:lineRule="exact"/>
        <w:ind w:firstLine="440" w:firstLineChars="200"/>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2.项目名称：南宁临空经济示范区新营房、那德、临港产业园三片区控制性详细规划</w:t>
      </w:r>
    </w:p>
    <w:p w14:paraId="19E8F01D">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3.采购方式：竞争性磋商</w:t>
      </w:r>
    </w:p>
    <w:p w14:paraId="18504202">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4.预算金额：1800000.00元</w:t>
      </w:r>
    </w:p>
    <w:p w14:paraId="5A01066A">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5.最高限价</w:t>
      </w:r>
      <w:bookmarkStart w:id="10" w:name="_Hlk66782034"/>
      <w:r>
        <w:rPr>
          <w:rFonts w:hint="eastAsia" w:ascii="宋体" w:hAnsi="宋体" w:cs="宋体"/>
          <w:color w:val="000000" w:themeColor="text1"/>
          <w:sz w:val="22"/>
          <w:szCs w:val="22"/>
          <w14:textFill>
            <w14:solidFill>
              <w14:schemeClr w14:val="tx1"/>
            </w14:solidFill>
          </w14:textFill>
        </w:rPr>
        <w:t>（如有）</w:t>
      </w:r>
      <w:bookmarkEnd w:id="10"/>
      <w:r>
        <w:rPr>
          <w:rFonts w:hint="eastAsia" w:ascii="宋体" w:hAnsi="宋体" w:cs="宋体"/>
          <w:color w:val="000000" w:themeColor="text1"/>
          <w:sz w:val="22"/>
          <w:szCs w:val="22"/>
          <w14:textFill>
            <w14:solidFill>
              <w14:schemeClr w14:val="tx1"/>
            </w14:solidFill>
          </w14:textFill>
        </w:rPr>
        <w:t>：1800000.00元</w:t>
      </w:r>
    </w:p>
    <w:p w14:paraId="745FF97B">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6.采购需求：</w:t>
      </w:r>
    </w:p>
    <w:tbl>
      <w:tblPr>
        <w:tblStyle w:val="22"/>
        <w:tblW w:w="10257"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53"/>
        <w:gridCol w:w="776"/>
        <w:gridCol w:w="653"/>
        <w:gridCol w:w="6900"/>
      </w:tblGrid>
      <w:tr w14:paraId="4238B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75" w:type="dxa"/>
            <w:tcBorders>
              <w:top w:val="single" w:color="auto" w:sz="4" w:space="0"/>
              <w:left w:val="single" w:color="auto" w:sz="4" w:space="0"/>
              <w:bottom w:val="single" w:color="auto" w:sz="4" w:space="0"/>
              <w:right w:val="single" w:color="auto" w:sz="4" w:space="0"/>
            </w:tcBorders>
            <w:vAlign w:val="center"/>
          </w:tcPr>
          <w:p w14:paraId="20F2CFE2">
            <w:pPr>
              <w:snapToGrid w:val="0"/>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253" w:type="dxa"/>
            <w:tcBorders>
              <w:top w:val="single" w:color="auto" w:sz="4" w:space="0"/>
              <w:left w:val="single" w:color="auto" w:sz="4" w:space="0"/>
              <w:bottom w:val="single" w:color="auto" w:sz="4" w:space="0"/>
              <w:right w:val="single" w:color="auto" w:sz="4" w:space="0"/>
            </w:tcBorders>
            <w:vAlign w:val="center"/>
          </w:tcPr>
          <w:p w14:paraId="1E1DCFAB">
            <w:pPr>
              <w:snapToGrid w:val="0"/>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标的名称</w:t>
            </w:r>
          </w:p>
        </w:tc>
        <w:tc>
          <w:tcPr>
            <w:tcW w:w="776" w:type="dxa"/>
            <w:tcBorders>
              <w:top w:val="single" w:color="auto" w:sz="4" w:space="0"/>
              <w:left w:val="single" w:color="auto" w:sz="4" w:space="0"/>
              <w:bottom w:val="single" w:color="auto" w:sz="4" w:space="0"/>
              <w:right w:val="single" w:color="auto" w:sz="4" w:space="0"/>
            </w:tcBorders>
            <w:vAlign w:val="center"/>
          </w:tcPr>
          <w:p w14:paraId="78B4A04B">
            <w:pPr>
              <w:snapToGrid w:val="0"/>
              <w:spacing w:line="440" w:lineRule="exact"/>
              <w:ind w:left="-2" w:leftChars="-1" w:firstLine="33" w:firstLineChars="15"/>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数量</w:t>
            </w:r>
          </w:p>
        </w:tc>
        <w:tc>
          <w:tcPr>
            <w:tcW w:w="653" w:type="dxa"/>
            <w:tcBorders>
              <w:top w:val="single" w:color="auto" w:sz="4" w:space="0"/>
              <w:left w:val="single" w:color="auto" w:sz="4" w:space="0"/>
              <w:bottom w:val="single" w:color="auto" w:sz="4" w:space="0"/>
              <w:right w:val="single" w:color="auto" w:sz="4" w:space="0"/>
            </w:tcBorders>
            <w:vAlign w:val="center"/>
          </w:tcPr>
          <w:p w14:paraId="447660E5">
            <w:pPr>
              <w:snapToGrid w:val="0"/>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单位</w:t>
            </w:r>
          </w:p>
        </w:tc>
        <w:tc>
          <w:tcPr>
            <w:tcW w:w="6900" w:type="dxa"/>
            <w:tcBorders>
              <w:top w:val="single" w:color="auto" w:sz="4" w:space="0"/>
              <w:left w:val="single" w:color="auto" w:sz="4" w:space="0"/>
              <w:bottom w:val="single" w:color="auto" w:sz="4" w:space="0"/>
              <w:right w:val="single" w:color="auto" w:sz="4" w:space="0"/>
            </w:tcBorders>
            <w:vAlign w:val="center"/>
          </w:tcPr>
          <w:p w14:paraId="0C701094">
            <w:pPr>
              <w:snapToGrid w:val="0"/>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简要技术需求或者服务要求</w:t>
            </w:r>
          </w:p>
        </w:tc>
      </w:tr>
      <w:tr w14:paraId="71108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44BA11">
            <w:pPr>
              <w:spacing w:line="440" w:lineRule="exact"/>
              <w:jc w:val="center"/>
              <w:rPr>
                <w:rFonts w:hint="eastAsia"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1</w:t>
            </w:r>
          </w:p>
        </w:tc>
        <w:tc>
          <w:tcPr>
            <w:tcW w:w="1253" w:type="dxa"/>
            <w:tcBorders>
              <w:top w:val="single" w:color="auto" w:sz="4" w:space="0"/>
              <w:left w:val="single" w:color="auto" w:sz="4" w:space="0"/>
              <w:bottom w:val="single" w:color="auto" w:sz="4" w:space="0"/>
              <w:right w:val="single" w:color="auto" w:sz="4" w:space="0"/>
            </w:tcBorders>
            <w:vAlign w:val="center"/>
          </w:tcPr>
          <w:p w14:paraId="08A2E1C4">
            <w:pPr>
              <w:spacing w:line="440" w:lineRule="exact"/>
              <w:jc w:val="center"/>
              <w:rPr>
                <w:rFonts w:hint="eastAsia"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lang w:bidi="ar"/>
                <w14:textFill>
                  <w14:solidFill>
                    <w14:schemeClr w14:val="tx1"/>
                  </w14:solidFill>
                </w14:textFill>
              </w:rPr>
              <w:t>南宁临空经济示范区新营房、那德、临港产业园三片区控制性详细规划</w:t>
            </w:r>
          </w:p>
        </w:tc>
        <w:tc>
          <w:tcPr>
            <w:tcW w:w="776" w:type="dxa"/>
            <w:tcBorders>
              <w:top w:val="single" w:color="auto" w:sz="4" w:space="0"/>
              <w:left w:val="single" w:color="auto" w:sz="4" w:space="0"/>
              <w:bottom w:val="single" w:color="auto" w:sz="4" w:space="0"/>
              <w:right w:val="single" w:color="auto" w:sz="4" w:space="0"/>
            </w:tcBorders>
            <w:vAlign w:val="center"/>
          </w:tcPr>
          <w:p w14:paraId="6BBBC988">
            <w:pPr>
              <w:snapToGrid w:val="0"/>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653" w:type="dxa"/>
            <w:tcBorders>
              <w:top w:val="single" w:color="auto" w:sz="4" w:space="0"/>
              <w:left w:val="single" w:color="auto" w:sz="4" w:space="0"/>
              <w:bottom w:val="single" w:color="auto" w:sz="4" w:space="0"/>
              <w:right w:val="single" w:color="auto" w:sz="4" w:space="0"/>
            </w:tcBorders>
            <w:vAlign w:val="center"/>
          </w:tcPr>
          <w:p w14:paraId="1E2F627D">
            <w:pPr>
              <w:snapToGrid w:val="0"/>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w:t>
            </w:r>
          </w:p>
        </w:tc>
        <w:tc>
          <w:tcPr>
            <w:tcW w:w="6900" w:type="dxa"/>
            <w:tcBorders>
              <w:top w:val="single" w:color="auto" w:sz="4" w:space="0"/>
              <w:left w:val="single" w:color="auto" w:sz="4" w:space="0"/>
              <w:bottom w:val="single" w:color="auto" w:sz="4" w:space="0"/>
              <w:right w:val="single" w:color="auto" w:sz="4" w:space="0"/>
            </w:tcBorders>
            <w:vAlign w:val="center"/>
          </w:tcPr>
          <w:p w14:paraId="1AE22776">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一、项目背景 2020年7月21日，国家发展改革委、民航局正式批复设立南宁临空经济示范区，规划区作为临空经济示范区的重要发展腹地，为示范区经济产业的发展提供空间，未来将依托临空经济示范区的发展机遇，积极承接产业落地。为推进南宁临空经济示范区建设，保障自然资源要素的有效供给，特开展本控规的编制。 二、规划范围 规划范围包括那德、新营房、临港产业园3个片区。 三、主要内容要求： 规划内容应落实上位国土空间总体规划的布局要求，规划成果须符合《城市规划编制办法实施细则》、《广西壮族自治区控制性详细规划管理办法》、《南宁市城市规划管理技术规定》的要求，规划内容应包括但不限于用地布局、综合交通、竖向、给排水、电力、通信、燃气、环卫、综合防灾减灾、绿地系统规划等专项内容，具体</w:t>
            </w:r>
            <w:r>
              <w:rPr>
                <w:rFonts w:hint="eastAsia" w:ascii="宋体" w:hAnsi="宋体" w:cs="宋体"/>
                <w:color w:val="000000" w:themeColor="text1"/>
                <w:sz w:val="22"/>
                <w:szCs w:val="22"/>
                <w14:textFill>
                  <w14:solidFill>
                    <w14:schemeClr w14:val="tx1"/>
                  </w14:solidFill>
                </w14:textFill>
              </w:rPr>
              <w:t>详见采购文件。</w:t>
            </w:r>
          </w:p>
        </w:tc>
      </w:tr>
    </w:tbl>
    <w:p w14:paraId="2272E17F">
      <w:pPr>
        <w:spacing w:line="440" w:lineRule="exact"/>
        <w:ind w:firstLine="440" w:firstLineChars="200"/>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7.合同履行期限：自合同签订之日起120个日历日内提交服务成果。</w:t>
      </w:r>
    </w:p>
    <w:p w14:paraId="2C4192D7">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8.本项目是否接受联合体：否。</w:t>
      </w:r>
    </w:p>
    <w:p w14:paraId="6AAB0371">
      <w:pPr>
        <w:spacing w:line="440" w:lineRule="exact"/>
        <w:ind w:firstLine="562" w:firstLineChars="200"/>
        <w:rPr>
          <w:rFonts w:hint="eastAsia" w:ascii="宋体" w:hAnsi="宋体" w:cs="宋体"/>
          <w:bCs/>
          <w:color w:val="000000" w:themeColor="text1"/>
          <w:sz w:val="28"/>
          <w:szCs w:val="28"/>
          <w14:textFill>
            <w14:solidFill>
              <w14:schemeClr w14:val="tx1"/>
            </w14:solidFill>
          </w14:textFill>
        </w:rPr>
      </w:pPr>
      <w:bookmarkStart w:id="11" w:name="_Toc35393630"/>
      <w:bookmarkStart w:id="12" w:name="_Toc44229879"/>
      <w:bookmarkStart w:id="13" w:name="_Toc28359013"/>
      <w:bookmarkStart w:id="14" w:name="_Toc35393799"/>
      <w:bookmarkStart w:id="15" w:name="_Toc28359090"/>
      <w:r>
        <w:rPr>
          <w:rFonts w:hint="eastAsia" w:ascii="宋体" w:hAnsi="宋体" w:cs="宋体"/>
          <w:b/>
          <w:color w:val="000000" w:themeColor="text1"/>
          <w:kern w:val="44"/>
          <w:sz w:val="28"/>
          <w:szCs w:val="28"/>
          <w14:textFill>
            <w14:solidFill>
              <w14:schemeClr w14:val="tx1"/>
            </w14:solidFill>
          </w14:textFill>
        </w:rPr>
        <w:t>二、供应商的资格条件</w:t>
      </w:r>
      <w:bookmarkEnd w:id="11"/>
      <w:bookmarkEnd w:id="12"/>
      <w:bookmarkEnd w:id="13"/>
      <w:bookmarkEnd w:id="14"/>
      <w:bookmarkEnd w:id="15"/>
    </w:p>
    <w:p w14:paraId="3DAFEEE0">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1.满足《中华人民共和国政府采购法》第二十二条规定；</w:t>
      </w:r>
    </w:p>
    <w:p w14:paraId="216BE5A3">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2.落实政府采购政策需满足的资格要求： ☑非专门面向中小企业采购的项目</w:t>
      </w:r>
    </w:p>
    <w:p w14:paraId="43556506">
      <w:pPr>
        <w:spacing w:line="440" w:lineRule="exact"/>
        <w:ind w:firstLine="440" w:firstLineChars="200"/>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3.本项目的特定资格要求：具备有效的城乡规划编制乙级（含）以上资质。</w:t>
      </w:r>
    </w:p>
    <w:p w14:paraId="3E11639B">
      <w:pPr>
        <w:spacing w:line="440" w:lineRule="exact"/>
        <w:ind w:firstLine="562"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三、获取竞争性磋商文件</w:t>
      </w:r>
      <w:bookmarkEnd w:id="6"/>
      <w:bookmarkEnd w:id="7"/>
      <w:bookmarkEnd w:id="8"/>
      <w:bookmarkEnd w:id="9"/>
    </w:p>
    <w:p w14:paraId="3C2715A3">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bookmarkStart w:id="16" w:name="_Toc28359082"/>
      <w:bookmarkStart w:id="17" w:name="_Toc28359005"/>
      <w:bookmarkStart w:id="18" w:name="_Toc35393624"/>
      <w:bookmarkStart w:id="19" w:name="_Toc35393793"/>
      <w:r>
        <w:rPr>
          <w:rFonts w:hint="eastAsia" w:ascii="宋体" w:hAnsi="宋体" w:cs="宋体"/>
          <w:color w:val="000000" w:themeColor="text1"/>
          <w:sz w:val="22"/>
          <w:szCs w:val="22"/>
          <w14:textFill>
            <w14:solidFill>
              <w14:schemeClr w14:val="tx1"/>
            </w14:solidFill>
          </w14:textFill>
        </w:rPr>
        <w:t>时间：自公告发布之日起至投标截止时间止。</w:t>
      </w:r>
    </w:p>
    <w:p w14:paraId="4275F05F">
      <w:pPr>
        <w:spacing w:line="440" w:lineRule="exact"/>
        <w:ind w:firstLine="440"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获取方式：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41934467">
      <w:pPr>
        <w:snapToGrid w:val="0"/>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售价：0元。</w:t>
      </w:r>
    </w:p>
    <w:p w14:paraId="49B3FFBB">
      <w:pPr>
        <w:spacing w:line="440" w:lineRule="exact"/>
        <w:ind w:firstLine="562"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w:t>
      </w:r>
      <w:bookmarkEnd w:id="16"/>
      <w:bookmarkEnd w:id="17"/>
      <w:bookmarkEnd w:id="18"/>
      <w:bookmarkEnd w:id="19"/>
      <w:r>
        <w:rPr>
          <w:rFonts w:hint="eastAsia" w:ascii="宋体" w:hAnsi="宋体" w:cs="宋体"/>
          <w:b/>
          <w:bCs/>
          <w:color w:val="000000" w:themeColor="text1"/>
          <w:sz w:val="28"/>
          <w:szCs w:val="28"/>
          <w14:textFill>
            <w14:solidFill>
              <w14:schemeClr w14:val="tx1"/>
            </w14:solidFill>
          </w14:textFill>
        </w:rPr>
        <w:t>响应文件提交</w:t>
      </w:r>
    </w:p>
    <w:p w14:paraId="19667A62">
      <w:pPr>
        <w:spacing w:line="440" w:lineRule="exact"/>
        <w:ind w:firstLine="440" w:firstLineChars="200"/>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1、首次响应文件提交截止时间</w:t>
      </w:r>
      <w:r>
        <w:rPr>
          <w:rFonts w:hint="eastAsia" w:ascii="宋体" w:hAnsi="宋体" w:cs="宋体"/>
          <w:bCs/>
          <w:color w:val="000000" w:themeColor="text1"/>
          <w:sz w:val="22"/>
          <w:szCs w:val="22"/>
          <w14:textFill>
            <w14:solidFill>
              <w14:schemeClr w14:val="tx1"/>
            </w14:solidFill>
          </w14:textFill>
        </w:rPr>
        <w:t>（北京时间）：</w:t>
      </w:r>
      <w:r>
        <w:rPr>
          <w:rFonts w:hint="eastAsia" w:ascii="宋体" w:hAnsi="宋体" w:cs="宋体"/>
          <w:color w:val="000000" w:themeColor="text1"/>
          <w:sz w:val="22"/>
          <w:szCs w:val="22"/>
          <w:u w:val="single"/>
          <w14:textFill>
            <w14:solidFill>
              <w14:schemeClr w14:val="tx1"/>
            </w14:solidFill>
          </w14:textFill>
        </w:rPr>
        <w:t>2025年 7月</w:t>
      </w:r>
      <w:r>
        <w:rPr>
          <w:rFonts w:hint="eastAsia" w:ascii="宋体" w:hAnsi="宋体" w:cs="宋体"/>
          <w:color w:val="000000" w:themeColor="text1"/>
          <w:sz w:val="22"/>
          <w:szCs w:val="22"/>
          <w:u w:val="single"/>
          <w:lang w:val="en-US" w:eastAsia="zh-CN"/>
          <w14:textFill>
            <w14:solidFill>
              <w14:schemeClr w14:val="tx1"/>
            </w14:solidFill>
          </w14:textFill>
        </w:rPr>
        <w:t>29</w:t>
      </w:r>
      <w:r>
        <w:rPr>
          <w:rFonts w:hint="eastAsia" w:ascii="宋体" w:hAnsi="宋体" w:cs="宋体"/>
          <w:color w:val="000000" w:themeColor="text1"/>
          <w:sz w:val="22"/>
          <w:szCs w:val="22"/>
          <w:u w:val="single"/>
          <w14:textFill>
            <w14:solidFill>
              <w14:schemeClr w14:val="tx1"/>
            </w14:solidFill>
          </w14:textFill>
        </w:rPr>
        <w:t>日09点30分</w:t>
      </w:r>
      <w:r>
        <w:rPr>
          <w:rFonts w:hint="eastAsia" w:ascii="宋体" w:hAnsi="宋体" w:cs="宋体"/>
          <w:bCs/>
          <w:color w:val="000000" w:themeColor="text1"/>
          <w:sz w:val="22"/>
          <w:szCs w:val="22"/>
          <w:u w:val="single"/>
          <w14:textFill>
            <w14:solidFill>
              <w14:schemeClr w14:val="tx1"/>
            </w14:solidFill>
          </w14:textFill>
        </w:rPr>
        <w:t>（开标时间）</w:t>
      </w:r>
    </w:p>
    <w:p w14:paraId="0B71C617">
      <w:pPr>
        <w:spacing w:line="440" w:lineRule="exact"/>
        <w:ind w:firstLine="440" w:firstLineChars="20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2、首次响应文件提交地点：广西政府采购云平台（https://www.gcy.zfcg.gxzf.gov.cn/）。</w:t>
      </w:r>
    </w:p>
    <w:p w14:paraId="26C91495">
      <w:pPr>
        <w:spacing w:line="440" w:lineRule="exact"/>
        <w:ind w:firstLine="562"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五、开启（首次响应文件开启时间）</w:t>
      </w:r>
    </w:p>
    <w:p w14:paraId="0B2762C3">
      <w:pPr>
        <w:spacing w:line="440" w:lineRule="exact"/>
        <w:ind w:firstLine="440" w:firstLineChars="200"/>
        <w:rPr>
          <w:rFonts w:hint="eastAsia" w:ascii="宋体" w:hAnsi="宋体" w:cs="宋体"/>
          <w:bCs/>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1.时间</w:t>
      </w:r>
      <w:r>
        <w:rPr>
          <w:rFonts w:hint="eastAsia" w:ascii="宋体" w:hAnsi="宋体" w:cs="宋体"/>
          <w:bCs/>
          <w:color w:val="000000" w:themeColor="text1"/>
          <w:sz w:val="22"/>
          <w:szCs w:val="22"/>
          <w14:textFill>
            <w14:solidFill>
              <w14:schemeClr w14:val="tx1"/>
            </w14:solidFill>
          </w14:textFill>
        </w:rPr>
        <w:t>（北京时间）</w:t>
      </w: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u w:val="single"/>
          <w14:textFill>
            <w14:solidFill>
              <w14:schemeClr w14:val="tx1"/>
            </w14:solidFill>
          </w14:textFill>
        </w:rPr>
        <w:t>2025年 7月</w:t>
      </w:r>
      <w:r>
        <w:rPr>
          <w:rFonts w:hint="eastAsia" w:ascii="宋体" w:hAnsi="宋体" w:cs="宋体"/>
          <w:color w:val="000000" w:themeColor="text1"/>
          <w:sz w:val="22"/>
          <w:szCs w:val="22"/>
          <w:u w:val="single"/>
          <w:lang w:val="en-US" w:eastAsia="zh-CN"/>
          <w14:textFill>
            <w14:solidFill>
              <w14:schemeClr w14:val="tx1"/>
            </w14:solidFill>
          </w14:textFill>
        </w:rPr>
        <w:t>29</w:t>
      </w:r>
      <w:r>
        <w:rPr>
          <w:rFonts w:hint="eastAsia" w:ascii="宋体" w:hAnsi="宋体" w:cs="宋体"/>
          <w:color w:val="000000" w:themeColor="text1"/>
          <w:sz w:val="22"/>
          <w:szCs w:val="22"/>
          <w:u w:val="single"/>
          <w14:textFill>
            <w14:solidFill>
              <w14:schemeClr w14:val="tx1"/>
            </w14:solidFill>
          </w14:textFill>
        </w:rPr>
        <w:t>日09点30分</w:t>
      </w:r>
      <w:r>
        <w:rPr>
          <w:rFonts w:hint="eastAsia" w:ascii="宋体" w:hAnsi="宋体" w:cs="宋体"/>
          <w:color w:val="000000" w:themeColor="text1"/>
          <w:sz w:val="22"/>
          <w:szCs w:val="22"/>
          <w14:textFill>
            <w14:solidFill>
              <w14:schemeClr w14:val="tx1"/>
            </w14:solidFill>
          </w14:textFill>
        </w:rPr>
        <w:t>后</w:t>
      </w:r>
    </w:p>
    <w:p w14:paraId="01048306">
      <w:pPr>
        <w:spacing w:line="440" w:lineRule="exact"/>
        <w:ind w:firstLine="440" w:firstLineChars="200"/>
        <w:rPr>
          <w:rFonts w:hint="eastAsia" w:ascii="宋体" w:hAnsi="宋体" w:cs="宋体"/>
          <w:bCs/>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2.地点：</w:t>
      </w:r>
      <w:r>
        <w:rPr>
          <w:rFonts w:hint="eastAsia" w:ascii="宋体" w:hAnsi="宋体" w:cs="宋体"/>
          <w:color w:val="000000" w:themeColor="text1"/>
          <w:sz w:val="22"/>
          <w:szCs w:val="22"/>
          <w:u w:val="single"/>
          <w14:textFill>
            <w14:solidFill>
              <w14:schemeClr w14:val="tx1"/>
            </w14:solidFill>
          </w14:textFill>
        </w:rPr>
        <w:t xml:space="preserve">广西政府采购云平台远程开标大厅 </w:t>
      </w:r>
    </w:p>
    <w:p w14:paraId="252328CA">
      <w:pPr>
        <w:spacing w:line="440" w:lineRule="exact"/>
        <w:ind w:firstLine="562" w:firstLineChars="200"/>
        <w:rPr>
          <w:rFonts w:hint="eastAsia" w:ascii="宋体" w:hAnsi="宋体" w:cs="宋体"/>
          <w:b/>
          <w:bCs/>
          <w:color w:val="000000" w:themeColor="text1"/>
          <w:sz w:val="28"/>
          <w:szCs w:val="28"/>
          <w14:textFill>
            <w14:solidFill>
              <w14:schemeClr w14:val="tx1"/>
            </w14:solidFill>
          </w14:textFill>
        </w:rPr>
      </w:pPr>
      <w:bookmarkStart w:id="20" w:name="_Toc35393625"/>
      <w:bookmarkStart w:id="21" w:name="_Toc28359007"/>
      <w:bookmarkStart w:id="22" w:name="_Toc35393794"/>
      <w:bookmarkStart w:id="23" w:name="_Toc28359084"/>
      <w:r>
        <w:rPr>
          <w:rFonts w:hint="eastAsia" w:ascii="宋体" w:hAnsi="宋体" w:cs="宋体"/>
          <w:b/>
          <w:bCs/>
          <w:color w:val="000000" w:themeColor="text1"/>
          <w:sz w:val="28"/>
          <w:szCs w:val="28"/>
          <w14:textFill>
            <w14:solidFill>
              <w14:schemeClr w14:val="tx1"/>
            </w14:solidFill>
          </w14:textFill>
        </w:rPr>
        <w:t>六、公告期限</w:t>
      </w:r>
      <w:bookmarkEnd w:id="20"/>
      <w:bookmarkEnd w:id="21"/>
      <w:bookmarkEnd w:id="22"/>
      <w:bookmarkEnd w:id="23"/>
    </w:p>
    <w:p w14:paraId="50E09C48">
      <w:pPr>
        <w:spacing w:line="440" w:lineRule="exact"/>
        <w:ind w:firstLine="440" w:firstLineChars="20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自本公告发布之日起3个工作日。</w:t>
      </w:r>
    </w:p>
    <w:p w14:paraId="53D865C3">
      <w:pPr>
        <w:spacing w:line="440" w:lineRule="exact"/>
        <w:ind w:firstLine="562" w:firstLineChars="200"/>
        <w:rPr>
          <w:rFonts w:hint="eastAsia" w:ascii="宋体" w:hAnsi="宋体" w:cs="宋体"/>
          <w:b/>
          <w:bCs/>
          <w:color w:val="000000" w:themeColor="text1"/>
          <w:sz w:val="28"/>
          <w:szCs w:val="28"/>
          <w14:textFill>
            <w14:solidFill>
              <w14:schemeClr w14:val="tx1"/>
            </w14:solidFill>
          </w14:textFill>
        </w:rPr>
      </w:pPr>
      <w:bookmarkStart w:id="24" w:name="_Toc35393626"/>
      <w:bookmarkStart w:id="25" w:name="_Toc35393795"/>
      <w:r>
        <w:rPr>
          <w:rFonts w:hint="eastAsia" w:ascii="宋体" w:hAnsi="宋体" w:cs="宋体"/>
          <w:b/>
          <w:bCs/>
          <w:color w:val="000000" w:themeColor="text1"/>
          <w:sz w:val="28"/>
          <w:szCs w:val="28"/>
          <w14:textFill>
            <w14:solidFill>
              <w14:schemeClr w14:val="tx1"/>
            </w14:solidFill>
          </w14:textFill>
        </w:rPr>
        <w:t>七、其他补充事宜</w:t>
      </w:r>
      <w:bookmarkEnd w:id="24"/>
      <w:bookmarkEnd w:id="25"/>
    </w:p>
    <w:p w14:paraId="2FC4C5B4">
      <w:pPr>
        <w:spacing w:line="440" w:lineRule="exact"/>
        <w:ind w:firstLine="440" w:firstLineChars="20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1.磋商保证金：本项目不收取磋商保证金</w:t>
      </w:r>
    </w:p>
    <w:p w14:paraId="2AE15865">
      <w:pPr>
        <w:wordWrap w:val="0"/>
        <w:spacing w:line="440" w:lineRule="exact"/>
        <w:ind w:firstLine="440" w:firstLineChars="20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2.采购意向公开链接：</w:t>
      </w:r>
      <w:bookmarkStart w:id="26" w:name="_Hlk37429585"/>
      <w:r>
        <w:rPr>
          <w:rFonts w:hint="eastAsia" w:ascii="宋体" w:hAnsi="宋体" w:cs="宋体"/>
          <w:color w:val="000000" w:themeColor="text1"/>
          <w:kern w:val="0"/>
          <w:sz w:val="22"/>
          <w:szCs w:val="22"/>
          <w14:textFill>
            <w14:solidFill>
              <w14:schemeClr w14:val="tx1"/>
            </w14:solidFill>
          </w14:textFill>
        </w:rPr>
        <w:t xml:space="preserve">http://www.ccgp-guangxi.gov.cn/site/detail?parentId=66601&amp;articleId=PbNbfX3/qY7OGt4Njaywsg== </w:t>
      </w:r>
    </w:p>
    <w:p w14:paraId="2208D18B">
      <w:pPr>
        <w:wordWrap w:val="0"/>
        <w:spacing w:line="440" w:lineRule="exact"/>
        <w:ind w:firstLine="440" w:firstLineChars="20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bookmarkStart w:id="27" w:name="_Hlk37429595"/>
      <w:r>
        <w:rPr>
          <w:rFonts w:hint="eastAsia" w:ascii="宋体" w:hAnsi="宋体" w:cs="宋体"/>
          <w:color w:val="000000" w:themeColor="text1"/>
          <w:kern w:val="0"/>
          <w:sz w:val="22"/>
          <w:szCs w:val="22"/>
          <w14:textFill>
            <w14:solidFill>
              <w14:schemeClr w14:val="tx1"/>
            </w14:solidFill>
          </w14:textFill>
        </w:rPr>
        <w:t>网上查询地址</w:t>
      </w:r>
    </w:p>
    <w:bookmarkEnd w:id="26"/>
    <w:bookmarkEnd w:id="27"/>
    <w:p w14:paraId="475B7379">
      <w:pPr>
        <w:spacing w:line="440" w:lineRule="exact"/>
        <w:ind w:firstLine="330" w:firstLineChars="150"/>
        <w:rPr>
          <w:rFonts w:hint="eastAsia" w:ascii="宋体" w:hAnsi="宋体" w:cs="宋体"/>
          <w:color w:val="000000" w:themeColor="text1"/>
          <w:kern w:val="0"/>
          <w:sz w:val="22"/>
          <w:szCs w:val="22"/>
          <w14:textFill>
            <w14:solidFill>
              <w14:schemeClr w14:val="tx1"/>
            </w14:solidFill>
          </w14:textFill>
        </w:rPr>
      </w:pPr>
      <w:bookmarkStart w:id="28" w:name="_Hlk37429674"/>
      <w:r>
        <w:rPr>
          <w:rFonts w:hint="eastAsia" w:ascii="宋体" w:hAnsi="宋体" w:cs="宋体"/>
          <w:color w:val="000000" w:themeColor="text1"/>
          <w:kern w:val="0"/>
          <w:sz w:val="22"/>
          <w:szCs w:val="22"/>
          <w14:textFill>
            <w14:solidFill>
              <w14:schemeClr w14:val="tx1"/>
            </w14:solidFill>
          </w14:textFill>
        </w:rPr>
        <w:t>http://www.ccgp.gov.cn (中国政府采购网),http://zfcg.gxzf.gov.cn/ (广西政府采购网) , http://ggzy.jgswj.gxzf.gov.cn/nnggzy/ [全国公共资源交易平台(广西·南宁)]；</w:t>
      </w:r>
    </w:p>
    <w:p w14:paraId="1A69C8B8">
      <w:pPr>
        <w:spacing w:line="440" w:lineRule="exact"/>
        <w:ind w:firstLine="440" w:firstLineChars="20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本项目需要落实的政府采购政策</w:t>
      </w:r>
    </w:p>
    <w:bookmarkEnd w:id="28"/>
    <w:p w14:paraId="6745F390">
      <w:pPr>
        <w:spacing w:line="440" w:lineRule="exact"/>
        <w:ind w:firstLine="330" w:firstLineChars="15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（1）政府采购促进中小企业发展。</w:t>
      </w:r>
    </w:p>
    <w:p w14:paraId="019DC86A">
      <w:pPr>
        <w:spacing w:line="440" w:lineRule="exact"/>
        <w:ind w:firstLine="330" w:firstLineChars="15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（2）政府采购支持采用本国产品的政策。</w:t>
      </w:r>
    </w:p>
    <w:p w14:paraId="1D1E299B">
      <w:pPr>
        <w:spacing w:line="440" w:lineRule="exact"/>
        <w:ind w:firstLine="330" w:firstLineChars="15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（3）强制采购节能产品；优先采购节能产品、环境标志产品。</w:t>
      </w:r>
    </w:p>
    <w:p w14:paraId="292EE166">
      <w:pPr>
        <w:spacing w:line="440" w:lineRule="exact"/>
        <w:ind w:firstLine="330" w:firstLineChars="15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（4）政府采购促进残疾人就业政策。</w:t>
      </w:r>
    </w:p>
    <w:p w14:paraId="0689CCFA">
      <w:pPr>
        <w:spacing w:line="440" w:lineRule="exact"/>
        <w:ind w:firstLine="330" w:firstLineChars="15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（5）政府采购支持监狱企业发展。</w:t>
      </w:r>
    </w:p>
    <w:p w14:paraId="6F895684">
      <w:pPr>
        <w:snapToGrid w:val="0"/>
        <w:spacing w:line="440" w:lineRule="exact"/>
        <w:ind w:firstLine="440" w:firstLineChars="200"/>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C8F749">
      <w:pPr>
        <w:spacing w:line="440" w:lineRule="exact"/>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2C367FC">
      <w:pPr>
        <w:spacing w:line="440" w:lineRule="exact"/>
        <w:ind w:firstLine="440" w:firstLineChars="20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D791ECB">
      <w:pPr>
        <w:spacing w:line="440" w:lineRule="exact"/>
        <w:ind w:firstLine="440" w:firstLineChars="200"/>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8.若对项目采购电子交易系统操作有疑问，可登录“广西政府采购云平台（https://www.gcy.zfcg.gxzf.gov.cn/），点击右侧咨询小采，获取采小蜜智能服务管家帮助，或拨打政采云服务热线95763获取热线服务帮助。 </w:t>
      </w:r>
    </w:p>
    <w:p w14:paraId="3A9F200C">
      <w:pPr>
        <w:spacing w:line="440" w:lineRule="exact"/>
        <w:ind w:firstLine="562" w:firstLineChars="200"/>
        <w:rPr>
          <w:rFonts w:hint="eastAsia" w:ascii="宋体" w:hAnsi="宋体" w:cs="宋体"/>
          <w:bCs/>
          <w:color w:val="000000" w:themeColor="text1"/>
          <w:sz w:val="28"/>
          <w:szCs w:val="28"/>
          <w14:textFill>
            <w14:solidFill>
              <w14:schemeClr w14:val="tx1"/>
            </w14:solidFill>
          </w14:textFill>
        </w:rPr>
      </w:pPr>
      <w:r>
        <w:rPr>
          <w:rFonts w:hint="eastAsia" w:ascii="宋体" w:hAnsi="宋体" w:cs="宋体"/>
          <w:b/>
          <w:color w:val="000000" w:themeColor="text1"/>
          <w:kern w:val="44"/>
          <w:sz w:val="28"/>
          <w:szCs w:val="28"/>
          <w14:textFill>
            <w14:solidFill>
              <w14:schemeClr w14:val="tx1"/>
            </w14:solidFill>
          </w14:textFill>
        </w:rPr>
        <w:t>八、凡对本次采购提出询问，请按以下方式联系</w:t>
      </w:r>
    </w:p>
    <w:p w14:paraId="059D3F16">
      <w:pPr>
        <w:spacing w:line="440" w:lineRule="exact"/>
        <w:ind w:firstLine="330" w:firstLineChars="15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采购</w:t>
      </w:r>
      <w:r>
        <w:rPr>
          <w:rFonts w:hint="eastAsia" w:ascii="宋体" w:hAnsi="宋体" w:cs="宋体"/>
          <w:color w:val="000000" w:themeColor="text1"/>
          <w:sz w:val="22"/>
          <w:szCs w:val="22"/>
          <w14:textFill>
            <w14:solidFill>
              <w14:schemeClr w14:val="tx1"/>
            </w14:solidFill>
          </w14:textFill>
        </w:rPr>
        <w:t>人信息</w:t>
      </w:r>
    </w:p>
    <w:p w14:paraId="7C89D07B">
      <w:pPr>
        <w:spacing w:line="440" w:lineRule="exact"/>
        <w:ind w:firstLine="330" w:firstLineChars="150"/>
        <w:rPr>
          <w:rFonts w:hint="eastAsia" w:ascii="宋体" w:hAnsi="宋体" w:cs="宋体"/>
          <w:color w:val="000000" w:themeColor="text1"/>
          <w:sz w:val="22"/>
          <w:szCs w:val="22"/>
          <w14:textFill>
            <w14:solidFill>
              <w14:schemeClr w14:val="tx1"/>
            </w14:solidFill>
          </w14:textFill>
        </w:rPr>
      </w:pPr>
      <w:bookmarkStart w:id="29" w:name="_Toc28359086"/>
      <w:bookmarkStart w:id="30" w:name="_Toc28359009"/>
      <w:r>
        <w:rPr>
          <w:rFonts w:hint="eastAsia" w:ascii="宋体" w:hAnsi="宋体" w:cs="宋体"/>
          <w:color w:val="000000" w:themeColor="text1"/>
          <w:sz w:val="22"/>
          <w:szCs w:val="22"/>
          <w14:textFill>
            <w14:solidFill>
              <w14:schemeClr w14:val="tx1"/>
            </w14:solidFill>
          </w14:textFill>
        </w:rPr>
        <w:t>名称：广西南宁五象新区规划建设管理委员会自然资源局</w:t>
      </w:r>
    </w:p>
    <w:p w14:paraId="4E10064E">
      <w:pPr>
        <w:spacing w:line="440" w:lineRule="exact"/>
        <w:ind w:firstLine="330" w:firstLineChars="15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地址：南宁市江南区壮锦大道39号绿港·国际中心B4栋621室</w:t>
      </w:r>
    </w:p>
    <w:p w14:paraId="57CEAF7B">
      <w:pPr>
        <w:spacing w:line="440" w:lineRule="exact"/>
        <w:ind w:firstLine="330" w:firstLineChars="15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项目联系人：黄健运  </w:t>
      </w:r>
    </w:p>
    <w:p w14:paraId="2F2EF706">
      <w:pPr>
        <w:spacing w:line="440" w:lineRule="exact"/>
        <w:ind w:firstLine="330" w:firstLineChars="15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联系电话：0771-4516710</w:t>
      </w:r>
    </w:p>
    <w:p w14:paraId="37C765E4">
      <w:pPr>
        <w:spacing w:line="440" w:lineRule="exact"/>
        <w:ind w:firstLine="330" w:firstLineChars="150"/>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采购</w:t>
      </w:r>
      <w:r>
        <w:rPr>
          <w:rFonts w:hint="eastAsia" w:ascii="宋体" w:hAnsi="宋体" w:cs="宋体"/>
          <w:color w:val="000000" w:themeColor="text1"/>
          <w:sz w:val="22"/>
          <w:szCs w:val="22"/>
          <w14:textFill>
            <w14:solidFill>
              <w14:schemeClr w14:val="tx1"/>
            </w14:solidFill>
          </w14:textFill>
        </w:rPr>
        <w:t>代理机构信息</w:t>
      </w:r>
      <w:bookmarkEnd w:id="29"/>
      <w:bookmarkEnd w:id="30"/>
    </w:p>
    <w:p w14:paraId="779CA4F4">
      <w:pPr>
        <w:spacing w:line="440" w:lineRule="exact"/>
        <w:ind w:firstLine="330" w:firstLineChars="150"/>
        <w:rPr>
          <w:rFonts w:hint="eastAsia" w:ascii="宋体" w:hAnsi="宋体" w:cs="宋体"/>
          <w:color w:val="000000" w:themeColor="text1"/>
          <w:sz w:val="22"/>
          <w:szCs w:val="22"/>
          <w14:textFill>
            <w14:solidFill>
              <w14:schemeClr w14:val="tx1"/>
            </w14:solidFill>
          </w14:textFill>
        </w:rPr>
      </w:pPr>
      <w:bookmarkStart w:id="31" w:name="_Toc28359010"/>
      <w:bookmarkStart w:id="32" w:name="_Toc28359087"/>
      <w:r>
        <w:rPr>
          <w:rFonts w:hint="eastAsia" w:ascii="宋体" w:hAnsi="宋体" w:cs="宋体"/>
          <w:color w:val="000000" w:themeColor="text1"/>
          <w:sz w:val="22"/>
          <w:szCs w:val="22"/>
          <w14:textFill>
            <w14:solidFill>
              <w14:schemeClr w14:val="tx1"/>
            </w14:solidFill>
          </w14:textFill>
        </w:rPr>
        <w:t>名称：广西恒明项目管理有限公司</w:t>
      </w:r>
    </w:p>
    <w:p w14:paraId="4F712FA2">
      <w:pPr>
        <w:spacing w:line="440" w:lineRule="exact"/>
        <w:ind w:firstLine="330" w:firstLineChars="15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地址：南宁市青秀区金洲路11号金旺角商住楼A座3002号</w:t>
      </w:r>
    </w:p>
    <w:p w14:paraId="443D3198">
      <w:pPr>
        <w:spacing w:line="440" w:lineRule="exact"/>
        <w:ind w:firstLine="330" w:firstLineChars="15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项目联系人：兰红艳</w:t>
      </w:r>
    </w:p>
    <w:p w14:paraId="7AA46297">
      <w:pPr>
        <w:spacing w:after="120" w:line="440" w:lineRule="exact"/>
        <w:rPr>
          <w:rFonts w:hint="eastAsia"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 xml:space="preserve">   联系电话：0771-3108386</w:t>
      </w:r>
    </w:p>
    <w:p w14:paraId="0F673AE9">
      <w:pPr>
        <w:spacing w:line="440" w:lineRule="exact"/>
        <w:ind w:firstLine="330" w:firstLineChars="150"/>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3.项目联系方式</w:t>
      </w:r>
      <w:bookmarkEnd w:id="31"/>
      <w:bookmarkEnd w:id="32"/>
    </w:p>
    <w:p w14:paraId="064BC075">
      <w:pPr>
        <w:spacing w:line="440" w:lineRule="exact"/>
        <w:ind w:firstLine="660" w:firstLineChars="3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项目联系人：兰红艳</w:t>
      </w:r>
    </w:p>
    <w:p w14:paraId="23230ABE">
      <w:pPr>
        <w:spacing w:line="440" w:lineRule="exact"/>
        <w:ind w:firstLine="660" w:firstLineChars="300"/>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电话：0771-3108386</w:t>
      </w:r>
    </w:p>
    <w:p w14:paraId="125FE462">
      <w:pPr>
        <w:spacing w:line="440" w:lineRule="exact"/>
        <w:ind w:firstLine="720" w:firstLineChars="200"/>
        <w:jc w:val="right"/>
        <w:rPr>
          <w:rFonts w:hint="eastAsia" w:ascii="宋体" w:hAnsi="宋体" w:cs="宋体"/>
          <w:color w:val="000000" w:themeColor="text1"/>
          <w:sz w:val="36"/>
          <w:szCs w:val="36"/>
          <w14:textFill>
            <w14:solidFill>
              <w14:schemeClr w14:val="tx1"/>
            </w14:solidFill>
          </w14:textFill>
        </w:rPr>
      </w:pPr>
    </w:p>
    <w:p w14:paraId="03C9306A">
      <w:pPr>
        <w:spacing w:line="440" w:lineRule="exact"/>
        <w:ind w:firstLine="440" w:firstLineChars="200"/>
        <w:jc w:val="right"/>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广西恒明项目管理有限公司 </w:t>
      </w:r>
    </w:p>
    <w:p w14:paraId="5852F772">
      <w:pPr>
        <w:spacing w:line="440" w:lineRule="exact"/>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2025年</w:t>
      </w:r>
      <w:r>
        <w:rPr>
          <w:rFonts w:hint="eastAsia" w:ascii="宋体" w:hAnsi="宋体" w:cs="宋体"/>
          <w:color w:val="000000" w:themeColor="text1"/>
          <w:sz w:val="22"/>
          <w:szCs w:val="22"/>
          <w:u w:val="single"/>
          <w14:textFill>
            <w14:solidFill>
              <w14:schemeClr w14:val="tx1"/>
            </w14:solidFill>
          </w14:textFill>
        </w:rPr>
        <w:t xml:space="preserve"> 7 </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u w:val="single"/>
          <w:lang w:val="en-US" w:eastAsia="zh-CN"/>
          <w14:textFill>
            <w14:solidFill>
              <w14:schemeClr w14:val="tx1"/>
            </w14:solidFill>
          </w14:textFill>
        </w:rPr>
        <w:t>15</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w:t>
      </w:r>
    </w:p>
    <w:p w14:paraId="01EBBF50">
      <w:pPr>
        <w:pStyle w:val="2"/>
        <w:spacing w:line="240" w:lineRule="auto"/>
        <w:jc w:val="center"/>
        <w:rPr>
          <w:rFonts w:hint="eastAsia" w:ascii="宋体" w:hAnsi="宋体" w:cs="宋体"/>
          <w:bCs/>
          <w:color w:val="000000" w:themeColor="text1"/>
          <w:szCs w:val="44"/>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bookmarkStart w:id="33" w:name="_Toc26153"/>
      <w:r>
        <w:rPr>
          <w:rFonts w:hint="eastAsia" w:ascii="宋体" w:hAnsi="宋体" w:cs="宋体"/>
          <w:bCs/>
          <w:color w:val="000000" w:themeColor="text1"/>
          <w:sz w:val="36"/>
          <w:szCs w:val="36"/>
          <w14:textFill>
            <w14:solidFill>
              <w14:schemeClr w14:val="tx1"/>
            </w14:solidFill>
          </w14:textFill>
        </w:rPr>
        <w:t>第二章 服务需求</w:t>
      </w:r>
      <w:bookmarkEnd w:id="33"/>
    </w:p>
    <w:p w14:paraId="4C170CF2">
      <w:pPr>
        <w:spacing w:line="420" w:lineRule="exact"/>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说明：</w:t>
      </w:r>
    </w:p>
    <w:p w14:paraId="2B587230">
      <w:pPr>
        <w:spacing w:line="420" w:lineRule="exact"/>
        <w:ind w:firstLine="440" w:firstLineChars="200"/>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1. 为落实政府采购政策需满足的要求（根据项目实际情况填写内容）</w:t>
      </w:r>
    </w:p>
    <w:p w14:paraId="7B2176D9">
      <w:pPr>
        <w:spacing w:line="420" w:lineRule="exact"/>
        <w:ind w:firstLine="440" w:firstLineChars="200"/>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（1）本竞争性磋商采购文件所称中小企业必须符合《政府采购促进中小企业发展管理办法》（财库〔2020〕46号）的规定。</w:t>
      </w:r>
    </w:p>
    <w:p w14:paraId="4DD953C0">
      <w:pPr>
        <w:tabs>
          <w:tab w:val="left" w:pos="180"/>
          <w:tab w:val="left" w:pos="1620"/>
        </w:tabs>
        <w:spacing w:line="420" w:lineRule="exact"/>
        <w:ind w:firstLine="440" w:firstLineChars="200"/>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56EBC67">
      <w:pPr>
        <w:spacing w:line="420" w:lineRule="exact"/>
        <w:ind w:firstLine="433" w:firstLineChars="196"/>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2.“实质性要求”是指采购需求中带“▲”的条款或者不能负偏离的条款或者已经指明不满足按响应文件作无效处理的条款。</w:t>
      </w:r>
    </w:p>
    <w:p w14:paraId="243E721E">
      <w:pPr>
        <w:spacing w:line="420" w:lineRule="exact"/>
        <w:ind w:firstLine="440" w:firstLineChars="200"/>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 不需要投标人对采购需求响应为具体数值的，此采购需求的数值后将以◆号标注。</w:t>
      </w:r>
    </w:p>
    <w:p w14:paraId="0AACB34E">
      <w:pPr>
        <w:spacing w:line="420" w:lineRule="exact"/>
        <w:ind w:firstLine="440" w:firstLineChars="200"/>
        <w:jc w:val="left"/>
        <w:rPr>
          <w:rFonts w:hint="eastAsia"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4. </w:t>
      </w:r>
      <w:r>
        <w:rPr>
          <w:rFonts w:hint="eastAsia" w:ascii="宋体" w:hAnsi="宋体" w:cs="宋体"/>
          <w:color w:val="000000" w:themeColor="text1"/>
          <w:sz w:val="22"/>
          <w:szCs w:val="28"/>
          <w14:textFill>
            <w14:solidFill>
              <w14:schemeClr w14:val="tx1"/>
            </w14:solidFill>
          </w14:textFill>
        </w:rPr>
        <w:t>如投标人投标产品存在侵犯他人的知识产权或者专利成果行为的，应承担相应法律责任。</w:t>
      </w:r>
    </w:p>
    <w:p w14:paraId="1E6778FA">
      <w:pPr>
        <w:ind w:firstLine="440" w:firstLineChars="200"/>
        <w:rPr>
          <w:rFonts w:hint="eastAsia"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kern w:val="1"/>
          <w:sz w:val="22"/>
          <w:szCs w:val="22"/>
          <w14:textFill>
            <w14:solidFill>
              <w14:schemeClr w14:val="tx1"/>
            </w14:solidFill>
          </w14:textFill>
        </w:rPr>
        <w:t>5.</w:t>
      </w:r>
      <w:r>
        <w:rPr>
          <w:rFonts w:hint="eastAsia" w:ascii="宋体" w:hAnsi="宋体" w:cs="宋体"/>
          <w:color w:val="000000" w:themeColor="text1"/>
          <w:sz w:val="22"/>
          <w:szCs w:val="28"/>
          <w14:textFill>
            <w14:solidFill>
              <w14:schemeClr w14:val="tx1"/>
            </w14:solidFill>
          </w14:textFill>
        </w:rPr>
        <w:t>所有供应商总报价不得超过项目总采购预算，各分项报价也不得超过对应的分项采购预算。</w:t>
      </w:r>
    </w:p>
    <w:p w14:paraId="0298C6CC">
      <w:pPr>
        <w:spacing w:line="360" w:lineRule="auto"/>
        <w:ind w:firstLine="446" w:firstLineChars="202"/>
        <w:jc w:val="left"/>
        <w:rPr>
          <w:rFonts w:hint="eastAsia" w:ascii="宋体" w:hAnsi="宋体" w:cs="宋体"/>
          <w:b/>
          <w:color w:val="000000" w:themeColor="text1"/>
          <w:sz w:val="22"/>
          <w:szCs w:val="28"/>
          <w14:textFill>
            <w14:solidFill>
              <w14:schemeClr w14:val="tx1"/>
            </w14:solidFill>
          </w14:textFill>
        </w:rPr>
      </w:pPr>
      <w:r>
        <w:rPr>
          <w:rFonts w:hint="eastAsia" w:ascii="宋体" w:hAnsi="宋体" w:cs="宋体"/>
          <w:b/>
          <w:color w:val="000000" w:themeColor="text1"/>
          <w:sz w:val="22"/>
          <w:szCs w:val="28"/>
          <w14:textFill>
            <w14:solidFill>
              <w14:schemeClr w14:val="tx1"/>
            </w14:solidFill>
          </w14:textFill>
        </w:rPr>
        <w:t>6.本项目采购标的对应的中小企业划分标准所属行业：其他未列明行业</w:t>
      </w:r>
    </w:p>
    <w:p w14:paraId="3A0F2786">
      <w:pPr>
        <w:pStyle w:val="18"/>
        <w:ind w:leftChars="0" w:firstLine="422" w:firstLineChars="200"/>
        <w:rPr>
          <w:rFonts w:hint="eastAsia" w:ascii="宋体" w:hAnsi="宋体" w:cs="宋体"/>
          <w:b/>
          <w:color w:val="000000" w:themeColor="text1"/>
          <w:szCs w:val="21"/>
          <w14:textFill>
            <w14:solidFill>
              <w14:schemeClr w14:val="tx1"/>
            </w14:solidFill>
          </w14:textFill>
        </w:rPr>
      </w:pPr>
    </w:p>
    <w:p w14:paraId="726C07FC">
      <w:pPr>
        <w:spacing w:after="120"/>
        <w:rPr>
          <w:rFonts w:hint="eastAsia" w:ascii="宋体" w:hAnsi="宋体" w:cs="宋体"/>
          <w:b/>
          <w:color w:val="000000" w:themeColor="text1"/>
          <w14:textFill>
            <w14:solidFill>
              <w14:schemeClr w14:val="tx1"/>
            </w14:solidFill>
          </w14:textFill>
        </w:rPr>
      </w:pPr>
    </w:p>
    <w:p w14:paraId="357B4A41">
      <w:pPr>
        <w:pStyle w:val="13"/>
        <w:rPr>
          <w:rFonts w:hint="eastAsia" w:ascii="宋体" w:hAnsi="宋体" w:cs="宋体"/>
          <w:color w:val="000000" w:themeColor="text1"/>
          <w14:textFill>
            <w14:solidFill>
              <w14:schemeClr w14:val="tx1"/>
            </w14:solidFill>
          </w14:textFill>
        </w:rPr>
      </w:pPr>
    </w:p>
    <w:p w14:paraId="55DC7541">
      <w:pPr>
        <w:pStyle w:val="13"/>
        <w:rPr>
          <w:rFonts w:hint="eastAsia" w:ascii="宋体" w:hAnsi="宋体" w:cs="宋体"/>
          <w:color w:val="000000" w:themeColor="text1"/>
          <w14:textFill>
            <w14:solidFill>
              <w14:schemeClr w14:val="tx1"/>
            </w14:solidFill>
          </w14:textFill>
        </w:rPr>
      </w:pPr>
    </w:p>
    <w:p w14:paraId="058B300F">
      <w:pPr>
        <w:tabs>
          <w:tab w:val="left" w:pos="180"/>
          <w:tab w:val="left" w:pos="1620"/>
        </w:tabs>
        <w:spacing w:line="360" w:lineRule="auto"/>
        <w:ind w:firstLine="422" w:firstLineChars="200"/>
        <w:rPr>
          <w:rFonts w:hint="eastAsia" w:ascii="宋体" w:hAnsi="宋体" w:cs="宋体"/>
          <w:b/>
          <w:bCs/>
          <w:color w:val="000000" w:themeColor="text1"/>
          <w:szCs w:val="21"/>
          <w14:textFill>
            <w14:solidFill>
              <w14:schemeClr w14:val="tx1"/>
            </w14:solidFill>
          </w14:textFill>
        </w:rPr>
      </w:pPr>
    </w:p>
    <w:p w14:paraId="47BF6313">
      <w:pPr>
        <w:pStyle w:val="18"/>
        <w:ind w:left="840" w:hanging="420"/>
        <w:rPr>
          <w:rFonts w:hint="eastAsia" w:ascii="宋体" w:hAnsi="宋体" w:cs="宋体"/>
          <w:color w:val="000000" w:themeColor="text1"/>
          <w14:textFill>
            <w14:solidFill>
              <w14:schemeClr w14:val="tx1"/>
            </w14:solidFill>
          </w14:textFill>
        </w:rPr>
      </w:pPr>
    </w:p>
    <w:p w14:paraId="1448AF84">
      <w:pPr>
        <w:rPr>
          <w:rFonts w:hint="eastAsia" w:ascii="宋体" w:hAnsi="宋体" w:cs="宋体"/>
          <w:color w:val="000000" w:themeColor="text1"/>
          <w14:textFill>
            <w14:solidFill>
              <w14:schemeClr w14:val="tx1"/>
            </w14:solidFill>
          </w14:textFill>
        </w:rPr>
      </w:pPr>
    </w:p>
    <w:p w14:paraId="438205BD">
      <w:pPr>
        <w:pStyle w:val="18"/>
        <w:ind w:left="840" w:hanging="420"/>
        <w:rPr>
          <w:rFonts w:hint="eastAsia" w:ascii="宋体" w:hAnsi="宋体" w:cs="宋体"/>
          <w:color w:val="000000" w:themeColor="text1"/>
          <w14:textFill>
            <w14:solidFill>
              <w14:schemeClr w14:val="tx1"/>
            </w14:solidFill>
          </w14:textFill>
        </w:rPr>
      </w:pPr>
    </w:p>
    <w:p w14:paraId="6E22F2A2">
      <w:pPr>
        <w:rPr>
          <w:rFonts w:hint="eastAsia" w:ascii="宋体" w:hAnsi="宋体" w:cs="宋体"/>
          <w:color w:val="000000" w:themeColor="text1"/>
          <w14:textFill>
            <w14:solidFill>
              <w14:schemeClr w14:val="tx1"/>
            </w14:solidFill>
          </w14:textFill>
        </w:rPr>
      </w:pPr>
    </w:p>
    <w:p w14:paraId="4DC31BEC">
      <w:pPr>
        <w:pStyle w:val="18"/>
        <w:ind w:left="840" w:hanging="420"/>
        <w:rPr>
          <w:rFonts w:hint="eastAsia" w:ascii="宋体" w:hAnsi="宋体" w:cs="宋体"/>
          <w:color w:val="000000" w:themeColor="text1"/>
          <w14:textFill>
            <w14:solidFill>
              <w14:schemeClr w14:val="tx1"/>
            </w14:solidFill>
          </w14:textFill>
        </w:rPr>
      </w:pPr>
    </w:p>
    <w:p w14:paraId="51131C4D">
      <w:pPr>
        <w:rPr>
          <w:rFonts w:hint="eastAsia" w:ascii="宋体" w:hAnsi="宋体" w:cs="宋体"/>
          <w:color w:val="000000" w:themeColor="text1"/>
          <w14:textFill>
            <w14:solidFill>
              <w14:schemeClr w14:val="tx1"/>
            </w14:solidFill>
          </w14:textFill>
        </w:rPr>
      </w:pPr>
    </w:p>
    <w:p w14:paraId="6531A191">
      <w:pPr>
        <w:pStyle w:val="18"/>
        <w:ind w:left="840" w:hanging="420"/>
        <w:rPr>
          <w:rFonts w:hint="eastAsia" w:ascii="宋体" w:hAnsi="宋体" w:cs="宋体"/>
          <w:color w:val="000000" w:themeColor="text1"/>
          <w14:textFill>
            <w14:solidFill>
              <w14:schemeClr w14:val="tx1"/>
            </w14:solidFill>
          </w14:textFill>
        </w:rPr>
      </w:pPr>
    </w:p>
    <w:p w14:paraId="3C103196">
      <w:pPr>
        <w:rPr>
          <w:rFonts w:hint="eastAsia" w:ascii="宋体" w:hAnsi="宋体" w:cs="宋体"/>
          <w:color w:val="000000" w:themeColor="text1"/>
          <w14:textFill>
            <w14:solidFill>
              <w14:schemeClr w14:val="tx1"/>
            </w14:solidFill>
          </w14:textFill>
        </w:rPr>
      </w:pPr>
    </w:p>
    <w:p w14:paraId="544B0F46">
      <w:pPr>
        <w:pStyle w:val="18"/>
        <w:ind w:left="840" w:hanging="420"/>
        <w:rPr>
          <w:rFonts w:hint="eastAsia" w:ascii="宋体" w:hAnsi="宋体" w:cs="宋体"/>
          <w:color w:val="000000" w:themeColor="text1"/>
          <w14:textFill>
            <w14:solidFill>
              <w14:schemeClr w14:val="tx1"/>
            </w14:solidFill>
          </w14:textFill>
        </w:rPr>
      </w:pPr>
    </w:p>
    <w:p w14:paraId="5E95CAB7">
      <w:pPr>
        <w:rPr>
          <w:rFonts w:hint="eastAsia" w:ascii="宋体" w:hAnsi="宋体" w:cs="宋体"/>
          <w:color w:val="000000" w:themeColor="text1"/>
          <w14:textFill>
            <w14:solidFill>
              <w14:schemeClr w14:val="tx1"/>
            </w14:solidFill>
          </w14:textFill>
        </w:rPr>
      </w:pPr>
    </w:p>
    <w:p w14:paraId="338EC9F7">
      <w:pPr>
        <w:pStyle w:val="18"/>
        <w:ind w:left="840" w:hanging="420"/>
        <w:rPr>
          <w:rFonts w:hint="eastAsia" w:ascii="宋体" w:hAnsi="宋体" w:cs="宋体"/>
          <w:color w:val="000000" w:themeColor="text1"/>
          <w14:textFill>
            <w14:solidFill>
              <w14:schemeClr w14:val="tx1"/>
            </w14:solidFill>
          </w14:textFill>
        </w:rPr>
      </w:pPr>
    </w:p>
    <w:p w14:paraId="07E6C966">
      <w:pPr>
        <w:rPr>
          <w:rFonts w:hint="eastAsia" w:ascii="宋体" w:hAnsi="宋体" w:cs="宋体"/>
          <w:color w:val="000000" w:themeColor="text1"/>
          <w14:textFill>
            <w14:solidFill>
              <w14:schemeClr w14:val="tx1"/>
            </w14:solidFill>
          </w14:textFill>
        </w:rPr>
      </w:pPr>
    </w:p>
    <w:p w14:paraId="3BC8F82A">
      <w:pPr>
        <w:rPr>
          <w:rFonts w:hint="eastAsia" w:ascii="宋体" w:hAnsi="宋体" w:cs="宋体"/>
          <w:color w:val="000000" w:themeColor="text1"/>
          <w14:textFill>
            <w14:solidFill>
              <w14:schemeClr w14:val="tx1"/>
            </w14:solidFill>
          </w14:textFill>
        </w:rPr>
      </w:pPr>
    </w:p>
    <w:p w14:paraId="27E5403F">
      <w:pPr>
        <w:rPr>
          <w:rFonts w:hint="eastAsia" w:ascii="宋体" w:hAnsi="宋体" w:cs="宋体"/>
          <w:color w:val="000000" w:themeColor="text1"/>
          <w14:textFill>
            <w14:solidFill>
              <w14:schemeClr w14:val="tx1"/>
            </w14:solidFill>
          </w14:textFill>
        </w:rPr>
      </w:pPr>
    </w:p>
    <w:p w14:paraId="20DE7453">
      <w:pPr>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bCs/>
          <w:color w:val="000000" w:themeColor="text1"/>
          <w:sz w:val="32"/>
          <w:szCs w:val="40"/>
          <w14:textFill>
            <w14:solidFill>
              <w14:schemeClr w14:val="tx1"/>
            </w14:solidFill>
          </w14:textFill>
        </w:rPr>
        <w:t>服务需求一览表</w:t>
      </w:r>
    </w:p>
    <w:tbl>
      <w:tblPr>
        <w:tblStyle w:val="22"/>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49"/>
        <w:gridCol w:w="1149"/>
        <w:gridCol w:w="593"/>
        <w:gridCol w:w="5709"/>
        <w:gridCol w:w="873"/>
        <w:gridCol w:w="1292"/>
      </w:tblGrid>
      <w:tr w14:paraId="2B36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59" w:type="dxa"/>
            <w:vMerge w:val="restart"/>
          </w:tcPr>
          <w:p w14:paraId="112159EA">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采购清单及服务参数</w:t>
            </w:r>
          </w:p>
        </w:tc>
        <w:tc>
          <w:tcPr>
            <w:tcW w:w="449" w:type="dxa"/>
            <w:tcMar>
              <w:left w:w="0" w:type="dxa"/>
              <w:right w:w="0" w:type="dxa"/>
            </w:tcMar>
            <w:vAlign w:val="center"/>
          </w:tcPr>
          <w:p w14:paraId="47831D9B">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序号</w:t>
            </w:r>
          </w:p>
        </w:tc>
        <w:tc>
          <w:tcPr>
            <w:tcW w:w="1149" w:type="dxa"/>
            <w:vAlign w:val="center"/>
          </w:tcPr>
          <w:p w14:paraId="0C13949C">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采购服务名称</w:t>
            </w:r>
          </w:p>
        </w:tc>
        <w:tc>
          <w:tcPr>
            <w:tcW w:w="593" w:type="dxa"/>
            <w:vAlign w:val="center"/>
          </w:tcPr>
          <w:p w14:paraId="6638DB38">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数量、单位</w:t>
            </w:r>
          </w:p>
        </w:tc>
        <w:tc>
          <w:tcPr>
            <w:tcW w:w="5709" w:type="dxa"/>
            <w:vAlign w:val="center"/>
          </w:tcPr>
          <w:p w14:paraId="2E3ED62D">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服务内容及要求</w:t>
            </w:r>
          </w:p>
        </w:tc>
        <w:tc>
          <w:tcPr>
            <w:tcW w:w="873" w:type="dxa"/>
            <w:vAlign w:val="center"/>
          </w:tcPr>
          <w:p w14:paraId="3BAB463A">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分项预算合计（元）</w:t>
            </w:r>
          </w:p>
        </w:tc>
        <w:tc>
          <w:tcPr>
            <w:tcW w:w="1292" w:type="dxa"/>
            <w:vAlign w:val="center"/>
          </w:tcPr>
          <w:p w14:paraId="34B1FCA8">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b/>
                <w:color w:val="000000" w:themeColor="text1"/>
                <w:sz w:val="22"/>
                <w:szCs w:val="22"/>
                <w:lang w:bidi="ar"/>
                <w14:textFill>
                  <w14:solidFill>
                    <w14:schemeClr w14:val="tx1"/>
                  </w14:solidFill>
                </w14:textFill>
              </w:rPr>
              <w:t>企业划分标准所属行业名称（行业名称及划分见本章附件2）</w:t>
            </w:r>
          </w:p>
        </w:tc>
      </w:tr>
      <w:tr w14:paraId="0F42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vMerge w:val="continue"/>
          </w:tcPr>
          <w:p w14:paraId="66ECAF59">
            <w:pPr>
              <w:spacing w:line="350" w:lineRule="exact"/>
              <w:rPr>
                <w:rFonts w:hint="eastAsia" w:ascii="宋体" w:hAnsi="宋体" w:cs="宋体"/>
                <w:color w:val="000000" w:themeColor="text1"/>
                <w:szCs w:val="21"/>
                <w14:textFill>
                  <w14:solidFill>
                    <w14:schemeClr w14:val="tx1"/>
                  </w14:solidFill>
                </w14:textFill>
              </w:rPr>
            </w:pPr>
          </w:p>
        </w:tc>
        <w:tc>
          <w:tcPr>
            <w:tcW w:w="449" w:type="dxa"/>
            <w:vAlign w:val="center"/>
          </w:tcPr>
          <w:p w14:paraId="210FCA4B">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1</w:t>
            </w:r>
          </w:p>
        </w:tc>
        <w:tc>
          <w:tcPr>
            <w:tcW w:w="1149" w:type="dxa"/>
            <w:vAlign w:val="center"/>
          </w:tcPr>
          <w:p w14:paraId="75D0545E">
            <w:pPr>
              <w:wordWrap w:val="0"/>
              <w:spacing w:line="35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8"/>
                <w:lang w:bidi="ar"/>
                <w14:textFill>
                  <w14:solidFill>
                    <w14:schemeClr w14:val="tx1"/>
                  </w14:solidFill>
                </w14:textFill>
              </w:rPr>
              <w:t>南宁临空经济示范区新营房、那德、临港产业园三片区控制性详细规划</w:t>
            </w:r>
          </w:p>
        </w:tc>
        <w:tc>
          <w:tcPr>
            <w:tcW w:w="593" w:type="dxa"/>
            <w:vAlign w:val="center"/>
          </w:tcPr>
          <w:p w14:paraId="54419208">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bCs/>
                <w:color w:val="000000" w:themeColor="text1"/>
                <w:sz w:val="22"/>
                <w:szCs w:val="22"/>
                <w:lang w:bidi="ar"/>
                <w14:textFill>
                  <w14:solidFill>
                    <w14:schemeClr w14:val="tx1"/>
                  </w14:solidFill>
                </w14:textFill>
              </w:rPr>
              <w:t>1项</w:t>
            </w:r>
          </w:p>
        </w:tc>
        <w:tc>
          <w:tcPr>
            <w:tcW w:w="5709" w:type="dxa"/>
          </w:tcPr>
          <w:p w14:paraId="728C2EB8">
            <w:pPr>
              <w:spacing w:line="350" w:lineRule="exact"/>
              <w:rPr>
                <w:rFonts w:hint="eastAsia"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一、项目背景</w:t>
            </w:r>
          </w:p>
          <w:p w14:paraId="06E945AE">
            <w:pPr>
              <w:spacing w:line="350" w:lineRule="exact"/>
              <w:ind w:firstLine="440" w:firstLineChars="200"/>
              <w:rPr>
                <w:color w:val="000000" w:themeColor="text1"/>
                <w:sz w:val="22"/>
                <w:szCs w:val="22"/>
                <w:lang w:bidi="ar"/>
                <w14:textFill>
                  <w14:solidFill>
                    <w14:schemeClr w14:val="tx1"/>
                  </w14:solidFill>
                </w14:textFill>
              </w:rPr>
            </w:pPr>
            <w:r>
              <w:rPr>
                <w:rFonts w:hint="eastAsia"/>
                <w:color w:val="000000" w:themeColor="text1"/>
                <w:sz w:val="22"/>
                <w:szCs w:val="22"/>
                <w:lang w:bidi="ar"/>
                <w14:textFill>
                  <w14:solidFill>
                    <w14:schemeClr w14:val="tx1"/>
                  </w14:solidFill>
                </w14:textFill>
              </w:rPr>
              <w:t>2020年7月21日，国家发展改革委、民航局正式批复设立南宁临空经济示范区，规划区作为临空经济示范区的重要发展腹地，为示范区经济产业的发展提供空间，未来将依托临空经济示范区的发展机遇，积极承接产业落地。为推进南宁临空经济示范区建设，保障自然资源要素的有效供给，特开展本控规的编制。</w:t>
            </w:r>
          </w:p>
          <w:p w14:paraId="3E22C900">
            <w:pPr>
              <w:spacing w:line="350" w:lineRule="exact"/>
              <w:rPr>
                <w:rFonts w:hint="eastAsia"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二、规划范围</w:t>
            </w:r>
          </w:p>
          <w:p w14:paraId="5785E5F5">
            <w:pPr>
              <w:spacing w:line="350" w:lineRule="exact"/>
              <w:ind w:firstLine="440" w:firstLineChars="200"/>
              <w:rPr>
                <w:color w:val="000000" w:themeColor="text1"/>
                <w:sz w:val="22"/>
                <w:szCs w:val="22"/>
                <w:lang w:bidi="ar"/>
                <w14:textFill>
                  <w14:solidFill>
                    <w14:schemeClr w14:val="tx1"/>
                  </w14:solidFill>
                </w14:textFill>
              </w:rPr>
            </w:pPr>
            <w:r>
              <w:rPr>
                <w:rFonts w:hint="eastAsia"/>
                <w:color w:val="000000" w:themeColor="text1"/>
                <w:sz w:val="22"/>
                <w:szCs w:val="22"/>
                <w:lang w:bidi="ar"/>
                <w14:textFill>
                  <w14:solidFill>
                    <w14:schemeClr w14:val="tx1"/>
                  </w14:solidFill>
                </w14:textFill>
              </w:rPr>
              <w:t>规划范围包括那德、新营房、临港产业园3个片区。</w:t>
            </w:r>
          </w:p>
          <w:p w14:paraId="46D3C37E">
            <w:pPr>
              <w:spacing w:line="350" w:lineRule="exact"/>
              <w:ind w:firstLine="440" w:firstLineChars="200"/>
              <w:rPr>
                <w:color w:val="000000" w:themeColor="text1"/>
                <w:sz w:val="22"/>
                <w:szCs w:val="22"/>
                <w:lang w:bidi="ar"/>
                <w14:textFill>
                  <w14:solidFill>
                    <w14:schemeClr w14:val="tx1"/>
                  </w14:solidFill>
                </w14:textFill>
              </w:rPr>
            </w:pPr>
            <w:r>
              <w:rPr>
                <w:rFonts w:hint="eastAsia"/>
                <w:color w:val="000000" w:themeColor="text1"/>
                <w:sz w:val="22"/>
                <w:szCs w:val="22"/>
                <w:lang w:bidi="ar"/>
                <w14:textFill>
                  <w14:solidFill>
                    <w14:schemeClr w14:val="tx1"/>
                  </w14:solidFill>
                </w14:textFill>
              </w:rPr>
              <w:t>那德片区包括那马至空港道路、永安路、光明路和2</w:t>
            </w:r>
            <w:r>
              <w:rPr>
                <w:color w:val="000000" w:themeColor="text1"/>
                <w:sz w:val="22"/>
                <w:szCs w:val="22"/>
                <w:lang w:bidi="ar"/>
                <w14:textFill>
                  <w14:solidFill>
                    <w14:schemeClr w14:val="tx1"/>
                  </w14:solidFill>
                </w14:textFill>
              </w:rPr>
              <w:t>3</w:t>
            </w:r>
            <w:r>
              <w:rPr>
                <w:rFonts w:hint="eastAsia"/>
                <w:color w:val="000000" w:themeColor="text1"/>
                <w:sz w:val="22"/>
                <w:szCs w:val="22"/>
                <w:lang w:bidi="ar"/>
                <w14:textFill>
                  <w14:solidFill>
                    <w14:schemeClr w14:val="tx1"/>
                  </w14:solidFill>
                </w14:textFill>
              </w:rPr>
              <w:t>路围合区域，总面积为</w:t>
            </w:r>
            <w:r>
              <w:rPr>
                <w:color w:val="000000" w:themeColor="text1"/>
                <w:sz w:val="22"/>
                <w:szCs w:val="22"/>
                <w:lang w:bidi="ar"/>
                <w14:textFill>
                  <w14:solidFill>
                    <w14:schemeClr w14:val="tx1"/>
                  </w14:solidFill>
                </w14:textFill>
              </w:rPr>
              <w:t>343.05</w:t>
            </w:r>
            <w:r>
              <w:rPr>
                <w:rFonts w:hint="eastAsia"/>
                <w:color w:val="000000" w:themeColor="text1"/>
                <w:sz w:val="22"/>
                <w:szCs w:val="22"/>
                <w:lang w:bidi="ar"/>
                <w14:textFill>
                  <w14:solidFill>
                    <w14:schemeClr w14:val="tx1"/>
                  </w14:solidFill>
                </w14:textFill>
              </w:rPr>
              <w:t>公顷。</w:t>
            </w:r>
          </w:p>
          <w:p w14:paraId="44FF8A4C">
            <w:pPr>
              <w:spacing w:line="350" w:lineRule="exact"/>
              <w:ind w:firstLine="440" w:firstLineChars="200"/>
              <w:rPr>
                <w:color w:val="000000" w:themeColor="text1"/>
                <w:sz w:val="22"/>
                <w:szCs w:val="22"/>
                <w:lang w:bidi="ar"/>
                <w14:textFill>
                  <w14:solidFill>
                    <w14:schemeClr w14:val="tx1"/>
                  </w14:solidFill>
                </w14:textFill>
              </w:rPr>
            </w:pPr>
            <w:r>
              <w:rPr>
                <w:rFonts w:hint="eastAsia"/>
                <w:color w:val="000000" w:themeColor="text1"/>
                <w:sz w:val="22"/>
                <w:szCs w:val="22"/>
                <w:lang w:bidi="ar"/>
                <w14:textFill>
                  <w14:solidFill>
                    <w14:schemeClr w14:val="tx1"/>
                  </w14:solidFill>
                </w14:textFill>
              </w:rPr>
              <w:t>新营房位于那丹片区以西区域，机场S1线沿线新营房站点周边，总面积为161.71公顷。</w:t>
            </w:r>
          </w:p>
          <w:p w14:paraId="1A695111">
            <w:pPr>
              <w:spacing w:line="350" w:lineRule="exact"/>
              <w:ind w:firstLine="440" w:firstLineChars="200"/>
              <w:rPr>
                <w:color w:val="000000" w:themeColor="text1"/>
                <w:sz w:val="22"/>
                <w:szCs w:val="22"/>
                <w:lang w:bidi="ar"/>
                <w14:textFill>
                  <w14:solidFill>
                    <w14:schemeClr w14:val="tx1"/>
                  </w14:solidFill>
                </w14:textFill>
              </w:rPr>
            </w:pPr>
            <w:r>
              <w:rPr>
                <w:rFonts w:hint="eastAsia"/>
                <w:color w:val="000000" w:themeColor="text1"/>
                <w:sz w:val="22"/>
                <w:szCs w:val="22"/>
                <w:lang w:bidi="ar"/>
                <w14:textFill>
                  <w14:solidFill>
                    <w14:schemeClr w14:val="tx1"/>
                  </w14:solidFill>
                </w14:textFill>
              </w:rPr>
              <w:t>临港产业园包括机场高速、南友高速和永安路围合区域，总面积为</w:t>
            </w:r>
            <w:r>
              <w:rPr>
                <w:color w:val="000000" w:themeColor="text1"/>
                <w:sz w:val="22"/>
                <w:szCs w:val="22"/>
                <w:lang w:bidi="ar"/>
                <w14:textFill>
                  <w14:solidFill>
                    <w14:schemeClr w14:val="tx1"/>
                  </w14:solidFill>
                </w14:textFill>
              </w:rPr>
              <w:t>219.15</w:t>
            </w:r>
            <w:r>
              <w:rPr>
                <w:rFonts w:hint="eastAsia"/>
                <w:color w:val="000000" w:themeColor="text1"/>
                <w:sz w:val="22"/>
                <w:szCs w:val="22"/>
                <w:lang w:bidi="ar"/>
                <w14:textFill>
                  <w14:solidFill>
                    <w14:schemeClr w14:val="tx1"/>
                  </w14:solidFill>
                </w14:textFill>
              </w:rPr>
              <w:t>公顷。</w:t>
            </w:r>
          </w:p>
          <w:p w14:paraId="5557A947">
            <w:pPr>
              <w:spacing w:line="350" w:lineRule="exact"/>
              <w:rPr>
                <w:rFonts w:hint="eastAsia"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三、规划目的</w:t>
            </w:r>
          </w:p>
          <w:p w14:paraId="1F05FA29">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合理配置空间资源，形成布局合理、结构优化的用地布局，建设共享、高效的交通与市政基础设施体系，提高公共服务配套水平，保证产城一体化高质量发展，并带动周边区域开发建设。</w:t>
            </w:r>
          </w:p>
          <w:p w14:paraId="435AC9EA">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规划区域控规要做好与上位规划及相关规划做好衔接，特别是在产业布局、公服配套、交通路网设计、地下管廊标高等方面要统筹考虑。</w:t>
            </w:r>
          </w:p>
          <w:p w14:paraId="0D00F9BE">
            <w:pPr>
              <w:spacing w:line="350" w:lineRule="exact"/>
              <w:rPr>
                <w:rFonts w:hint="eastAsia"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四、规划设计依据</w:t>
            </w:r>
          </w:p>
          <w:p w14:paraId="7979986E">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（一）相关法律、法规</w:t>
            </w:r>
          </w:p>
          <w:p w14:paraId="48D9ACD2">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1.《中华人民共和国城乡规划法》（2019年修订）；</w:t>
            </w:r>
          </w:p>
          <w:p w14:paraId="61C7CDAD">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2.《中华人民共和国土地管理法》（2019年修订）；</w:t>
            </w:r>
          </w:p>
          <w:p w14:paraId="492A5A70">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3.《中华人民共和国环境保护法》（2014年修订）；</w:t>
            </w:r>
          </w:p>
          <w:p w14:paraId="78DC4670">
            <w:pPr>
              <w:autoSpaceDE w:val="0"/>
              <w:autoSpaceDN w:val="0"/>
              <w:adjustRightInd w:val="0"/>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4.</w:t>
            </w:r>
            <w:r>
              <w:rPr>
                <w:rFonts w:ascii="宋体" w:hAnsi="宋体"/>
                <w:bCs/>
                <w:color w:val="000000" w:themeColor="text1"/>
                <w:sz w:val="22"/>
                <w:szCs w:val="22"/>
                <w14:textFill>
                  <w14:solidFill>
                    <w14:schemeClr w14:val="tx1"/>
                  </w14:solidFill>
                </w14:textFill>
              </w:rPr>
              <w:t>《中华人民共和国水污染防治法》（2008）；</w:t>
            </w:r>
          </w:p>
          <w:p w14:paraId="35872907">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5.《城市规划编制办法》（2006年）；</w:t>
            </w:r>
          </w:p>
          <w:p w14:paraId="1D3DD294">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6.《城市、镇控制性详细规划编制审批办法》（2011年）；</w:t>
            </w:r>
          </w:p>
          <w:p w14:paraId="67C433DB">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ascii="宋体" w:hAnsi="宋体"/>
                <w:bCs/>
                <w:color w:val="000000" w:themeColor="text1"/>
                <w:sz w:val="22"/>
                <w:szCs w:val="22"/>
                <w14:textFill>
                  <w14:solidFill>
                    <w14:schemeClr w14:val="tx1"/>
                  </w14:solidFill>
                </w14:textFill>
              </w:rPr>
              <w:t>7</w:t>
            </w:r>
            <w:r>
              <w:rPr>
                <w:rFonts w:hint="eastAsia" w:ascii="宋体" w:hAnsi="宋体"/>
                <w:bCs/>
                <w:color w:val="000000" w:themeColor="text1"/>
                <w:sz w:val="22"/>
                <w:szCs w:val="22"/>
                <w14:textFill>
                  <w14:solidFill>
                    <w14:schemeClr w14:val="tx1"/>
                  </w14:solidFill>
                </w14:textFill>
              </w:rPr>
              <w:t>.《国土空间调查、规划和用途管制用地用海分类指南》；</w:t>
            </w:r>
          </w:p>
          <w:p w14:paraId="6D064C52">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ascii="宋体" w:hAnsi="宋体"/>
                <w:bCs/>
                <w:color w:val="000000" w:themeColor="text1"/>
                <w:sz w:val="22"/>
                <w:szCs w:val="22"/>
                <w14:textFill>
                  <w14:solidFill>
                    <w14:schemeClr w14:val="tx1"/>
                  </w14:solidFill>
                </w14:textFill>
              </w:rPr>
              <w:t>8</w:t>
            </w:r>
            <w:r>
              <w:rPr>
                <w:rFonts w:hint="eastAsia" w:ascii="宋体" w:hAnsi="宋体"/>
                <w:bCs/>
                <w:color w:val="000000" w:themeColor="text1"/>
                <w:sz w:val="22"/>
                <w:szCs w:val="22"/>
                <w14:textFill>
                  <w14:solidFill>
                    <w14:schemeClr w14:val="tx1"/>
                  </w14:solidFill>
                </w14:textFill>
              </w:rPr>
              <w:t>.国家及地方有关规范、技术规定和文件要求。</w:t>
            </w:r>
          </w:p>
          <w:p w14:paraId="25AAD7FB">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ascii="宋体" w:hAnsi="宋体"/>
                <w:bCs/>
                <w:color w:val="000000" w:themeColor="text1"/>
                <w:sz w:val="22"/>
                <w:szCs w:val="22"/>
                <w14:textFill>
                  <w14:solidFill>
                    <w14:schemeClr w14:val="tx1"/>
                  </w14:solidFill>
                </w14:textFill>
              </w:rPr>
              <w:t>9</w:t>
            </w:r>
            <w:r>
              <w:rPr>
                <w:rFonts w:hint="eastAsia" w:ascii="宋体" w:hAnsi="宋体"/>
                <w:bCs/>
                <w:color w:val="000000" w:themeColor="text1"/>
                <w:sz w:val="22"/>
                <w:szCs w:val="22"/>
                <w14:textFill>
                  <w14:solidFill>
                    <w14:schemeClr w14:val="tx1"/>
                  </w14:solidFill>
                </w14:textFill>
              </w:rPr>
              <w:t>.其他相关规划</w:t>
            </w:r>
          </w:p>
          <w:p w14:paraId="262C8B22">
            <w:pPr>
              <w:spacing w:line="350" w:lineRule="exact"/>
              <w:rPr>
                <w:rFonts w:hint="eastAsia"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五、规划深度及主要内容要求</w:t>
            </w:r>
          </w:p>
          <w:p w14:paraId="15E24DC1">
            <w:pPr>
              <w:spacing w:line="350" w:lineRule="exact"/>
              <w:ind w:firstLine="440" w:firstLineChars="200"/>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按照法律法规规定的规划编制内容和深度要求进行编制，并达到有关部门评审及报批的要求。规划内容应落实上位国土空间总体规划的布局要求，规划成果须符合《城市规划编制办法实施细则》、《广西壮族自治区控制性详细规划管理办法》、《南宁市城市规划管理技术规定》的要求，规划内容应包括但不限于用地布局、综合交通、竖向、给排水、电力、通信、燃气、环卫、综合防灾减灾、绿地系统规划等专项内容。</w:t>
            </w:r>
          </w:p>
          <w:p w14:paraId="25CD93A5">
            <w:pPr>
              <w:spacing w:line="350" w:lineRule="exact"/>
              <w:rPr>
                <w:rFonts w:hint="eastAsia"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六、成果要求</w:t>
            </w:r>
          </w:p>
          <w:p w14:paraId="5AA5F310">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（一）文本、说明书材料20份；简本20份。内容要求如下：</w:t>
            </w:r>
          </w:p>
          <w:p w14:paraId="2B6A89A6">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 xml:space="preserve">1.规划文本（含图则）、说明书（含技术指标、分期建设建议）； </w:t>
            </w:r>
          </w:p>
          <w:p w14:paraId="312F812B">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2、缩图（设计图纸、分析图及重点地块控制图等）；</w:t>
            </w:r>
          </w:p>
          <w:p w14:paraId="067B1CA0">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3、简本主要供评审和上报政府使用，内容包括简单的说明和主要附图；</w:t>
            </w:r>
          </w:p>
          <w:p w14:paraId="3C05DCF9">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（二）图纸成果（图纸比例以能表达设计意图为准）。</w:t>
            </w:r>
          </w:p>
          <w:p w14:paraId="47FB14CC">
            <w:pPr>
              <w:spacing w:line="350" w:lineRule="exact"/>
              <w:ind w:firstLine="440" w:firstLineChars="200"/>
              <w:rPr>
                <w:rFonts w:hint="eastAsia" w:ascii="宋体" w:hAnsi="宋体"/>
                <w:b/>
                <w:color w:val="000000" w:themeColor="text1"/>
                <w:sz w:val="22"/>
                <w:szCs w:val="22"/>
                <w14:textFill>
                  <w14:solidFill>
                    <w14:schemeClr w14:val="tx1"/>
                  </w14:solidFill>
                </w14:textFill>
              </w:rPr>
            </w:pPr>
            <w:r>
              <w:rPr>
                <w:rFonts w:hint="eastAsia"/>
                <w:color w:val="000000" w:themeColor="text1"/>
                <w:sz w:val="22"/>
                <w:szCs w:val="28"/>
                <w14:textFill>
                  <w14:solidFill>
                    <w14:schemeClr w14:val="tx1"/>
                  </w14:solidFill>
                </w14:textFill>
              </w:rPr>
              <w:t>（三）电子数据：提供含全部设计文件的光盘两套(平面图纸文件采用AUTOCAD14以上版本，效果图文件采用JPG图形格式，说明文本采用MICROSFT  OFFICE97及以上版本)，内容包括文本及其简本，全部dwg和jpg文件。</w:t>
            </w:r>
          </w:p>
          <w:p w14:paraId="0659B5DF">
            <w:pPr>
              <w:spacing w:line="350" w:lineRule="exact"/>
              <w:rPr>
                <w:rFonts w:hint="eastAsia"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七、时间安排</w:t>
            </w:r>
          </w:p>
          <w:p w14:paraId="3AA2E4BC">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具体工作按以下四个阶段开展：</w:t>
            </w:r>
          </w:p>
          <w:p w14:paraId="162DC708">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 xml:space="preserve">（一）第一阶段——调研及初步成果阶段 </w:t>
            </w:r>
          </w:p>
          <w:p w14:paraId="7539435D">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合同签订后30日内，成交供应商进行现状调查，开展踏勘、部门座谈等工作，充分分析了解情况，基础资料收集、整理，提交初步方案成果。</w:t>
            </w:r>
          </w:p>
          <w:p w14:paraId="30DA2F3D">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（二）第二阶段——深化初步成果阶段</w:t>
            </w:r>
          </w:p>
          <w:p w14:paraId="3D52F2BB">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初步成果专家评审会后20日内，成交供应商根据初步审议意见进行方案深化和调整，提交中期成果。</w:t>
            </w:r>
          </w:p>
          <w:p w14:paraId="3236B2EC">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（三）第三阶段——深化完善阶段</w:t>
            </w:r>
          </w:p>
          <w:p w14:paraId="777ACA0B">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中期成果专家评审会后20日内，成交供应商根据专家意见，做全面修改，完善深化规划方案，成交供应商提交修改后的成果。</w:t>
            </w:r>
          </w:p>
          <w:p w14:paraId="3CA5FEAF">
            <w:pPr>
              <w:spacing w:line="350" w:lineRule="exact"/>
              <w:ind w:firstLine="440" w:firstLineChars="200"/>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（四）第四阶段——</w:t>
            </w:r>
            <w:bookmarkStart w:id="34" w:name="OLE_LINK1"/>
            <w:bookmarkStart w:id="35" w:name="OLE_LINK2"/>
            <w:r>
              <w:rPr>
                <w:rFonts w:hint="eastAsia"/>
                <w:color w:val="000000" w:themeColor="text1"/>
                <w:sz w:val="22"/>
                <w:szCs w:val="28"/>
                <w14:textFill>
                  <w14:solidFill>
                    <w14:schemeClr w14:val="tx1"/>
                  </w14:solidFill>
                </w14:textFill>
              </w:rPr>
              <w:t>上报审批阶段</w:t>
            </w:r>
            <w:bookmarkEnd w:id="34"/>
            <w:bookmarkEnd w:id="35"/>
          </w:p>
          <w:p w14:paraId="47284EA0">
            <w:pPr>
              <w:tabs>
                <w:tab w:val="left" w:pos="5145"/>
                <w:tab w:val="left" w:pos="5355"/>
                <w:tab w:val="left" w:pos="6195"/>
              </w:tabs>
              <w:wordWrap w:val="0"/>
              <w:spacing w:line="350" w:lineRule="exact"/>
              <w:ind w:firstLine="440" w:firstLineChars="200"/>
              <w:rPr>
                <w:rFonts w:hint="eastAsia" w:ascii="宋体" w:hAnsi="宋体" w:cs="宋体"/>
                <w:bCs/>
                <w:color w:val="000000" w:themeColor="text1"/>
                <w:sz w:val="22"/>
                <w:szCs w:val="22"/>
                <w14:textFill>
                  <w14:solidFill>
                    <w14:schemeClr w14:val="tx1"/>
                  </w14:solidFill>
                </w14:textFill>
              </w:rPr>
            </w:pPr>
            <w:bookmarkStart w:id="36" w:name="OLE_LINK4"/>
            <w:bookmarkStart w:id="37" w:name="OLE_LINK3"/>
            <w:r>
              <w:rPr>
                <w:rFonts w:hint="eastAsia"/>
                <w:color w:val="000000" w:themeColor="text1"/>
                <w:sz w:val="22"/>
                <w:szCs w:val="28"/>
                <w14:textFill>
                  <w14:solidFill>
                    <w14:schemeClr w14:val="tx1"/>
                  </w14:solidFill>
                </w14:textFill>
              </w:rPr>
              <w:t>提交最终成果，报审批机关审批。</w:t>
            </w:r>
            <w:bookmarkEnd w:id="36"/>
            <w:bookmarkEnd w:id="37"/>
          </w:p>
        </w:tc>
        <w:tc>
          <w:tcPr>
            <w:tcW w:w="873" w:type="dxa"/>
            <w:vAlign w:val="center"/>
          </w:tcPr>
          <w:p w14:paraId="705D1BCD">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1800000.00</w:t>
            </w:r>
          </w:p>
        </w:tc>
        <w:tc>
          <w:tcPr>
            <w:tcW w:w="1292" w:type="dxa"/>
            <w:vAlign w:val="center"/>
          </w:tcPr>
          <w:p w14:paraId="3F0072D8">
            <w:pPr>
              <w:wordWrap w:val="0"/>
              <w:spacing w:line="35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其他未列明行业</w:t>
            </w:r>
          </w:p>
        </w:tc>
      </w:tr>
      <w:tr w14:paraId="35A3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tcPr>
          <w:p w14:paraId="0C08AEFA">
            <w:pPr>
              <w:wordWrap w:val="0"/>
              <w:spacing w:line="350" w:lineRule="exact"/>
              <w:jc w:val="center"/>
              <w:rPr>
                <w:rFonts w:hint="eastAsia" w:ascii="宋体" w:hAnsi="宋体" w:cs="宋体"/>
                <w:color w:val="000000" w:themeColor="text1"/>
                <w:sz w:val="22"/>
                <w:szCs w:val="22"/>
                <w14:textFill>
                  <w14:solidFill>
                    <w14:schemeClr w14:val="tx1"/>
                  </w14:solidFill>
                </w14:textFill>
              </w:rPr>
            </w:pPr>
          </w:p>
          <w:p w14:paraId="442D5B80">
            <w:pPr>
              <w:tabs>
                <w:tab w:val="left" w:pos="1440"/>
              </w:tabs>
              <w:wordWrap w:val="0"/>
              <w:snapToGrid w:val="0"/>
              <w:spacing w:line="350" w:lineRule="exact"/>
              <w:rPr>
                <w:rFonts w:hint="eastAsia" w:ascii="宋体" w:hAnsi="宋体" w:cs="宋体"/>
                <w:color w:val="000000" w:themeColor="text1"/>
                <w:sz w:val="22"/>
                <w:szCs w:val="22"/>
                <w14:textFill>
                  <w14:solidFill>
                    <w14:schemeClr w14:val="tx1"/>
                  </w14:solidFill>
                </w14:textFill>
              </w:rPr>
            </w:pPr>
          </w:p>
          <w:p w14:paraId="1B1C1D90">
            <w:pPr>
              <w:tabs>
                <w:tab w:val="left" w:pos="1440"/>
              </w:tabs>
              <w:wordWrap w:val="0"/>
              <w:snapToGrid w:val="0"/>
              <w:spacing w:line="35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商务条款</w:t>
            </w:r>
          </w:p>
        </w:tc>
        <w:tc>
          <w:tcPr>
            <w:tcW w:w="10065" w:type="dxa"/>
            <w:gridSpan w:val="6"/>
          </w:tcPr>
          <w:p w14:paraId="20A6CB8C">
            <w:pPr>
              <w:shd w:val="clear" w:color="auto" w:fill="FFFFFF"/>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一、合同签订期：自中标通知书发出之日起</w:t>
            </w:r>
            <w:r>
              <w:rPr>
                <w:rFonts w:ascii="宋体" w:hAnsi="宋体"/>
                <w:color w:val="000000" w:themeColor="text1"/>
                <w:sz w:val="22"/>
                <w:szCs w:val="22"/>
                <w:u w:val="single"/>
                <w14:textFill>
                  <w14:solidFill>
                    <w14:schemeClr w14:val="tx1"/>
                  </w14:solidFill>
                </w14:textFill>
              </w:rPr>
              <w:t>2</w:t>
            </w:r>
            <w:r>
              <w:rPr>
                <w:rFonts w:hint="eastAsia" w:ascii="宋体" w:hAnsi="宋体"/>
                <w:color w:val="000000" w:themeColor="text1"/>
                <w:sz w:val="22"/>
                <w:szCs w:val="22"/>
                <w:u w:val="single"/>
                <w14:textFill>
                  <w14:solidFill>
                    <w14:schemeClr w14:val="tx1"/>
                  </w14:solidFill>
                </w14:textFill>
              </w:rPr>
              <w:t>5</w:t>
            </w:r>
            <w:r>
              <w:rPr>
                <w:rFonts w:hint="eastAsia" w:ascii="宋体" w:hAnsi="宋体"/>
                <w:color w:val="000000" w:themeColor="text1"/>
                <w:sz w:val="22"/>
                <w:szCs w:val="22"/>
                <w14:textFill>
                  <w14:solidFill>
                    <w14:schemeClr w14:val="tx1"/>
                  </w14:solidFill>
                </w14:textFill>
              </w:rPr>
              <w:t>日内</w:t>
            </w:r>
          </w:p>
          <w:p w14:paraId="39DB701C">
            <w:pPr>
              <w:shd w:val="clear" w:color="auto" w:fill="FFFFFF"/>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▲二、</w:t>
            </w:r>
            <w:r>
              <w:rPr>
                <w:rFonts w:hint="eastAsia" w:ascii="宋体" w:hAnsi="宋体"/>
                <w:bCs/>
                <w:color w:val="000000" w:themeColor="text1"/>
                <w:sz w:val="22"/>
                <w:szCs w:val="22"/>
                <w14:textFill>
                  <w14:solidFill>
                    <w14:schemeClr w14:val="tx1"/>
                  </w14:solidFill>
                </w14:textFill>
              </w:rPr>
              <w:t>提交服务成果时间：</w:t>
            </w:r>
            <w:r>
              <w:rPr>
                <w:rFonts w:hint="eastAsia" w:ascii="宋体" w:hAnsi="宋体"/>
                <w:color w:val="000000" w:themeColor="text1"/>
                <w:sz w:val="22"/>
                <w:szCs w:val="22"/>
                <w:u w:val="none"/>
                <w14:textFill>
                  <w14:solidFill>
                    <w14:schemeClr w14:val="tx1"/>
                  </w14:solidFill>
                </w14:textFill>
              </w:rPr>
              <w:t>签订合同后</w:t>
            </w:r>
            <w:r>
              <w:rPr>
                <w:rFonts w:ascii="宋体" w:hAnsi="宋体"/>
                <w:color w:val="000000" w:themeColor="text1"/>
                <w:sz w:val="22"/>
                <w:szCs w:val="22"/>
                <w:u w:val="none"/>
                <w14:textFill>
                  <w14:solidFill>
                    <w14:schemeClr w14:val="tx1"/>
                  </w14:solidFill>
                </w14:textFill>
              </w:rPr>
              <w:t>120</w:t>
            </w:r>
            <w:r>
              <w:rPr>
                <w:rFonts w:hint="eastAsia" w:ascii="宋体" w:hAnsi="宋体"/>
                <w:color w:val="000000" w:themeColor="text1"/>
                <w:sz w:val="22"/>
                <w:szCs w:val="22"/>
                <w:u w:val="none"/>
                <w14:textFill>
                  <w14:solidFill>
                    <w14:schemeClr w14:val="tx1"/>
                  </w14:solidFill>
                </w14:textFill>
              </w:rPr>
              <w:t>个日历日内，获批复或验收后提交所有最终成果。</w:t>
            </w:r>
          </w:p>
          <w:p w14:paraId="3268A921">
            <w:pPr>
              <w:shd w:val="clear" w:color="auto" w:fill="FFFFFF"/>
              <w:spacing w:line="350" w:lineRule="exact"/>
              <w:ind w:firstLine="440" w:firstLineChars="200"/>
              <w:rPr>
                <w:rFonts w:ascii="Arial" w:hAnsi="Arial" w:cs="Arial"/>
                <w:bCs/>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三、</w:t>
            </w:r>
            <w:r>
              <w:rPr>
                <w:rFonts w:hint="eastAsia" w:ascii="宋体" w:hAnsi="宋体"/>
                <w:bCs/>
                <w:color w:val="000000" w:themeColor="text1"/>
                <w:sz w:val="22"/>
                <w:szCs w:val="22"/>
                <w14:textFill>
                  <w14:solidFill>
                    <w14:schemeClr w14:val="tx1"/>
                  </w14:solidFill>
                </w14:textFill>
              </w:rPr>
              <w:t>提交服务成果地点：广西南宁五象新区规划建设管理委员会自然资源局。</w:t>
            </w:r>
          </w:p>
          <w:p w14:paraId="742D3159">
            <w:pPr>
              <w:shd w:val="clear" w:color="auto" w:fill="FFFFFF"/>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四、售后服务要求：</w:t>
            </w:r>
          </w:p>
          <w:p w14:paraId="04CB25C9">
            <w:pPr>
              <w:shd w:val="clear" w:color="auto" w:fill="FFFFFF"/>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▲（一）质量保证期</w:t>
            </w:r>
            <w:r>
              <w:rPr>
                <w:rFonts w:hint="eastAsia" w:ascii="宋体" w:hAnsi="宋体"/>
                <w:color w:val="000000" w:themeColor="text1"/>
                <w:sz w:val="22"/>
                <w:szCs w:val="22"/>
                <w:u w:val="single"/>
                <w14:textFill>
                  <w14:solidFill>
                    <w14:schemeClr w14:val="tx1"/>
                  </w14:solidFill>
                </w14:textFill>
              </w:rPr>
              <w:t xml:space="preserve"> 1 </w:t>
            </w:r>
            <w:r>
              <w:rPr>
                <w:rFonts w:hint="eastAsia" w:ascii="宋体" w:hAnsi="宋体"/>
                <w:color w:val="000000" w:themeColor="text1"/>
                <w:sz w:val="22"/>
                <w:szCs w:val="22"/>
                <w14:textFill>
                  <w14:solidFill>
                    <w14:schemeClr w14:val="tx1"/>
                  </w14:solidFill>
                </w14:textFill>
              </w:rPr>
              <w:t>年（自提交成果并验收合格之日起计）。</w:t>
            </w:r>
          </w:p>
          <w:p w14:paraId="00754CA4">
            <w:pPr>
              <w:shd w:val="clear" w:color="auto" w:fill="FFFFFF"/>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（二）处理问题响应时间：接到采购人处理问题通知后</w:t>
            </w:r>
            <w:r>
              <w:rPr>
                <w:rFonts w:ascii="宋体" w:hAnsi="宋体"/>
                <w:color w:val="000000" w:themeColor="text1"/>
                <w:sz w:val="22"/>
                <w:szCs w:val="22"/>
                <w:u w:val="single"/>
                <w14:textFill>
                  <w14:solidFill>
                    <w14:schemeClr w14:val="tx1"/>
                  </w14:solidFill>
                </w14:textFill>
              </w:rPr>
              <w:t>2</w:t>
            </w:r>
            <w:r>
              <w:rPr>
                <w:rFonts w:hint="eastAsia" w:ascii="宋体" w:hAnsi="宋体"/>
                <w:color w:val="000000" w:themeColor="text1"/>
                <w:sz w:val="22"/>
                <w:szCs w:val="22"/>
                <w14:textFill>
                  <w14:solidFill>
                    <w14:schemeClr w14:val="tx1"/>
                  </w14:solidFill>
                </w14:textFill>
              </w:rPr>
              <w:t>天内到达采购人指定现场。</w:t>
            </w:r>
          </w:p>
          <w:p w14:paraId="2F09E108">
            <w:pPr>
              <w:shd w:val="clear" w:color="auto" w:fill="FFFFFF"/>
              <w:spacing w:line="350" w:lineRule="exact"/>
              <w:ind w:firstLine="440" w:firstLineChars="200"/>
              <w:rPr>
                <w:rFonts w:hint="eastAsia"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（三）其他：</w:t>
            </w:r>
            <w:r>
              <w:rPr>
                <w:rFonts w:hint="eastAsia" w:ascii="宋体" w:hAnsi="宋体"/>
                <w:color w:val="000000" w:themeColor="text1"/>
                <w:sz w:val="22"/>
                <w:szCs w:val="22"/>
                <w:u w:val="none"/>
                <w14:textFill>
                  <w14:solidFill>
                    <w14:schemeClr w14:val="tx1"/>
                  </w14:solidFill>
                </w14:textFill>
              </w:rPr>
              <w:t>根据审查会、工作对接会、协调会、评审会等意见相应修改完善设计内容。</w:t>
            </w:r>
          </w:p>
          <w:p w14:paraId="290AC541">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五、其他要求：</w:t>
            </w:r>
          </w:p>
          <w:p w14:paraId="1D3E0952">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▲（一）报价必须含以下部分，包括：</w:t>
            </w:r>
          </w:p>
          <w:p w14:paraId="6FF8618B">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1.服务的价格；</w:t>
            </w:r>
          </w:p>
          <w:p w14:paraId="26C31662">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①设计费：设计成本及现场调研、基础资料收集等相关费用；</w:t>
            </w:r>
          </w:p>
          <w:p w14:paraId="253E79A8">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②会务费：包含但不限于除南宁市城市规划委员会和专家咨询委员会之外所有会议的专家评审费、差旅费等。</w:t>
            </w:r>
          </w:p>
          <w:p w14:paraId="68CDE384">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③材料费：包含汇报材料及成果打印费用。</w:t>
            </w:r>
          </w:p>
          <w:p w14:paraId="3D9E35B7">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2.必要的保险费用和各项税金；</w:t>
            </w:r>
          </w:p>
          <w:p w14:paraId="797F837F">
            <w:pPr>
              <w:tabs>
                <w:tab w:val="left" w:pos="3490"/>
                <w:tab w:val="left" w:pos="3670"/>
                <w:tab w:val="left" w:pos="3895"/>
              </w:tabs>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w:t>
            </w:r>
            <w:r>
              <w:rPr>
                <w:rFonts w:hint="eastAsia" w:ascii="Arial" w:hAnsi="Arial" w:cs="Arial"/>
                <w:bCs/>
                <w:color w:val="000000" w:themeColor="text1"/>
                <w:sz w:val="22"/>
                <w:szCs w:val="22"/>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其他：提供培训、技术支持、售后服务。</w:t>
            </w:r>
          </w:p>
          <w:p w14:paraId="2BE48D0F">
            <w:pPr>
              <w:tabs>
                <w:tab w:val="left" w:pos="3490"/>
                <w:tab w:val="left" w:pos="3670"/>
                <w:tab w:val="left" w:pos="3895"/>
              </w:tabs>
              <w:spacing w:line="350" w:lineRule="exact"/>
              <w:ind w:firstLine="440" w:firstLineChars="200"/>
              <w:rPr>
                <w:rFonts w:hint="eastAsia" w:ascii="宋体" w:hAnsi="宋体"/>
                <w:color w:val="000000" w:themeColor="text1"/>
                <w:sz w:val="22"/>
                <w:szCs w:val="22"/>
                <w:u w:val="single"/>
                <w14:textFill>
                  <w14:solidFill>
                    <w14:schemeClr w14:val="tx1"/>
                  </w14:solidFill>
                </w14:textFill>
              </w:rPr>
            </w:pPr>
            <w:r>
              <w:rPr>
                <w:rFonts w:hint="eastAsia" w:ascii="Arial" w:hAnsi="Arial" w:cs="Arial"/>
                <w:bCs/>
                <w:color w:val="000000" w:themeColor="text1"/>
                <w:sz w:val="22"/>
                <w:szCs w:val="22"/>
                <w14:textFill>
                  <w14:solidFill>
                    <w14:schemeClr w14:val="tx1"/>
                  </w14:solidFill>
                </w14:textFill>
              </w:rPr>
              <w:t>备注：因各阶段评审、报批或按照领导部门批示意见，需要修改成果方案或更新相关基础资料数据，所增加的工作量，委托单位不再追加服务费。</w:t>
            </w:r>
          </w:p>
          <w:p w14:paraId="7A043DE8">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▲（二）付款方式：</w:t>
            </w:r>
            <w:r>
              <w:rPr>
                <w:rFonts w:ascii="宋体" w:hAnsi="宋体"/>
                <w:color w:val="000000" w:themeColor="text1"/>
                <w:sz w:val="22"/>
                <w:szCs w:val="22"/>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本项目无预付款，</w:t>
            </w:r>
            <w:r>
              <w:rPr>
                <w:rFonts w:hint="eastAsia"/>
                <w:color w:val="000000" w:themeColor="text1"/>
                <w:sz w:val="22"/>
                <w:szCs w:val="28"/>
                <w14:textFill>
                  <w14:solidFill>
                    <w14:schemeClr w14:val="tx1"/>
                  </w14:solidFill>
                </w14:textFill>
              </w:rPr>
              <w:t>成交供应商</w:t>
            </w:r>
            <w:r>
              <w:rPr>
                <w:rFonts w:hint="eastAsia" w:ascii="宋体" w:hAnsi="宋体"/>
                <w:color w:val="000000" w:themeColor="text1"/>
                <w:sz w:val="22"/>
                <w:szCs w:val="22"/>
                <w14:textFill>
                  <w14:solidFill>
                    <w14:schemeClr w14:val="tx1"/>
                  </w14:solidFill>
                </w14:textFill>
              </w:rPr>
              <w:t>所提交的服务经采购人书面验收合格后，分四次支付合同款。具体情况如下：</w:t>
            </w:r>
          </w:p>
          <w:p w14:paraId="0FC7D5BC">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第一次付款：提交初步方案汇报成果，初步方案汇报成果经采购人审查通过后15日内，付合同款的</w:t>
            </w:r>
            <w:r>
              <w:rPr>
                <w:rFonts w:ascii="宋体" w:hAnsi="宋体"/>
                <w:color w:val="000000" w:themeColor="text1"/>
                <w:sz w:val="22"/>
                <w:szCs w:val="22"/>
                <w14:textFill>
                  <w14:solidFill>
                    <w14:schemeClr w14:val="tx1"/>
                  </w14:solidFill>
                </w14:textFill>
              </w:rPr>
              <w:t>30</w:t>
            </w:r>
            <w:r>
              <w:rPr>
                <w:rFonts w:hint="eastAsia" w:ascii="宋体" w:hAnsi="宋体"/>
                <w:color w:val="000000" w:themeColor="text1"/>
                <w:sz w:val="22"/>
                <w:szCs w:val="22"/>
                <w14:textFill>
                  <w14:solidFill>
                    <w14:schemeClr w14:val="tx1"/>
                  </w14:solidFill>
                </w14:textFill>
              </w:rPr>
              <w:t>%；</w:t>
            </w:r>
          </w:p>
          <w:p w14:paraId="005F48DE">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第二次付款：提交完整规划文本送审成果，送审成果通过采购人或自然资源主管部门组织的专家评审会后15日内，付合同款的30%；</w:t>
            </w:r>
          </w:p>
          <w:p w14:paraId="627B2FA2">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第三次付款：依据专家评审会修改意见修改完善，提交呈报市城市规划和自然资源专项委员会或五象新区管委会办公会的报审成果，成果经市城市规划和自然资源专项委员会或五象新区管委会办公会审议通过后15日内，付合同款的</w:t>
            </w:r>
            <w:r>
              <w:rPr>
                <w:rFonts w:ascii="宋体" w:hAnsi="宋体"/>
                <w:color w:val="000000" w:themeColor="text1"/>
                <w:sz w:val="22"/>
                <w:szCs w:val="22"/>
                <w14:textFill>
                  <w14:solidFill>
                    <w14:schemeClr w14:val="tx1"/>
                  </w14:solidFill>
                </w14:textFill>
              </w:rPr>
              <w:t>30</w:t>
            </w:r>
            <w:r>
              <w:rPr>
                <w:rFonts w:hint="eastAsia" w:ascii="宋体" w:hAnsi="宋体"/>
                <w:color w:val="000000" w:themeColor="text1"/>
                <w:sz w:val="22"/>
                <w:szCs w:val="22"/>
                <w14:textFill>
                  <w14:solidFill>
                    <w14:schemeClr w14:val="tx1"/>
                  </w14:solidFill>
                </w14:textFill>
              </w:rPr>
              <w:t>%；</w:t>
            </w:r>
          </w:p>
          <w:p w14:paraId="2ADF4288">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第四次付款：依据管委会审议结论修改完善形成报批成果，报批市人民政府的设计成果验收合格，获得市人民政府批复并提交最终成果15日内，付合同款的</w:t>
            </w:r>
            <w:r>
              <w:rPr>
                <w:rFonts w:ascii="宋体" w:hAnsi="宋体"/>
                <w:color w:val="000000" w:themeColor="text1"/>
                <w:sz w:val="22"/>
                <w:szCs w:val="22"/>
                <w14:textFill>
                  <w14:solidFill>
                    <w14:schemeClr w14:val="tx1"/>
                  </w14:solidFill>
                </w14:textFill>
              </w:rPr>
              <w:t>10</w:t>
            </w:r>
            <w:r>
              <w:rPr>
                <w:rFonts w:hint="eastAsia" w:ascii="宋体" w:hAnsi="宋体"/>
                <w:color w:val="000000" w:themeColor="text1"/>
                <w:sz w:val="22"/>
                <w:szCs w:val="22"/>
                <w14:textFill>
                  <w14:solidFill>
                    <w14:schemeClr w14:val="tx1"/>
                  </w14:solidFill>
                </w14:textFill>
              </w:rPr>
              <w:t>%。</w:t>
            </w:r>
          </w:p>
          <w:p w14:paraId="520813C0">
            <w:pPr>
              <w:spacing w:line="350" w:lineRule="exact"/>
              <w:ind w:firstLine="440" w:firstLineChars="200"/>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注：上述具体付费事宜，以最终合同确定为准。</w:t>
            </w:r>
          </w:p>
          <w:p w14:paraId="1AEA9D5F">
            <w:pPr>
              <w:spacing w:line="35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▲（三）保密要求：</w:t>
            </w:r>
            <w:r>
              <w:rPr>
                <w:rFonts w:hint="eastAsia"/>
                <w:color w:val="000000" w:themeColor="text1"/>
                <w:sz w:val="22"/>
                <w:szCs w:val="28"/>
                <w14:textFill>
                  <w14:solidFill>
                    <w14:schemeClr w14:val="tx1"/>
                  </w14:solidFill>
                </w14:textFill>
              </w:rPr>
              <w:t>成交供应商</w:t>
            </w:r>
            <w:r>
              <w:rPr>
                <w:rFonts w:hint="eastAsia" w:ascii="宋体" w:hAnsi="宋体"/>
                <w:color w:val="000000" w:themeColor="text1"/>
                <w:sz w:val="22"/>
                <w:szCs w:val="22"/>
                <w14:textFill>
                  <w14:solidFill>
                    <w14:schemeClr w14:val="tx1"/>
                  </w14:solidFill>
                </w14:textFill>
              </w:rPr>
              <w:t>须严格遵守采购人保密制度要求，在项目开展过程中，对本项目所有项目信息以及接触到数据予以保密，未经采购人书面允许，不得以任何形式向第三方透露本项目的任何内容</w:t>
            </w:r>
            <w:r>
              <w:rPr>
                <w:rFonts w:hint="eastAsia" w:ascii="宋体" w:hAnsi="宋体" w:cs="宋体"/>
                <w:color w:val="000000" w:themeColor="text1"/>
                <w:sz w:val="22"/>
                <w:szCs w:val="22"/>
                <w14:textFill>
                  <w14:solidFill>
                    <w14:schemeClr w14:val="tx1"/>
                  </w14:solidFill>
                </w14:textFill>
              </w:rPr>
              <w:t>。</w:t>
            </w:r>
          </w:p>
        </w:tc>
      </w:tr>
    </w:tbl>
    <w:p w14:paraId="6E9C7331">
      <w:pPr>
        <w:rPr>
          <w:rFonts w:hint="eastAsia" w:ascii="宋体" w:hAnsi="宋体" w:cs="宋体"/>
          <w:color w:val="000000" w:themeColor="text1"/>
          <w14:textFill>
            <w14:solidFill>
              <w14:schemeClr w14:val="tx1"/>
            </w14:solidFill>
          </w14:textFill>
        </w:rPr>
      </w:pPr>
    </w:p>
    <w:p w14:paraId="02FC1232">
      <w:pPr>
        <w:spacing w:line="428" w:lineRule="exact"/>
        <w:ind w:left="119"/>
        <w:rPr>
          <w:rFonts w:hint="eastAsia" w:ascii="宋体" w:hAnsi="宋体" w:cs="宋体"/>
          <w:color w:val="000000" w:themeColor="text1"/>
          <w:sz w:val="32"/>
          <w:szCs w:val="32"/>
          <w14:textFill>
            <w14:solidFill>
              <w14:schemeClr w14:val="tx1"/>
            </w14:solidFill>
          </w14:textFill>
        </w:rPr>
      </w:pPr>
    </w:p>
    <w:p w14:paraId="1B52B127">
      <w:pPr>
        <w:spacing w:line="428" w:lineRule="exact"/>
        <w:ind w:left="119"/>
        <w:rPr>
          <w:rFonts w:hint="eastAsia" w:ascii="宋体" w:hAnsi="宋体" w:cs="宋体"/>
          <w:color w:val="000000" w:themeColor="text1"/>
          <w:sz w:val="32"/>
          <w:szCs w:val="32"/>
          <w14:textFill>
            <w14:solidFill>
              <w14:schemeClr w14:val="tx1"/>
            </w14:solidFill>
          </w14:textFill>
        </w:rPr>
      </w:pPr>
    </w:p>
    <w:p w14:paraId="4E62E65B">
      <w:pPr>
        <w:spacing w:line="428" w:lineRule="exact"/>
        <w:ind w:left="119"/>
        <w:rPr>
          <w:rFonts w:hint="eastAsia" w:ascii="宋体" w:hAnsi="宋体" w:cs="宋体"/>
          <w:color w:val="000000" w:themeColor="text1"/>
          <w:sz w:val="32"/>
          <w:szCs w:val="32"/>
          <w14:textFill>
            <w14:solidFill>
              <w14:schemeClr w14:val="tx1"/>
            </w14:solidFill>
          </w14:textFill>
        </w:rPr>
      </w:pPr>
    </w:p>
    <w:p w14:paraId="432C22F3">
      <w:pPr>
        <w:spacing w:line="428" w:lineRule="exact"/>
        <w:ind w:left="119"/>
        <w:rPr>
          <w:rFonts w:hint="eastAsia" w:ascii="宋体" w:hAnsi="宋体" w:cs="宋体"/>
          <w:color w:val="000000" w:themeColor="text1"/>
          <w:sz w:val="32"/>
          <w:szCs w:val="32"/>
          <w14:textFill>
            <w14:solidFill>
              <w14:schemeClr w14:val="tx1"/>
            </w14:solidFill>
          </w14:textFill>
        </w:rPr>
      </w:pPr>
    </w:p>
    <w:p w14:paraId="0F45A1B7">
      <w:pPr>
        <w:spacing w:line="428" w:lineRule="exact"/>
        <w:ind w:left="119"/>
        <w:rPr>
          <w:rFonts w:hint="eastAsia" w:ascii="宋体" w:hAnsi="宋体" w:cs="宋体"/>
          <w:color w:val="000000" w:themeColor="text1"/>
          <w:sz w:val="32"/>
          <w:szCs w:val="32"/>
          <w14:textFill>
            <w14:solidFill>
              <w14:schemeClr w14:val="tx1"/>
            </w14:solidFill>
          </w14:textFill>
        </w:rPr>
      </w:pPr>
    </w:p>
    <w:p w14:paraId="7D59B05C">
      <w:pPr>
        <w:spacing w:line="428" w:lineRule="exact"/>
        <w:rPr>
          <w:rFonts w:hint="eastAsia" w:ascii="宋体" w:hAnsi="宋体" w:cs="宋体"/>
          <w:color w:val="000000" w:themeColor="text1"/>
          <w:sz w:val="32"/>
          <w:szCs w:val="32"/>
          <w14:textFill>
            <w14:solidFill>
              <w14:schemeClr w14:val="tx1"/>
            </w14:solidFill>
          </w14:textFill>
        </w:rPr>
      </w:pPr>
    </w:p>
    <w:p w14:paraId="74CFB32D">
      <w:pPr>
        <w:spacing w:line="428" w:lineRule="exact"/>
        <w:rPr>
          <w:rFonts w:hint="eastAsia" w:ascii="宋体" w:hAnsi="宋体" w:cs="宋体"/>
          <w:color w:val="000000" w:themeColor="text1"/>
          <w:sz w:val="17"/>
          <w:szCs w:val="17"/>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附件1：</w:t>
      </w:r>
    </w:p>
    <w:p w14:paraId="5F19CBFE">
      <w:pPr>
        <w:spacing w:line="528" w:lineRule="exact"/>
        <w:ind w:left="1871"/>
        <w:rPr>
          <w:rFonts w:hint="eastAsia" w:ascii="宋体" w:hAnsi="宋体" w:cs="宋体"/>
          <w:color w:val="000000" w:themeColor="text1"/>
          <w:sz w:val="40"/>
          <w:szCs w:val="40"/>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节能产品政府采购品目清单</w:t>
      </w:r>
    </w:p>
    <w:tbl>
      <w:tblPr>
        <w:tblStyle w:val="22"/>
        <w:tblW w:w="9567" w:type="dxa"/>
        <w:tblInd w:w="-23" w:type="dxa"/>
        <w:tblLayout w:type="fixed"/>
        <w:tblCellMar>
          <w:top w:w="0" w:type="dxa"/>
          <w:left w:w="108" w:type="dxa"/>
          <w:bottom w:w="0" w:type="dxa"/>
          <w:right w:w="108" w:type="dxa"/>
        </w:tblCellMar>
      </w:tblPr>
      <w:tblGrid>
        <w:gridCol w:w="641"/>
        <w:gridCol w:w="1116"/>
        <w:gridCol w:w="1630"/>
        <w:gridCol w:w="2025"/>
        <w:gridCol w:w="4155"/>
      </w:tblGrid>
      <w:tr w14:paraId="104EFBC0">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tcPr>
          <w:p w14:paraId="7BB3B8D8">
            <w:pPr>
              <w:widowControl/>
              <w:jc w:val="center"/>
              <w:rPr>
                <w:rFonts w:hint="eastAsia"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品目序号</w:t>
            </w:r>
          </w:p>
        </w:tc>
        <w:tc>
          <w:tcPr>
            <w:tcW w:w="4771" w:type="dxa"/>
            <w:gridSpan w:val="3"/>
            <w:tcBorders>
              <w:top w:val="single" w:color="000000" w:sz="8" w:space="0"/>
              <w:left w:val="nil"/>
              <w:bottom w:val="single" w:color="000000" w:sz="8" w:space="0"/>
              <w:right w:val="single" w:color="000000" w:sz="8" w:space="0"/>
            </w:tcBorders>
            <w:vAlign w:val="center"/>
          </w:tcPr>
          <w:p w14:paraId="38C7340D">
            <w:pPr>
              <w:widowControl/>
              <w:jc w:val="center"/>
              <w:rPr>
                <w:rFonts w:hint="eastAsia"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名称</w:t>
            </w:r>
          </w:p>
        </w:tc>
        <w:tc>
          <w:tcPr>
            <w:tcW w:w="4155" w:type="dxa"/>
            <w:tcBorders>
              <w:top w:val="single" w:color="000000" w:sz="8" w:space="0"/>
              <w:left w:val="nil"/>
              <w:bottom w:val="single" w:color="000000" w:sz="8" w:space="0"/>
              <w:right w:val="single" w:color="000000" w:sz="8" w:space="0"/>
            </w:tcBorders>
            <w:vAlign w:val="center"/>
          </w:tcPr>
          <w:p w14:paraId="4D249AAF">
            <w:pPr>
              <w:widowControl/>
              <w:jc w:val="center"/>
              <w:rPr>
                <w:rFonts w:hint="eastAsia"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依据的标准</w:t>
            </w:r>
          </w:p>
        </w:tc>
      </w:tr>
      <w:tr w14:paraId="3A8DDBAC">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411CB5D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116" w:type="dxa"/>
            <w:vMerge w:val="restart"/>
            <w:tcBorders>
              <w:top w:val="nil"/>
              <w:left w:val="single" w:color="000000" w:sz="8" w:space="0"/>
              <w:bottom w:val="single" w:color="000000" w:sz="8" w:space="0"/>
              <w:right w:val="single" w:color="000000" w:sz="8" w:space="0"/>
            </w:tcBorders>
            <w:vAlign w:val="center"/>
          </w:tcPr>
          <w:p w14:paraId="0579B33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A020101计算机设备</w:t>
            </w:r>
          </w:p>
        </w:tc>
        <w:tc>
          <w:tcPr>
            <w:tcW w:w="1630" w:type="dxa"/>
            <w:tcBorders>
              <w:top w:val="nil"/>
              <w:left w:val="nil"/>
              <w:bottom w:val="single" w:color="000000" w:sz="8" w:space="0"/>
              <w:right w:val="single" w:color="000000" w:sz="8" w:space="0"/>
            </w:tcBorders>
            <w:vAlign w:val="center"/>
          </w:tcPr>
          <w:p w14:paraId="28DCBC8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★A02010104台式计算机</w:t>
            </w:r>
          </w:p>
        </w:tc>
        <w:tc>
          <w:tcPr>
            <w:tcW w:w="2025" w:type="dxa"/>
            <w:tcBorders>
              <w:top w:val="nil"/>
              <w:left w:val="nil"/>
              <w:bottom w:val="single" w:color="000000" w:sz="8" w:space="0"/>
              <w:right w:val="single" w:color="000000" w:sz="8" w:space="0"/>
            </w:tcBorders>
            <w:vAlign w:val="center"/>
          </w:tcPr>
          <w:p w14:paraId="3738D9A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1B021936">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14:paraId="5F09C1E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F313205">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4D58D02B">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6336E04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★A02010105便携式计算机</w:t>
            </w:r>
          </w:p>
        </w:tc>
        <w:tc>
          <w:tcPr>
            <w:tcW w:w="2025" w:type="dxa"/>
            <w:tcBorders>
              <w:top w:val="nil"/>
              <w:left w:val="nil"/>
              <w:bottom w:val="single" w:color="000000" w:sz="8" w:space="0"/>
              <w:right w:val="single" w:color="000000" w:sz="8" w:space="0"/>
            </w:tcBorders>
            <w:vAlign w:val="center"/>
          </w:tcPr>
          <w:p w14:paraId="4B46074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8917386">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14:paraId="75BAABB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145FCBA7">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3A148342">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3FFC60A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★A02010107平板式微型计算机</w:t>
            </w:r>
          </w:p>
        </w:tc>
        <w:tc>
          <w:tcPr>
            <w:tcW w:w="2025" w:type="dxa"/>
            <w:tcBorders>
              <w:top w:val="nil"/>
              <w:left w:val="nil"/>
              <w:bottom w:val="single" w:color="000000" w:sz="8" w:space="0"/>
              <w:right w:val="single" w:color="000000" w:sz="8" w:space="0"/>
            </w:tcBorders>
            <w:vAlign w:val="center"/>
          </w:tcPr>
          <w:p w14:paraId="5014D32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49F5CCB2">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14:paraId="31B3E13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155A90A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116" w:type="dxa"/>
            <w:vMerge w:val="restart"/>
            <w:tcBorders>
              <w:top w:val="nil"/>
              <w:left w:val="single" w:color="000000" w:sz="8" w:space="0"/>
              <w:bottom w:val="single" w:color="000000" w:sz="8" w:space="0"/>
              <w:right w:val="single" w:color="000000" w:sz="8" w:space="0"/>
            </w:tcBorders>
            <w:vAlign w:val="center"/>
          </w:tcPr>
          <w:p w14:paraId="4E6B41C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A020106输入输出设备</w:t>
            </w:r>
          </w:p>
        </w:tc>
        <w:tc>
          <w:tcPr>
            <w:tcW w:w="1630" w:type="dxa"/>
            <w:vMerge w:val="restart"/>
            <w:tcBorders>
              <w:top w:val="nil"/>
              <w:left w:val="single" w:color="000000" w:sz="8" w:space="0"/>
              <w:bottom w:val="single" w:color="000000" w:sz="8" w:space="0"/>
              <w:right w:val="single" w:color="000000" w:sz="8" w:space="0"/>
            </w:tcBorders>
            <w:vAlign w:val="center"/>
          </w:tcPr>
          <w:p w14:paraId="03C798E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A02010601打印设备</w:t>
            </w:r>
          </w:p>
        </w:tc>
        <w:tc>
          <w:tcPr>
            <w:tcW w:w="2025" w:type="dxa"/>
            <w:tcBorders>
              <w:top w:val="nil"/>
              <w:left w:val="nil"/>
              <w:bottom w:val="single" w:color="000000" w:sz="8" w:space="0"/>
              <w:right w:val="single" w:color="000000" w:sz="8" w:space="0"/>
            </w:tcBorders>
            <w:vAlign w:val="center"/>
          </w:tcPr>
          <w:p w14:paraId="1B42C54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A0201060101喷墨打印机</w:t>
            </w:r>
          </w:p>
        </w:tc>
        <w:tc>
          <w:tcPr>
            <w:tcW w:w="4155" w:type="dxa"/>
            <w:tcBorders>
              <w:top w:val="nil"/>
              <w:left w:val="nil"/>
              <w:bottom w:val="single" w:color="000000" w:sz="8" w:space="0"/>
              <w:right w:val="single" w:color="000000" w:sz="8" w:space="0"/>
            </w:tcBorders>
            <w:vAlign w:val="center"/>
          </w:tcPr>
          <w:p w14:paraId="6B97982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14:paraId="5F9B239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CD3A982">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3F1AD8B6">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03F89AF5">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735D5E8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★A0201060102激光打印机</w:t>
            </w:r>
          </w:p>
        </w:tc>
        <w:tc>
          <w:tcPr>
            <w:tcW w:w="4155" w:type="dxa"/>
            <w:tcBorders>
              <w:top w:val="nil"/>
              <w:left w:val="nil"/>
              <w:bottom w:val="single" w:color="000000" w:sz="8" w:space="0"/>
              <w:right w:val="single" w:color="000000" w:sz="8" w:space="0"/>
            </w:tcBorders>
            <w:vAlign w:val="center"/>
          </w:tcPr>
          <w:p w14:paraId="5FFF48DD">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14:paraId="5A70925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DB07759">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55DF6CF8">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7764458D">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5CCD1BC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★A0201060104针式打印机</w:t>
            </w:r>
          </w:p>
        </w:tc>
        <w:tc>
          <w:tcPr>
            <w:tcW w:w="4155" w:type="dxa"/>
            <w:tcBorders>
              <w:top w:val="nil"/>
              <w:left w:val="nil"/>
              <w:bottom w:val="single" w:color="000000" w:sz="8" w:space="0"/>
              <w:right w:val="single" w:color="000000" w:sz="8" w:space="0"/>
            </w:tcBorders>
            <w:vAlign w:val="center"/>
          </w:tcPr>
          <w:p w14:paraId="43B03867">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14:paraId="360108F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BAB2C63">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60D29373">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096F998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A02010604显示设备</w:t>
            </w:r>
          </w:p>
        </w:tc>
        <w:tc>
          <w:tcPr>
            <w:tcW w:w="2025" w:type="dxa"/>
            <w:tcBorders>
              <w:top w:val="nil"/>
              <w:left w:val="nil"/>
              <w:bottom w:val="single" w:color="000000" w:sz="8" w:space="0"/>
              <w:right w:val="single" w:color="000000" w:sz="8" w:space="0"/>
            </w:tcBorders>
            <w:vAlign w:val="center"/>
          </w:tcPr>
          <w:p w14:paraId="1962192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★A0201060401液晶显示器</w:t>
            </w:r>
          </w:p>
        </w:tc>
        <w:tc>
          <w:tcPr>
            <w:tcW w:w="4155" w:type="dxa"/>
            <w:tcBorders>
              <w:top w:val="nil"/>
              <w:left w:val="nil"/>
              <w:bottom w:val="single" w:color="000000" w:sz="8" w:space="0"/>
              <w:right w:val="single" w:color="000000" w:sz="8" w:space="0"/>
            </w:tcBorders>
            <w:vAlign w:val="center"/>
          </w:tcPr>
          <w:p w14:paraId="636BB4B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《计算机显示器能效限定值及能效等级》（GB21520）</w:t>
            </w:r>
          </w:p>
        </w:tc>
      </w:tr>
      <w:tr w14:paraId="7A86B738">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60C15A1F">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74AB3D29">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68564F4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A02010609图形图像输入设备</w:t>
            </w:r>
          </w:p>
        </w:tc>
        <w:tc>
          <w:tcPr>
            <w:tcW w:w="2025" w:type="dxa"/>
            <w:tcBorders>
              <w:top w:val="nil"/>
              <w:left w:val="nil"/>
              <w:bottom w:val="single" w:color="000000" w:sz="8" w:space="0"/>
              <w:right w:val="single" w:color="000000" w:sz="8" w:space="0"/>
            </w:tcBorders>
            <w:vAlign w:val="center"/>
          </w:tcPr>
          <w:p w14:paraId="522CE4C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A0201060901扫描仪</w:t>
            </w:r>
          </w:p>
        </w:tc>
        <w:tc>
          <w:tcPr>
            <w:tcW w:w="4155" w:type="dxa"/>
            <w:tcBorders>
              <w:top w:val="nil"/>
              <w:left w:val="nil"/>
              <w:bottom w:val="single" w:color="000000" w:sz="8" w:space="0"/>
              <w:right w:val="single" w:color="000000" w:sz="8" w:space="0"/>
            </w:tcBorders>
            <w:vAlign w:val="center"/>
          </w:tcPr>
          <w:p w14:paraId="1F50D1A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3390DC2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D2FE63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116" w:type="dxa"/>
            <w:tcBorders>
              <w:top w:val="nil"/>
              <w:left w:val="nil"/>
              <w:bottom w:val="single" w:color="000000" w:sz="8" w:space="0"/>
              <w:right w:val="single" w:color="000000" w:sz="8" w:space="0"/>
            </w:tcBorders>
            <w:vAlign w:val="center"/>
          </w:tcPr>
          <w:p w14:paraId="519FA40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A020202投影仪</w:t>
            </w:r>
          </w:p>
        </w:tc>
        <w:tc>
          <w:tcPr>
            <w:tcW w:w="1630" w:type="dxa"/>
            <w:tcBorders>
              <w:top w:val="nil"/>
              <w:left w:val="nil"/>
              <w:bottom w:val="single" w:color="000000" w:sz="8" w:space="0"/>
              <w:right w:val="single" w:color="000000" w:sz="8" w:space="0"/>
            </w:tcBorders>
            <w:vAlign w:val="center"/>
          </w:tcPr>
          <w:p w14:paraId="74643E1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025" w:type="dxa"/>
            <w:tcBorders>
              <w:top w:val="nil"/>
              <w:left w:val="nil"/>
              <w:bottom w:val="single" w:color="000000" w:sz="8" w:space="0"/>
              <w:right w:val="single" w:color="000000" w:sz="8" w:space="0"/>
            </w:tcBorders>
            <w:vAlign w:val="center"/>
          </w:tcPr>
          <w:p w14:paraId="44ADDB6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CC603E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《投影机能效限定值及能效等级》（GB32028）</w:t>
            </w:r>
          </w:p>
        </w:tc>
      </w:tr>
      <w:tr w14:paraId="1273F8C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75AD48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116" w:type="dxa"/>
            <w:tcBorders>
              <w:top w:val="nil"/>
              <w:left w:val="nil"/>
              <w:bottom w:val="single" w:color="000000" w:sz="8" w:space="0"/>
              <w:right w:val="single" w:color="000000" w:sz="8" w:space="0"/>
            </w:tcBorders>
            <w:vAlign w:val="center"/>
          </w:tcPr>
          <w:p w14:paraId="5299264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A020204多功能一体机</w:t>
            </w:r>
          </w:p>
        </w:tc>
        <w:tc>
          <w:tcPr>
            <w:tcW w:w="1630" w:type="dxa"/>
            <w:tcBorders>
              <w:top w:val="nil"/>
              <w:left w:val="nil"/>
              <w:bottom w:val="single" w:color="000000" w:sz="8" w:space="0"/>
              <w:right w:val="single" w:color="000000" w:sz="8" w:space="0"/>
            </w:tcBorders>
            <w:vAlign w:val="center"/>
          </w:tcPr>
          <w:p w14:paraId="585D36D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025" w:type="dxa"/>
            <w:tcBorders>
              <w:top w:val="nil"/>
              <w:left w:val="nil"/>
              <w:bottom w:val="single" w:color="000000" w:sz="8" w:space="0"/>
              <w:right w:val="single" w:color="000000" w:sz="8" w:space="0"/>
            </w:tcBorders>
            <w:vAlign w:val="center"/>
          </w:tcPr>
          <w:p w14:paraId="0B0DF54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318690F6">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14:paraId="6EE6EE9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61A86E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116" w:type="dxa"/>
            <w:tcBorders>
              <w:top w:val="nil"/>
              <w:left w:val="nil"/>
              <w:bottom w:val="single" w:color="000000" w:sz="8" w:space="0"/>
              <w:right w:val="single" w:color="000000" w:sz="8" w:space="0"/>
            </w:tcBorders>
            <w:vAlign w:val="center"/>
          </w:tcPr>
          <w:p w14:paraId="42B5819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A020519泵</w:t>
            </w:r>
          </w:p>
        </w:tc>
        <w:tc>
          <w:tcPr>
            <w:tcW w:w="1630" w:type="dxa"/>
            <w:tcBorders>
              <w:top w:val="nil"/>
              <w:left w:val="nil"/>
              <w:bottom w:val="single" w:color="000000" w:sz="8" w:space="0"/>
              <w:right w:val="single" w:color="000000" w:sz="8" w:space="0"/>
            </w:tcBorders>
            <w:vAlign w:val="center"/>
          </w:tcPr>
          <w:p w14:paraId="4839508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A02051901离心泵</w:t>
            </w:r>
          </w:p>
        </w:tc>
        <w:tc>
          <w:tcPr>
            <w:tcW w:w="2025" w:type="dxa"/>
            <w:tcBorders>
              <w:top w:val="nil"/>
              <w:left w:val="nil"/>
              <w:bottom w:val="single" w:color="000000" w:sz="8" w:space="0"/>
              <w:right w:val="single" w:color="000000" w:sz="8" w:space="0"/>
            </w:tcBorders>
            <w:vAlign w:val="center"/>
          </w:tcPr>
          <w:p w14:paraId="59D225C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6DFF1C2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《清水离心泵能效限定值及节能评价值》（GB19762）</w:t>
            </w:r>
          </w:p>
        </w:tc>
      </w:tr>
      <w:tr w14:paraId="1B16D41A">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14:paraId="2C5CC19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116" w:type="dxa"/>
            <w:vMerge w:val="restart"/>
            <w:tcBorders>
              <w:top w:val="nil"/>
              <w:left w:val="single" w:color="000000" w:sz="8" w:space="0"/>
              <w:bottom w:val="single" w:color="000000" w:sz="8" w:space="0"/>
              <w:right w:val="single" w:color="000000" w:sz="8" w:space="0"/>
            </w:tcBorders>
            <w:vAlign w:val="center"/>
          </w:tcPr>
          <w:p w14:paraId="7D7BC5D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A020523制冷空调设备</w:t>
            </w:r>
          </w:p>
        </w:tc>
        <w:tc>
          <w:tcPr>
            <w:tcW w:w="1630" w:type="dxa"/>
            <w:vMerge w:val="restart"/>
            <w:tcBorders>
              <w:top w:val="nil"/>
              <w:left w:val="single" w:color="000000" w:sz="8" w:space="0"/>
              <w:bottom w:val="single" w:color="000000" w:sz="8" w:space="0"/>
              <w:right w:val="single" w:color="000000" w:sz="8" w:space="0"/>
            </w:tcBorders>
            <w:vAlign w:val="center"/>
          </w:tcPr>
          <w:p w14:paraId="106209A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★A02052301制冷压缩机</w:t>
            </w:r>
          </w:p>
        </w:tc>
        <w:tc>
          <w:tcPr>
            <w:tcW w:w="2025" w:type="dxa"/>
            <w:tcBorders>
              <w:top w:val="nil"/>
              <w:left w:val="nil"/>
              <w:bottom w:val="single" w:color="000000" w:sz="8" w:space="0"/>
              <w:right w:val="single" w:color="000000" w:sz="8" w:space="0"/>
            </w:tcBorders>
            <w:vAlign w:val="center"/>
          </w:tcPr>
          <w:p w14:paraId="1C19DE6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冷水机组</w:t>
            </w:r>
          </w:p>
        </w:tc>
        <w:tc>
          <w:tcPr>
            <w:tcW w:w="4155" w:type="dxa"/>
            <w:tcBorders>
              <w:top w:val="nil"/>
              <w:left w:val="nil"/>
              <w:bottom w:val="single" w:color="000000" w:sz="8" w:space="0"/>
              <w:right w:val="single" w:color="000000" w:sz="8" w:space="0"/>
            </w:tcBorders>
            <w:vAlign w:val="center"/>
          </w:tcPr>
          <w:p w14:paraId="2776FEB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《冷水机组能效限定值及能效等级》（GB19577），《低环境温度空气源热泵（冷水）机组能效限定值及能效等级》（GB37480）</w:t>
            </w:r>
          </w:p>
        </w:tc>
      </w:tr>
      <w:tr w14:paraId="794A703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5D3BB91">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36CF8683">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52682B73">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0157CF2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水源热泵机组</w:t>
            </w:r>
          </w:p>
        </w:tc>
        <w:tc>
          <w:tcPr>
            <w:tcW w:w="4155" w:type="dxa"/>
            <w:tcBorders>
              <w:top w:val="nil"/>
              <w:left w:val="nil"/>
              <w:bottom w:val="single" w:color="000000" w:sz="8" w:space="0"/>
              <w:right w:val="single" w:color="000000" w:sz="8" w:space="0"/>
            </w:tcBorders>
            <w:vAlign w:val="center"/>
          </w:tcPr>
          <w:p w14:paraId="20B2754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《水（地）源热泵机组能效限定值及能效等级》（GB30721）</w:t>
            </w:r>
          </w:p>
        </w:tc>
      </w:tr>
      <w:tr w14:paraId="509DFA3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7C025F8">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617D6280">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2238A650">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72510E6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溴化锂吸收式冷水机组</w:t>
            </w:r>
          </w:p>
        </w:tc>
        <w:tc>
          <w:tcPr>
            <w:tcW w:w="4155" w:type="dxa"/>
            <w:tcBorders>
              <w:top w:val="nil"/>
              <w:left w:val="nil"/>
              <w:bottom w:val="single" w:color="000000" w:sz="8" w:space="0"/>
              <w:right w:val="single" w:color="000000" w:sz="8" w:space="0"/>
            </w:tcBorders>
            <w:vAlign w:val="center"/>
          </w:tcPr>
          <w:p w14:paraId="2AA32A64">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《溴化锂吸收式冷水机组能效限定值及能效等级》（GB29540）</w:t>
            </w:r>
          </w:p>
        </w:tc>
      </w:tr>
      <w:tr w14:paraId="00D116A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7942F06">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6ADCD15E">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restart"/>
            <w:tcBorders>
              <w:top w:val="nil"/>
              <w:left w:val="single" w:color="000000" w:sz="8" w:space="0"/>
              <w:bottom w:val="single" w:color="000000" w:sz="8" w:space="0"/>
              <w:right w:val="single" w:color="000000" w:sz="8" w:space="0"/>
            </w:tcBorders>
            <w:vAlign w:val="center"/>
          </w:tcPr>
          <w:p w14:paraId="3458FB5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★A02052305空调机组</w:t>
            </w:r>
          </w:p>
        </w:tc>
        <w:tc>
          <w:tcPr>
            <w:tcW w:w="2025" w:type="dxa"/>
            <w:tcBorders>
              <w:top w:val="nil"/>
              <w:left w:val="nil"/>
              <w:bottom w:val="single" w:color="000000" w:sz="8" w:space="0"/>
              <w:right w:val="single" w:color="000000" w:sz="8" w:space="0"/>
            </w:tcBorders>
            <w:vAlign w:val="center"/>
          </w:tcPr>
          <w:p w14:paraId="54AED33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多联式空调（热泵）机组(制冷量&gt;14000W)</w:t>
            </w:r>
          </w:p>
        </w:tc>
        <w:tc>
          <w:tcPr>
            <w:tcW w:w="4155" w:type="dxa"/>
            <w:tcBorders>
              <w:top w:val="nil"/>
              <w:left w:val="nil"/>
              <w:bottom w:val="single" w:color="000000" w:sz="8" w:space="0"/>
              <w:right w:val="single" w:color="000000" w:sz="8" w:space="0"/>
            </w:tcBorders>
            <w:vAlign w:val="center"/>
          </w:tcPr>
          <w:p w14:paraId="51E95E3C">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《多联式空调（热泵）机组能效限定值及能源效率等级》（GB21454）</w:t>
            </w:r>
          </w:p>
        </w:tc>
      </w:tr>
      <w:tr w14:paraId="4C46802E">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05F3CB0">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10A83057">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1F533720">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56767EF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单元式空气调节机(制冷量&gt;14000W</w:t>
            </w:r>
          </w:p>
        </w:tc>
        <w:tc>
          <w:tcPr>
            <w:tcW w:w="4155" w:type="dxa"/>
            <w:tcBorders>
              <w:top w:val="nil"/>
              <w:left w:val="nil"/>
              <w:bottom w:val="single" w:color="000000" w:sz="8" w:space="0"/>
              <w:right w:val="single" w:color="000000" w:sz="8" w:space="0"/>
            </w:tcBorders>
            <w:vAlign w:val="center"/>
          </w:tcPr>
          <w:p w14:paraId="1AF1E0B7">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《单元式空气调节机能效限定值及能效等级》（GB19576）《风管送风式空调机组能效限定值及能效等级》（GB37479）</w:t>
            </w:r>
          </w:p>
        </w:tc>
      </w:tr>
      <w:tr w14:paraId="0E33D7A3">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7B04B4A">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514522E9">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645913F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★A02052309专用制冷、空调设备</w:t>
            </w:r>
          </w:p>
        </w:tc>
        <w:tc>
          <w:tcPr>
            <w:tcW w:w="2025" w:type="dxa"/>
            <w:tcBorders>
              <w:top w:val="nil"/>
              <w:left w:val="nil"/>
              <w:bottom w:val="single" w:color="000000" w:sz="8" w:space="0"/>
              <w:right w:val="single" w:color="000000" w:sz="8" w:space="0"/>
            </w:tcBorders>
            <w:vAlign w:val="center"/>
          </w:tcPr>
          <w:p w14:paraId="4860DED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机房空调</w:t>
            </w:r>
          </w:p>
        </w:tc>
        <w:tc>
          <w:tcPr>
            <w:tcW w:w="4155" w:type="dxa"/>
            <w:tcBorders>
              <w:top w:val="nil"/>
              <w:left w:val="nil"/>
              <w:bottom w:val="single" w:color="000000" w:sz="8" w:space="0"/>
              <w:right w:val="single" w:color="000000" w:sz="8" w:space="0"/>
            </w:tcBorders>
            <w:vAlign w:val="center"/>
          </w:tcPr>
          <w:p w14:paraId="47511F8A">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《单元式空气调节机能效限定值及能效等级》（GB19576）</w:t>
            </w:r>
          </w:p>
        </w:tc>
      </w:tr>
      <w:tr w14:paraId="4A74A51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5E44E45">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529BA6E6">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385EACE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A02052399其他制冷空调设备</w:t>
            </w:r>
          </w:p>
        </w:tc>
        <w:tc>
          <w:tcPr>
            <w:tcW w:w="2025" w:type="dxa"/>
            <w:tcBorders>
              <w:top w:val="nil"/>
              <w:left w:val="nil"/>
              <w:bottom w:val="single" w:color="000000" w:sz="8" w:space="0"/>
              <w:right w:val="single" w:color="000000" w:sz="8" w:space="0"/>
            </w:tcBorders>
            <w:vAlign w:val="center"/>
          </w:tcPr>
          <w:p w14:paraId="231B201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冷却塔</w:t>
            </w:r>
          </w:p>
        </w:tc>
        <w:tc>
          <w:tcPr>
            <w:tcW w:w="4155" w:type="dxa"/>
            <w:tcBorders>
              <w:top w:val="nil"/>
              <w:left w:val="nil"/>
              <w:bottom w:val="single" w:color="000000" w:sz="8" w:space="0"/>
              <w:right w:val="single" w:color="000000" w:sz="8" w:space="0"/>
            </w:tcBorders>
            <w:vAlign w:val="center"/>
          </w:tcPr>
          <w:p w14:paraId="62AAB87E">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《机械通风冷却塔第1部分：中小型开式冷却塔》（GB/T7190.1）；《机械通风冷却塔第2部分：大型开式冷却塔》（GB/T7190.2）</w:t>
            </w:r>
          </w:p>
        </w:tc>
      </w:tr>
      <w:tr w14:paraId="7077F0D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77ED819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116" w:type="dxa"/>
            <w:tcBorders>
              <w:top w:val="nil"/>
              <w:left w:val="nil"/>
              <w:bottom w:val="single" w:color="000000" w:sz="8" w:space="0"/>
              <w:right w:val="single" w:color="000000" w:sz="8" w:space="0"/>
            </w:tcBorders>
            <w:vAlign w:val="center"/>
          </w:tcPr>
          <w:p w14:paraId="6D90BCA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A020601电机</w:t>
            </w:r>
          </w:p>
        </w:tc>
        <w:tc>
          <w:tcPr>
            <w:tcW w:w="1630" w:type="dxa"/>
            <w:tcBorders>
              <w:top w:val="nil"/>
              <w:left w:val="nil"/>
              <w:bottom w:val="single" w:color="000000" w:sz="8" w:space="0"/>
              <w:right w:val="single" w:color="000000" w:sz="8" w:space="0"/>
            </w:tcBorders>
            <w:vAlign w:val="center"/>
          </w:tcPr>
          <w:p w14:paraId="64A2C50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025" w:type="dxa"/>
            <w:tcBorders>
              <w:top w:val="nil"/>
              <w:left w:val="nil"/>
              <w:bottom w:val="single" w:color="000000" w:sz="8" w:space="0"/>
              <w:right w:val="single" w:color="000000" w:sz="8" w:space="0"/>
            </w:tcBorders>
            <w:vAlign w:val="center"/>
          </w:tcPr>
          <w:p w14:paraId="536EC1A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B088234">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《中小型三相异步电动机能效限定值及能效等级》（GB18613）</w:t>
            </w:r>
          </w:p>
        </w:tc>
      </w:tr>
      <w:tr w14:paraId="21445DE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4601E4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116" w:type="dxa"/>
            <w:tcBorders>
              <w:top w:val="nil"/>
              <w:left w:val="nil"/>
              <w:bottom w:val="single" w:color="000000" w:sz="8" w:space="0"/>
              <w:right w:val="single" w:color="000000" w:sz="8" w:space="0"/>
            </w:tcBorders>
            <w:vAlign w:val="center"/>
          </w:tcPr>
          <w:p w14:paraId="3677963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A020602变压器</w:t>
            </w:r>
          </w:p>
        </w:tc>
        <w:tc>
          <w:tcPr>
            <w:tcW w:w="1630" w:type="dxa"/>
            <w:tcBorders>
              <w:top w:val="nil"/>
              <w:left w:val="nil"/>
              <w:bottom w:val="single" w:color="000000" w:sz="8" w:space="0"/>
              <w:right w:val="single" w:color="000000" w:sz="8" w:space="0"/>
            </w:tcBorders>
            <w:vAlign w:val="center"/>
          </w:tcPr>
          <w:p w14:paraId="24CB7E5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配电变压器</w:t>
            </w:r>
          </w:p>
        </w:tc>
        <w:tc>
          <w:tcPr>
            <w:tcW w:w="2025" w:type="dxa"/>
            <w:tcBorders>
              <w:top w:val="nil"/>
              <w:left w:val="nil"/>
              <w:bottom w:val="single" w:color="000000" w:sz="8" w:space="0"/>
              <w:right w:val="single" w:color="000000" w:sz="8" w:space="0"/>
            </w:tcBorders>
            <w:vAlign w:val="center"/>
          </w:tcPr>
          <w:p w14:paraId="2DB9F9A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2ABBB7C">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《三相配电变压器能效限定值及能效等级》（GB20052）</w:t>
            </w:r>
          </w:p>
        </w:tc>
      </w:tr>
      <w:tr w14:paraId="22BA834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6D29F2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116" w:type="dxa"/>
            <w:tcBorders>
              <w:top w:val="nil"/>
              <w:left w:val="nil"/>
              <w:bottom w:val="single" w:color="000000" w:sz="8" w:space="0"/>
              <w:right w:val="single" w:color="000000" w:sz="8" w:space="0"/>
            </w:tcBorders>
            <w:vAlign w:val="center"/>
          </w:tcPr>
          <w:p w14:paraId="692FDB1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★A020609镇流器</w:t>
            </w:r>
          </w:p>
        </w:tc>
        <w:tc>
          <w:tcPr>
            <w:tcW w:w="1630" w:type="dxa"/>
            <w:tcBorders>
              <w:top w:val="nil"/>
              <w:left w:val="nil"/>
              <w:bottom w:val="single" w:color="000000" w:sz="8" w:space="0"/>
              <w:right w:val="single" w:color="000000" w:sz="8" w:space="0"/>
            </w:tcBorders>
            <w:vAlign w:val="center"/>
          </w:tcPr>
          <w:p w14:paraId="6BF5690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管型荧光灯镇流器</w:t>
            </w:r>
          </w:p>
        </w:tc>
        <w:tc>
          <w:tcPr>
            <w:tcW w:w="2025" w:type="dxa"/>
            <w:tcBorders>
              <w:top w:val="nil"/>
              <w:left w:val="nil"/>
              <w:bottom w:val="single" w:color="000000" w:sz="8" w:space="0"/>
              <w:right w:val="single" w:color="000000" w:sz="8" w:space="0"/>
            </w:tcBorders>
            <w:vAlign w:val="center"/>
          </w:tcPr>
          <w:p w14:paraId="40CB4A0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1E3943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《管形荧光灯镇流器能效限定值及能效等级》（GB17896）</w:t>
            </w:r>
          </w:p>
        </w:tc>
      </w:tr>
      <w:tr w14:paraId="2CD7B8F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684B57E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116" w:type="dxa"/>
            <w:vMerge w:val="restart"/>
            <w:tcBorders>
              <w:top w:val="nil"/>
              <w:left w:val="single" w:color="000000" w:sz="8" w:space="0"/>
              <w:bottom w:val="single" w:color="000000" w:sz="8" w:space="0"/>
              <w:right w:val="single" w:color="000000" w:sz="8" w:space="0"/>
            </w:tcBorders>
            <w:vAlign w:val="center"/>
          </w:tcPr>
          <w:p w14:paraId="2D78A86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A020618生活用电器</w:t>
            </w:r>
          </w:p>
        </w:tc>
        <w:tc>
          <w:tcPr>
            <w:tcW w:w="1630" w:type="dxa"/>
            <w:tcBorders>
              <w:top w:val="nil"/>
              <w:left w:val="nil"/>
              <w:bottom w:val="single" w:color="000000" w:sz="8" w:space="0"/>
              <w:right w:val="single" w:color="000000" w:sz="8" w:space="0"/>
            </w:tcBorders>
            <w:vAlign w:val="center"/>
          </w:tcPr>
          <w:p w14:paraId="08E0CBE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A0206180101电冰箱</w:t>
            </w:r>
          </w:p>
        </w:tc>
        <w:tc>
          <w:tcPr>
            <w:tcW w:w="2025" w:type="dxa"/>
            <w:tcBorders>
              <w:top w:val="nil"/>
              <w:left w:val="nil"/>
              <w:bottom w:val="single" w:color="000000" w:sz="8" w:space="0"/>
              <w:right w:val="single" w:color="000000" w:sz="8" w:space="0"/>
            </w:tcBorders>
            <w:vAlign w:val="center"/>
          </w:tcPr>
          <w:p w14:paraId="32FA88D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060CE5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《家用电冰箱耗电量限定值及能效等级》（GB 12021.2）</w:t>
            </w:r>
          </w:p>
        </w:tc>
      </w:tr>
      <w:tr w14:paraId="20071414">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6ADFB6C4">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237371A5">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restart"/>
            <w:tcBorders>
              <w:top w:val="nil"/>
              <w:left w:val="single" w:color="000000" w:sz="8" w:space="0"/>
              <w:bottom w:val="single" w:color="000000" w:sz="8" w:space="0"/>
              <w:right w:val="single" w:color="000000" w:sz="8" w:space="0"/>
            </w:tcBorders>
            <w:vAlign w:val="center"/>
          </w:tcPr>
          <w:p w14:paraId="1EDB84E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★A0206180203空调机</w:t>
            </w:r>
          </w:p>
        </w:tc>
        <w:tc>
          <w:tcPr>
            <w:tcW w:w="2025" w:type="dxa"/>
            <w:tcBorders>
              <w:top w:val="nil"/>
              <w:left w:val="nil"/>
              <w:bottom w:val="single" w:color="000000" w:sz="8" w:space="0"/>
              <w:right w:val="single" w:color="000000" w:sz="8" w:space="0"/>
            </w:tcBorders>
            <w:vAlign w:val="center"/>
          </w:tcPr>
          <w:p w14:paraId="66869A6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房间空气调节器</w:t>
            </w:r>
          </w:p>
        </w:tc>
        <w:tc>
          <w:tcPr>
            <w:tcW w:w="4155" w:type="dxa"/>
            <w:tcBorders>
              <w:top w:val="nil"/>
              <w:left w:val="nil"/>
              <w:bottom w:val="single" w:color="000000" w:sz="8" w:space="0"/>
              <w:right w:val="single" w:color="000000" w:sz="8" w:space="0"/>
            </w:tcBorders>
            <w:vAlign w:val="center"/>
          </w:tcPr>
          <w:p w14:paraId="54DF9294">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1205757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A9A14B6">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141974F8">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2FA90252">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01CACE6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多联式空调（热泵）机组（制冷量≤ 14000W）</w:t>
            </w:r>
          </w:p>
        </w:tc>
        <w:tc>
          <w:tcPr>
            <w:tcW w:w="4155" w:type="dxa"/>
            <w:tcBorders>
              <w:top w:val="nil"/>
              <w:left w:val="nil"/>
              <w:bottom w:val="single" w:color="000000" w:sz="8" w:space="0"/>
              <w:right w:val="single" w:color="000000" w:sz="8" w:space="0"/>
            </w:tcBorders>
            <w:vAlign w:val="center"/>
          </w:tcPr>
          <w:p w14:paraId="5C5DB56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《多联式空调（热泵）机组能效限定值及能源效率等级》（GB21454）</w:t>
            </w:r>
          </w:p>
        </w:tc>
      </w:tr>
      <w:tr w14:paraId="49DD524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678D595">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14A6B688">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5AB54D8E">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786D2BB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单元式空气调节机(制冷量≤14000W)</w:t>
            </w:r>
          </w:p>
        </w:tc>
        <w:tc>
          <w:tcPr>
            <w:tcW w:w="4155" w:type="dxa"/>
            <w:tcBorders>
              <w:top w:val="nil"/>
              <w:left w:val="nil"/>
              <w:bottom w:val="single" w:color="000000" w:sz="8" w:space="0"/>
              <w:right w:val="single" w:color="000000" w:sz="8" w:space="0"/>
            </w:tcBorders>
            <w:vAlign w:val="center"/>
          </w:tcPr>
          <w:p w14:paraId="0F339B66">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《单元式空气调节机能效限定值及能源效率等级》（GB19576）《风管送风式空调机组能效限定值及能效等级》（GB37479）</w:t>
            </w:r>
          </w:p>
        </w:tc>
      </w:tr>
      <w:tr w14:paraId="6F512A1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AAA2670">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7C917CD0">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746E278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A0206180301洗衣机</w:t>
            </w:r>
          </w:p>
        </w:tc>
        <w:tc>
          <w:tcPr>
            <w:tcW w:w="2025" w:type="dxa"/>
            <w:tcBorders>
              <w:top w:val="nil"/>
              <w:left w:val="nil"/>
              <w:bottom w:val="single" w:color="000000" w:sz="8" w:space="0"/>
              <w:right w:val="single" w:color="000000" w:sz="8" w:space="0"/>
            </w:tcBorders>
            <w:vAlign w:val="center"/>
          </w:tcPr>
          <w:p w14:paraId="40EE681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151C074F">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《电动洗衣机能效水效限定值及等级》（GB12021.4）</w:t>
            </w:r>
          </w:p>
        </w:tc>
      </w:tr>
      <w:tr w14:paraId="7291EC1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7C82CF1">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7570CDC6">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restart"/>
            <w:tcBorders>
              <w:top w:val="nil"/>
              <w:left w:val="single" w:color="000000" w:sz="8" w:space="0"/>
              <w:bottom w:val="single" w:color="000000" w:sz="8" w:space="0"/>
              <w:right w:val="single" w:color="000000" w:sz="8" w:space="0"/>
            </w:tcBorders>
            <w:vAlign w:val="center"/>
          </w:tcPr>
          <w:p w14:paraId="039315E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A02061808热水器</w:t>
            </w:r>
          </w:p>
        </w:tc>
        <w:tc>
          <w:tcPr>
            <w:tcW w:w="2025" w:type="dxa"/>
            <w:tcBorders>
              <w:top w:val="nil"/>
              <w:left w:val="nil"/>
              <w:bottom w:val="single" w:color="000000" w:sz="8" w:space="0"/>
              <w:right w:val="single" w:color="000000" w:sz="8" w:space="0"/>
            </w:tcBorders>
            <w:vAlign w:val="center"/>
          </w:tcPr>
          <w:p w14:paraId="3CBCD54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★电热水器</w:t>
            </w:r>
          </w:p>
        </w:tc>
        <w:tc>
          <w:tcPr>
            <w:tcW w:w="4155" w:type="dxa"/>
            <w:tcBorders>
              <w:top w:val="nil"/>
              <w:left w:val="nil"/>
              <w:bottom w:val="single" w:color="000000" w:sz="8" w:space="0"/>
              <w:right w:val="single" w:color="000000" w:sz="8" w:space="0"/>
            </w:tcBorders>
            <w:vAlign w:val="center"/>
          </w:tcPr>
          <w:p w14:paraId="334ED6C4">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《储水式电热水器能效限定值及能效等级》（GB21519）</w:t>
            </w:r>
          </w:p>
        </w:tc>
      </w:tr>
      <w:tr w14:paraId="5FAE81C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31B858C">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31DF3F7A">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5C92E936">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0B0997C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燃气热水器</w:t>
            </w:r>
          </w:p>
        </w:tc>
        <w:tc>
          <w:tcPr>
            <w:tcW w:w="4155" w:type="dxa"/>
            <w:tcBorders>
              <w:top w:val="nil"/>
              <w:left w:val="nil"/>
              <w:bottom w:val="single" w:color="000000" w:sz="8" w:space="0"/>
              <w:right w:val="single" w:color="000000" w:sz="8" w:space="0"/>
            </w:tcBorders>
            <w:vAlign w:val="center"/>
          </w:tcPr>
          <w:p w14:paraId="0A1195DA">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《家用燃气快速热水器和燃气采暖热水炉能效限定值及能效等级》（GB20665）</w:t>
            </w:r>
          </w:p>
        </w:tc>
      </w:tr>
      <w:tr w14:paraId="263A445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4B53789">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77205BDB">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2F70DFA3">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18404C7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热泵热水器</w:t>
            </w:r>
          </w:p>
        </w:tc>
        <w:tc>
          <w:tcPr>
            <w:tcW w:w="4155" w:type="dxa"/>
            <w:tcBorders>
              <w:top w:val="nil"/>
              <w:left w:val="nil"/>
              <w:bottom w:val="single" w:color="000000" w:sz="8" w:space="0"/>
              <w:right w:val="single" w:color="000000" w:sz="8" w:space="0"/>
            </w:tcBorders>
            <w:vAlign w:val="center"/>
          </w:tcPr>
          <w:p w14:paraId="75C1C89E">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《热泵热水机（器）能效限定值及能效等级》（GB29541）</w:t>
            </w:r>
          </w:p>
        </w:tc>
      </w:tr>
      <w:tr w14:paraId="31D623A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45DA470">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377A31CF">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vMerge w:val="continue"/>
            <w:tcBorders>
              <w:top w:val="nil"/>
              <w:left w:val="single" w:color="000000" w:sz="8" w:space="0"/>
              <w:bottom w:val="single" w:color="000000" w:sz="8" w:space="0"/>
              <w:right w:val="single" w:color="000000" w:sz="8" w:space="0"/>
            </w:tcBorders>
            <w:vAlign w:val="center"/>
          </w:tcPr>
          <w:p w14:paraId="65D592DC">
            <w:pPr>
              <w:widowControl/>
              <w:jc w:val="left"/>
              <w:rPr>
                <w:rFonts w:hint="eastAsia" w:ascii="宋体" w:hAnsi="宋体" w:cs="宋体"/>
                <w:color w:val="000000" w:themeColor="text1"/>
                <w:kern w:val="0"/>
                <w:sz w:val="20"/>
                <w:szCs w:val="20"/>
                <w14:textFill>
                  <w14:solidFill>
                    <w14:schemeClr w14:val="tx1"/>
                  </w14:solidFill>
                </w14:textFill>
              </w:rPr>
            </w:pPr>
          </w:p>
        </w:tc>
        <w:tc>
          <w:tcPr>
            <w:tcW w:w="2025" w:type="dxa"/>
            <w:tcBorders>
              <w:top w:val="nil"/>
              <w:left w:val="nil"/>
              <w:bottom w:val="single" w:color="000000" w:sz="8" w:space="0"/>
              <w:right w:val="single" w:color="000000" w:sz="8" w:space="0"/>
            </w:tcBorders>
            <w:vAlign w:val="center"/>
          </w:tcPr>
          <w:p w14:paraId="4D6FF8C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太阳能热水系统</w:t>
            </w:r>
          </w:p>
        </w:tc>
        <w:tc>
          <w:tcPr>
            <w:tcW w:w="4155" w:type="dxa"/>
            <w:tcBorders>
              <w:top w:val="nil"/>
              <w:left w:val="nil"/>
              <w:bottom w:val="single" w:color="000000" w:sz="8" w:space="0"/>
              <w:right w:val="single" w:color="000000" w:sz="8" w:space="0"/>
            </w:tcBorders>
            <w:vAlign w:val="center"/>
          </w:tcPr>
          <w:p w14:paraId="5BA70776">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《家用太阳能热水系统能效限定值及能效等级》（GB26969）</w:t>
            </w:r>
          </w:p>
        </w:tc>
      </w:tr>
      <w:tr w14:paraId="635CC269">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7F231CE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116" w:type="dxa"/>
            <w:vMerge w:val="restart"/>
            <w:tcBorders>
              <w:top w:val="nil"/>
              <w:left w:val="single" w:color="000000" w:sz="8" w:space="0"/>
              <w:bottom w:val="single" w:color="000000" w:sz="8" w:space="0"/>
              <w:right w:val="single" w:color="000000" w:sz="8" w:space="0"/>
            </w:tcBorders>
            <w:vAlign w:val="center"/>
          </w:tcPr>
          <w:p w14:paraId="0117C1B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A020619照明设备</w:t>
            </w:r>
          </w:p>
        </w:tc>
        <w:tc>
          <w:tcPr>
            <w:tcW w:w="1630" w:type="dxa"/>
            <w:tcBorders>
              <w:top w:val="nil"/>
              <w:left w:val="nil"/>
              <w:bottom w:val="single" w:color="000000" w:sz="8" w:space="0"/>
              <w:right w:val="single" w:color="000000" w:sz="8" w:space="0"/>
            </w:tcBorders>
            <w:vAlign w:val="center"/>
          </w:tcPr>
          <w:p w14:paraId="076EC17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★普通照明用双端荧光灯</w:t>
            </w:r>
          </w:p>
        </w:tc>
        <w:tc>
          <w:tcPr>
            <w:tcW w:w="2025" w:type="dxa"/>
            <w:tcBorders>
              <w:top w:val="nil"/>
              <w:left w:val="nil"/>
              <w:bottom w:val="single" w:color="000000" w:sz="8" w:space="0"/>
              <w:right w:val="single" w:color="000000" w:sz="8" w:space="0"/>
            </w:tcBorders>
            <w:vAlign w:val="center"/>
          </w:tcPr>
          <w:p w14:paraId="3F0129C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2AADA9ED">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《普通照明用双端荧光灯能效限定值及能效等级》（GB19043）</w:t>
            </w:r>
          </w:p>
        </w:tc>
      </w:tr>
      <w:tr w14:paraId="5C42DAE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789B23C3">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72B7E613">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1402590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LED道路/隧道照明产品</w:t>
            </w:r>
          </w:p>
        </w:tc>
        <w:tc>
          <w:tcPr>
            <w:tcW w:w="2025" w:type="dxa"/>
            <w:tcBorders>
              <w:top w:val="nil"/>
              <w:left w:val="nil"/>
              <w:bottom w:val="single" w:color="000000" w:sz="8" w:space="0"/>
              <w:right w:val="single" w:color="000000" w:sz="8" w:space="0"/>
            </w:tcBorders>
            <w:vAlign w:val="center"/>
          </w:tcPr>
          <w:p w14:paraId="391DE0D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4A488C8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《道路和隧道照明用LED灯具能效限定值及能效等级》（GB37478）</w:t>
            </w:r>
          </w:p>
        </w:tc>
      </w:tr>
      <w:tr w14:paraId="456B453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BD47F93">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722EF1F5">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0E052FC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LED筒灯</w:t>
            </w:r>
          </w:p>
        </w:tc>
        <w:tc>
          <w:tcPr>
            <w:tcW w:w="2025" w:type="dxa"/>
            <w:tcBorders>
              <w:top w:val="nil"/>
              <w:left w:val="nil"/>
              <w:bottom w:val="single" w:color="000000" w:sz="8" w:space="0"/>
              <w:right w:val="single" w:color="000000" w:sz="8" w:space="0"/>
            </w:tcBorders>
            <w:vAlign w:val="center"/>
          </w:tcPr>
          <w:p w14:paraId="7805BA6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0ECC0F15">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《室内照明用LED产品能效限定值及能效等级》（GB30255）</w:t>
            </w:r>
          </w:p>
        </w:tc>
      </w:tr>
      <w:tr w14:paraId="73B558A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3F4B0561">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3C1A2F22">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538EFD7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普通照明用非定向自镇流LED灯</w:t>
            </w:r>
          </w:p>
        </w:tc>
        <w:tc>
          <w:tcPr>
            <w:tcW w:w="2025" w:type="dxa"/>
            <w:tcBorders>
              <w:top w:val="nil"/>
              <w:left w:val="nil"/>
              <w:bottom w:val="single" w:color="000000" w:sz="8" w:space="0"/>
              <w:right w:val="single" w:color="000000" w:sz="8" w:space="0"/>
            </w:tcBorders>
            <w:vAlign w:val="center"/>
          </w:tcPr>
          <w:p w14:paraId="2F9EE7C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7E2F329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《室内照明用LED产品能效限定值及能效等级》（GB30255）</w:t>
            </w:r>
          </w:p>
        </w:tc>
      </w:tr>
      <w:tr w14:paraId="4E7BCAE9">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vAlign w:val="center"/>
          </w:tcPr>
          <w:p w14:paraId="0F179BC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116" w:type="dxa"/>
            <w:tcBorders>
              <w:top w:val="nil"/>
              <w:left w:val="nil"/>
              <w:bottom w:val="single" w:color="000000" w:sz="8" w:space="0"/>
              <w:right w:val="single" w:color="000000" w:sz="8" w:space="0"/>
            </w:tcBorders>
            <w:vAlign w:val="center"/>
          </w:tcPr>
          <w:p w14:paraId="17BFB3F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★A020910电视设备</w:t>
            </w:r>
          </w:p>
        </w:tc>
        <w:tc>
          <w:tcPr>
            <w:tcW w:w="1630" w:type="dxa"/>
            <w:tcBorders>
              <w:top w:val="nil"/>
              <w:left w:val="nil"/>
              <w:bottom w:val="single" w:color="000000" w:sz="8" w:space="0"/>
              <w:right w:val="single" w:color="000000" w:sz="8" w:space="0"/>
            </w:tcBorders>
            <w:vAlign w:val="center"/>
          </w:tcPr>
          <w:p w14:paraId="306753E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A02091001普通电视设备（电视机）</w:t>
            </w:r>
          </w:p>
        </w:tc>
        <w:tc>
          <w:tcPr>
            <w:tcW w:w="2025" w:type="dxa"/>
            <w:tcBorders>
              <w:top w:val="nil"/>
              <w:left w:val="nil"/>
              <w:bottom w:val="single" w:color="000000" w:sz="8" w:space="0"/>
              <w:right w:val="single" w:color="000000" w:sz="8" w:space="0"/>
            </w:tcBorders>
            <w:vAlign w:val="center"/>
          </w:tcPr>
          <w:p w14:paraId="0709E07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20F412A3">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《平板电视能效限定值及能效等级》（GB24850）</w:t>
            </w:r>
          </w:p>
        </w:tc>
      </w:tr>
      <w:tr w14:paraId="4AB2AD27">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vAlign w:val="center"/>
          </w:tcPr>
          <w:p w14:paraId="7E24225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116" w:type="dxa"/>
            <w:tcBorders>
              <w:top w:val="nil"/>
              <w:left w:val="nil"/>
              <w:bottom w:val="single" w:color="000000" w:sz="8" w:space="0"/>
              <w:right w:val="single" w:color="000000" w:sz="8" w:space="0"/>
            </w:tcBorders>
            <w:vAlign w:val="center"/>
          </w:tcPr>
          <w:p w14:paraId="4B471BD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★A020911视频设备</w:t>
            </w:r>
          </w:p>
        </w:tc>
        <w:tc>
          <w:tcPr>
            <w:tcW w:w="1630" w:type="dxa"/>
            <w:tcBorders>
              <w:top w:val="nil"/>
              <w:left w:val="nil"/>
              <w:bottom w:val="single" w:color="000000" w:sz="8" w:space="0"/>
              <w:right w:val="single" w:color="000000" w:sz="8" w:space="0"/>
            </w:tcBorders>
            <w:vAlign w:val="center"/>
          </w:tcPr>
          <w:p w14:paraId="0203905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A02091107视频监控设备</w:t>
            </w:r>
          </w:p>
        </w:tc>
        <w:tc>
          <w:tcPr>
            <w:tcW w:w="2025" w:type="dxa"/>
            <w:tcBorders>
              <w:top w:val="nil"/>
              <w:left w:val="nil"/>
              <w:bottom w:val="single" w:color="000000" w:sz="8" w:space="0"/>
              <w:right w:val="single" w:color="000000" w:sz="8" w:space="0"/>
            </w:tcBorders>
            <w:vAlign w:val="center"/>
          </w:tcPr>
          <w:p w14:paraId="5DC480B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监视器</w:t>
            </w:r>
          </w:p>
        </w:tc>
        <w:tc>
          <w:tcPr>
            <w:tcW w:w="4155" w:type="dxa"/>
            <w:tcBorders>
              <w:top w:val="nil"/>
              <w:left w:val="nil"/>
              <w:bottom w:val="single" w:color="000000" w:sz="8" w:space="0"/>
              <w:right w:val="single" w:color="000000" w:sz="8" w:space="0"/>
            </w:tcBorders>
            <w:vAlign w:val="center"/>
          </w:tcPr>
          <w:p w14:paraId="568BC288">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1B83DAB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3A9918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116" w:type="dxa"/>
            <w:tcBorders>
              <w:top w:val="nil"/>
              <w:left w:val="nil"/>
              <w:bottom w:val="single" w:color="000000" w:sz="8" w:space="0"/>
              <w:right w:val="single" w:color="000000" w:sz="8" w:space="0"/>
            </w:tcBorders>
            <w:vAlign w:val="center"/>
          </w:tcPr>
          <w:p w14:paraId="5B40B22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A031210饮食炊事机械</w:t>
            </w:r>
          </w:p>
        </w:tc>
        <w:tc>
          <w:tcPr>
            <w:tcW w:w="1630" w:type="dxa"/>
            <w:tcBorders>
              <w:top w:val="nil"/>
              <w:left w:val="nil"/>
              <w:bottom w:val="single" w:color="000000" w:sz="8" w:space="0"/>
              <w:right w:val="single" w:color="000000" w:sz="8" w:space="0"/>
            </w:tcBorders>
            <w:vAlign w:val="center"/>
          </w:tcPr>
          <w:p w14:paraId="5BFF27E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商用燃气灶具</w:t>
            </w:r>
          </w:p>
        </w:tc>
        <w:tc>
          <w:tcPr>
            <w:tcW w:w="2025" w:type="dxa"/>
            <w:tcBorders>
              <w:top w:val="nil"/>
              <w:left w:val="nil"/>
              <w:bottom w:val="single" w:color="000000" w:sz="8" w:space="0"/>
              <w:right w:val="single" w:color="000000" w:sz="8" w:space="0"/>
            </w:tcBorders>
            <w:vAlign w:val="center"/>
          </w:tcPr>
          <w:p w14:paraId="66ABC44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6695CA6E">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《商用燃气灶具能效限定值及能效等级》（GB30531）</w:t>
            </w:r>
          </w:p>
        </w:tc>
      </w:tr>
      <w:tr w14:paraId="464D533E">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vAlign w:val="center"/>
          </w:tcPr>
          <w:p w14:paraId="2C6A88E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116" w:type="dxa"/>
            <w:vMerge w:val="restart"/>
            <w:tcBorders>
              <w:top w:val="nil"/>
              <w:left w:val="single" w:color="000000" w:sz="8" w:space="0"/>
              <w:bottom w:val="single" w:color="000000" w:sz="8" w:space="0"/>
              <w:right w:val="single" w:color="000000" w:sz="8" w:space="0"/>
            </w:tcBorders>
            <w:vAlign w:val="center"/>
          </w:tcPr>
          <w:p w14:paraId="0E11F6E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★A060805便器</w:t>
            </w:r>
          </w:p>
        </w:tc>
        <w:tc>
          <w:tcPr>
            <w:tcW w:w="1630" w:type="dxa"/>
            <w:tcBorders>
              <w:top w:val="nil"/>
              <w:left w:val="nil"/>
              <w:bottom w:val="single" w:color="000000" w:sz="8" w:space="0"/>
              <w:right w:val="single" w:color="000000" w:sz="8" w:space="0"/>
            </w:tcBorders>
            <w:vAlign w:val="center"/>
          </w:tcPr>
          <w:p w14:paraId="6238F91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坐便器</w:t>
            </w:r>
          </w:p>
        </w:tc>
        <w:tc>
          <w:tcPr>
            <w:tcW w:w="2025" w:type="dxa"/>
            <w:tcBorders>
              <w:top w:val="nil"/>
              <w:left w:val="nil"/>
              <w:bottom w:val="single" w:color="000000" w:sz="8" w:space="0"/>
              <w:right w:val="single" w:color="000000" w:sz="8" w:space="0"/>
            </w:tcBorders>
            <w:vAlign w:val="center"/>
          </w:tcPr>
          <w:p w14:paraId="3EB8E20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5C37431">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《坐便器水效限定值及水效等级》（GB25502）</w:t>
            </w:r>
          </w:p>
        </w:tc>
      </w:tr>
      <w:tr w14:paraId="2A94803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F7F4A64">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7155A223">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7D3A015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蹲便器</w:t>
            </w:r>
          </w:p>
        </w:tc>
        <w:tc>
          <w:tcPr>
            <w:tcW w:w="2025" w:type="dxa"/>
            <w:tcBorders>
              <w:top w:val="nil"/>
              <w:left w:val="nil"/>
              <w:bottom w:val="single" w:color="000000" w:sz="8" w:space="0"/>
              <w:right w:val="single" w:color="000000" w:sz="8" w:space="0"/>
            </w:tcBorders>
            <w:vAlign w:val="center"/>
          </w:tcPr>
          <w:p w14:paraId="355149C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0A8850E8">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《蹲便器用水效率限定值及用水效率等级》（GB30717）</w:t>
            </w:r>
          </w:p>
        </w:tc>
      </w:tr>
      <w:tr w14:paraId="0182847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E069C36">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tcBorders>
              <w:top w:val="nil"/>
              <w:left w:val="single" w:color="000000" w:sz="8" w:space="0"/>
              <w:bottom w:val="single" w:color="000000" w:sz="8" w:space="0"/>
              <w:right w:val="single" w:color="000000" w:sz="8" w:space="0"/>
            </w:tcBorders>
            <w:vAlign w:val="center"/>
          </w:tcPr>
          <w:p w14:paraId="7EA3973C">
            <w:pPr>
              <w:widowControl/>
              <w:jc w:val="left"/>
              <w:rPr>
                <w:rFonts w:hint="eastAsia" w:ascii="宋体" w:hAnsi="宋体" w:cs="宋体"/>
                <w:color w:val="000000" w:themeColor="text1"/>
                <w:kern w:val="0"/>
                <w:sz w:val="20"/>
                <w:szCs w:val="20"/>
                <w14:textFill>
                  <w14:solidFill>
                    <w14:schemeClr w14:val="tx1"/>
                  </w14:solidFill>
                </w14:textFill>
              </w:rPr>
            </w:pPr>
          </w:p>
        </w:tc>
        <w:tc>
          <w:tcPr>
            <w:tcW w:w="1630" w:type="dxa"/>
            <w:tcBorders>
              <w:top w:val="nil"/>
              <w:left w:val="nil"/>
              <w:bottom w:val="single" w:color="000000" w:sz="8" w:space="0"/>
              <w:right w:val="single" w:color="000000" w:sz="8" w:space="0"/>
            </w:tcBorders>
            <w:vAlign w:val="center"/>
          </w:tcPr>
          <w:p w14:paraId="64EDCDE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小便器</w:t>
            </w:r>
          </w:p>
        </w:tc>
        <w:tc>
          <w:tcPr>
            <w:tcW w:w="2025" w:type="dxa"/>
            <w:tcBorders>
              <w:top w:val="nil"/>
              <w:left w:val="nil"/>
              <w:bottom w:val="single" w:color="000000" w:sz="8" w:space="0"/>
              <w:right w:val="single" w:color="000000" w:sz="8" w:space="0"/>
            </w:tcBorders>
            <w:vAlign w:val="center"/>
          </w:tcPr>
          <w:p w14:paraId="120139E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41695ED">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《小便器用水效率限定值及用水效率等级》（GB28377）</w:t>
            </w:r>
          </w:p>
        </w:tc>
      </w:tr>
      <w:tr w14:paraId="59A6103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721454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116" w:type="dxa"/>
            <w:tcBorders>
              <w:top w:val="nil"/>
              <w:left w:val="nil"/>
              <w:bottom w:val="single" w:color="000000" w:sz="8" w:space="0"/>
              <w:right w:val="single" w:color="000000" w:sz="8" w:space="0"/>
            </w:tcBorders>
            <w:vAlign w:val="center"/>
          </w:tcPr>
          <w:p w14:paraId="226C033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★A060806水嘴</w:t>
            </w:r>
          </w:p>
        </w:tc>
        <w:tc>
          <w:tcPr>
            <w:tcW w:w="1630" w:type="dxa"/>
            <w:tcBorders>
              <w:top w:val="nil"/>
              <w:left w:val="nil"/>
              <w:bottom w:val="single" w:color="000000" w:sz="8" w:space="0"/>
              <w:right w:val="single" w:color="000000" w:sz="8" w:space="0"/>
            </w:tcBorders>
            <w:vAlign w:val="center"/>
          </w:tcPr>
          <w:p w14:paraId="24C470C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025" w:type="dxa"/>
            <w:tcBorders>
              <w:top w:val="nil"/>
              <w:left w:val="nil"/>
              <w:bottom w:val="single" w:color="000000" w:sz="8" w:space="0"/>
              <w:right w:val="single" w:color="000000" w:sz="8" w:space="0"/>
            </w:tcBorders>
            <w:vAlign w:val="center"/>
          </w:tcPr>
          <w:p w14:paraId="1F27FE1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5C4B8E7C">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《水嘴用水效率限定值及用水效率等级》（GB 25501）</w:t>
            </w:r>
          </w:p>
        </w:tc>
      </w:tr>
      <w:tr w14:paraId="39EBCB4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2C9C69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116" w:type="dxa"/>
            <w:tcBorders>
              <w:top w:val="nil"/>
              <w:left w:val="nil"/>
              <w:bottom w:val="single" w:color="000000" w:sz="8" w:space="0"/>
              <w:right w:val="single" w:color="000000" w:sz="8" w:space="0"/>
            </w:tcBorders>
            <w:vAlign w:val="center"/>
          </w:tcPr>
          <w:p w14:paraId="21D4147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A060807便器冲洗阀</w:t>
            </w:r>
          </w:p>
        </w:tc>
        <w:tc>
          <w:tcPr>
            <w:tcW w:w="1630" w:type="dxa"/>
            <w:tcBorders>
              <w:top w:val="nil"/>
              <w:left w:val="nil"/>
              <w:bottom w:val="single" w:color="000000" w:sz="8" w:space="0"/>
              <w:right w:val="single" w:color="000000" w:sz="8" w:space="0"/>
            </w:tcBorders>
            <w:vAlign w:val="center"/>
          </w:tcPr>
          <w:p w14:paraId="602257B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025" w:type="dxa"/>
            <w:tcBorders>
              <w:top w:val="nil"/>
              <w:left w:val="nil"/>
              <w:bottom w:val="single" w:color="000000" w:sz="8" w:space="0"/>
              <w:right w:val="single" w:color="000000" w:sz="8" w:space="0"/>
            </w:tcBorders>
            <w:vAlign w:val="center"/>
          </w:tcPr>
          <w:p w14:paraId="208B3D8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18C4332C">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《便器冲洗阀用水效率限定值及用水效率等级》（GB28379）</w:t>
            </w:r>
          </w:p>
        </w:tc>
      </w:tr>
      <w:tr w14:paraId="266346D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5E1D6F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116" w:type="dxa"/>
            <w:tcBorders>
              <w:top w:val="nil"/>
              <w:left w:val="nil"/>
              <w:bottom w:val="single" w:color="000000" w:sz="8" w:space="0"/>
              <w:right w:val="single" w:color="000000" w:sz="8" w:space="0"/>
            </w:tcBorders>
            <w:vAlign w:val="center"/>
          </w:tcPr>
          <w:p w14:paraId="6400340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A060810淋浴器</w:t>
            </w:r>
          </w:p>
        </w:tc>
        <w:tc>
          <w:tcPr>
            <w:tcW w:w="1630" w:type="dxa"/>
            <w:tcBorders>
              <w:top w:val="nil"/>
              <w:left w:val="nil"/>
              <w:bottom w:val="single" w:color="000000" w:sz="8" w:space="0"/>
              <w:right w:val="single" w:color="000000" w:sz="8" w:space="0"/>
            </w:tcBorders>
            <w:vAlign w:val="center"/>
          </w:tcPr>
          <w:p w14:paraId="76D8747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2025" w:type="dxa"/>
            <w:tcBorders>
              <w:top w:val="nil"/>
              <w:left w:val="nil"/>
              <w:bottom w:val="single" w:color="000000" w:sz="8" w:space="0"/>
              <w:right w:val="single" w:color="000000" w:sz="8" w:space="0"/>
            </w:tcBorders>
            <w:vAlign w:val="center"/>
          </w:tcPr>
          <w:p w14:paraId="68F7D79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155" w:type="dxa"/>
            <w:tcBorders>
              <w:top w:val="nil"/>
              <w:left w:val="nil"/>
              <w:bottom w:val="single" w:color="000000" w:sz="8" w:space="0"/>
              <w:right w:val="single" w:color="000000" w:sz="8" w:space="0"/>
            </w:tcBorders>
            <w:vAlign w:val="center"/>
          </w:tcPr>
          <w:p w14:paraId="07175D4F">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《淋浴器用水效率限定值及用水效率等级》（GB28378）</w:t>
            </w:r>
          </w:p>
        </w:tc>
      </w:tr>
    </w:tbl>
    <w:p w14:paraId="49A06C5C">
      <w:pPr>
        <w:pStyle w:val="7"/>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3"/>
          <w:szCs w:val="21"/>
          <w14:textFill>
            <w14:solidFill>
              <w14:schemeClr w14:val="tx1"/>
            </w14:solidFill>
          </w14:textFill>
        </w:rPr>
        <w:t>注：1.节能产品认证应依据相关国家标准的最新版本，依据国家标准中二级能效（水效）</w:t>
      </w:r>
      <w:r>
        <w:rPr>
          <w:rFonts w:hint="eastAsia" w:ascii="宋体" w:hAnsi="宋体" w:cs="宋体"/>
          <w:color w:val="000000" w:themeColor="text1"/>
          <w:szCs w:val="21"/>
          <w14:textFill>
            <w14:solidFill>
              <w14:schemeClr w14:val="tx1"/>
            </w14:solidFill>
          </w14:textFill>
        </w:rPr>
        <w:t>指标。</w:t>
      </w:r>
    </w:p>
    <w:p w14:paraId="2A69D440">
      <w:pPr>
        <w:pStyle w:val="11"/>
        <w:jc w:val="left"/>
        <w:rPr>
          <w:rFonts w:hint="eastAsia" w:hAnsi="宋体" w:cs="宋体"/>
          <w:color w:val="000000" w:themeColor="text1"/>
          <w:sz w:val="32"/>
          <w:szCs w:val="32"/>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    2.以“★”标注的为政府强制采购产品。</w:t>
      </w:r>
      <w:r>
        <w:rPr>
          <w:rFonts w:hint="eastAsia" w:hAnsi="宋体" w:cs="宋体"/>
          <w:color w:val="000000" w:themeColor="text1"/>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附件2：</w:t>
      </w:r>
    </w:p>
    <w:p w14:paraId="39005206">
      <w:pPr>
        <w:spacing w:line="528" w:lineRule="exact"/>
        <w:ind w:left="1871"/>
        <w:jc w:val="center"/>
        <w:rPr>
          <w:rFonts w:hint="eastAsia" w:ascii="宋体" w:hAnsi="宋体" w:cs="宋体"/>
          <w:color w:val="000000" w:themeColor="text1"/>
          <w:sz w:val="40"/>
          <w:szCs w:val="40"/>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中小微企业划型标准</w:t>
      </w:r>
    </w:p>
    <w:tbl>
      <w:tblPr>
        <w:tblStyle w:val="22"/>
        <w:tblW w:w="9497" w:type="dxa"/>
        <w:tblInd w:w="134" w:type="dxa"/>
        <w:tblLayout w:type="fixed"/>
        <w:tblCellMar>
          <w:top w:w="0" w:type="dxa"/>
          <w:left w:w="108" w:type="dxa"/>
          <w:bottom w:w="0" w:type="dxa"/>
          <w:right w:w="108" w:type="dxa"/>
        </w:tblCellMar>
      </w:tblPr>
      <w:tblGrid>
        <w:gridCol w:w="1985"/>
        <w:gridCol w:w="1984"/>
        <w:gridCol w:w="851"/>
        <w:gridCol w:w="1842"/>
        <w:gridCol w:w="1701"/>
        <w:gridCol w:w="1134"/>
      </w:tblGrid>
      <w:tr w14:paraId="2CF3C148">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5C57818D">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行业名称</w:t>
            </w:r>
          </w:p>
        </w:tc>
        <w:tc>
          <w:tcPr>
            <w:tcW w:w="1984" w:type="dxa"/>
            <w:tcBorders>
              <w:top w:val="single" w:color="auto" w:sz="4" w:space="0"/>
              <w:left w:val="nil"/>
              <w:bottom w:val="single" w:color="auto" w:sz="4" w:space="0"/>
              <w:right w:val="single" w:color="auto" w:sz="4" w:space="0"/>
            </w:tcBorders>
            <w:vAlign w:val="center"/>
          </w:tcPr>
          <w:p w14:paraId="2411E21B">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指标名称</w:t>
            </w:r>
          </w:p>
        </w:tc>
        <w:tc>
          <w:tcPr>
            <w:tcW w:w="851" w:type="dxa"/>
            <w:tcBorders>
              <w:top w:val="single" w:color="auto" w:sz="4" w:space="0"/>
              <w:left w:val="nil"/>
              <w:bottom w:val="single" w:color="auto" w:sz="4" w:space="0"/>
              <w:right w:val="single" w:color="auto" w:sz="4" w:space="0"/>
            </w:tcBorders>
            <w:vAlign w:val="center"/>
          </w:tcPr>
          <w:p w14:paraId="5D1BDE27">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计量单位</w:t>
            </w:r>
          </w:p>
        </w:tc>
        <w:tc>
          <w:tcPr>
            <w:tcW w:w="1842" w:type="dxa"/>
            <w:tcBorders>
              <w:top w:val="single" w:color="auto" w:sz="4" w:space="0"/>
              <w:left w:val="nil"/>
              <w:bottom w:val="single" w:color="auto" w:sz="4" w:space="0"/>
              <w:right w:val="single" w:color="auto" w:sz="4" w:space="0"/>
            </w:tcBorders>
            <w:vAlign w:val="center"/>
          </w:tcPr>
          <w:p w14:paraId="11266ECA">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中型</w:t>
            </w:r>
          </w:p>
        </w:tc>
        <w:tc>
          <w:tcPr>
            <w:tcW w:w="1701" w:type="dxa"/>
            <w:tcBorders>
              <w:top w:val="single" w:color="auto" w:sz="4" w:space="0"/>
              <w:left w:val="nil"/>
              <w:bottom w:val="single" w:color="auto" w:sz="4" w:space="0"/>
              <w:right w:val="single" w:color="auto" w:sz="4" w:space="0"/>
            </w:tcBorders>
            <w:vAlign w:val="center"/>
          </w:tcPr>
          <w:p w14:paraId="0A74EF16">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小型</w:t>
            </w:r>
          </w:p>
        </w:tc>
        <w:tc>
          <w:tcPr>
            <w:tcW w:w="1134" w:type="dxa"/>
            <w:tcBorders>
              <w:top w:val="single" w:color="auto" w:sz="4" w:space="0"/>
              <w:left w:val="nil"/>
              <w:bottom w:val="single" w:color="auto" w:sz="4" w:space="0"/>
              <w:right w:val="single" w:color="auto" w:sz="4" w:space="0"/>
            </w:tcBorders>
            <w:vAlign w:val="center"/>
          </w:tcPr>
          <w:p w14:paraId="4304DF35">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微型</w:t>
            </w:r>
          </w:p>
        </w:tc>
      </w:tr>
      <w:tr w14:paraId="0710FB8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E4AB682">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农、林、牧、渔</w:t>
            </w:r>
          </w:p>
        </w:tc>
        <w:tc>
          <w:tcPr>
            <w:tcW w:w="1984" w:type="dxa"/>
            <w:tcBorders>
              <w:top w:val="nil"/>
              <w:left w:val="nil"/>
              <w:bottom w:val="single" w:color="auto" w:sz="4" w:space="0"/>
              <w:right w:val="single" w:color="auto" w:sz="4" w:space="0"/>
            </w:tcBorders>
            <w:vAlign w:val="center"/>
          </w:tcPr>
          <w:p w14:paraId="33485A6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9C16F6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0CDB5C3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701" w:type="dxa"/>
            <w:tcBorders>
              <w:top w:val="nil"/>
              <w:left w:val="nil"/>
              <w:bottom w:val="single" w:color="auto" w:sz="4" w:space="0"/>
              <w:right w:val="single" w:color="auto" w:sz="4" w:space="0"/>
            </w:tcBorders>
            <w:vAlign w:val="center"/>
          </w:tcPr>
          <w:p w14:paraId="566CB03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50≤Y＜500</w:t>
            </w:r>
          </w:p>
        </w:tc>
        <w:tc>
          <w:tcPr>
            <w:tcW w:w="1134" w:type="dxa"/>
            <w:tcBorders>
              <w:top w:val="nil"/>
              <w:left w:val="nil"/>
              <w:bottom w:val="single" w:color="auto" w:sz="4" w:space="0"/>
              <w:right w:val="single" w:color="auto" w:sz="4" w:space="0"/>
            </w:tcBorders>
            <w:vAlign w:val="center"/>
          </w:tcPr>
          <w:p w14:paraId="22B14E2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14:paraId="20BAC3A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18E2217">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工业</w:t>
            </w:r>
          </w:p>
        </w:tc>
        <w:tc>
          <w:tcPr>
            <w:tcW w:w="1984" w:type="dxa"/>
            <w:tcBorders>
              <w:top w:val="nil"/>
              <w:left w:val="nil"/>
              <w:bottom w:val="single" w:color="auto" w:sz="4" w:space="0"/>
              <w:right w:val="single" w:color="auto" w:sz="4" w:space="0"/>
            </w:tcBorders>
            <w:vAlign w:val="center"/>
          </w:tcPr>
          <w:p w14:paraId="34BEA11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103726A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2ED1D39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42AE3CC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315EE66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27CC58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7F0D8A0">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2DB34EB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52E06F9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0726DAC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2000≤Y＜40000</w:t>
            </w:r>
          </w:p>
        </w:tc>
        <w:tc>
          <w:tcPr>
            <w:tcW w:w="1701" w:type="dxa"/>
            <w:tcBorders>
              <w:top w:val="nil"/>
              <w:left w:val="nil"/>
              <w:bottom w:val="single" w:color="auto" w:sz="4" w:space="0"/>
              <w:right w:val="single" w:color="auto" w:sz="4" w:space="0"/>
            </w:tcBorders>
            <w:vAlign w:val="center"/>
          </w:tcPr>
          <w:p w14:paraId="78A346E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300≤Y＜2000</w:t>
            </w:r>
          </w:p>
        </w:tc>
        <w:tc>
          <w:tcPr>
            <w:tcW w:w="1134" w:type="dxa"/>
            <w:tcBorders>
              <w:top w:val="nil"/>
              <w:left w:val="nil"/>
              <w:bottom w:val="single" w:color="auto" w:sz="4" w:space="0"/>
              <w:right w:val="single" w:color="auto" w:sz="4" w:space="0"/>
            </w:tcBorders>
            <w:vAlign w:val="center"/>
          </w:tcPr>
          <w:p w14:paraId="2AE4D50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14:paraId="6E5A23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60E914">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建筑业</w:t>
            </w:r>
          </w:p>
        </w:tc>
        <w:tc>
          <w:tcPr>
            <w:tcW w:w="1984" w:type="dxa"/>
            <w:tcBorders>
              <w:top w:val="nil"/>
              <w:left w:val="nil"/>
              <w:bottom w:val="single" w:color="auto" w:sz="4" w:space="0"/>
              <w:right w:val="single" w:color="auto" w:sz="4" w:space="0"/>
            </w:tcBorders>
            <w:vAlign w:val="center"/>
          </w:tcPr>
          <w:p w14:paraId="51DA9FD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B32294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5E66A1D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6000≤Y＜80000</w:t>
            </w:r>
          </w:p>
        </w:tc>
        <w:tc>
          <w:tcPr>
            <w:tcW w:w="1701" w:type="dxa"/>
            <w:tcBorders>
              <w:top w:val="nil"/>
              <w:left w:val="nil"/>
              <w:bottom w:val="single" w:color="auto" w:sz="4" w:space="0"/>
              <w:right w:val="single" w:color="auto" w:sz="4" w:space="0"/>
            </w:tcBorders>
            <w:vAlign w:val="center"/>
          </w:tcPr>
          <w:p w14:paraId="225CC56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300≤Y＜6000</w:t>
            </w:r>
          </w:p>
        </w:tc>
        <w:tc>
          <w:tcPr>
            <w:tcW w:w="1134" w:type="dxa"/>
            <w:tcBorders>
              <w:top w:val="nil"/>
              <w:left w:val="nil"/>
              <w:bottom w:val="single" w:color="auto" w:sz="4" w:space="0"/>
              <w:right w:val="single" w:color="auto" w:sz="4" w:space="0"/>
            </w:tcBorders>
            <w:vAlign w:val="center"/>
          </w:tcPr>
          <w:p w14:paraId="5C0CB3C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14:paraId="282139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3200E64">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4FD4D21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328CAC4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59BAC7A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5000≤Z＜80000</w:t>
            </w:r>
          </w:p>
        </w:tc>
        <w:tc>
          <w:tcPr>
            <w:tcW w:w="1701" w:type="dxa"/>
            <w:tcBorders>
              <w:top w:val="nil"/>
              <w:left w:val="nil"/>
              <w:bottom w:val="single" w:color="auto" w:sz="4" w:space="0"/>
              <w:right w:val="single" w:color="auto" w:sz="4" w:space="0"/>
            </w:tcBorders>
            <w:vAlign w:val="center"/>
          </w:tcPr>
          <w:p w14:paraId="6D8B69E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300≤Z＜5000</w:t>
            </w:r>
          </w:p>
        </w:tc>
        <w:tc>
          <w:tcPr>
            <w:tcW w:w="1134" w:type="dxa"/>
            <w:tcBorders>
              <w:top w:val="nil"/>
              <w:left w:val="nil"/>
              <w:bottom w:val="single" w:color="auto" w:sz="4" w:space="0"/>
              <w:right w:val="single" w:color="auto" w:sz="4" w:space="0"/>
            </w:tcBorders>
            <w:vAlign w:val="center"/>
          </w:tcPr>
          <w:p w14:paraId="1869A66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Z＜300</w:t>
            </w:r>
          </w:p>
        </w:tc>
      </w:tr>
      <w:tr w14:paraId="0AFBA9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A5B291">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批发业</w:t>
            </w:r>
          </w:p>
        </w:tc>
        <w:tc>
          <w:tcPr>
            <w:tcW w:w="1984" w:type="dxa"/>
            <w:tcBorders>
              <w:top w:val="nil"/>
              <w:left w:val="nil"/>
              <w:bottom w:val="single" w:color="auto" w:sz="4" w:space="0"/>
              <w:right w:val="single" w:color="auto" w:sz="4" w:space="0"/>
            </w:tcBorders>
            <w:vAlign w:val="center"/>
          </w:tcPr>
          <w:p w14:paraId="78C02A9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7F2E820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363F0F9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20≤X＜200</w:t>
            </w:r>
          </w:p>
        </w:tc>
        <w:tc>
          <w:tcPr>
            <w:tcW w:w="1701" w:type="dxa"/>
            <w:tcBorders>
              <w:top w:val="nil"/>
              <w:left w:val="nil"/>
              <w:bottom w:val="single" w:color="auto" w:sz="4" w:space="0"/>
              <w:right w:val="single" w:color="auto" w:sz="4" w:space="0"/>
            </w:tcBorders>
            <w:vAlign w:val="center"/>
          </w:tcPr>
          <w:p w14:paraId="2C463E5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5≤X＜20</w:t>
            </w:r>
          </w:p>
        </w:tc>
        <w:tc>
          <w:tcPr>
            <w:tcW w:w="1134" w:type="dxa"/>
            <w:tcBorders>
              <w:top w:val="nil"/>
              <w:left w:val="nil"/>
              <w:bottom w:val="single" w:color="auto" w:sz="4" w:space="0"/>
              <w:right w:val="single" w:color="auto" w:sz="4" w:space="0"/>
            </w:tcBorders>
            <w:vAlign w:val="center"/>
          </w:tcPr>
          <w:p w14:paraId="1DD18C2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X＜5</w:t>
            </w:r>
          </w:p>
        </w:tc>
      </w:tr>
      <w:tr w14:paraId="2E063B5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3B50A40">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0357341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374F23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87C64B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5000≤Y＜40000</w:t>
            </w:r>
          </w:p>
        </w:tc>
        <w:tc>
          <w:tcPr>
            <w:tcW w:w="1701" w:type="dxa"/>
            <w:tcBorders>
              <w:top w:val="nil"/>
              <w:left w:val="nil"/>
              <w:bottom w:val="single" w:color="auto" w:sz="4" w:space="0"/>
              <w:right w:val="single" w:color="auto" w:sz="4" w:space="0"/>
            </w:tcBorders>
            <w:vAlign w:val="center"/>
          </w:tcPr>
          <w:p w14:paraId="572FD62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134" w:type="dxa"/>
            <w:tcBorders>
              <w:top w:val="nil"/>
              <w:left w:val="nil"/>
              <w:bottom w:val="single" w:color="auto" w:sz="4" w:space="0"/>
              <w:right w:val="single" w:color="auto" w:sz="4" w:space="0"/>
            </w:tcBorders>
            <w:vAlign w:val="center"/>
          </w:tcPr>
          <w:p w14:paraId="6137A01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w:t>
            </w:r>
          </w:p>
        </w:tc>
      </w:tr>
      <w:tr w14:paraId="20142FE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0208640">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零售业</w:t>
            </w:r>
          </w:p>
        </w:tc>
        <w:tc>
          <w:tcPr>
            <w:tcW w:w="1984" w:type="dxa"/>
            <w:tcBorders>
              <w:top w:val="nil"/>
              <w:left w:val="nil"/>
              <w:bottom w:val="single" w:color="auto" w:sz="4" w:space="0"/>
              <w:right w:val="single" w:color="auto" w:sz="4" w:space="0"/>
            </w:tcBorders>
            <w:vAlign w:val="center"/>
          </w:tcPr>
          <w:p w14:paraId="3ACB1DD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1D43A93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47BFE8C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50≤X＜300</w:t>
            </w:r>
          </w:p>
        </w:tc>
        <w:tc>
          <w:tcPr>
            <w:tcW w:w="1701" w:type="dxa"/>
            <w:tcBorders>
              <w:top w:val="nil"/>
              <w:left w:val="nil"/>
              <w:bottom w:val="single" w:color="auto" w:sz="4" w:space="0"/>
              <w:right w:val="single" w:color="auto" w:sz="4" w:space="0"/>
            </w:tcBorders>
            <w:vAlign w:val="center"/>
          </w:tcPr>
          <w:p w14:paraId="28527B9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10≤X＜50</w:t>
            </w:r>
          </w:p>
        </w:tc>
        <w:tc>
          <w:tcPr>
            <w:tcW w:w="1134" w:type="dxa"/>
            <w:tcBorders>
              <w:top w:val="nil"/>
              <w:left w:val="nil"/>
              <w:bottom w:val="single" w:color="auto" w:sz="4" w:space="0"/>
              <w:right w:val="single" w:color="auto" w:sz="4" w:space="0"/>
            </w:tcBorders>
            <w:vAlign w:val="center"/>
          </w:tcPr>
          <w:p w14:paraId="7F5CA43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6B7594F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17DFEF1">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19AA377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321EE13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65B2E70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701" w:type="dxa"/>
            <w:tcBorders>
              <w:top w:val="nil"/>
              <w:left w:val="nil"/>
              <w:bottom w:val="single" w:color="auto" w:sz="4" w:space="0"/>
              <w:right w:val="single" w:color="auto" w:sz="4" w:space="0"/>
            </w:tcBorders>
            <w:vAlign w:val="center"/>
          </w:tcPr>
          <w:p w14:paraId="1B55CE8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100≤Y＜500</w:t>
            </w:r>
          </w:p>
        </w:tc>
        <w:tc>
          <w:tcPr>
            <w:tcW w:w="1134" w:type="dxa"/>
            <w:tcBorders>
              <w:top w:val="nil"/>
              <w:left w:val="nil"/>
              <w:bottom w:val="single" w:color="auto" w:sz="4" w:space="0"/>
              <w:right w:val="single" w:color="auto" w:sz="4" w:space="0"/>
            </w:tcBorders>
            <w:vAlign w:val="center"/>
          </w:tcPr>
          <w:p w14:paraId="45E1333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1439ED4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8E0FAD0">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交通运输业</w:t>
            </w:r>
          </w:p>
        </w:tc>
        <w:tc>
          <w:tcPr>
            <w:tcW w:w="1984" w:type="dxa"/>
            <w:tcBorders>
              <w:top w:val="nil"/>
              <w:left w:val="nil"/>
              <w:bottom w:val="single" w:color="auto" w:sz="4" w:space="0"/>
              <w:right w:val="single" w:color="auto" w:sz="4" w:space="0"/>
            </w:tcBorders>
            <w:vAlign w:val="center"/>
          </w:tcPr>
          <w:p w14:paraId="0A02B5D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2506960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08B668B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58DC8DC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2037B57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1A8DA76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D507C1C">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63B6044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58CFFEC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3E6DD4F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3000≤Y＜30000</w:t>
            </w:r>
          </w:p>
        </w:tc>
        <w:tc>
          <w:tcPr>
            <w:tcW w:w="1701" w:type="dxa"/>
            <w:tcBorders>
              <w:top w:val="nil"/>
              <w:left w:val="nil"/>
              <w:bottom w:val="single" w:color="auto" w:sz="4" w:space="0"/>
              <w:right w:val="single" w:color="auto" w:sz="4" w:space="0"/>
            </w:tcBorders>
            <w:vAlign w:val="center"/>
          </w:tcPr>
          <w:p w14:paraId="1690A65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200≤Y＜3000</w:t>
            </w:r>
          </w:p>
        </w:tc>
        <w:tc>
          <w:tcPr>
            <w:tcW w:w="1134" w:type="dxa"/>
            <w:tcBorders>
              <w:top w:val="nil"/>
              <w:left w:val="nil"/>
              <w:bottom w:val="single" w:color="auto" w:sz="4" w:space="0"/>
              <w:right w:val="single" w:color="auto" w:sz="4" w:space="0"/>
            </w:tcBorders>
            <w:vAlign w:val="center"/>
          </w:tcPr>
          <w:p w14:paraId="4649DC1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w:t>
            </w:r>
          </w:p>
        </w:tc>
      </w:tr>
      <w:tr w14:paraId="44020B4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75B67EB">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仓储业</w:t>
            </w:r>
          </w:p>
        </w:tc>
        <w:tc>
          <w:tcPr>
            <w:tcW w:w="1984" w:type="dxa"/>
            <w:tcBorders>
              <w:top w:val="nil"/>
              <w:left w:val="nil"/>
              <w:bottom w:val="single" w:color="auto" w:sz="4" w:space="0"/>
              <w:right w:val="single" w:color="auto" w:sz="4" w:space="0"/>
            </w:tcBorders>
            <w:vAlign w:val="center"/>
          </w:tcPr>
          <w:p w14:paraId="18AE6BE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766D517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5ADBC51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w:t>
            </w:r>
          </w:p>
        </w:tc>
        <w:tc>
          <w:tcPr>
            <w:tcW w:w="1701" w:type="dxa"/>
            <w:tcBorders>
              <w:top w:val="nil"/>
              <w:left w:val="nil"/>
              <w:bottom w:val="single" w:color="auto" w:sz="4" w:space="0"/>
              <w:right w:val="single" w:color="auto" w:sz="4" w:space="0"/>
            </w:tcBorders>
            <w:vAlign w:val="center"/>
          </w:tcPr>
          <w:p w14:paraId="3C258C8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20≤X＜100</w:t>
            </w:r>
          </w:p>
        </w:tc>
        <w:tc>
          <w:tcPr>
            <w:tcW w:w="1134" w:type="dxa"/>
            <w:tcBorders>
              <w:top w:val="nil"/>
              <w:left w:val="nil"/>
              <w:bottom w:val="single" w:color="auto" w:sz="4" w:space="0"/>
              <w:right w:val="single" w:color="auto" w:sz="4" w:space="0"/>
            </w:tcBorders>
            <w:vAlign w:val="center"/>
          </w:tcPr>
          <w:p w14:paraId="078CEA3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2B7978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D77B80D">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14DC9DF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6EA5055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4BCBAB8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1000≤Y＜30000</w:t>
            </w:r>
          </w:p>
        </w:tc>
        <w:tc>
          <w:tcPr>
            <w:tcW w:w="1701" w:type="dxa"/>
            <w:tcBorders>
              <w:top w:val="nil"/>
              <w:left w:val="nil"/>
              <w:bottom w:val="single" w:color="auto" w:sz="4" w:space="0"/>
              <w:right w:val="single" w:color="auto" w:sz="4" w:space="0"/>
            </w:tcBorders>
            <w:vAlign w:val="center"/>
          </w:tcPr>
          <w:p w14:paraId="5F8160A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34" w:type="dxa"/>
            <w:tcBorders>
              <w:top w:val="nil"/>
              <w:left w:val="nil"/>
              <w:bottom w:val="single" w:color="auto" w:sz="4" w:space="0"/>
              <w:right w:val="single" w:color="auto" w:sz="4" w:space="0"/>
            </w:tcBorders>
            <w:vAlign w:val="center"/>
          </w:tcPr>
          <w:p w14:paraId="01656FA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185E578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E0E5CEB">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邮政业</w:t>
            </w:r>
          </w:p>
        </w:tc>
        <w:tc>
          <w:tcPr>
            <w:tcW w:w="1984" w:type="dxa"/>
            <w:tcBorders>
              <w:top w:val="nil"/>
              <w:left w:val="nil"/>
              <w:bottom w:val="single" w:color="auto" w:sz="4" w:space="0"/>
              <w:right w:val="single" w:color="auto" w:sz="4" w:space="0"/>
            </w:tcBorders>
            <w:vAlign w:val="center"/>
          </w:tcPr>
          <w:p w14:paraId="380F8ED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7E843F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3483735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31EC443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5002D97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6C29305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6504B40">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0163D07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6D40FC3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1195A9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2000≤Y＜30000</w:t>
            </w:r>
          </w:p>
        </w:tc>
        <w:tc>
          <w:tcPr>
            <w:tcW w:w="1701" w:type="dxa"/>
            <w:tcBorders>
              <w:top w:val="nil"/>
              <w:left w:val="nil"/>
              <w:bottom w:val="single" w:color="auto" w:sz="4" w:space="0"/>
              <w:right w:val="single" w:color="auto" w:sz="4" w:space="0"/>
            </w:tcBorders>
            <w:vAlign w:val="center"/>
          </w:tcPr>
          <w:p w14:paraId="74B4711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4962BE3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0156263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330F91D">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住宿业</w:t>
            </w:r>
          </w:p>
        </w:tc>
        <w:tc>
          <w:tcPr>
            <w:tcW w:w="1984" w:type="dxa"/>
            <w:tcBorders>
              <w:top w:val="nil"/>
              <w:left w:val="nil"/>
              <w:bottom w:val="single" w:color="auto" w:sz="4" w:space="0"/>
              <w:right w:val="single" w:color="auto" w:sz="4" w:space="0"/>
            </w:tcBorders>
            <w:vAlign w:val="center"/>
          </w:tcPr>
          <w:p w14:paraId="08D1904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A99876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1EEB87E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4CCA1E4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00F991A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7829CBE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104BE55">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0E06AA9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30CC319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249623B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701" w:type="dxa"/>
            <w:tcBorders>
              <w:top w:val="nil"/>
              <w:left w:val="nil"/>
              <w:bottom w:val="single" w:color="auto" w:sz="4" w:space="0"/>
              <w:right w:val="single" w:color="auto" w:sz="4" w:space="0"/>
            </w:tcBorders>
            <w:vAlign w:val="center"/>
          </w:tcPr>
          <w:p w14:paraId="2EE4615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0A7651B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22351D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67FF80A">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餐饮业</w:t>
            </w:r>
          </w:p>
        </w:tc>
        <w:tc>
          <w:tcPr>
            <w:tcW w:w="1984" w:type="dxa"/>
            <w:tcBorders>
              <w:top w:val="nil"/>
              <w:left w:val="nil"/>
              <w:bottom w:val="single" w:color="auto" w:sz="4" w:space="0"/>
              <w:right w:val="single" w:color="auto" w:sz="4" w:space="0"/>
            </w:tcBorders>
            <w:vAlign w:val="center"/>
          </w:tcPr>
          <w:p w14:paraId="265B8E8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21784E8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1F69575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2747F38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0E565CD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5C2AE8E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AA9EBE5">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13CBA9A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0738300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1196630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701" w:type="dxa"/>
            <w:tcBorders>
              <w:top w:val="nil"/>
              <w:left w:val="nil"/>
              <w:bottom w:val="single" w:color="auto" w:sz="4" w:space="0"/>
              <w:right w:val="single" w:color="auto" w:sz="4" w:space="0"/>
            </w:tcBorders>
            <w:vAlign w:val="center"/>
          </w:tcPr>
          <w:p w14:paraId="5161635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202C3CF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44AD29D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536C434">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信息传输业</w:t>
            </w:r>
          </w:p>
        </w:tc>
        <w:tc>
          <w:tcPr>
            <w:tcW w:w="1984" w:type="dxa"/>
            <w:tcBorders>
              <w:top w:val="nil"/>
              <w:left w:val="nil"/>
              <w:bottom w:val="single" w:color="auto" w:sz="4" w:space="0"/>
              <w:right w:val="single" w:color="auto" w:sz="4" w:space="0"/>
            </w:tcBorders>
            <w:vAlign w:val="center"/>
          </w:tcPr>
          <w:p w14:paraId="5112059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3B6E224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0B264AF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100≤X＜2000</w:t>
            </w:r>
          </w:p>
        </w:tc>
        <w:tc>
          <w:tcPr>
            <w:tcW w:w="1701" w:type="dxa"/>
            <w:tcBorders>
              <w:top w:val="nil"/>
              <w:left w:val="nil"/>
              <w:bottom w:val="single" w:color="auto" w:sz="4" w:space="0"/>
              <w:right w:val="single" w:color="auto" w:sz="4" w:space="0"/>
            </w:tcBorders>
            <w:vAlign w:val="center"/>
          </w:tcPr>
          <w:p w14:paraId="57160C7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03EA0AC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5ABD567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22A44D7">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6A9FC6F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0EA1E4C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3D26C5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1000≤Y＜100000</w:t>
            </w:r>
          </w:p>
        </w:tc>
        <w:tc>
          <w:tcPr>
            <w:tcW w:w="1701" w:type="dxa"/>
            <w:tcBorders>
              <w:top w:val="nil"/>
              <w:left w:val="nil"/>
              <w:bottom w:val="single" w:color="auto" w:sz="4" w:space="0"/>
              <w:right w:val="single" w:color="auto" w:sz="4" w:space="0"/>
            </w:tcBorders>
            <w:vAlign w:val="center"/>
          </w:tcPr>
          <w:p w14:paraId="6A938C2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34" w:type="dxa"/>
            <w:tcBorders>
              <w:top w:val="nil"/>
              <w:left w:val="nil"/>
              <w:bottom w:val="single" w:color="auto" w:sz="4" w:space="0"/>
              <w:right w:val="single" w:color="auto" w:sz="4" w:space="0"/>
            </w:tcBorders>
            <w:vAlign w:val="center"/>
          </w:tcPr>
          <w:p w14:paraId="39750E9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539300A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CAB52D3">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软件和信息技术服务业</w:t>
            </w:r>
          </w:p>
        </w:tc>
        <w:tc>
          <w:tcPr>
            <w:tcW w:w="1984" w:type="dxa"/>
            <w:tcBorders>
              <w:top w:val="nil"/>
              <w:left w:val="nil"/>
              <w:bottom w:val="single" w:color="auto" w:sz="4" w:space="0"/>
              <w:right w:val="single" w:color="auto" w:sz="4" w:space="0"/>
            </w:tcBorders>
            <w:vAlign w:val="center"/>
          </w:tcPr>
          <w:p w14:paraId="43952D9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D02B18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7B61604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61B88F7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006591B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41899D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98BE559">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16EA6CC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3A5C329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E0E717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w:t>
            </w:r>
          </w:p>
        </w:tc>
        <w:tc>
          <w:tcPr>
            <w:tcW w:w="1701" w:type="dxa"/>
            <w:tcBorders>
              <w:top w:val="nil"/>
              <w:left w:val="nil"/>
              <w:bottom w:val="single" w:color="auto" w:sz="4" w:space="0"/>
              <w:right w:val="single" w:color="auto" w:sz="4" w:space="0"/>
            </w:tcBorders>
            <w:vAlign w:val="center"/>
          </w:tcPr>
          <w:p w14:paraId="0B2410E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50≤Y＜1000</w:t>
            </w:r>
          </w:p>
        </w:tc>
        <w:tc>
          <w:tcPr>
            <w:tcW w:w="1134" w:type="dxa"/>
            <w:tcBorders>
              <w:top w:val="nil"/>
              <w:left w:val="nil"/>
              <w:bottom w:val="single" w:color="auto" w:sz="4" w:space="0"/>
              <w:right w:val="single" w:color="auto" w:sz="4" w:space="0"/>
            </w:tcBorders>
            <w:vAlign w:val="center"/>
          </w:tcPr>
          <w:p w14:paraId="01A8BDE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14:paraId="562F50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75D0760">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房地产开发经营</w:t>
            </w:r>
          </w:p>
        </w:tc>
        <w:tc>
          <w:tcPr>
            <w:tcW w:w="1984" w:type="dxa"/>
            <w:tcBorders>
              <w:top w:val="nil"/>
              <w:left w:val="nil"/>
              <w:bottom w:val="single" w:color="auto" w:sz="4" w:space="0"/>
              <w:right w:val="single" w:color="auto" w:sz="4" w:space="0"/>
            </w:tcBorders>
            <w:vAlign w:val="center"/>
          </w:tcPr>
          <w:p w14:paraId="26F0C8C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E52C75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48B6410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1000≤Y＜200000</w:t>
            </w:r>
          </w:p>
        </w:tc>
        <w:tc>
          <w:tcPr>
            <w:tcW w:w="1701" w:type="dxa"/>
            <w:tcBorders>
              <w:top w:val="nil"/>
              <w:left w:val="nil"/>
              <w:bottom w:val="single" w:color="auto" w:sz="4" w:space="0"/>
              <w:right w:val="single" w:color="auto" w:sz="4" w:space="0"/>
            </w:tcBorders>
            <w:vAlign w:val="center"/>
          </w:tcPr>
          <w:p w14:paraId="12E97D1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100≤X＜1000</w:t>
            </w:r>
          </w:p>
        </w:tc>
        <w:tc>
          <w:tcPr>
            <w:tcW w:w="1134" w:type="dxa"/>
            <w:tcBorders>
              <w:top w:val="nil"/>
              <w:left w:val="nil"/>
              <w:bottom w:val="single" w:color="auto" w:sz="4" w:space="0"/>
              <w:right w:val="single" w:color="auto" w:sz="4" w:space="0"/>
            </w:tcBorders>
            <w:vAlign w:val="center"/>
          </w:tcPr>
          <w:p w14:paraId="2270A32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14:paraId="535D6AF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01D0B7B">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254E54B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49149AA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367E4FB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5000≤Z＜10000</w:t>
            </w:r>
          </w:p>
        </w:tc>
        <w:tc>
          <w:tcPr>
            <w:tcW w:w="1701" w:type="dxa"/>
            <w:tcBorders>
              <w:top w:val="nil"/>
              <w:left w:val="nil"/>
              <w:bottom w:val="single" w:color="auto" w:sz="4" w:space="0"/>
              <w:right w:val="single" w:color="auto" w:sz="4" w:space="0"/>
            </w:tcBorders>
            <w:vAlign w:val="center"/>
          </w:tcPr>
          <w:p w14:paraId="26C4DEC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2000≤Y＜5000</w:t>
            </w:r>
          </w:p>
        </w:tc>
        <w:tc>
          <w:tcPr>
            <w:tcW w:w="1134" w:type="dxa"/>
            <w:tcBorders>
              <w:top w:val="nil"/>
              <w:left w:val="nil"/>
              <w:bottom w:val="single" w:color="auto" w:sz="4" w:space="0"/>
              <w:right w:val="single" w:color="auto" w:sz="4" w:space="0"/>
            </w:tcBorders>
            <w:vAlign w:val="center"/>
          </w:tcPr>
          <w:p w14:paraId="69A3FE3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w:t>
            </w:r>
          </w:p>
        </w:tc>
      </w:tr>
      <w:tr w14:paraId="706A01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1DD426C">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物业管理</w:t>
            </w:r>
          </w:p>
        </w:tc>
        <w:tc>
          <w:tcPr>
            <w:tcW w:w="1984" w:type="dxa"/>
            <w:tcBorders>
              <w:top w:val="nil"/>
              <w:left w:val="nil"/>
              <w:bottom w:val="single" w:color="auto" w:sz="4" w:space="0"/>
              <w:right w:val="single" w:color="auto" w:sz="4" w:space="0"/>
            </w:tcBorders>
            <w:vAlign w:val="center"/>
          </w:tcPr>
          <w:p w14:paraId="604A080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1322790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2C8A4A9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505BD05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134" w:type="dxa"/>
            <w:tcBorders>
              <w:top w:val="nil"/>
              <w:left w:val="nil"/>
              <w:bottom w:val="single" w:color="auto" w:sz="4" w:space="0"/>
              <w:right w:val="single" w:color="auto" w:sz="4" w:space="0"/>
            </w:tcBorders>
            <w:vAlign w:val="center"/>
          </w:tcPr>
          <w:p w14:paraId="6D54FC9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14:paraId="52AA840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DC54F4C">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057FDFF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15BFD9E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C173E3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701" w:type="dxa"/>
            <w:tcBorders>
              <w:top w:val="nil"/>
              <w:left w:val="nil"/>
              <w:bottom w:val="single" w:color="auto" w:sz="4" w:space="0"/>
              <w:right w:val="single" w:color="auto" w:sz="4" w:space="0"/>
            </w:tcBorders>
            <w:vAlign w:val="center"/>
          </w:tcPr>
          <w:p w14:paraId="22BAD93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500≤Y＜1000</w:t>
            </w:r>
          </w:p>
        </w:tc>
        <w:tc>
          <w:tcPr>
            <w:tcW w:w="1134" w:type="dxa"/>
            <w:tcBorders>
              <w:top w:val="nil"/>
              <w:left w:val="nil"/>
              <w:bottom w:val="single" w:color="auto" w:sz="4" w:space="0"/>
              <w:right w:val="single" w:color="auto" w:sz="4" w:space="0"/>
            </w:tcBorders>
            <w:vAlign w:val="center"/>
          </w:tcPr>
          <w:p w14:paraId="752CCC6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w:t>
            </w:r>
          </w:p>
        </w:tc>
      </w:tr>
      <w:tr w14:paraId="730BF8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298D1A4">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租赁和商务服务业</w:t>
            </w:r>
          </w:p>
        </w:tc>
        <w:tc>
          <w:tcPr>
            <w:tcW w:w="1984" w:type="dxa"/>
            <w:tcBorders>
              <w:top w:val="nil"/>
              <w:left w:val="nil"/>
              <w:bottom w:val="single" w:color="auto" w:sz="4" w:space="0"/>
              <w:right w:val="single" w:color="auto" w:sz="4" w:space="0"/>
            </w:tcBorders>
            <w:vAlign w:val="center"/>
          </w:tcPr>
          <w:p w14:paraId="6BAF887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8145D2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5046AC7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4252F80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04029B4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00465F9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D47C8DF">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35F1CC2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1832F14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55E1DB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8000≤Z＜120000</w:t>
            </w:r>
          </w:p>
        </w:tc>
        <w:tc>
          <w:tcPr>
            <w:tcW w:w="1701" w:type="dxa"/>
            <w:tcBorders>
              <w:top w:val="nil"/>
              <w:left w:val="nil"/>
              <w:bottom w:val="single" w:color="auto" w:sz="4" w:space="0"/>
              <w:right w:val="single" w:color="auto" w:sz="4" w:space="0"/>
            </w:tcBorders>
            <w:vAlign w:val="center"/>
          </w:tcPr>
          <w:p w14:paraId="36A6937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100≤Z＜8000</w:t>
            </w:r>
          </w:p>
        </w:tc>
        <w:tc>
          <w:tcPr>
            <w:tcW w:w="1134" w:type="dxa"/>
            <w:tcBorders>
              <w:top w:val="nil"/>
              <w:left w:val="nil"/>
              <w:bottom w:val="single" w:color="auto" w:sz="4" w:space="0"/>
              <w:right w:val="single" w:color="auto" w:sz="4" w:space="0"/>
            </w:tcBorders>
            <w:vAlign w:val="center"/>
          </w:tcPr>
          <w:p w14:paraId="2F7395C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21A0A6A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6CF0631">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其他未列明行业</w:t>
            </w:r>
          </w:p>
        </w:tc>
        <w:tc>
          <w:tcPr>
            <w:tcW w:w="1984" w:type="dxa"/>
            <w:tcBorders>
              <w:top w:val="nil"/>
              <w:left w:val="nil"/>
              <w:bottom w:val="single" w:color="auto" w:sz="4" w:space="0"/>
              <w:right w:val="single" w:color="auto" w:sz="4" w:space="0"/>
            </w:tcBorders>
            <w:vAlign w:val="center"/>
          </w:tcPr>
          <w:p w14:paraId="6F2D5ED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3A9B580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748E131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097F127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6AF3AF8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bl>
    <w:p w14:paraId="2B2636E7">
      <w:pPr>
        <w:spacing w:line="56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7414F469">
      <w:pPr>
        <w:pStyle w:val="11"/>
        <w:jc w:val="center"/>
        <w:outlineLvl w:val="0"/>
        <w:rPr>
          <w:rFonts w:hint="eastAsia" w:hAnsi="宋体" w:cs="宋体"/>
          <w:color w:val="000000" w:themeColor="text1"/>
          <w14:textFill>
            <w14:solidFill>
              <w14:schemeClr w14:val="tx1"/>
            </w14:solidFill>
          </w14:textFill>
        </w:rPr>
        <w:sectPr>
          <w:footerReference r:id="rId10" w:type="default"/>
          <w:pgSz w:w="11906" w:h="16838"/>
          <w:pgMar w:top="1134" w:right="1134" w:bottom="1134" w:left="1134" w:header="720" w:footer="720" w:gutter="0"/>
          <w:pgNumType w:start="1"/>
          <w:cols w:space="720" w:num="1"/>
          <w:docGrid w:type="lines" w:linePitch="331" w:charSpace="0"/>
        </w:sectPr>
      </w:pPr>
    </w:p>
    <w:p w14:paraId="62F15EB2">
      <w:pPr>
        <w:keepNext/>
        <w:keepLines/>
        <w:spacing w:before="340" w:after="330"/>
        <w:jc w:val="center"/>
        <w:outlineLvl w:val="0"/>
        <w:rPr>
          <w:rFonts w:hint="eastAsia" w:ascii="宋体" w:hAnsi="宋体" w:cs="宋体"/>
          <w:b/>
          <w:bCs/>
          <w:color w:val="000000" w:themeColor="text1"/>
          <w:kern w:val="44"/>
          <w:sz w:val="36"/>
          <w:szCs w:val="36"/>
          <w14:textFill>
            <w14:solidFill>
              <w14:schemeClr w14:val="tx1"/>
            </w14:solidFill>
          </w14:textFill>
        </w:rPr>
      </w:pPr>
      <w:bookmarkStart w:id="38" w:name="_Toc23285"/>
      <w:r>
        <w:rPr>
          <w:rFonts w:hint="eastAsia" w:ascii="宋体" w:hAnsi="宋体" w:cs="宋体"/>
          <w:b/>
          <w:color w:val="000000" w:themeColor="text1"/>
          <w:kern w:val="44"/>
          <w:sz w:val="36"/>
          <w:szCs w:val="36"/>
          <w14:textFill>
            <w14:solidFill>
              <w14:schemeClr w14:val="tx1"/>
            </w14:solidFill>
          </w14:textFill>
        </w:rPr>
        <w:t>第三章 供应商须知</w:t>
      </w:r>
      <w:bookmarkEnd w:id="38"/>
    </w:p>
    <w:p w14:paraId="60CACAEC">
      <w:pPr>
        <w:keepNext/>
        <w:keepLines/>
        <w:spacing w:before="260" w:after="260" w:line="416" w:lineRule="auto"/>
        <w:jc w:val="center"/>
        <w:outlineLvl w:val="1"/>
        <w:rPr>
          <w:rFonts w:hint="eastAsia" w:ascii="宋体" w:hAnsi="宋体" w:cs="宋体"/>
          <w:bCs/>
          <w:color w:val="000000" w:themeColor="text1"/>
          <w:sz w:val="32"/>
          <w:szCs w:val="32"/>
          <w14:textFill>
            <w14:solidFill>
              <w14:schemeClr w14:val="tx1"/>
            </w14:solidFill>
          </w14:textFill>
        </w:rPr>
      </w:pPr>
      <w:bookmarkStart w:id="39" w:name="_Toc26957"/>
      <w:r>
        <w:rPr>
          <w:rFonts w:hint="eastAsia" w:ascii="宋体" w:hAnsi="宋体" w:cs="宋体"/>
          <w:bCs/>
          <w:color w:val="000000" w:themeColor="text1"/>
          <w:sz w:val="32"/>
          <w:szCs w:val="32"/>
          <w14:textFill>
            <w14:solidFill>
              <w14:schemeClr w14:val="tx1"/>
            </w14:solidFill>
          </w14:textFill>
        </w:rPr>
        <w:t>第一节 供应商须知前附表</w:t>
      </w:r>
      <w:bookmarkEnd w:id="39"/>
    </w:p>
    <w:tbl>
      <w:tblPr>
        <w:tblStyle w:val="22"/>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1CE89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jc w:val="center"/>
        </w:trPr>
        <w:tc>
          <w:tcPr>
            <w:tcW w:w="725" w:type="dxa"/>
          </w:tcPr>
          <w:p w14:paraId="5ED7AE07">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786" w:type="dxa"/>
            <w:vAlign w:val="center"/>
          </w:tcPr>
          <w:p w14:paraId="133C2AC5">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条款内容</w:t>
            </w:r>
          </w:p>
        </w:tc>
        <w:tc>
          <w:tcPr>
            <w:tcW w:w="6853" w:type="dxa"/>
            <w:vAlign w:val="center"/>
          </w:tcPr>
          <w:p w14:paraId="06419472">
            <w:pPr>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具体要求</w:t>
            </w:r>
          </w:p>
        </w:tc>
      </w:tr>
      <w:tr w14:paraId="0A3B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2888073">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2786" w:type="dxa"/>
            <w:vAlign w:val="center"/>
          </w:tcPr>
          <w:p w14:paraId="69B46F8D">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供应商资格条件</w:t>
            </w:r>
          </w:p>
        </w:tc>
        <w:tc>
          <w:tcPr>
            <w:tcW w:w="6853" w:type="dxa"/>
          </w:tcPr>
          <w:p w14:paraId="4A2861C4">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供应商资格条件要求详见公告。</w:t>
            </w:r>
          </w:p>
        </w:tc>
      </w:tr>
      <w:tr w14:paraId="1DEE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96270A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786" w:type="dxa"/>
            <w:vAlign w:val="center"/>
          </w:tcPr>
          <w:p w14:paraId="4089A73E">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是否接受联合体竞标</w:t>
            </w:r>
          </w:p>
        </w:tc>
        <w:tc>
          <w:tcPr>
            <w:tcW w:w="6853" w:type="dxa"/>
            <w:vAlign w:val="center"/>
          </w:tcPr>
          <w:p w14:paraId="7BE1BBCE">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不接受</w:t>
            </w:r>
          </w:p>
        </w:tc>
      </w:tr>
      <w:tr w14:paraId="22F15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9D11081">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2786" w:type="dxa"/>
            <w:vAlign w:val="center"/>
          </w:tcPr>
          <w:p w14:paraId="14730B5E">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联合体竞标要求</w:t>
            </w:r>
          </w:p>
        </w:tc>
        <w:tc>
          <w:tcPr>
            <w:tcW w:w="6853" w:type="dxa"/>
            <w:vAlign w:val="center"/>
          </w:tcPr>
          <w:p w14:paraId="1C87DB3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14:paraId="1E37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F25C763">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w:t>
            </w:r>
          </w:p>
        </w:tc>
        <w:tc>
          <w:tcPr>
            <w:tcW w:w="2786" w:type="dxa"/>
            <w:vAlign w:val="center"/>
          </w:tcPr>
          <w:p w14:paraId="075ED90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是否允许分包</w:t>
            </w:r>
          </w:p>
        </w:tc>
        <w:tc>
          <w:tcPr>
            <w:tcW w:w="6853" w:type="dxa"/>
            <w:vAlign w:val="center"/>
          </w:tcPr>
          <w:p w14:paraId="5CB81CD5">
            <w:pPr>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不允许</w:t>
            </w:r>
          </w:p>
        </w:tc>
      </w:tr>
      <w:tr w14:paraId="3421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F51C62D">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w:t>
            </w:r>
          </w:p>
        </w:tc>
        <w:tc>
          <w:tcPr>
            <w:tcW w:w="2786" w:type="dxa"/>
            <w:vAlign w:val="center"/>
          </w:tcPr>
          <w:p w14:paraId="3F2C8776">
            <w:pPr>
              <w:snapToGrid w:val="0"/>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资格证明文件组成</w:t>
            </w:r>
          </w:p>
          <w:p w14:paraId="2A558EEA">
            <w:pPr>
              <w:spacing w:line="400" w:lineRule="exact"/>
              <w:jc w:val="center"/>
              <w:rPr>
                <w:rFonts w:hint="eastAsia" w:ascii="宋体" w:hAnsi="宋体" w:cs="宋体"/>
                <w:color w:val="000000" w:themeColor="text1"/>
                <w:szCs w:val="21"/>
                <w14:textFill>
                  <w14:solidFill>
                    <w14:schemeClr w14:val="tx1"/>
                  </w14:solidFill>
                </w14:textFill>
              </w:rPr>
            </w:pPr>
          </w:p>
        </w:tc>
        <w:tc>
          <w:tcPr>
            <w:tcW w:w="6853" w:type="dxa"/>
            <w:vAlign w:val="center"/>
          </w:tcPr>
          <w:p w14:paraId="2F5860B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6C82ADFB">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2.供应商依法缴纳税收的相关材料：2025年1月至2025年6月内连续</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000000" w:themeColor="text1"/>
                <w:szCs w:val="21"/>
                <w14:textFill>
                  <w14:solidFill>
                    <w14:schemeClr w14:val="tx1"/>
                  </w14:solidFill>
                </w14:textFill>
              </w:rPr>
              <w:t>必须提供，否则作无效竞标处理</w:t>
            </w:r>
            <w:r>
              <w:rPr>
                <w:rFonts w:hint="eastAsia" w:ascii="宋体" w:hAnsi="宋体" w:cs="宋体"/>
                <w:color w:val="000000" w:themeColor="text1"/>
                <w:szCs w:val="21"/>
                <w14:textFill>
                  <w14:solidFill>
                    <w14:schemeClr w14:val="tx1"/>
                  </w14:solidFill>
                </w14:textFill>
              </w:rPr>
              <w:t>）</w:t>
            </w:r>
          </w:p>
          <w:p w14:paraId="6C597928">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3.供应商依法缴纳社会保障资金的相关材料：2025年1月至2025年6月内连续</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14:textFill>
                  <w14:solidFill>
                    <w14:schemeClr w14:val="tx1"/>
                  </w14:solidFill>
                </w14:textFill>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000000" w:themeColor="text1"/>
                <w:szCs w:val="21"/>
                <w14:textFill>
                  <w14:solidFill>
                    <w14:schemeClr w14:val="tx1"/>
                  </w14:solidFill>
                </w14:textFill>
              </w:rPr>
              <w:t>必须提供，否则作无效竞标处理</w:t>
            </w:r>
            <w:r>
              <w:rPr>
                <w:rFonts w:hint="eastAsia" w:ascii="宋体" w:hAnsi="宋体" w:cs="宋体"/>
                <w:color w:val="000000" w:themeColor="text1"/>
                <w:szCs w:val="21"/>
                <w14:textFill>
                  <w14:solidFill>
                    <w14:schemeClr w14:val="tx1"/>
                  </w14:solidFill>
                </w14:textFill>
              </w:rPr>
              <w:t>）</w:t>
            </w:r>
          </w:p>
          <w:p w14:paraId="3F89E0DA">
            <w:pPr>
              <w:snapToGrid w:val="0"/>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4.2024年供应商财务状况报告[可以是经会计师事务所审计的财务报告，或是供应商出具的年度财务报表（至少包含资产负债表、利润表、现金流量表）]【备注：对于从取得营业执照时间起到投标截止时间为止不足要求年数的企业，只需提交企业取得营业执照年份至所要求最近年份财务报表或经审计的财务报表】或供应商基本开户银行出具的资信证明。</w:t>
            </w:r>
            <w:r>
              <w:rPr>
                <w:rFonts w:hint="eastAsia" w:ascii="宋体" w:hAnsi="宋体" w:cs="宋体"/>
                <w:b/>
                <w:bCs/>
                <w:color w:val="000000" w:themeColor="text1"/>
                <w:szCs w:val="21"/>
                <w14:textFill>
                  <w14:solidFill>
                    <w14:schemeClr w14:val="tx1"/>
                  </w14:solidFill>
                </w14:textFill>
              </w:rPr>
              <w:t>（必须提供，否则作无效响应处理）</w:t>
            </w:r>
          </w:p>
          <w:p w14:paraId="2783E5A3">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5.供应商直接控股、管理关系信息表；（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0A0D5AE9">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6.资格声明函；（</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3D655511">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7.供应商具备有效的城乡规划编制乙级（含）以上资质；（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737D3E65">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8.除磋商文件规定必须提供以外，供应商认为需要提供的其他证明材料；</w:t>
            </w:r>
          </w:p>
          <w:p w14:paraId="26CFA500">
            <w:pPr>
              <w:snapToGrid w:val="0"/>
              <w:spacing w:line="40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14:paraId="06F9B1AB">
            <w:pPr>
              <w:snapToGrid w:val="0"/>
              <w:spacing w:line="400" w:lineRule="exact"/>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1.以上标明“必须提供”的材料属于复印件的扫描件的，必须加盖供应商电子公章，否则响应文件按无效响应处理。</w:t>
            </w:r>
          </w:p>
        </w:tc>
      </w:tr>
      <w:tr w14:paraId="6018D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07B38F6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w:t>
            </w:r>
          </w:p>
        </w:tc>
        <w:tc>
          <w:tcPr>
            <w:tcW w:w="2786" w:type="dxa"/>
            <w:vAlign w:val="center"/>
          </w:tcPr>
          <w:p w14:paraId="0E91E5AC">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商务文件组成</w:t>
            </w:r>
          </w:p>
        </w:tc>
        <w:tc>
          <w:tcPr>
            <w:tcW w:w="6853" w:type="dxa"/>
            <w:vAlign w:val="center"/>
          </w:tcPr>
          <w:p w14:paraId="0E24BD3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1.无串通竞标行为的承诺函；（</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327CD17C">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2.法定代表人身份证明书及法定代表人有效身份证正反面复印件；（</w:t>
            </w:r>
            <w:r>
              <w:rPr>
                <w:rFonts w:hint="eastAsia" w:ascii="宋体" w:hAnsi="宋体" w:cs="宋体"/>
                <w:b/>
                <w:bCs/>
                <w:color w:val="000000" w:themeColor="text1"/>
                <w:szCs w:val="21"/>
                <w14:textFill>
                  <w14:solidFill>
                    <w14:schemeClr w14:val="tx1"/>
                  </w14:solidFill>
                </w14:textFill>
              </w:rPr>
              <w:t>除自然人竞标外</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797D5357">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3.法定代表人授权委托书及委托代理人有效身份证正反面复印件；（</w:t>
            </w:r>
            <w:r>
              <w:rPr>
                <w:rFonts w:hint="eastAsia" w:ascii="宋体" w:hAnsi="宋体" w:cs="宋体"/>
                <w:b/>
                <w:color w:val="000000" w:themeColor="text1"/>
                <w:szCs w:val="21"/>
                <w14:textFill>
                  <w14:solidFill>
                    <w14:schemeClr w14:val="tx1"/>
                  </w14:solidFill>
                </w14:textFill>
              </w:rPr>
              <w:t>委托时必须提供，否则响应文件按无效响应处理</w:t>
            </w:r>
            <w:r>
              <w:rPr>
                <w:rFonts w:hint="eastAsia" w:ascii="宋体" w:hAnsi="宋体" w:cs="宋体"/>
                <w:color w:val="000000" w:themeColor="text1"/>
                <w:szCs w:val="21"/>
                <w14:textFill>
                  <w14:solidFill>
                    <w14:schemeClr w14:val="tx1"/>
                  </w14:solidFill>
                </w14:textFill>
              </w:rPr>
              <w:t>）</w:t>
            </w:r>
          </w:p>
          <w:p w14:paraId="57F333E1">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4.商务条款偏离表；（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281A2192">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5.竞标人情况介绍；</w:t>
            </w:r>
          </w:p>
          <w:p w14:paraId="0D86A7EC">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6.供应商认为需要提供的其他有关资料。</w:t>
            </w:r>
          </w:p>
          <w:p w14:paraId="01E4BFF6">
            <w:pPr>
              <w:snapToGrid w:val="0"/>
              <w:spacing w:line="40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注： </w:t>
            </w:r>
          </w:p>
          <w:p w14:paraId="3FA4EED3">
            <w:pPr>
              <w:snapToGrid w:val="0"/>
              <w:spacing w:line="400" w:lineRule="exact"/>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1.法定代表人授权委托书必须由法定代表人签章及委托代理人签字，并加盖供应商电子公章，否则响应文件按无效响应处理。</w:t>
            </w:r>
          </w:p>
          <w:p w14:paraId="356ADFCF">
            <w:pPr>
              <w:spacing w:line="400" w:lineRule="exact"/>
              <w:ind w:firstLine="413" w:firstLineChars="196"/>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2.以上标明“必须提供”的材料属于复印件的扫描件的，必须加盖供应商电子公章，否则响应文件按无效响应处理。</w:t>
            </w:r>
          </w:p>
        </w:tc>
      </w:tr>
      <w:tr w14:paraId="67C74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4683988">
            <w:pPr>
              <w:spacing w:line="400" w:lineRule="exact"/>
              <w:jc w:val="center"/>
              <w:rPr>
                <w:rFonts w:hint="eastAsia" w:ascii="宋体" w:hAnsi="宋体" w:cs="宋体"/>
                <w:color w:val="000000" w:themeColor="text1"/>
                <w:szCs w:val="21"/>
                <w14:textFill>
                  <w14:solidFill>
                    <w14:schemeClr w14:val="tx1"/>
                  </w14:solidFill>
                </w14:textFill>
              </w:rPr>
            </w:pPr>
          </w:p>
        </w:tc>
        <w:tc>
          <w:tcPr>
            <w:tcW w:w="2786" w:type="dxa"/>
            <w:vAlign w:val="center"/>
          </w:tcPr>
          <w:p w14:paraId="1D73E8C1">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技术文件组成</w:t>
            </w:r>
          </w:p>
        </w:tc>
        <w:tc>
          <w:tcPr>
            <w:tcW w:w="6853" w:type="dxa"/>
            <w:vAlign w:val="center"/>
          </w:tcPr>
          <w:p w14:paraId="02B4FF7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1.服务需求偏离表；（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74BA5445">
            <w:pPr>
              <w:spacing w:line="40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2.服务/技术方案；（包含但不限于项目技术方案等，根据评标办法要求及需要提供的相关技术服务方面的方案编制，格式自拟）</w:t>
            </w:r>
          </w:p>
          <w:p w14:paraId="2B3FD08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3.项目实施人员一览表； </w:t>
            </w:r>
          </w:p>
          <w:p w14:paraId="4A30C14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4.对应采购需求的服务需求、商务条款提供的其他文件资料；</w:t>
            </w:r>
          </w:p>
          <w:p w14:paraId="4B74D8DA">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5.供应商认为需要提供的其他有关资料。</w:t>
            </w:r>
          </w:p>
          <w:p w14:paraId="5CB00546">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注：1.以上标明“必须提供”的材料属于复印件的扫描件的，必须加盖供应商电子公章，否则响应文件按无效响应处理。</w:t>
            </w:r>
          </w:p>
        </w:tc>
      </w:tr>
      <w:tr w14:paraId="79B20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2CA5DE9">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w:t>
            </w:r>
          </w:p>
        </w:tc>
        <w:tc>
          <w:tcPr>
            <w:tcW w:w="2786" w:type="dxa"/>
            <w:vAlign w:val="center"/>
          </w:tcPr>
          <w:p w14:paraId="0881AB15">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报价文件组成</w:t>
            </w:r>
          </w:p>
        </w:tc>
        <w:tc>
          <w:tcPr>
            <w:tcW w:w="6853" w:type="dxa"/>
            <w:vAlign w:val="center"/>
          </w:tcPr>
          <w:p w14:paraId="718D0CA2">
            <w:pPr>
              <w:tabs>
                <w:tab w:val="left" w:pos="459"/>
              </w:tabs>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1.响应函；</w:t>
            </w:r>
            <w:r>
              <w:rPr>
                <w:rFonts w:hint="eastAsia" w:ascii="宋体" w:hAnsi="宋体" w:cs="宋体"/>
                <w:b/>
                <w:color w:val="000000" w:themeColor="text1"/>
                <w:szCs w:val="21"/>
                <w14:textFill>
                  <w14:solidFill>
                    <w14:schemeClr w14:val="tx1"/>
                  </w14:solidFill>
                </w14:textFill>
              </w:rPr>
              <w:t>（必须提供，否则作无效响应处理）</w:t>
            </w:r>
          </w:p>
          <w:p w14:paraId="4B2A920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2.响应报价表；（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3B319F1E">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3.中小企业声明函。</w:t>
            </w:r>
          </w:p>
        </w:tc>
      </w:tr>
      <w:tr w14:paraId="6626D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D443CD9">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w:t>
            </w:r>
          </w:p>
        </w:tc>
        <w:tc>
          <w:tcPr>
            <w:tcW w:w="2786" w:type="dxa"/>
            <w:vAlign w:val="center"/>
          </w:tcPr>
          <w:p w14:paraId="7DDF1670">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响应文件电子版要求</w:t>
            </w:r>
          </w:p>
        </w:tc>
        <w:tc>
          <w:tcPr>
            <w:tcW w:w="6853" w:type="dxa"/>
            <w:vAlign w:val="center"/>
          </w:tcPr>
          <w:p w14:paraId="726CBD12">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color w:val="000000" w:themeColor="text1"/>
                <w:szCs w:val="21"/>
                <w14:textFill>
                  <w14:solidFill>
                    <w14:schemeClr w14:val="tx1"/>
                  </w14:solidFill>
                </w14:textFill>
              </w:rPr>
              <w:t>。</w:t>
            </w:r>
          </w:p>
          <w:p w14:paraId="509E5B71">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2.响应文件电子版密封方式：电子响应文件通过平台有效CA加密后在“广西政府采购云平台投送。（操作方式见公告附件“电子响应文件制作与投送教程” ）</w:t>
            </w:r>
          </w:p>
        </w:tc>
      </w:tr>
      <w:tr w14:paraId="4985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B91135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w:t>
            </w:r>
          </w:p>
        </w:tc>
        <w:tc>
          <w:tcPr>
            <w:tcW w:w="2786" w:type="dxa"/>
            <w:vAlign w:val="center"/>
          </w:tcPr>
          <w:p w14:paraId="07A09F65">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响应报价要求</w:t>
            </w:r>
          </w:p>
        </w:tc>
        <w:tc>
          <w:tcPr>
            <w:tcW w:w="6853" w:type="dxa"/>
            <w:vAlign w:val="center"/>
          </w:tcPr>
          <w:p w14:paraId="380F999E">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000000" w:themeColor="text1"/>
                <w:szCs w:val="21"/>
                <w14:textFill>
                  <w14:solidFill>
                    <w14:schemeClr w14:val="tx1"/>
                  </w14:solidFill>
                </w14:textFill>
              </w:rPr>
              <w:t>（采购需求另有约定的，从其约定。）</w:t>
            </w:r>
          </w:p>
        </w:tc>
      </w:tr>
      <w:tr w14:paraId="70E7E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1E409F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w:t>
            </w:r>
          </w:p>
        </w:tc>
        <w:tc>
          <w:tcPr>
            <w:tcW w:w="2786" w:type="dxa"/>
            <w:vAlign w:val="center"/>
          </w:tcPr>
          <w:p w14:paraId="745FB2A7">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竞标有效期</w:t>
            </w:r>
          </w:p>
        </w:tc>
        <w:tc>
          <w:tcPr>
            <w:tcW w:w="6853" w:type="dxa"/>
            <w:vAlign w:val="center"/>
          </w:tcPr>
          <w:p w14:paraId="1655B405">
            <w:pPr>
              <w:tabs>
                <w:tab w:val="left" w:pos="720"/>
                <w:tab w:val="left" w:pos="840"/>
              </w:tabs>
              <w:snapToGrid w:val="0"/>
              <w:spacing w:line="400" w:lineRule="exact"/>
              <w:ind w:left="283" w:hanging="283" w:hangingChars="13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自首次响应文件提交截止之日起</w:t>
            </w:r>
            <w:r>
              <w:rPr>
                <w:rFonts w:hint="eastAsia" w:ascii="宋体" w:hAnsi="宋体" w:cs="宋体"/>
                <w:color w:val="000000" w:themeColor="text1"/>
                <w:szCs w:val="21"/>
                <w:u w:val="single"/>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日。</w:t>
            </w:r>
          </w:p>
        </w:tc>
      </w:tr>
      <w:tr w14:paraId="368E4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BA24E3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2786" w:type="dxa"/>
            <w:vAlign w:val="center"/>
          </w:tcPr>
          <w:p w14:paraId="6CA07A5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磋商保证金</w:t>
            </w:r>
          </w:p>
        </w:tc>
        <w:tc>
          <w:tcPr>
            <w:tcW w:w="6853" w:type="dxa"/>
            <w:vAlign w:val="center"/>
          </w:tcPr>
          <w:p w14:paraId="63831375">
            <w:pPr>
              <w:autoSpaceDE w:val="0"/>
              <w:autoSpaceDN w:val="0"/>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本项目不收取磋商保证金。</w:t>
            </w:r>
          </w:p>
        </w:tc>
      </w:tr>
      <w:tr w14:paraId="667D3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0B950729">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2786" w:type="dxa"/>
            <w:vAlign w:val="center"/>
          </w:tcPr>
          <w:p w14:paraId="6F407367">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首次响应文件提交起止时间</w:t>
            </w:r>
          </w:p>
        </w:tc>
        <w:tc>
          <w:tcPr>
            <w:tcW w:w="6853" w:type="dxa"/>
            <w:vAlign w:val="center"/>
          </w:tcPr>
          <w:p w14:paraId="16982983">
            <w:pPr>
              <w:snapToGrid w:val="0"/>
              <w:spacing w:line="400" w:lineRule="exact"/>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详见竞争性磋商公告。</w:t>
            </w:r>
          </w:p>
        </w:tc>
      </w:tr>
      <w:tr w14:paraId="11906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6D296FD8">
            <w:pPr>
              <w:spacing w:line="400" w:lineRule="exact"/>
              <w:jc w:val="center"/>
              <w:rPr>
                <w:rFonts w:hint="eastAsia" w:ascii="宋体" w:hAnsi="宋体" w:cs="宋体"/>
                <w:color w:val="000000" w:themeColor="text1"/>
                <w:szCs w:val="21"/>
                <w14:textFill>
                  <w14:solidFill>
                    <w14:schemeClr w14:val="tx1"/>
                  </w14:solidFill>
                </w14:textFill>
              </w:rPr>
            </w:pPr>
          </w:p>
        </w:tc>
        <w:tc>
          <w:tcPr>
            <w:tcW w:w="2786" w:type="dxa"/>
            <w:vAlign w:val="center"/>
          </w:tcPr>
          <w:p w14:paraId="69B4B138">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首次响应文件提交地点</w:t>
            </w:r>
          </w:p>
        </w:tc>
        <w:tc>
          <w:tcPr>
            <w:tcW w:w="6853" w:type="dxa"/>
            <w:vAlign w:val="center"/>
          </w:tcPr>
          <w:p w14:paraId="53FFA602">
            <w:pPr>
              <w:snapToGrid w:val="0"/>
              <w:spacing w:line="400" w:lineRule="exact"/>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详见竞争性磋商公告。</w:t>
            </w:r>
          </w:p>
        </w:tc>
      </w:tr>
      <w:tr w14:paraId="131FA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6CC39CA2">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20.6</w:t>
            </w:r>
          </w:p>
        </w:tc>
        <w:tc>
          <w:tcPr>
            <w:tcW w:w="2786" w:type="dxa"/>
            <w:vAlign w:val="center"/>
          </w:tcPr>
          <w:p w14:paraId="275CD41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备份响应文件</w:t>
            </w:r>
          </w:p>
        </w:tc>
        <w:tc>
          <w:tcPr>
            <w:tcW w:w="6853" w:type="dxa"/>
            <w:vAlign w:val="center"/>
          </w:tcPr>
          <w:p w14:paraId="2F420752">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本项目不接受备份响应文件。</w:t>
            </w:r>
          </w:p>
        </w:tc>
      </w:tr>
      <w:tr w14:paraId="77FAA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3FDA5AEA">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786" w:type="dxa"/>
            <w:vAlign w:val="center"/>
          </w:tcPr>
          <w:p w14:paraId="36DE8C2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首次响应文件的退回</w:t>
            </w:r>
          </w:p>
        </w:tc>
        <w:tc>
          <w:tcPr>
            <w:tcW w:w="6853" w:type="dxa"/>
            <w:vAlign w:val="center"/>
          </w:tcPr>
          <w:p w14:paraId="12B2FF59">
            <w:p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详见竞争性磋商公告。</w:t>
            </w:r>
          </w:p>
        </w:tc>
      </w:tr>
      <w:tr w14:paraId="5ABE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6670F69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w:t>
            </w:r>
          </w:p>
        </w:tc>
        <w:tc>
          <w:tcPr>
            <w:tcW w:w="2786" w:type="dxa"/>
            <w:vAlign w:val="center"/>
          </w:tcPr>
          <w:p w14:paraId="16B20FA6">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负偏离要求</w:t>
            </w:r>
          </w:p>
        </w:tc>
        <w:tc>
          <w:tcPr>
            <w:tcW w:w="6853" w:type="dxa"/>
            <w:vAlign w:val="center"/>
          </w:tcPr>
          <w:p w14:paraId="480F1DA2">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商务条款评审中允许负偏离的条款数为：</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p w14:paraId="06F0B0E3">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服务需求评审中允许负偏离的条款数为：</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tc>
      </w:tr>
      <w:tr w14:paraId="076C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60882B59">
            <w:pPr>
              <w:spacing w:line="400" w:lineRule="exact"/>
              <w:jc w:val="center"/>
              <w:rPr>
                <w:rFonts w:hint="eastAsia" w:ascii="宋体" w:hAnsi="宋体" w:cs="宋体"/>
                <w:color w:val="000000" w:themeColor="text1"/>
                <w:szCs w:val="21"/>
                <w14:textFill>
                  <w14:solidFill>
                    <w14:schemeClr w14:val="tx1"/>
                  </w14:solidFill>
                </w14:textFill>
              </w:rPr>
            </w:pPr>
          </w:p>
        </w:tc>
        <w:tc>
          <w:tcPr>
            <w:tcW w:w="2786" w:type="dxa"/>
            <w:vAlign w:val="center"/>
          </w:tcPr>
          <w:p w14:paraId="62F3E785">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磋商的顺序</w:t>
            </w:r>
          </w:p>
          <w:p w14:paraId="4205D2A0">
            <w:pPr>
              <w:spacing w:line="400" w:lineRule="exact"/>
              <w:jc w:val="center"/>
              <w:rPr>
                <w:rFonts w:hint="eastAsia" w:ascii="宋体" w:hAnsi="宋体" w:cs="宋体"/>
                <w:color w:val="000000" w:themeColor="text1"/>
                <w:szCs w:val="21"/>
                <w14:textFill>
                  <w14:solidFill>
                    <w14:schemeClr w14:val="tx1"/>
                  </w14:solidFill>
                </w14:textFill>
              </w:rPr>
            </w:pPr>
          </w:p>
        </w:tc>
        <w:tc>
          <w:tcPr>
            <w:tcW w:w="6853" w:type="dxa"/>
            <w:vAlign w:val="center"/>
          </w:tcPr>
          <w:p w14:paraId="746E20E2">
            <w:pPr>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□按照提交首次响应文件的顺序，通知磋商时，若某供应商不在通知现场时，该供应商排序到最后磋商，按照签到的顺序由其下一位供应商先参与磋商。</w:t>
            </w:r>
          </w:p>
          <w:p w14:paraId="3FF0795C">
            <w:pPr>
              <w:snapToGrid w:val="0"/>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☑随机排序。</w:t>
            </w:r>
          </w:p>
        </w:tc>
      </w:tr>
      <w:tr w14:paraId="2F0CA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AF4E133">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2786" w:type="dxa"/>
            <w:vAlign w:val="center"/>
          </w:tcPr>
          <w:p w14:paraId="4F705FA2">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853" w:type="dxa"/>
            <w:vAlign w:val="center"/>
          </w:tcPr>
          <w:p w14:paraId="2511984E">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本项目不收取履约保证金 </w:t>
            </w:r>
          </w:p>
        </w:tc>
      </w:tr>
      <w:tr w14:paraId="597C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2C7E078">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w:t>
            </w:r>
          </w:p>
        </w:tc>
        <w:tc>
          <w:tcPr>
            <w:tcW w:w="2786" w:type="dxa"/>
            <w:vAlign w:val="center"/>
          </w:tcPr>
          <w:p w14:paraId="18FB173D">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签订合同携带的材料</w:t>
            </w:r>
          </w:p>
        </w:tc>
        <w:tc>
          <w:tcPr>
            <w:tcW w:w="6853" w:type="dxa"/>
            <w:vAlign w:val="center"/>
          </w:tcPr>
          <w:p w14:paraId="73B7491D">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使用的有效CA证书加盖单位电子公章</w:t>
            </w:r>
          </w:p>
        </w:tc>
      </w:tr>
      <w:tr w14:paraId="335E9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222EBD35">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w:t>
            </w:r>
          </w:p>
        </w:tc>
        <w:tc>
          <w:tcPr>
            <w:tcW w:w="2786" w:type="dxa"/>
            <w:vAlign w:val="center"/>
          </w:tcPr>
          <w:p w14:paraId="761D4D5A">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接收质疑函方式</w:t>
            </w:r>
          </w:p>
        </w:tc>
        <w:tc>
          <w:tcPr>
            <w:tcW w:w="6853" w:type="dxa"/>
            <w:vAlign w:val="center"/>
          </w:tcPr>
          <w:p w14:paraId="5D2D7140">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以书面形式</w:t>
            </w:r>
          </w:p>
        </w:tc>
      </w:tr>
      <w:tr w14:paraId="1C55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4E20271C">
            <w:pPr>
              <w:spacing w:line="400" w:lineRule="exact"/>
              <w:jc w:val="center"/>
              <w:rPr>
                <w:rFonts w:hint="eastAsia" w:ascii="宋体" w:hAnsi="宋体" w:cs="宋体"/>
                <w:color w:val="000000" w:themeColor="text1"/>
                <w:szCs w:val="21"/>
                <w14:textFill>
                  <w14:solidFill>
                    <w14:schemeClr w14:val="tx1"/>
                  </w14:solidFill>
                </w14:textFill>
              </w:rPr>
            </w:pPr>
          </w:p>
        </w:tc>
        <w:tc>
          <w:tcPr>
            <w:tcW w:w="2786" w:type="dxa"/>
            <w:vAlign w:val="center"/>
          </w:tcPr>
          <w:p w14:paraId="42893669">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质疑联系部门及联系方式</w:t>
            </w:r>
          </w:p>
        </w:tc>
        <w:tc>
          <w:tcPr>
            <w:tcW w:w="6853" w:type="dxa"/>
            <w:vAlign w:val="center"/>
          </w:tcPr>
          <w:p w14:paraId="24F940CC">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（1）广西恒明项目管理有限公司 ；</w:t>
            </w:r>
          </w:p>
          <w:p w14:paraId="0937A61C">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联系电话：0771-3108386，</w:t>
            </w:r>
          </w:p>
          <w:p w14:paraId="36EC250A">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通讯地址：南宁市青秀区金洲路11号金旺角商住楼A座3002号。</w:t>
            </w:r>
          </w:p>
        </w:tc>
      </w:tr>
      <w:tr w14:paraId="46E4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1EA1FF88">
            <w:pPr>
              <w:spacing w:line="400" w:lineRule="exact"/>
              <w:jc w:val="center"/>
              <w:rPr>
                <w:rFonts w:hint="eastAsia" w:ascii="宋体" w:hAnsi="宋体" w:cs="宋体"/>
                <w:color w:val="000000" w:themeColor="text1"/>
                <w:szCs w:val="21"/>
                <w14:textFill>
                  <w14:solidFill>
                    <w14:schemeClr w14:val="tx1"/>
                  </w14:solidFill>
                </w14:textFill>
              </w:rPr>
            </w:pPr>
          </w:p>
        </w:tc>
        <w:tc>
          <w:tcPr>
            <w:tcW w:w="2786" w:type="dxa"/>
            <w:vAlign w:val="center"/>
          </w:tcPr>
          <w:p w14:paraId="47D4D64D">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现场提交质疑办理业务时间</w:t>
            </w:r>
          </w:p>
        </w:tc>
        <w:tc>
          <w:tcPr>
            <w:tcW w:w="6853" w:type="dxa"/>
            <w:vAlign w:val="center"/>
          </w:tcPr>
          <w:p w14:paraId="4B2E3644">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质疑期内每个工作日</w:t>
            </w:r>
            <w:r>
              <w:rPr>
                <w:rFonts w:hint="eastAsia" w:ascii="宋体" w:hAnsi="宋体" w:cs="宋体"/>
                <w:color w:val="000000" w:themeColor="text1"/>
                <w:u w:val="single"/>
                <w14:textFill>
                  <w14:solidFill>
                    <w14:schemeClr w14:val="tx1"/>
                  </w14:solidFill>
                </w14:textFill>
              </w:rPr>
              <w:t xml:space="preserve"> 9 </w:t>
            </w:r>
            <w:r>
              <w:rPr>
                <w:rFonts w:hint="eastAsia" w:ascii="宋体" w:hAnsi="宋体" w:cs="宋体"/>
                <w:color w:val="000000" w:themeColor="text1"/>
                <w14:textFill>
                  <w14:solidFill>
                    <w14:schemeClr w14:val="tx1"/>
                  </w14:solidFill>
                </w14:textFill>
              </w:rPr>
              <w:t>时</w:t>
            </w:r>
            <w:r>
              <w:rPr>
                <w:rFonts w:hint="eastAsia" w:ascii="宋体" w:hAnsi="宋体" w:cs="宋体"/>
                <w:color w:val="000000" w:themeColor="text1"/>
                <w:u w:val="single"/>
                <w14:textFill>
                  <w14:solidFill>
                    <w14:schemeClr w14:val="tx1"/>
                  </w14:solidFill>
                </w14:textFill>
              </w:rPr>
              <w:t xml:space="preserve"> 00 </w:t>
            </w:r>
            <w:r>
              <w:rPr>
                <w:rFonts w:hint="eastAsia" w:ascii="宋体" w:hAnsi="宋体" w:cs="宋体"/>
                <w:color w:val="000000" w:themeColor="text1"/>
                <w14:textFill>
                  <w14:solidFill>
                    <w14:schemeClr w14:val="tx1"/>
                  </w14:solidFill>
                </w14:textFill>
              </w:rPr>
              <w:t>分到</w:t>
            </w:r>
            <w:r>
              <w:rPr>
                <w:rFonts w:hint="eastAsia" w:ascii="宋体" w:hAnsi="宋体" w:cs="宋体"/>
                <w:color w:val="000000" w:themeColor="text1"/>
                <w:u w:val="single"/>
                <w14:textFill>
                  <w14:solidFill>
                    <w14:schemeClr w14:val="tx1"/>
                  </w14:solidFill>
                </w14:textFill>
              </w:rPr>
              <w:t xml:space="preserve"> 12 </w:t>
            </w:r>
            <w:r>
              <w:rPr>
                <w:rFonts w:hint="eastAsia" w:ascii="宋体" w:hAnsi="宋体" w:cs="宋体"/>
                <w:color w:val="000000" w:themeColor="text1"/>
                <w14:textFill>
                  <w14:solidFill>
                    <w14:schemeClr w14:val="tx1"/>
                  </w14:solidFill>
                </w14:textFill>
              </w:rPr>
              <w:t>时</w:t>
            </w:r>
            <w:r>
              <w:rPr>
                <w:rFonts w:hint="eastAsia" w:ascii="宋体" w:hAnsi="宋体" w:cs="宋体"/>
                <w:color w:val="000000" w:themeColor="text1"/>
                <w:u w:val="single"/>
                <w14:textFill>
                  <w14:solidFill>
                    <w14:schemeClr w14:val="tx1"/>
                  </w14:solidFill>
                </w14:textFill>
              </w:rPr>
              <w:t xml:space="preserve"> 00 </w:t>
            </w:r>
            <w:r>
              <w:rPr>
                <w:rFonts w:hint="eastAsia" w:ascii="宋体" w:hAnsi="宋体" w:cs="宋体"/>
                <w:color w:val="000000" w:themeColor="text1"/>
                <w14:textFill>
                  <w14:solidFill>
                    <w14:schemeClr w14:val="tx1"/>
                  </w14:solidFill>
                </w14:textFill>
              </w:rPr>
              <w:t>分，</w:t>
            </w:r>
            <w:r>
              <w:rPr>
                <w:rFonts w:hint="eastAsia" w:ascii="宋体" w:hAnsi="宋体" w:cs="宋体"/>
                <w:color w:val="000000" w:themeColor="text1"/>
                <w:u w:val="single"/>
                <w14:textFill>
                  <w14:solidFill>
                    <w14:schemeClr w14:val="tx1"/>
                  </w14:solidFill>
                </w14:textFill>
              </w:rPr>
              <w:t xml:space="preserve"> 15 </w:t>
            </w:r>
            <w:r>
              <w:rPr>
                <w:rFonts w:hint="eastAsia" w:ascii="宋体" w:hAnsi="宋体" w:cs="宋体"/>
                <w:color w:val="000000" w:themeColor="text1"/>
                <w14:textFill>
                  <w14:solidFill>
                    <w14:schemeClr w14:val="tx1"/>
                  </w14:solidFill>
                </w14:textFill>
              </w:rPr>
              <w:t>时</w:t>
            </w:r>
            <w:r>
              <w:rPr>
                <w:rFonts w:hint="eastAsia" w:ascii="宋体" w:hAnsi="宋体" w:cs="宋体"/>
                <w:color w:val="000000" w:themeColor="text1"/>
                <w:u w:val="single"/>
                <w14:textFill>
                  <w14:solidFill>
                    <w14:schemeClr w14:val="tx1"/>
                  </w14:solidFill>
                </w14:textFill>
              </w:rPr>
              <w:t>00</w:t>
            </w:r>
            <w:r>
              <w:rPr>
                <w:rFonts w:hint="eastAsia" w:ascii="宋体" w:hAnsi="宋体" w:cs="宋体"/>
                <w:color w:val="000000" w:themeColor="text1"/>
                <w14:textFill>
                  <w14:solidFill>
                    <w14:schemeClr w14:val="tx1"/>
                  </w14:solidFill>
                </w14:textFill>
              </w:rPr>
              <w:t>分到</w:t>
            </w:r>
            <w:r>
              <w:rPr>
                <w:rFonts w:hint="eastAsia" w:ascii="宋体" w:hAnsi="宋体" w:cs="宋体"/>
                <w:color w:val="000000" w:themeColor="text1"/>
                <w:u w:val="single"/>
                <w14:textFill>
                  <w14:solidFill>
                    <w14:schemeClr w14:val="tx1"/>
                  </w14:solidFill>
                </w14:textFill>
              </w:rPr>
              <w:t xml:space="preserve"> 18 </w:t>
            </w:r>
            <w:r>
              <w:rPr>
                <w:rFonts w:hint="eastAsia" w:ascii="宋体" w:hAnsi="宋体" w:cs="宋体"/>
                <w:color w:val="000000" w:themeColor="text1"/>
                <w14:textFill>
                  <w14:solidFill>
                    <w14:schemeClr w14:val="tx1"/>
                  </w14:solidFill>
                </w14:textFill>
              </w:rPr>
              <w:t>时</w:t>
            </w:r>
            <w:r>
              <w:rPr>
                <w:rFonts w:hint="eastAsia" w:ascii="宋体" w:hAnsi="宋体" w:cs="宋体"/>
                <w:color w:val="000000" w:themeColor="text1"/>
                <w:u w:val="single"/>
                <w14:textFill>
                  <w14:solidFill>
                    <w14:schemeClr w14:val="tx1"/>
                  </w14:solidFill>
                </w14:textFill>
              </w:rPr>
              <w:t xml:space="preserve">   00</w:t>
            </w:r>
            <w:r>
              <w:rPr>
                <w:rFonts w:hint="eastAsia" w:ascii="宋体" w:hAnsi="宋体" w:cs="宋体"/>
                <w:color w:val="000000" w:themeColor="text1"/>
                <w14:textFill>
                  <w14:solidFill>
                    <w14:schemeClr w14:val="tx1"/>
                  </w14:solidFill>
                </w14:textFill>
              </w:rPr>
              <w:t>分</w:t>
            </w:r>
          </w:p>
        </w:tc>
      </w:tr>
      <w:tr w14:paraId="250D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2" w:hRule="atLeast"/>
          <w:jc w:val="center"/>
        </w:trPr>
        <w:tc>
          <w:tcPr>
            <w:tcW w:w="725" w:type="dxa"/>
            <w:vAlign w:val="center"/>
          </w:tcPr>
          <w:p w14:paraId="4F4A9556">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31.6</w:t>
            </w:r>
          </w:p>
        </w:tc>
        <w:tc>
          <w:tcPr>
            <w:tcW w:w="2786" w:type="dxa"/>
            <w:vAlign w:val="center"/>
          </w:tcPr>
          <w:p w14:paraId="7B4FEC0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受理投诉方式</w:t>
            </w:r>
          </w:p>
        </w:tc>
        <w:tc>
          <w:tcPr>
            <w:tcW w:w="6853" w:type="dxa"/>
            <w:vAlign w:val="center"/>
          </w:tcPr>
          <w:p w14:paraId="441E453F">
            <w:pPr>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1、受理方式：纸质方式受理，投诉书正、副本（经过质疑的事项才可投诉）。</w:t>
            </w:r>
          </w:p>
          <w:p w14:paraId="58535C06">
            <w:pPr>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2、邮寄地址：</w:t>
            </w:r>
          </w:p>
          <w:p w14:paraId="10FE3FBA">
            <w:pPr>
              <w:pStyle w:val="18"/>
              <w:spacing w:line="400" w:lineRule="exact"/>
              <w:ind w:leftChars="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r>
              <w:rPr>
                <w:rFonts w:hint="eastAsia" w:ascii="宋体" w:hAnsi="宋体" w:cs="宋体"/>
                <w:color w:val="000000" w:themeColor="text1"/>
                <w:szCs w:val="21"/>
                <w:u w:val="single"/>
                <w14:textFill>
                  <w14:solidFill>
                    <w14:schemeClr w14:val="tx1"/>
                  </w14:solidFill>
                </w14:textFill>
              </w:rPr>
              <w:t>广西南宁五象新区规划建设管理委员会财政局</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04DF8B7B">
            <w:pPr>
              <w:pStyle w:val="18"/>
              <w:spacing w:line="400" w:lineRule="exact"/>
              <w:ind w:leftChars="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themeColor="text1"/>
                <w:szCs w:val="21"/>
                <w:u w:val="single"/>
                <w14:textFill>
                  <w14:solidFill>
                    <w14:schemeClr w14:val="tx1"/>
                  </w14:solidFill>
                </w14:textFill>
              </w:rPr>
              <w:t>南宁市良庆区云英路8号五象总部大厦C座13楼</w:t>
            </w:r>
          </w:p>
          <w:p w14:paraId="0EF6970C">
            <w:pPr>
              <w:pStyle w:val="18"/>
              <w:spacing w:line="400" w:lineRule="exact"/>
              <w:ind w:leftChars="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r>
              <w:rPr>
                <w:rFonts w:hint="eastAsia" w:ascii="宋体" w:hAnsi="宋体" w:cs="宋体"/>
                <w:color w:val="000000" w:themeColor="text1"/>
                <w:u w:val="single"/>
                <w14:textFill>
                  <w14:solidFill>
                    <w14:schemeClr w14:val="tx1"/>
                  </w14:solidFill>
                </w14:textFill>
              </w:rPr>
              <w:t>0771-4259254</w:t>
            </w:r>
          </w:p>
        </w:tc>
      </w:tr>
      <w:tr w14:paraId="6330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DE983D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w:t>
            </w:r>
          </w:p>
        </w:tc>
        <w:tc>
          <w:tcPr>
            <w:tcW w:w="2786" w:type="dxa"/>
            <w:vAlign w:val="center"/>
          </w:tcPr>
          <w:p w14:paraId="52731E07">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采购代理费</w:t>
            </w:r>
          </w:p>
        </w:tc>
        <w:tc>
          <w:tcPr>
            <w:tcW w:w="6853" w:type="dxa"/>
            <w:vAlign w:val="center"/>
          </w:tcPr>
          <w:p w14:paraId="2553CD5C">
            <w:pPr>
              <w:pStyle w:val="11"/>
              <w:snapToGrid w:val="0"/>
              <w:spacing w:line="40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 是否收取采购代理费：</w:t>
            </w:r>
          </w:p>
          <w:p w14:paraId="1AF9FB98">
            <w:pPr>
              <w:pStyle w:val="11"/>
              <w:snapToGrid w:val="0"/>
              <w:spacing w:line="40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☑是    □ 否</w:t>
            </w:r>
          </w:p>
          <w:p w14:paraId="0335C067">
            <w:pPr>
              <w:pStyle w:val="11"/>
              <w:snapToGrid w:val="0"/>
              <w:spacing w:line="40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2.采购代理费支付方式：</w:t>
            </w:r>
          </w:p>
          <w:p w14:paraId="4022DC27">
            <w:pPr>
              <w:pStyle w:val="11"/>
              <w:snapToGrid w:val="0"/>
              <w:spacing w:line="40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☑本项目代理服务费由</w:t>
            </w:r>
            <w:r>
              <w:rPr>
                <w:rFonts w:hint="eastAsia" w:hAnsi="宋体" w:cs="宋体"/>
                <w:color w:val="000000" w:themeColor="text1"/>
                <w:sz w:val="21"/>
                <w:u w:val="single"/>
                <w14:textFill>
                  <w14:solidFill>
                    <w14:schemeClr w14:val="tx1"/>
                  </w14:solidFill>
                </w14:textFill>
              </w:rPr>
              <w:t>成交供应商</w:t>
            </w:r>
            <w:r>
              <w:rPr>
                <w:rFonts w:hint="eastAsia" w:hAnsi="宋体" w:cs="宋体"/>
                <w:color w:val="000000" w:themeColor="text1"/>
                <w:sz w:val="21"/>
                <w14:textFill>
                  <w14:solidFill>
                    <w14:schemeClr w14:val="tx1"/>
                  </w14:solidFill>
                </w14:textFill>
              </w:rPr>
              <w:t>领取成交通知书前，一次性向采购代理机构支付。</w:t>
            </w:r>
          </w:p>
          <w:p w14:paraId="14648882">
            <w:pPr>
              <w:pStyle w:val="11"/>
              <w:snapToGrid w:val="0"/>
              <w:spacing w:line="40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□采购人支付。</w:t>
            </w:r>
          </w:p>
          <w:p w14:paraId="6FD5A084">
            <w:pPr>
              <w:pStyle w:val="11"/>
              <w:snapToGrid w:val="0"/>
              <w:spacing w:line="40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3.采购代理费收取标准：</w:t>
            </w:r>
          </w:p>
          <w:p w14:paraId="717BD81E">
            <w:pPr>
              <w:pStyle w:val="11"/>
              <w:snapToGrid w:val="0"/>
              <w:spacing w:line="40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以分标成交金额为计费额，按服务类采用差额定率累进法计算出收费基准价格，采购代理收费以收费基准价格收取。按照附件的服务类标准（自治区住房城乡建设厅颁布2018年《广西壮族自治区工程建设其他费用定额》的通知）计算。</w:t>
            </w:r>
          </w:p>
          <w:p w14:paraId="371EF3F4">
            <w:pPr>
              <w:snapToGrid w:val="0"/>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 采购代理费收取银行账户</w:t>
            </w:r>
          </w:p>
          <w:p w14:paraId="3981B7A0">
            <w:pPr>
              <w:snapToGrid w:val="0"/>
              <w:spacing w:line="400" w:lineRule="exac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账户名称：广西恒明项目管理有限公司</w:t>
            </w:r>
          </w:p>
          <w:p w14:paraId="406E42C0">
            <w:pPr>
              <w:snapToGrid w:val="0"/>
              <w:spacing w:line="400" w:lineRule="exac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开户银行：广西北部湾银行南宁市嘉宾支行</w:t>
            </w:r>
          </w:p>
          <w:p w14:paraId="6103A07B">
            <w:pPr>
              <w:snapToGrid w:val="0"/>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银行账号：800135530600010</w:t>
            </w:r>
          </w:p>
        </w:tc>
      </w:tr>
      <w:tr w14:paraId="6AC75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603AD5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2786" w:type="dxa"/>
            <w:vAlign w:val="center"/>
          </w:tcPr>
          <w:p w14:paraId="661F063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解释</w:t>
            </w:r>
          </w:p>
        </w:tc>
        <w:tc>
          <w:tcPr>
            <w:tcW w:w="6853" w:type="dxa"/>
            <w:vAlign w:val="center"/>
          </w:tcPr>
          <w:p w14:paraId="4F3DD9EC">
            <w:pPr>
              <w:pStyle w:val="11"/>
              <w:snapToGrid w:val="0"/>
              <w:spacing w:line="400" w:lineRule="exact"/>
              <w:rPr>
                <w:rFonts w:hint="eastAsia"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解释权：</w:t>
            </w:r>
            <w:r>
              <w:rPr>
                <w:rFonts w:hint="eastAsia" w:hAnsi="宋体" w:cs="宋体"/>
                <w:color w:val="000000" w:themeColor="text1"/>
                <w:sz w:val="21"/>
                <w14:textFill>
                  <w14:solidFill>
                    <w14:schemeClr w14:val="tx1"/>
                  </w14:solidFill>
                </w14:textFill>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000000" w:themeColor="text1"/>
                <w:sz w:val="21"/>
                <w14:textFill>
                  <w14:solidFill>
                    <w14:schemeClr w14:val="tx1"/>
                  </w14:solidFill>
                </w14:textFill>
              </w:rPr>
              <w:t>由采购人或者采购代理机构负责解释。</w:t>
            </w:r>
          </w:p>
          <w:p w14:paraId="12DE1531">
            <w:pPr>
              <w:pStyle w:val="11"/>
              <w:snapToGrid w:val="0"/>
              <w:spacing w:line="400" w:lineRule="exact"/>
              <w:rPr>
                <w:rFonts w:hint="eastAsia"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法律责任：</w:t>
            </w:r>
          </w:p>
          <w:p w14:paraId="6CDFC633">
            <w:pPr>
              <w:pStyle w:val="11"/>
              <w:snapToGrid w:val="0"/>
              <w:spacing w:line="400" w:lineRule="exact"/>
              <w:rPr>
                <w:rFonts w:hint="eastAsia" w:hAnsi="宋体" w:cs="宋体"/>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1.</w:t>
            </w:r>
            <w:r>
              <w:rPr>
                <w:rFonts w:hint="eastAsia" w:hAnsi="宋体" w:cs="宋体"/>
                <w:color w:val="000000" w:themeColor="text1"/>
                <w:sz w:val="21"/>
                <w14:textFill>
                  <w14:solidFill>
                    <w14:schemeClr w14:val="tx1"/>
                  </w14:solidFill>
                </w14:textFill>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FC384B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A066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CCC772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w:t>
            </w:r>
          </w:p>
        </w:tc>
        <w:tc>
          <w:tcPr>
            <w:tcW w:w="2786" w:type="dxa"/>
            <w:vAlign w:val="center"/>
          </w:tcPr>
          <w:p w14:paraId="4B039B7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6853" w:type="dxa"/>
            <w:vAlign w:val="center"/>
          </w:tcPr>
          <w:p w14:paraId="6470C42E">
            <w:pPr>
              <w:snapToGrid w:val="0"/>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522F446">
            <w:pPr>
              <w:snapToGrid w:val="0"/>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901F9EC">
            <w:pPr>
              <w:snapToGrid w:val="0"/>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14:paraId="1BDD9A12">
            <w:pPr>
              <w:snapToGrid w:val="0"/>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4.自然人竞标的，磋商文件规定盖公章处由自然人摁手指指印。</w:t>
            </w:r>
          </w:p>
          <w:p w14:paraId="1F6C5505">
            <w:pPr>
              <w:snapToGrid w:val="0"/>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5.本磋商文件所称的“以上”“以下”“以内”“届满”，包括本数；所称的“不满”“超过”“以外”，不包括本数。</w:t>
            </w:r>
          </w:p>
        </w:tc>
      </w:tr>
    </w:tbl>
    <w:p w14:paraId="02DC1064">
      <w:pPr>
        <w:keepNext/>
        <w:keepLines/>
        <w:spacing w:before="260" w:after="260" w:line="420" w:lineRule="exact"/>
        <w:jc w:val="center"/>
        <w:outlineLvl w:val="1"/>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br w:type="page"/>
      </w:r>
      <w:bookmarkStart w:id="40" w:name="_Toc5246"/>
      <w:r>
        <w:rPr>
          <w:rFonts w:hint="eastAsia" w:ascii="宋体" w:hAnsi="宋体" w:cs="宋体"/>
          <w:bCs/>
          <w:color w:val="000000" w:themeColor="text1"/>
          <w:sz w:val="32"/>
          <w:szCs w:val="32"/>
          <w14:textFill>
            <w14:solidFill>
              <w14:schemeClr w14:val="tx1"/>
            </w14:solidFill>
          </w14:textFill>
        </w:rPr>
        <w:t>第二节 供应商须知正文</w:t>
      </w:r>
      <w:bookmarkEnd w:id="40"/>
    </w:p>
    <w:p w14:paraId="4F6D8B91">
      <w:pPr>
        <w:keepNext/>
        <w:keepLines/>
        <w:spacing w:line="360" w:lineRule="auto"/>
        <w:ind w:firstLine="640" w:firstLineChars="200"/>
        <w:outlineLvl w:val="2"/>
        <w:rPr>
          <w:rFonts w:hint="eastAsia" w:ascii="宋体" w:hAnsi="宋体" w:cs="宋体"/>
          <w:bCs/>
          <w:color w:val="000000" w:themeColor="text1"/>
          <w:sz w:val="32"/>
          <w:szCs w:val="32"/>
          <w14:textFill>
            <w14:solidFill>
              <w14:schemeClr w14:val="tx1"/>
            </w14:solidFill>
          </w14:textFill>
        </w:rPr>
      </w:pPr>
      <w:bookmarkStart w:id="41" w:name="_Toc31466"/>
      <w:r>
        <w:rPr>
          <w:rFonts w:hint="eastAsia" w:ascii="宋体" w:hAnsi="宋体" w:cs="宋体"/>
          <w:bCs/>
          <w:color w:val="000000" w:themeColor="text1"/>
          <w:sz w:val="32"/>
          <w:szCs w:val="32"/>
          <w14:textFill>
            <w14:solidFill>
              <w14:schemeClr w14:val="tx1"/>
            </w14:solidFill>
          </w14:textFill>
        </w:rPr>
        <w:t>一、总则</w:t>
      </w:r>
      <w:bookmarkEnd w:id="41"/>
    </w:p>
    <w:p w14:paraId="38901F35">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1.适用范围</w:t>
      </w:r>
    </w:p>
    <w:p w14:paraId="0C0A03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73352C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ascii="宋体" w:hAnsi="宋体" w:cs="宋体"/>
          <w:color w:val="000000" w:themeColor="text1"/>
          <w:spacing w:val="-6"/>
          <w:szCs w:val="21"/>
          <w14:textFill>
            <w14:solidFill>
              <w14:schemeClr w14:val="tx1"/>
            </w14:solidFill>
          </w14:textFill>
        </w:rPr>
        <w:t>本竞争性磋商文件（以下简称磋商文件）适用于本项目的所有采购程序和环节（法律、法规另有规定的，从其规定）。</w:t>
      </w:r>
    </w:p>
    <w:p w14:paraId="06FA993F">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2.定义</w:t>
      </w:r>
    </w:p>
    <w:p w14:paraId="56D5C55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2.1“采购人”是指依法进行政府采购的国家机关、事业单位、团体组织。</w:t>
      </w:r>
    </w:p>
    <w:p w14:paraId="6200E1C3">
      <w:pPr>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2.2“采购代理机构”是指政府采购集中采购机构和集中采购机构以外的采购代理机构。</w:t>
      </w:r>
    </w:p>
    <w:p w14:paraId="56E1EE6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2.3“供应商”是指向采购人提供货物、工程或者服务的法人、其他组织或者自然人。</w:t>
      </w:r>
    </w:p>
    <w:p w14:paraId="3483A2D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2.4“服务”是指除货物和工程以外的其他政府采购对象。</w:t>
      </w:r>
    </w:p>
    <w:p w14:paraId="390BA9A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2.5“竞标”是指供应商按照本项目竞争性磋商公告或者邀请函规定的方式获取磋商文件、提交响应文件并希望获得标的的行为。</w:t>
      </w:r>
    </w:p>
    <w:p w14:paraId="0F78AD2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2.6“响应文件”</w:t>
      </w:r>
      <w:r>
        <w:rPr>
          <w:rFonts w:hint="eastAsia" w:ascii="宋体" w:hAnsi="宋体" w:cs="宋体"/>
          <w:color w:val="000000" w:themeColor="text1"/>
          <w:spacing w:val="-6"/>
          <w:szCs w:val="21"/>
          <w14:textFill>
            <w14:solidFill>
              <w14:schemeClr w14:val="tx1"/>
            </w14:solidFill>
          </w14:textFill>
        </w:rPr>
        <w:t>是指：供应商根据本磋商文件要求，编制包含资格证明、报价商务技术等所有内容的文件。</w:t>
      </w:r>
    </w:p>
    <w:p w14:paraId="2396CB0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2.7“实质性要求”是指磋商文件中已经指明不满足则响应文件按无效响应处理的条款，或者不能负偏离的条款，或者采购需求中带“▲”的条款。</w:t>
      </w:r>
    </w:p>
    <w:p w14:paraId="6AF828B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2.8“正偏离”，是指响应文件对磋商文件“采购需求”中有关条款作出的响应优于条款要求并有利于采购人的情形。</w:t>
      </w:r>
    </w:p>
    <w:p w14:paraId="4D3F6F9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2.9“负偏离”，是指响应文件对磋商文件“采购需求”中有关条款作出的响应不满足条款要求，导致采购人要求不能得到满足的情形。</w:t>
      </w:r>
    </w:p>
    <w:p w14:paraId="15A7DB3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2.10“允许负偏离的条款”是指采购需求中的不属于“实质性要求”的条款。</w:t>
      </w:r>
    </w:p>
    <w:p w14:paraId="639219D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2.11“书面形式”是指合同书、信件和数据电文（包括电报、电传、传真、电子数据交换和电子邮件）等可以有形地表现所载内容的形式。</w:t>
      </w:r>
    </w:p>
    <w:p w14:paraId="76F5F17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2.12“首次报价”是指供应商提交的首次响应文件中的报价。</w:t>
      </w:r>
    </w:p>
    <w:p w14:paraId="543C7FE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2.13“评审报价”是指供应商提交的最后报价并经修正（如有）和政策功能价格扣除（如有）后的价格。</w:t>
      </w:r>
    </w:p>
    <w:p w14:paraId="300474F3">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3.供应商的资格条件</w:t>
      </w:r>
    </w:p>
    <w:p w14:paraId="36075D8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供应商的资格条件详见“供应商须知前附表”。</w:t>
      </w:r>
    </w:p>
    <w:p w14:paraId="539CCACE">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4.磋商费用</w:t>
      </w:r>
    </w:p>
    <w:p w14:paraId="411D1FD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供应商应承担参与本次采购活动有关的所有费用，包括但不限于、勘查现场、编制和提交响应文件、参加磋商与应答、签订合同等，不论竞标结果如何，均应自行承担。</w:t>
      </w:r>
    </w:p>
    <w:p w14:paraId="155B879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5.联合体竞标</w:t>
      </w:r>
    </w:p>
    <w:p w14:paraId="736DC22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5.1本项目是否接受联合体竞标，详见“供应商须知前附表”。</w:t>
      </w:r>
    </w:p>
    <w:p w14:paraId="54BE86F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r>
        <w:rPr>
          <w:rFonts w:hint="eastAsia" w:ascii="宋体" w:hAnsi="宋体" w:cs="宋体"/>
          <w:color w:val="000000" w:themeColor="text1"/>
          <w14:textFill>
            <w14:solidFill>
              <w14:schemeClr w14:val="tx1"/>
            </w14:solidFill>
          </w14:textFill>
        </w:rPr>
        <w:t>如接受联合体竞标，</w:t>
      </w:r>
      <w:r>
        <w:rPr>
          <w:rFonts w:hint="eastAsia" w:ascii="宋体" w:hAnsi="宋体" w:cs="宋体"/>
          <w:color w:val="000000" w:themeColor="text1"/>
          <w:szCs w:val="21"/>
          <w14:textFill>
            <w14:solidFill>
              <w14:schemeClr w14:val="tx1"/>
            </w14:solidFill>
          </w14:textFill>
        </w:rPr>
        <w:t>联合体竞标要求详见“供应商须知前附表”。</w:t>
      </w:r>
    </w:p>
    <w:p w14:paraId="2C4CBD79">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r>
        <w:rPr>
          <w:rFonts w:hint="eastAsia" w:ascii="宋体" w:hAnsi="宋体" w:cs="宋体"/>
          <w:bCs/>
          <w:color w:val="000000" w:themeColor="text1"/>
          <w:szCs w:val="21"/>
          <w14:textFill>
            <w14:solidFill>
              <w14:schemeClr w14:val="tx1"/>
            </w14:solidFill>
          </w14:textFill>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170D9B95">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6.转包与分包             </w:t>
      </w:r>
    </w:p>
    <w:p w14:paraId="001667B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6.1本项目是否允许分包详见“供应商须知前附表”，本项目不允许违法分包。</w:t>
      </w:r>
    </w:p>
    <w:p w14:paraId="7694AC7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r>
        <w:rPr>
          <w:rFonts w:hint="eastAsia" w:ascii="宋体" w:hAnsi="宋体" w:cs="宋体"/>
          <w:bCs/>
          <w:color w:val="000000" w:themeColor="text1"/>
          <w:szCs w:val="21"/>
          <w14:textFill>
            <w14:solidFill>
              <w14:schemeClr w14:val="tx1"/>
            </w14:solidFill>
          </w14:textFill>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0AA4AA5">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42" w:name="_Toc254970673"/>
      <w:bookmarkStart w:id="43" w:name="_Toc254970532"/>
      <w:r>
        <w:rPr>
          <w:rFonts w:hint="eastAsia" w:ascii="宋体" w:hAnsi="宋体" w:cs="宋体"/>
          <w:b/>
          <w:bCs/>
          <w:color w:val="000000" w:themeColor="text1"/>
          <w:sz w:val="24"/>
          <w14:textFill>
            <w14:solidFill>
              <w14:schemeClr w14:val="tx1"/>
            </w14:solidFill>
          </w14:textFill>
        </w:rPr>
        <w:t>7.特别说明</w:t>
      </w:r>
      <w:bookmarkEnd w:id="42"/>
      <w:bookmarkEnd w:id="43"/>
    </w:p>
    <w:p w14:paraId="5FFE8092">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44" w:name="_8.1提供相同品牌产品且通过资格审查、符合性审查的不同投标人参加同一合"/>
      <w:bookmarkEnd w:id="44"/>
      <w:r>
        <w:rPr>
          <w:rFonts w:hint="eastAsia" w:ascii="宋体" w:hAnsi="宋体" w:cs="宋体"/>
          <w:color w:val="000000" w:themeColor="text1"/>
          <w:szCs w:val="21"/>
          <w14:textFill>
            <w14:solidFill>
              <w14:schemeClr w14:val="tx1"/>
            </w14:solidFill>
          </w14:textFill>
        </w:rPr>
        <w:t>7.1</w:t>
      </w:r>
      <w:bookmarkStart w:id="45" w:name="_Hlk65832145"/>
      <w:r>
        <w:rPr>
          <w:rFonts w:hint="eastAsia" w:ascii="宋体" w:hAnsi="宋体" w:cs="宋体"/>
          <w:color w:val="000000" w:themeColor="text1"/>
          <w:szCs w:val="21"/>
          <w14:textFill>
            <w14:solidFill>
              <w14:schemeClr w14:val="tx1"/>
            </w14:solidFill>
          </w14:textFill>
        </w:rPr>
        <w:t>如果本磋商文件要求提供供应商或制造商的资格、信誉、荣誉、业绩与企业认证等材料的，资格、信誉、荣誉、业绩与企业认证等必须为供应商或者制造商所拥有或自身获得 。</w:t>
      </w:r>
    </w:p>
    <w:bookmarkEnd w:id="45"/>
    <w:p w14:paraId="419738B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7.2供应商应仔细阅读磋商文件的所有内容，按照磋商文件的要求提交响应文件，并对所提供的全部资料的真实性承担法律责任。</w:t>
      </w:r>
    </w:p>
    <w:p w14:paraId="61673F2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0EEE5B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7.4在政府采购活动中，采购人员及相关人员与供应商有下列利害关系之一的，应当回避：</w:t>
      </w:r>
    </w:p>
    <w:p w14:paraId="77EF141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14:paraId="29E381B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14:paraId="17F31F2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14:paraId="64FF937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14:paraId="3BC9ADE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（5）与供应商有其他可能影响政府采购活动公平、公正进行的关系。</w:t>
      </w:r>
    </w:p>
    <w:p w14:paraId="43203C3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6B2317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7.5有下列情形之一的视为供应商相互串通竞标，响应文件将被视为无效：</w:t>
      </w:r>
    </w:p>
    <w:p w14:paraId="3D2174C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（1）不同供应商的响应文件由同一单位或者个人编制； </w:t>
      </w:r>
    </w:p>
    <w:p w14:paraId="478902F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（2）不同供应商委托同一单位或者个人办理竞标事宜；</w:t>
      </w:r>
    </w:p>
    <w:p w14:paraId="6E441C1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（3）不同的供应商的响应文件载明的项目管理员为同一个人；</w:t>
      </w:r>
    </w:p>
    <w:p w14:paraId="45F788E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（4）不同供应商的响应文件异常一致或者报价呈规律性差异；</w:t>
      </w:r>
    </w:p>
    <w:p w14:paraId="444D112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（5）不同供应商的响应文件相互混装；</w:t>
      </w:r>
    </w:p>
    <w:p w14:paraId="5B985804">
      <w:pPr>
        <w:tabs>
          <w:tab w:val="left" w:pos="6931"/>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（6）不同供应商的磋商保证金从同一单位或者个人账户转出。</w:t>
      </w:r>
      <w:r>
        <w:rPr>
          <w:rFonts w:hint="eastAsia" w:ascii="宋体" w:hAnsi="宋体" w:cs="宋体"/>
          <w:color w:val="000000" w:themeColor="text1"/>
          <w:szCs w:val="21"/>
          <w14:textFill>
            <w14:solidFill>
              <w14:schemeClr w14:val="tx1"/>
            </w14:solidFill>
          </w14:textFill>
        </w:rPr>
        <w:tab/>
      </w:r>
    </w:p>
    <w:p w14:paraId="7E75708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7.6供应商有下列情形之一的，属于恶意串通行为，将报同级监督管理部门：</w:t>
      </w:r>
    </w:p>
    <w:p w14:paraId="7A6B24D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7B721E1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w:t>
      </w:r>
    </w:p>
    <w:p w14:paraId="63F9DA5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14:paraId="0339D7B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（4）属于同一集团、协会、商会等组织成员的供应商按照该组织要求协同参加政府采购活动；</w:t>
      </w:r>
    </w:p>
    <w:p w14:paraId="5D14F2A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07ADB77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（6）供应商之间商定部分供应商放弃参加政府采购活动或者放弃成交；</w:t>
      </w:r>
    </w:p>
    <w:p w14:paraId="2E64A6C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665DEF03">
      <w:pPr>
        <w:keepNext/>
        <w:keepLines/>
        <w:spacing w:line="360" w:lineRule="auto"/>
        <w:ind w:firstLine="640" w:firstLineChars="200"/>
        <w:outlineLvl w:val="2"/>
        <w:rPr>
          <w:rFonts w:hint="eastAsia" w:ascii="宋体" w:hAnsi="宋体" w:cs="宋体"/>
          <w:color w:val="000000" w:themeColor="text1"/>
          <w:sz w:val="32"/>
          <w:szCs w:val="32"/>
          <w14:textFill>
            <w14:solidFill>
              <w14:schemeClr w14:val="tx1"/>
            </w14:solidFill>
          </w14:textFill>
        </w:rPr>
      </w:pPr>
      <w:bookmarkStart w:id="46" w:name="_Toc254970675"/>
      <w:bookmarkStart w:id="47" w:name="_Toc254970534"/>
      <w:bookmarkStart w:id="48" w:name="_Toc3993"/>
      <w:r>
        <w:rPr>
          <w:rFonts w:hint="eastAsia" w:ascii="宋体" w:hAnsi="宋体" w:cs="宋体"/>
          <w:color w:val="000000" w:themeColor="text1"/>
          <w:sz w:val="32"/>
          <w:szCs w:val="32"/>
          <w14:textFill>
            <w14:solidFill>
              <w14:schemeClr w14:val="tx1"/>
            </w14:solidFill>
          </w14:textFill>
        </w:rPr>
        <w:t>二、磋商文件</w:t>
      </w:r>
      <w:bookmarkEnd w:id="46"/>
      <w:bookmarkEnd w:id="47"/>
      <w:bookmarkEnd w:id="48"/>
    </w:p>
    <w:p w14:paraId="3CA72912">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8.磋商文件的构成</w:t>
      </w:r>
    </w:p>
    <w:p w14:paraId="73DF6F5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第一章 竞争性磋商公告；</w:t>
      </w:r>
    </w:p>
    <w:p w14:paraId="5DBFCB67">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第二章 采购需求；</w:t>
      </w:r>
    </w:p>
    <w:p w14:paraId="21EB0410">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第三章 供应商须知； </w:t>
      </w:r>
    </w:p>
    <w:p w14:paraId="5007A4E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第四章 评审程序、评审方法和评审标准；</w:t>
      </w:r>
    </w:p>
    <w:p w14:paraId="504D98D1">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第五章 响应文件格式；</w:t>
      </w:r>
    </w:p>
    <w:p w14:paraId="4BEC698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第六章 合同文本；</w:t>
      </w:r>
    </w:p>
    <w:p w14:paraId="47997DE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第七章 质疑、投诉材料格式。</w:t>
      </w:r>
    </w:p>
    <w:p w14:paraId="66806F58">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9.供应商的询问</w:t>
      </w:r>
    </w:p>
    <w:p w14:paraId="683C6E0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供应商应认真阅读磋商文件的采购需求，如供应商对磋商文件有疑问的，如要求采购人作出澄清或者修改的，供应商尽应在提交首次响应文件截止之日前，以书面形式向采购人、采购代理机构提出。</w:t>
      </w:r>
    </w:p>
    <w:p w14:paraId="71566520">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10.磋商文件的澄清和修改</w:t>
      </w:r>
    </w:p>
    <w:p w14:paraId="1A72614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10.1已获取磋商文件的潜在供应商，若有问题需要澄清，应于应标截止时间前，以书面形式向采购代理机构提出，采购代理机构与采购人研究后，对认为有必要回答的问题，按照本章10.3的内容处理。</w:t>
      </w:r>
    </w:p>
    <w:p w14:paraId="3109D25B">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0D7BB6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F3E6B0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r>
        <w:rPr>
          <w:rFonts w:hint="eastAsia" w:ascii="宋体" w:hAnsi="宋体" w:cs="宋体"/>
          <w:color w:val="000000" w:themeColor="text1"/>
          <w:shd w:val="clear" w:color="auto" w:fill="FFFFFF"/>
          <w14:textFill>
            <w14:solidFill>
              <w14:schemeClr w14:val="tx1"/>
            </w14:solidFill>
          </w14:textFill>
        </w:rPr>
        <w:t>采购信息更正公告的内容应当包括采购人和采购代理机构名称、地址、联系方式，原公告的采购项目名称及首次公告日期，更正事项、内容及日期，采购项目联系人和电话。</w:t>
      </w:r>
    </w:p>
    <w:p w14:paraId="289C3C3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0CBDDF13">
      <w:pPr>
        <w:spacing w:line="360" w:lineRule="auto"/>
        <w:ind w:firstLine="400" w:firstLineChars="200"/>
        <w:rPr>
          <w:rFonts w:hint="eastAsia"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w:t>
      </w:r>
      <w:r>
        <w:rPr>
          <w:rFonts w:hint="eastAsia" w:ascii="宋体" w:hAnsi="宋体" w:cs="宋体"/>
          <w:b/>
          <w:color w:val="000000" w:themeColor="text1"/>
          <w:kern w:val="0"/>
          <w:sz w:val="20"/>
          <w:szCs w:val="21"/>
          <w14:textFill>
            <w14:solidFill>
              <w14:schemeClr w14:val="tx1"/>
            </w14:solidFill>
          </w14:textFill>
        </w:rPr>
        <w:t>响应文件未按磋商文件的澄清、修改的内容编制，又不符合实质性要求的，其响应文件作无效处理。</w:t>
      </w:r>
    </w:p>
    <w:p w14:paraId="6B238303">
      <w:pPr>
        <w:keepNext/>
        <w:keepLines/>
        <w:spacing w:line="360" w:lineRule="auto"/>
        <w:ind w:firstLine="640" w:firstLineChars="200"/>
        <w:outlineLvl w:val="2"/>
        <w:rPr>
          <w:rFonts w:hint="eastAsia" w:ascii="宋体" w:hAnsi="宋体" w:cs="宋体"/>
          <w:color w:val="000000" w:themeColor="text1"/>
          <w:sz w:val="32"/>
          <w:szCs w:val="32"/>
          <w14:textFill>
            <w14:solidFill>
              <w14:schemeClr w14:val="tx1"/>
            </w14:solidFill>
          </w14:textFill>
        </w:rPr>
      </w:pPr>
      <w:bookmarkStart w:id="49" w:name="_Toc14822"/>
      <w:r>
        <w:rPr>
          <w:rFonts w:hint="eastAsia" w:ascii="宋体" w:hAnsi="宋体" w:cs="宋体"/>
          <w:color w:val="000000" w:themeColor="text1"/>
          <w:sz w:val="32"/>
          <w:szCs w:val="32"/>
          <w14:textFill>
            <w14:solidFill>
              <w14:schemeClr w14:val="tx1"/>
            </w14:solidFill>
          </w14:textFill>
        </w:rPr>
        <w:t>三、响应文件的编制</w:t>
      </w:r>
      <w:bookmarkEnd w:id="49"/>
    </w:p>
    <w:p w14:paraId="4C660340">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11.响应文件的编制原则</w:t>
      </w:r>
    </w:p>
    <w:p w14:paraId="00977D2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4EA8FEE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12.响应文件的组成</w:t>
      </w:r>
    </w:p>
    <w:p w14:paraId="4447FDE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12.1响应文件由资格证明文件、报价文件、商务和技术文件三部分组成。</w:t>
      </w:r>
    </w:p>
    <w:p w14:paraId="18E429EA">
      <w:pPr>
        <w:spacing w:line="360"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12.1.1资格证明文件：详见须知前附表</w:t>
      </w:r>
    </w:p>
    <w:p w14:paraId="0428A2D2">
      <w:pPr>
        <w:spacing w:line="360"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12.1.2商务技术文件：详见须知前附表</w:t>
      </w:r>
    </w:p>
    <w:p w14:paraId="25FAF73B">
      <w:pPr>
        <w:spacing w:line="360"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12.1.3报价文件：详见须知前附表</w:t>
      </w:r>
    </w:p>
    <w:p w14:paraId="27EB5AF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12.2响应文件电子版：详见须知前附表</w:t>
      </w:r>
    </w:p>
    <w:p w14:paraId="0B0D88FB">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13.计量单位</w:t>
      </w:r>
    </w:p>
    <w:p w14:paraId="214CB11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1632AA22">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14.竞标的风险</w:t>
      </w:r>
    </w:p>
    <w:p w14:paraId="30B5879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3F203A6C">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15.响应报价要求和构成</w:t>
      </w:r>
    </w:p>
    <w:p w14:paraId="526E1767">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15.1响应报价应按“第五章 响应文件格式”中“响应报价表”格式填写。</w:t>
      </w:r>
    </w:p>
    <w:p w14:paraId="64849FE9">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15.2响应报价的价格构成见“供应商须知前附表”。</w:t>
      </w:r>
    </w:p>
    <w:p w14:paraId="4EF7912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15.3响应报价要求</w:t>
      </w:r>
    </w:p>
    <w:p w14:paraId="0A88410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15.3.1供应商的响应报价应符合以下要求，否则响应文件按无效响应处理：</w:t>
      </w:r>
    </w:p>
    <w:p w14:paraId="2833D52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（1）供应商必须就“采购需求”中所竞标的每个分标的全部内容分别作完整唯一总价报价，不得存在漏项报价；</w:t>
      </w:r>
    </w:p>
    <w:p w14:paraId="67842B2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（2）供应商必须就所竞标的分标的单项内容作唯一报价。</w:t>
      </w:r>
    </w:p>
    <w:p w14:paraId="5479558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15.3.2响应报价（包含首次报价、最后报价）超过所竞标分标规定的采购预算金额或者最高限价的，其响应文件将作无效处理。</w:t>
      </w:r>
    </w:p>
    <w:p w14:paraId="4DD329B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15.3.3</w:t>
      </w:r>
      <w:bookmarkStart w:id="50" w:name="_Hlk42592874"/>
      <w:r>
        <w:rPr>
          <w:rFonts w:hint="eastAsia" w:ascii="宋体" w:hAnsi="宋体" w:cs="宋体"/>
          <w:color w:val="000000" w:themeColor="text1"/>
          <w:szCs w:val="21"/>
          <w14:textFill>
            <w14:solidFill>
              <w14:schemeClr w14:val="tx1"/>
            </w14:solidFill>
          </w14:textFill>
        </w:rPr>
        <w:t>响应报价（包含首次报价、最后报价）超过分项采购预算金额或者最高限价的，其响应文件将作无效处理。</w:t>
      </w:r>
    </w:p>
    <w:bookmarkEnd w:id="50"/>
    <w:p w14:paraId="38F4D748">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16.竞标有效期</w:t>
      </w:r>
    </w:p>
    <w:p w14:paraId="23F3B1A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56F3655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竞标有效期应由供应商按“供应商须知前附表”规定的期限作出响应。</w:t>
      </w:r>
    </w:p>
    <w:p w14:paraId="5283258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16.3供应商的响应文件在竞标有效期内均保持有效。</w:t>
      </w:r>
    </w:p>
    <w:p w14:paraId="0C446A7E">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17.磋商保证金</w:t>
      </w:r>
    </w:p>
    <w:p w14:paraId="37B6163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详见“供应商须知前附表”。</w:t>
      </w:r>
    </w:p>
    <w:p w14:paraId="5F7E85BB">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18.响应文件编制的要求</w:t>
      </w:r>
    </w:p>
    <w:p w14:paraId="13DD43A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000000" w:themeColor="text1"/>
          <w14:textFill>
            <w14:solidFill>
              <w14:schemeClr w14:val="tx1"/>
            </w14:solidFill>
          </w14:textFill>
        </w:rPr>
        <w:t>由此引发的</w:t>
      </w:r>
      <w:r>
        <w:rPr>
          <w:rFonts w:hint="eastAsia" w:ascii="宋体" w:hAnsi="宋体" w:cs="宋体"/>
          <w:color w:val="000000" w:themeColor="text1"/>
          <w:szCs w:val="21"/>
          <w14:textFill>
            <w14:solidFill>
              <w14:schemeClr w14:val="tx1"/>
            </w14:solidFill>
          </w14:textFill>
        </w:rPr>
        <w:t>后果由供应商承担。</w:t>
      </w:r>
    </w:p>
    <w:p w14:paraId="2A794D0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18.2响应文件应按资格证明、报价分别编制，商务技术文件合并编制，本磋商只接受电子版响应文件，要求见本章“12.2响应文件电子版要求”。</w:t>
      </w:r>
    </w:p>
    <w:p w14:paraId="0A8C42C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bookmarkStart w:id="51" w:name="_Hlk65832699"/>
      <w:r>
        <w:rPr>
          <w:rFonts w:hint="eastAsia" w:ascii="宋体" w:hAnsi="宋体" w:cs="宋体"/>
          <w:color w:val="000000" w:themeColor="text1"/>
          <w:szCs w:val="21"/>
          <w14:textFill>
            <w14:solidFill>
              <w14:schemeClr w14:val="tx1"/>
            </w14:solidFill>
          </w14:textFill>
        </w:rPr>
        <w:t>3响应文件须由供应商在</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第五章 响应文件格式</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规定位置进行签署、盖章</w:t>
      </w:r>
      <w:bookmarkEnd w:id="51"/>
      <w:r>
        <w:rPr>
          <w:rFonts w:hint="eastAsia" w:ascii="宋体" w:hAnsi="宋体" w:cs="宋体"/>
          <w:color w:val="000000" w:themeColor="text1"/>
          <w:szCs w:val="21"/>
          <w14:textFill>
            <w14:solidFill>
              <w14:schemeClr w14:val="tx1"/>
            </w14:solidFill>
          </w14:textFill>
        </w:rPr>
        <w:t>，否则其响应文件按无效响应处理。骑缝盖公章不视为在规定位置盖章。</w:t>
      </w:r>
    </w:p>
    <w:p w14:paraId="41EAD29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18.4响应文件中标注的供应商名称应与营业执照（事业单位法人证书、执业许可证、自然人身份证）及电子公章一致，否则其响应文件按无效响应处理。</w:t>
      </w:r>
    </w:p>
    <w:p w14:paraId="689CCB5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18.5响应文件应避免涂改、行间插字或者删除，否则其响应文件按无效响应处理。</w:t>
      </w:r>
    </w:p>
    <w:p w14:paraId="623160BB">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19.响应文件的密封和标记</w:t>
      </w:r>
    </w:p>
    <w:p w14:paraId="1B58D282">
      <w:pPr>
        <w:spacing w:line="360" w:lineRule="auto"/>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19.1供应商进行电子交易应安装客户端软件—“政采云电子交易客户端”，并按照磋商文件和电子交易平台的要求编制并加密响应文件。供应商未按规定加密的响应文件，电子交易平台将拒收并提示。</w:t>
      </w:r>
    </w:p>
    <w:p w14:paraId="39908045">
      <w:pPr>
        <w:spacing w:line="360" w:lineRule="auto"/>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19.2使用“政采云电子交易客户端”需要提前申领CA数字证书，申领流程见该项目采购公告附件。</w:t>
      </w:r>
    </w:p>
    <w:p w14:paraId="7795B5FF">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19.3为确保网上操作合法、有效和安全，供应商应当在响应文件提交截止时间前完成在“政府采购云平台”的身份认证，确保在电子交易过程中能够对相关数据电文进行加密和使用电子签名。</w:t>
      </w:r>
    </w:p>
    <w:p w14:paraId="4573FD2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20.响应文件的提交</w:t>
      </w:r>
    </w:p>
    <w:p w14:paraId="0DC3DBC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20.1供应商必须在“供应商须知前附表”规定的时间和地点提交响应文件。</w:t>
      </w:r>
    </w:p>
    <w:p w14:paraId="2DD1FDA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 在响应文件提交截止时间以后，不能补充、修改响应文件。</w:t>
      </w:r>
    </w:p>
    <w:p w14:paraId="6BFD1CF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 在提交“最后报价”后，供应商不能退出谈判。</w:t>
      </w:r>
    </w:p>
    <w:p w14:paraId="684D81D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20.4 电子交易平台收到响应文件，将妥善保存并即时向供应商发出确认回执通知。在响应文件提交截止时间前，除供应商补充、修改或者撤回响应文件外，任何单位和个人不得解密或提取响应文件。</w:t>
      </w:r>
    </w:p>
    <w:p w14:paraId="007A882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20.5 采购机构不可视情况延长提交响应文件的截止时间。</w:t>
      </w:r>
    </w:p>
    <w:p w14:paraId="77C5BD05">
      <w:pPr>
        <w:spacing w:line="360" w:lineRule="auto"/>
        <w:ind w:firstLine="42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20.6备份响应文件。</w:t>
      </w:r>
      <w:r>
        <w:rPr>
          <w:rFonts w:hint="eastAsia" w:ascii="宋体" w:hAnsi="宋体" w:cs="宋体"/>
          <w:bCs/>
          <w:color w:val="000000" w:themeColor="text1"/>
          <w:szCs w:val="21"/>
          <w14:textFill>
            <w14:solidFill>
              <w14:schemeClr w14:val="tx1"/>
            </w14:solidFill>
          </w14:textFill>
        </w:rPr>
        <w:t>详见在“供应商须知前附表”。</w:t>
      </w:r>
    </w:p>
    <w:p w14:paraId="77F150E4">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21.首次响应文件的补充、修改与撤回</w:t>
      </w:r>
    </w:p>
    <w:p w14:paraId="7FB92BB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详见“供应商须知前附表”。</w:t>
      </w:r>
    </w:p>
    <w:p w14:paraId="7DD00E08">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52" w:name="_Hlk45702405"/>
      <w:r>
        <w:rPr>
          <w:rFonts w:hint="eastAsia" w:ascii="宋体" w:hAnsi="宋体" w:cs="宋体"/>
          <w:b/>
          <w:bCs/>
          <w:color w:val="000000" w:themeColor="text1"/>
          <w:sz w:val="24"/>
          <w14:textFill>
            <w14:solidFill>
              <w14:schemeClr w14:val="tx1"/>
            </w14:solidFill>
          </w14:textFill>
        </w:rPr>
        <w:t>22. 首次响应文件的退回</w:t>
      </w:r>
    </w:p>
    <w:p w14:paraId="31B74C6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在首次响应文件提交截止时间止提交响应文件的供应商不足3家时电子响应文件由代理机构在“广西政府采购云平台操作退回，除此之外采购人和采购代理机构对已提交的电子响应文件概不退回。</w:t>
      </w:r>
    </w:p>
    <w:p w14:paraId="5FFB033A">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23. 截止时间后的撤回</w:t>
      </w:r>
    </w:p>
    <w:p w14:paraId="3BB7B2E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本项目不收取磋商保证金，供应商在首次响应文件提交截止时间后可向采购人、采购代理机构书面申请撤回电子响应文件。</w:t>
      </w:r>
      <w:bookmarkEnd w:id="52"/>
    </w:p>
    <w:p w14:paraId="1157BBF6">
      <w:pPr>
        <w:keepNext/>
        <w:keepLines/>
        <w:spacing w:line="360" w:lineRule="auto"/>
        <w:ind w:firstLine="640" w:firstLineChars="200"/>
        <w:outlineLvl w:val="2"/>
        <w:rPr>
          <w:rFonts w:hint="eastAsia" w:ascii="宋体" w:hAnsi="宋体" w:cs="宋体"/>
          <w:color w:val="000000" w:themeColor="text1"/>
          <w:sz w:val="32"/>
          <w:szCs w:val="32"/>
          <w14:textFill>
            <w14:solidFill>
              <w14:schemeClr w14:val="tx1"/>
            </w14:solidFill>
          </w14:textFill>
        </w:rPr>
      </w:pPr>
      <w:bookmarkStart w:id="53" w:name="_Toc355"/>
      <w:r>
        <w:rPr>
          <w:rFonts w:hint="eastAsia" w:ascii="宋体" w:hAnsi="宋体" w:cs="宋体"/>
          <w:color w:val="000000" w:themeColor="text1"/>
          <w:sz w:val="32"/>
          <w:szCs w:val="32"/>
          <w14:textFill>
            <w14:solidFill>
              <w14:schemeClr w14:val="tx1"/>
            </w14:solidFill>
          </w14:textFill>
        </w:rPr>
        <w:t>四、评审及磋商</w:t>
      </w:r>
      <w:bookmarkEnd w:id="53"/>
    </w:p>
    <w:p w14:paraId="6DD296FE">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24.磋商小组成立</w:t>
      </w:r>
    </w:p>
    <w:p w14:paraId="42F78B2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DA335C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9522958">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25.首次响应文件的开启</w:t>
      </w:r>
    </w:p>
    <w:p w14:paraId="1008F4F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25.1首次响应文件由磋商小组或者采购代理机构在“供应商须知前附表”规定的时间开启。</w:t>
      </w:r>
    </w:p>
    <w:p w14:paraId="42AA0244">
      <w:pPr>
        <w:spacing w:line="360" w:lineRule="auto"/>
        <w:ind w:firstLine="420" w:firstLineChars="200"/>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25.2 </w:t>
      </w:r>
      <w:r>
        <w:rPr>
          <w:rFonts w:hint="eastAsia" w:ascii="宋体" w:hAnsi="宋体" w:cs="宋体"/>
          <w:bCs/>
          <w:color w:val="000000" w:themeColor="text1"/>
          <w:kern w:val="0"/>
          <w:szCs w:val="21"/>
          <w14:textFill>
            <w14:solidFill>
              <w14:schemeClr w14:val="tx1"/>
            </w14:solidFill>
          </w14:textFill>
        </w:rPr>
        <w:t>响应文件解密</w:t>
      </w:r>
    </w:p>
    <w:p w14:paraId="0F25CB70">
      <w:pPr>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采购代理机构将在“供应商须知前附表”规定的时</w:t>
      </w:r>
      <w:r>
        <w:rPr>
          <w:rFonts w:hint="eastAsia" w:ascii="宋体" w:hAnsi="宋体" w:cs="宋体"/>
          <w:color w:val="000000" w:themeColor="text1"/>
          <w:kern w:val="0"/>
          <w:szCs w:val="21"/>
          <w14:textFill>
            <w14:solidFill>
              <w14:schemeClr w14:val="tx1"/>
            </w14:solidFill>
          </w14:textFill>
        </w:rPr>
        <w:t>间通过电子交易平台组织响应文件开启，采购机构依托电子交易平台发起开始解密指令，供应商的法定代表人或其委托代理人</w:t>
      </w:r>
      <w:r>
        <w:rPr>
          <w:rFonts w:hint="eastAsia" w:ascii="宋体" w:hAnsi="宋体" w:cs="宋体"/>
          <w:b/>
          <w:color w:val="000000" w:themeColor="text1"/>
          <w:kern w:val="0"/>
          <w:szCs w:val="21"/>
          <w14:textFill>
            <w14:solidFill>
              <w14:schemeClr w14:val="tx1"/>
            </w14:solidFill>
          </w14:textFill>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color w:val="000000" w:themeColor="text1"/>
          <w:kern w:val="0"/>
          <w:szCs w:val="21"/>
          <w14:textFill>
            <w14:solidFill>
              <w14:schemeClr w14:val="tx1"/>
            </w14:solidFill>
          </w14:textFill>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cs="宋体"/>
          <w:b/>
          <w:color w:val="000000" w:themeColor="text1"/>
          <w:kern w:val="0"/>
          <w:szCs w:val="21"/>
          <w14:textFill>
            <w14:solidFill>
              <w14:schemeClr w14:val="tx1"/>
            </w14:solidFill>
          </w14:textFill>
        </w:rPr>
        <w:t>视为响应文件无效。</w:t>
      </w:r>
      <w:r>
        <w:rPr>
          <w:rFonts w:hint="eastAsia" w:ascii="宋体" w:hAnsi="宋体" w:cs="宋体"/>
          <w:color w:val="000000" w:themeColor="text1"/>
          <w:kern w:val="0"/>
          <w:szCs w:val="21"/>
          <w14:textFill>
            <w14:solidFill>
              <w14:schemeClr w14:val="tx1"/>
            </w14:solidFill>
          </w14:textFill>
        </w:rPr>
        <w:t>（解密</w:t>
      </w:r>
      <w:r>
        <w:rPr>
          <w:rFonts w:hint="eastAsia" w:ascii="宋体" w:hAnsi="宋体" w:cs="宋体"/>
          <w:bCs/>
          <w:color w:val="000000" w:themeColor="text1"/>
          <w:kern w:val="0"/>
          <w:szCs w:val="21"/>
          <w14:textFill>
            <w14:solidFill>
              <w14:schemeClr w14:val="tx1"/>
            </w14:solidFill>
          </w14:textFill>
        </w:rPr>
        <w:t>异常情况处理：详见本章</w:t>
      </w:r>
      <w:r>
        <w:rPr>
          <w:rFonts w:hint="eastAsia" w:ascii="宋体" w:hAnsi="宋体" w:cs="宋体"/>
          <w:color w:val="000000" w:themeColor="text1"/>
          <w:kern w:val="0"/>
          <w:szCs w:val="21"/>
          <w14:textFill>
            <w14:solidFill>
              <w14:schemeClr w14:val="tx1"/>
            </w14:solidFill>
          </w14:textFill>
        </w:rPr>
        <w:t>26.3 电子交易活动的中止。）</w:t>
      </w:r>
    </w:p>
    <w:p w14:paraId="37FA4E45">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w:t>
      </w:r>
      <w:r>
        <w:rPr>
          <w:rFonts w:hint="eastAsia" w:ascii="宋体" w:hAnsi="宋体" w:cs="宋体"/>
          <w:bCs/>
          <w:color w:val="000000" w:themeColor="text1"/>
          <w:kern w:val="0"/>
          <w:szCs w:val="21"/>
          <w14:textFill>
            <w14:solidFill>
              <w14:schemeClr w14:val="tx1"/>
            </w14:solidFill>
          </w14:textFill>
        </w:rPr>
        <w:t>供应商成功解密响应文件，但未在“政采云”电子开标大厅参加谈判的，视同认可谈判过程和结果，</w:t>
      </w:r>
      <w:r>
        <w:rPr>
          <w:rFonts w:hint="eastAsia" w:ascii="宋体" w:hAnsi="宋体" w:cs="宋体"/>
          <w:color w:val="000000" w:themeColor="text1"/>
          <w:kern w:val="0"/>
          <w:szCs w:val="21"/>
          <w14:textFill>
            <w14:solidFill>
              <w14:schemeClr w14:val="tx1"/>
            </w14:solidFill>
          </w14:textFill>
        </w:rPr>
        <w:t>由此产生的后果由供应商自行负责。 参与谈判的供应商不足3家的，不得谈判。</w:t>
      </w:r>
    </w:p>
    <w:p w14:paraId="18998AF4">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26.评审程序、评审方法和评审标准</w:t>
      </w:r>
    </w:p>
    <w:p w14:paraId="55747CF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26.1磋商小组按照“第四章 评审程序、评审方法和评审标准”规定的方法、评审因素、标准和程序对响应文件进行评审。</w:t>
      </w:r>
    </w:p>
    <w:p w14:paraId="70EB172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 采购需求负偏离要求及磋商顺序详见 “ 供应商须知前附表”。</w:t>
      </w:r>
    </w:p>
    <w:p w14:paraId="05E30916">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26.3电子交易活动的中止。采购过程中出现以下情形，导致电子交易平台无法正常运行，或者无法保证电子交易的公平、公正和安全时，采购机构可中止电子交易活动：</w:t>
      </w:r>
    </w:p>
    <w:p w14:paraId="71E0382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（1）电子交易平台发生故障而无法登录访问的； </w:t>
      </w:r>
    </w:p>
    <w:p w14:paraId="41D8167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（2）电子交易平台应用或数据库出现错误，不能进行正常操作的；</w:t>
      </w:r>
    </w:p>
    <w:p w14:paraId="19E3112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（3）电子交易平台发现严重安全漏洞，有潜在泄密危险的；</w:t>
      </w:r>
    </w:p>
    <w:p w14:paraId="3716B06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（4）病毒发作导致不能进行正常操作的； </w:t>
      </w:r>
    </w:p>
    <w:p w14:paraId="7C7B57EE">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（4）其他无法保证电子交易的公平、公正和安全的情况。</w:t>
      </w:r>
    </w:p>
    <w:p w14:paraId="22E93BD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8A9CD5F">
      <w:pPr>
        <w:keepNext/>
        <w:keepLines/>
        <w:spacing w:line="360" w:lineRule="auto"/>
        <w:ind w:firstLine="480" w:firstLineChars="150"/>
        <w:outlineLvl w:val="2"/>
        <w:rPr>
          <w:rFonts w:hint="eastAsia" w:ascii="宋体" w:hAnsi="宋体" w:cs="宋体"/>
          <w:color w:val="000000" w:themeColor="text1"/>
          <w:sz w:val="32"/>
          <w:szCs w:val="32"/>
          <w14:textFill>
            <w14:solidFill>
              <w14:schemeClr w14:val="tx1"/>
            </w14:solidFill>
          </w14:textFill>
        </w:rPr>
      </w:pPr>
      <w:bookmarkStart w:id="54" w:name="_Toc6509"/>
      <w:r>
        <w:rPr>
          <w:rFonts w:hint="eastAsia" w:ascii="宋体" w:hAnsi="宋体" w:cs="宋体"/>
          <w:color w:val="000000" w:themeColor="text1"/>
          <w:sz w:val="32"/>
          <w:szCs w:val="32"/>
          <w14:textFill>
            <w14:solidFill>
              <w14:schemeClr w14:val="tx1"/>
            </w14:solidFill>
          </w14:textFill>
        </w:rPr>
        <w:t>五、成交及合同</w:t>
      </w:r>
      <w:bookmarkEnd w:id="54"/>
    </w:p>
    <w:p w14:paraId="553891AC">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27.确定成交供应商及结果公告</w:t>
      </w:r>
    </w:p>
    <w:p w14:paraId="76395D5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27.1确定成交供应商。</w:t>
      </w:r>
      <w:r>
        <w:rPr>
          <w:rFonts w:hint="eastAsia" w:ascii="宋体" w:hAnsi="宋体" w:cs="宋体"/>
          <w:color w:val="000000" w:themeColor="text1"/>
          <w:kern w:val="0"/>
          <w:szCs w:val="21"/>
          <w:u w:val="single"/>
          <w14:textFill>
            <w14:solidFill>
              <w14:schemeClr w14:val="tx1"/>
            </w14:solidFill>
          </w14:textFill>
        </w:rPr>
        <w:t xml:space="preserve"> 由采购人直接委托评审专家确定</w:t>
      </w:r>
      <w:r>
        <w:rPr>
          <w:rFonts w:hint="eastAsia" w:ascii="宋体" w:hAnsi="宋体" w:cs="宋体"/>
          <w:color w:val="000000" w:themeColor="text1"/>
          <w:szCs w:val="21"/>
          <w:u w:val="single"/>
          <w14:textFill>
            <w14:solidFill>
              <w14:schemeClr w14:val="tx1"/>
            </w14:solidFill>
          </w14:textFill>
        </w:rPr>
        <w:t>，评审报告提出的排序第一的供应商为成交供应商。</w:t>
      </w:r>
    </w:p>
    <w:p w14:paraId="11BF5F2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27.2成交通知及成交结果公告。</w:t>
      </w:r>
      <w:r>
        <w:rPr>
          <w:rFonts w:hint="eastAsia" w:ascii="宋体" w:hAnsi="宋体" w:cs="宋体"/>
          <w:color w:val="000000" w:themeColor="text1"/>
          <w:kern w:val="0"/>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供应商确定后2个工作日内，在省级以上财政部门指定的媒体上公</w:t>
      </w:r>
      <w:r>
        <w:rPr>
          <w:rFonts w:hint="eastAsia" w:ascii="宋体" w:hAnsi="宋体" w:cs="宋体"/>
          <w:color w:val="000000" w:themeColor="text1"/>
          <w:kern w:val="0"/>
          <w:szCs w:val="21"/>
          <w14:textFill>
            <w14:solidFill>
              <w14:schemeClr w14:val="tx1"/>
            </w14:solidFill>
          </w14:textFill>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000000" w:themeColor="text1"/>
          <w:szCs w:val="21"/>
          <w14:textFill>
            <w14:solidFill>
              <w14:schemeClr w14:val="tx1"/>
            </w14:solidFill>
          </w14:textFill>
        </w:rPr>
        <w:t>同时向成交供应商发出成交通知书，成交通知书规定签订合同的时间不得超过25日。</w:t>
      </w:r>
    </w:p>
    <w:p w14:paraId="75B20EA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AE8A19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98CDD9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27.5</w:t>
      </w:r>
      <w:r>
        <w:rPr>
          <w:rFonts w:hint="eastAsia" w:ascii="宋体" w:hAnsi="宋体" w:cs="宋体"/>
          <w:color w:val="000000" w:themeColor="text1"/>
          <w:szCs w:val="21"/>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C1D2C91">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28.履约保证金</w:t>
      </w:r>
    </w:p>
    <w:p w14:paraId="56437A2F">
      <w:pPr>
        <w:spacing w:line="360" w:lineRule="auto"/>
        <w:ind w:firstLine="42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 “供应商须知前附表”</w:t>
      </w:r>
    </w:p>
    <w:p w14:paraId="75B3502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29.签订合同</w:t>
      </w:r>
    </w:p>
    <w:p w14:paraId="7B173518">
      <w:pPr>
        <w:adjustRightInd w:val="0"/>
        <w:snapToGrid w:val="0"/>
        <w:spacing w:line="360" w:lineRule="auto"/>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000000" w:themeColor="text1"/>
          <w:kern w:val="0"/>
          <w:szCs w:val="21"/>
          <w:lang w:val="zh-CN"/>
          <w14:textFill>
            <w14:solidFill>
              <w14:schemeClr w14:val="tx1"/>
            </w14:solidFill>
          </w14:textFill>
        </w:rPr>
        <w:t>如成交供应商为联合体的，由联合体成员各方法定代表人或其授权代表与采购人代表签订合同。</w:t>
      </w:r>
    </w:p>
    <w:p w14:paraId="445CD1D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7EA927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D0116D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29.4如签订合同并生效后，供应商无故拒绝或延期，除按照合同条款处理外，列入不良行为记录，并给予通报。</w:t>
      </w:r>
    </w:p>
    <w:p w14:paraId="6DD67133">
      <w:pPr>
        <w:adjustRightInd w:val="0"/>
        <w:spacing w:line="360" w:lineRule="auto"/>
        <w:ind w:firstLine="420" w:firstLineChars="200"/>
        <w:rPr>
          <w:rFonts w:hint="eastAsia" w:ascii="宋体" w:hAns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29.5采购合同由采购人与成交供应商根据磋商文件、响应文件等内容通过政府采购电子交易平台在线签订，自动备案，在线签订须携带的材料见“供应商须知前附表”。</w:t>
      </w:r>
    </w:p>
    <w:p w14:paraId="56C1A0B8">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30.政府采购合同公告</w:t>
      </w:r>
    </w:p>
    <w:p w14:paraId="5D3FA1F6">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采购人或者受托采购代理机构应当自政府采购合同签订之日起2个工作日内，将政府采购合同</w:t>
      </w:r>
      <w:r>
        <w:rPr>
          <w:rFonts w:hint="eastAsia" w:ascii="宋体" w:hAnsi="宋体" w:cs="宋体"/>
          <w:bCs/>
          <w:color w:val="000000" w:themeColor="text1"/>
          <w14:textFill>
            <w14:solidFill>
              <w14:schemeClr w14:val="tx1"/>
            </w14:solidFill>
          </w14:textFill>
        </w:rPr>
        <w:t>在以下媒体上发布</w:t>
      </w:r>
      <w:r>
        <w:rPr>
          <w:rFonts w:hint="eastAsia" w:ascii="宋体" w:hAnsi="宋体" w:cs="宋体"/>
          <w:color w:val="000000" w:themeColor="text1"/>
          <w:kern w:val="0"/>
          <w:szCs w:val="21"/>
          <w14:textFill>
            <w14:solidFill>
              <w14:schemeClr w14:val="tx1"/>
            </w14:solidFill>
          </w14:textFill>
        </w:rPr>
        <w:t xml:space="preserve"> “广西政府采购网”（http://zfcg.gxzf.gov.cn）</w:t>
      </w:r>
      <w:r>
        <w:rPr>
          <w:rFonts w:hint="eastAsia" w:ascii="宋体" w:hAnsi="宋体" w:cs="宋体"/>
          <w:color w:val="000000" w:themeColor="text1"/>
          <w14:textFill>
            <w14:solidFill>
              <w14:schemeClr w14:val="tx1"/>
            </w14:solidFill>
          </w14:textFill>
        </w:rPr>
        <w:t>上公告，但政府采购合同中涉及国家秘密、商业秘密的内容除外。</w:t>
      </w:r>
    </w:p>
    <w:p w14:paraId="6D354284">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 询问、质疑和投诉</w:t>
      </w:r>
    </w:p>
    <w:p w14:paraId="2F45AE3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p>
    <w:p w14:paraId="1F39ACAE">
      <w:pPr>
        <w:spacing w:line="360"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000000" w:themeColor="text1"/>
          <w:shd w:val="clear" w:color="auto" w:fill="FFFFFF"/>
          <w14:textFill>
            <w14:solidFill>
              <w14:schemeClr w14:val="tx1"/>
            </w14:solidFill>
          </w14:textFill>
        </w:rPr>
        <w:t>接收质疑函的方式、联系部门、联系电话和通讯地址等信息详见</w:t>
      </w:r>
      <w:r>
        <w:rPr>
          <w:rFonts w:hint="eastAsia" w:ascii="宋体" w:hAnsi="宋体" w:cs="宋体"/>
          <w:color w:val="000000" w:themeColor="text1"/>
          <w:szCs w:val="21"/>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 xml:space="preserve">具体质疑起算时间及处理方式如下： </w:t>
      </w:r>
    </w:p>
    <w:p w14:paraId="02A25F3D">
      <w:pPr>
        <w:spacing w:line="360" w:lineRule="auto"/>
        <w:ind w:firstLine="42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（1）潜在供应商依法获取采购文件后，认为采购文件使自己的权益受到损害的，应当在竞争性磋商采购文件公告期限届满之日起7个工作日内提出质疑。</w:t>
      </w:r>
      <w:r>
        <w:rPr>
          <w:rFonts w:hint="eastAsia" w:ascii="宋体" w:hAnsi="宋体" w:cs="宋体"/>
          <w:color w:val="000000" w:themeColor="text1"/>
          <w14:textFill>
            <w14:solidFill>
              <w14:schemeClr w14:val="tx1"/>
            </w14:solidFill>
          </w14:textFill>
        </w:rPr>
        <w:t>委托代理协议无特殊约定的，</w:t>
      </w:r>
      <w:r>
        <w:rPr>
          <w:rFonts w:hint="eastAsia" w:ascii="宋体" w:hAnsi="宋体" w:cs="宋体"/>
          <w:bCs/>
          <w:color w:val="000000" w:themeColor="text1"/>
          <w14:textFill>
            <w14:solidFill>
              <w14:schemeClr w14:val="tx1"/>
            </w14:solidFill>
          </w14:textFill>
        </w:rPr>
        <w:t>对竞争性磋商文件中采购需求（含资格要求、采购预算和评分办法）的质疑由采购人受理并负责答复；对竞争性磋商文件中的采购执行程序的质疑由采购代理机构受理并负责答复。</w:t>
      </w:r>
    </w:p>
    <w:p w14:paraId="2A2C5A56">
      <w:pPr>
        <w:spacing w:line="360" w:lineRule="auto"/>
        <w:ind w:firstLine="42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2927169">
      <w:pPr>
        <w:spacing w:line="360" w:lineRule="auto"/>
        <w:ind w:firstLine="42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（3）供应商认为成交结果使自己的权益受到损害的，应当在成交结果公告期限届满之日起7个工作日内提出质疑，由采购人受理并负责答复。</w:t>
      </w:r>
    </w:p>
    <w:p w14:paraId="47157D4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E749046">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000000" w:themeColor="text1"/>
          <w14:textFill>
            <w14:solidFill>
              <w14:schemeClr w14:val="tx1"/>
            </w14:solidFill>
          </w14:textFill>
        </w:rPr>
        <w:t>（质疑函格式后附）</w:t>
      </w:r>
      <w:r>
        <w:rPr>
          <w:rFonts w:hint="eastAsia" w:ascii="宋体" w:hAnsi="宋体" w:cs="宋体"/>
          <w:color w:val="000000" w:themeColor="text1"/>
          <w14:textFill>
            <w14:solidFill>
              <w14:schemeClr w14:val="tx1"/>
            </w14:solidFill>
          </w14:textFill>
        </w:rPr>
        <w:t>：</w:t>
      </w:r>
    </w:p>
    <w:p w14:paraId="78CF98B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（1）供应商的姓名或者名称、地址、邮编、联系人及联系电话；</w:t>
      </w:r>
    </w:p>
    <w:p w14:paraId="4F232CD4">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（2）质疑项目的名称、编号；</w:t>
      </w:r>
    </w:p>
    <w:p w14:paraId="137B9444">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（3）具体、明确的质疑事项和与质疑事项相关的请求；</w:t>
      </w:r>
    </w:p>
    <w:p w14:paraId="06F3A09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（4）事实依据；</w:t>
      </w:r>
    </w:p>
    <w:p w14:paraId="4B656B7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（5）必要的法律依据；</w:t>
      </w:r>
    </w:p>
    <w:p w14:paraId="0CD7C80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（6）提出质疑的日期。</w:t>
      </w:r>
    </w:p>
    <w:p w14:paraId="4D21D00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253625F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295C0A0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4AFA0523">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74A3F1F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14:paraId="5085AFC6">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5" w:name="_Toc80205930"/>
    </w:p>
    <w:p w14:paraId="33B51745">
      <w:pPr>
        <w:keepNext/>
        <w:keepLines/>
        <w:spacing w:line="360" w:lineRule="auto"/>
        <w:ind w:firstLine="315" w:firstLineChars="98"/>
        <w:outlineLvl w:val="2"/>
        <w:rPr>
          <w:rFonts w:hint="eastAsia" w:ascii="宋体" w:hAnsi="宋体" w:cs="宋体"/>
          <w:bCs/>
          <w:color w:val="000000" w:themeColor="text1"/>
          <w:sz w:val="32"/>
          <w:szCs w:val="32"/>
          <w14:textFill>
            <w14:solidFill>
              <w14:schemeClr w14:val="tx1"/>
            </w14:solidFill>
          </w14:textFill>
        </w:rPr>
      </w:pPr>
      <w:bookmarkStart w:id="56" w:name="_Toc186"/>
      <w:r>
        <w:rPr>
          <w:rFonts w:hint="eastAsia" w:ascii="宋体" w:hAnsi="宋体" w:cs="宋体"/>
          <w:b/>
          <w:bCs/>
          <w:color w:val="000000" w:themeColor="text1"/>
          <w:sz w:val="32"/>
          <w:szCs w:val="32"/>
          <w14:textFill>
            <w14:solidFill>
              <w14:schemeClr w14:val="tx1"/>
            </w14:solidFill>
          </w14:textFill>
        </w:rPr>
        <w:t>六</w:t>
      </w:r>
      <w:r>
        <w:rPr>
          <w:rFonts w:hint="eastAsia" w:ascii="宋体" w:hAnsi="宋体" w:cs="宋体"/>
          <w:bCs/>
          <w:color w:val="000000" w:themeColor="text1"/>
          <w:sz w:val="32"/>
          <w:szCs w:val="32"/>
          <w14:textFill>
            <w14:solidFill>
              <w14:schemeClr w14:val="tx1"/>
            </w14:solidFill>
          </w14:textFill>
        </w:rPr>
        <w:t>、验收</w:t>
      </w:r>
      <w:bookmarkEnd w:id="55"/>
      <w:bookmarkEnd w:id="56"/>
    </w:p>
    <w:p w14:paraId="454A91D3">
      <w:pPr>
        <w:tabs>
          <w:tab w:val="left" w:pos="0"/>
        </w:tabs>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32.验收</w:t>
      </w:r>
    </w:p>
    <w:p w14:paraId="58C92ABC">
      <w:pPr>
        <w:tabs>
          <w:tab w:val="left" w:pos="0"/>
        </w:tabs>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795B65">
      <w:pPr>
        <w:tabs>
          <w:tab w:val="left" w:pos="0"/>
        </w:tabs>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32.2采购人可以邀请参加本项目的其他供应商或者第三方机构参与验收。参与验收的供应商或者第三方机构的意见作为验收书的参考资料一并存档。</w:t>
      </w:r>
    </w:p>
    <w:p w14:paraId="22B3F727">
      <w:pPr>
        <w:tabs>
          <w:tab w:val="left" w:pos="0"/>
        </w:tabs>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1D5541">
      <w:pPr>
        <w:tabs>
          <w:tab w:val="left" w:pos="0"/>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5C8066">
      <w:pPr>
        <w:keepNext/>
        <w:keepLines/>
        <w:spacing w:line="360" w:lineRule="auto"/>
        <w:ind w:firstLine="320" w:firstLineChars="100"/>
        <w:outlineLvl w:val="2"/>
        <w:rPr>
          <w:rFonts w:hint="eastAsia" w:ascii="宋体" w:hAnsi="宋体" w:cs="宋体"/>
          <w:color w:val="000000" w:themeColor="text1"/>
          <w:sz w:val="32"/>
          <w:szCs w:val="32"/>
          <w14:textFill>
            <w14:solidFill>
              <w14:schemeClr w14:val="tx1"/>
            </w14:solidFill>
          </w14:textFill>
        </w:rPr>
      </w:pPr>
      <w:bookmarkStart w:id="57" w:name="_Toc3014"/>
      <w:r>
        <w:rPr>
          <w:rFonts w:hint="eastAsia" w:ascii="宋体" w:hAnsi="宋体" w:cs="宋体"/>
          <w:color w:val="000000" w:themeColor="text1"/>
          <w:sz w:val="32"/>
          <w:szCs w:val="32"/>
          <w14:textFill>
            <w14:solidFill>
              <w14:schemeClr w14:val="tx1"/>
            </w14:solidFill>
          </w14:textFill>
        </w:rPr>
        <w:t>七、其他事项</w:t>
      </w:r>
      <w:bookmarkEnd w:id="57"/>
    </w:p>
    <w:p w14:paraId="0CB67E2F">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33.代理服务费</w:t>
      </w:r>
    </w:p>
    <w:p w14:paraId="50137C3B">
      <w:pPr>
        <w:tabs>
          <w:tab w:val="left" w:pos="283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代理服务收费标准及缴费账户详见“供应商须知前附表”，供应商为联合体的，可以由联合体中的一方或者多方共同交纳代理服务费。</w:t>
      </w:r>
    </w:p>
    <w:p w14:paraId="1691D541">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34.需要补充的其他内容</w:t>
      </w:r>
    </w:p>
    <w:p w14:paraId="73AECEB7">
      <w:pPr>
        <w:spacing w:line="360" w:lineRule="auto"/>
        <w:ind w:firstLine="420" w:firstLineChars="200"/>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34.1本磋商文件解释规则详见“供应商须知前附表”。</w:t>
      </w:r>
    </w:p>
    <w:p w14:paraId="143D33DA">
      <w:pPr>
        <w:spacing w:line="360" w:lineRule="auto"/>
        <w:ind w:firstLine="420" w:firstLineChars="200"/>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 其他事项详见“供应商须知前附表”。</w:t>
      </w:r>
    </w:p>
    <w:p w14:paraId="0AFADEEE">
      <w:pPr>
        <w:spacing w:line="360" w:lineRule="auto"/>
        <w:ind w:firstLine="420" w:firstLineChars="200"/>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000000" w:themeColor="text1"/>
          <w:kern w:val="0"/>
          <w:szCs w:val="21"/>
          <w14:textFill>
            <w14:solidFill>
              <w14:schemeClr w14:val="tx1"/>
            </w14:solidFill>
          </w14:textFill>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000000" w:themeColor="text1"/>
          <w:szCs w:val="21"/>
          <w14:textFill>
            <w14:solidFill>
              <w14:schemeClr w14:val="tx1"/>
            </w14:solidFill>
          </w14:textFill>
        </w:rPr>
        <w:t>，享受本文件规定的中小企业扶持政策。</w:t>
      </w:r>
    </w:p>
    <w:p w14:paraId="554714CB">
      <w:pPr>
        <w:spacing w:line="360" w:lineRule="auto"/>
        <w:ind w:firstLine="420" w:firstLineChars="200"/>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22F5A2C3">
      <w:pPr>
        <w:spacing w:line="360" w:lineRule="auto"/>
        <w:ind w:firstLine="420" w:firstLineChars="200"/>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依据本文件规定享受扶持政策获得政府采购合同的，小微企业不得将合同分包给大中型企业，中型企业不得将合同分包给大型企业。</w:t>
      </w:r>
    </w:p>
    <w:p w14:paraId="4471E5B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 政采贷相关说明</w:t>
      </w:r>
    </w:p>
    <w:p w14:paraId="60864CE9">
      <w:pPr>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为优化政府采购营商环境，缓解供应商资金难题，南宁市政府采购试行政府采购信用融资制度，成交供应商如有融资需求，可凭政府采购合同通过以下方式申请政府采购信用融资贷款：</w:t>
      </w:r>
    </w:p>
    <w:p w14:paraId="1B415FA9">
      <w:pPr>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（1）线下渠道：在“南宁市公共资源交易中心”官网（网址：http://www.nnggzy.org.cn）“交易信息-政府采购-政府采购信用融资”中融资银行和南宁市企业融资货物中心专栏信息申请政府采购信用融资。</w:t>
      </w:r>
    </w:p>
    <w:p w14:paraId="35FFA824">
      <w:pPr>
        <w:spacing w:line="360" w:lineRule="auto"/>
        <w:ind w:firstLine="420" w:firstLineChars="200"/>
        <w:textAlignment w:val="center"/>
        <w:rPr>
          <w:rFonts w:hint="eastAsia"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14:textFill>
            <w14:solidFill>
              <w14:schemeClr w14:val="tx1"/>
            </w14:solidFill>
          </w14:textFill>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b/>
          <w:color w:val="000000" w:themeColor="text1"/>
          <w:kern w:val="0"/>
          <w:sz w:val="20"/>
          <w:szCs w:val="21"/>
          <w14:textFill>
            <w14:solidFill>
              <w14:schemeClr w14:val="tx1"/>
            </w14:solidFill>
          </w14:textFill>
        </w:rPr>
        <w:br w:type="page"/>
      </w:r>
    </w:p>
    <w:p w14:paraId="2BE24D70">
      <w:pPr>
        <w:keepNext/>
        <w:keepLines/>
        <w:spacing w:before="340" w:after="330"/>
        <w:jc w:val="center"/>
        <w:outlineLvl w:val="0"/>
        <w:rPr>
          <w:rFonts w:hint="eastAsia" w:ascii="宋体" w:hAnsi="宋体" w:cs="宋体"/>
          <w:b/>
          <w:bCs/>
          <w:color w:val="000000" w:themeColor="text1"/>
          <w:kern w:val="44"/>
          <w:sz w:val="36"/>
          <w:szCs w:val="36"/>
          <w14:textFill>
            <w14:solidFill>
              <w14:schemeClr w14:val="tx1"/>
            </w14:solidFill>
          </w14:textFill>
        </w:rPr>
      </w:pPr>
      <w:bookmarkStart w:id="58" w:name="_Toc31291"/>
      <w:r>
        <w:rPr>
          <w:rFonts w:hint="eastAsia" w:ascii="宋体" w:hAnsi="宋体" w:cs="宋体"/>
          <w:b/>
          <w:bCs/>
          <w:color w:val="000000" w:themeColor="text1"/>
          <w:kern w:val="44"/>
          <w:sz w:val="36"/>
          <w:szCs w:val="36"/>
          <w14:textFill>
            <w14:solidFill>
              <w14:schemeClr w14:val="tx1"/>
            </w14:solidFill>
          </w14:textFill>
        </w:rPr>
        <w:t>第四章 评审程序、评审方法和评审标准</w:t>
      </w:r>
      <w:bookmarkEnd w:id="58"/>
    </w:p>
    <w:p w14:paraId="23C18BCB">
      <w:pPr>
        <w:keepNext/>
        <w:keepLines/>
        <w:spacing w:before="260" w:after="260" w:line="416" w:lineRule="auto"/>
        <w:jc w:val="center"/>
        <w:outlineLvl w:val="1"/>
        <w:rPr>
          <w:rFonts w:hint="eastAsia" w:ascii="宋体" w:hAnsi="宋体" w:cs="宋体"/>
          <w:bCs/>
          <w:color w:val="000000" w:themeColor="text1"/>
          <w:sz w:val="32"/>
          <w:szCs w:val="32"/>
          <w14:textFill>
            <w14:solidFill>
              <w14:schemeClr w14:val="tx1"/>
            </w14:solidFill>
          </w14:textFill>
        </w:rPr>
      </w:pPr>
      <w:bookmarkStart w:id="59" w:name="_Toc18621"/>
      <w:r>
        <w:rPr>
          <w:rFonts w:hint="eastAsia" w:ascii="宋体" w:hAnsi="宋体" w:cs="宋体"/>
          <w:bCs/>
          <w:color w:val="000000" w:themeColor="text1"/>
          <w:sz w:val="32"/>
          <w:szCs w:val="32"/>
          <w14:textFill>
            <w14:solidFill>
              <w14:schemeClr w14:val="tx1"/>
            </w14:solidFill>
          </w14:textFill>
        </w:rPr>
        <w:t>第一节 评审程序和评审方法</w:t>
      </w:r>
      <w:bookmarkEnd w:id="59"/>
    </w:p>
    <w:p w14:paraId="531CB6DF">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1.确认磋商文件</w:t>
      </w:r>
    </w:p>
    <w:p w14:paraId="0FA077D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由磋商小组确认磋商文件。</w:t>
      </w:r>
    </w:p>
    <w:p w14:paraId="1A21F2A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2.资格审查</w:t>
      </w:r>
    </w:p>
    <w:p w14:paraId="2366ED6D">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2.1响应文件开启后，磋商小组依法对供应商的资格证明文件进行审查。</w:t>
      </w:r>
    </w:p>
    <w:p w14:paraId="3EAF32A2">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注：采购人代表或者采购代理机构在资格审查结束前，对供应商进行信用查询。</w:t>
      </w:r>
    </w:p>
    <w:p w14:paraId="623647FE">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（1）查询渠道：“广西政府采购云平台”“信用中国”网站(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cs="宋体"/>
          <w:color w:val="000000" w:themeColor="text1"/>
          <w:u w:val="single"/>
          <w14:textFill>
            <w14:solidFill>
              <w14:schemeClr w14:val="tx1"/>
            </w14:solidFill>
          </w14:textFill>
        </w:rPr>
        <w:t>www.creditchina.gov.cn</w:t>
      </w:r>
      <w:r>
        <w:rPr>
          <w:rFonts w:hint="eastAsia" w:ascii="宋体" w:hAnsi="宋体" w:cs="宋体"/>
          <w:color w:val="000000" w:themeColor="text1"/>
          <w:u w:val="single"/>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ascii="宋体" w:hAnsi="宋体" w:cs="宋体"/>
          <w:color w:val="000000" w:themeColor="text1"/>
          <w:u w:val="single"/>
          <w14:textFill>
            <w14:solidFill>
              <w14:schemeClr w14:val="tx1"/>
            </w14:solidFill>
          </w14:textFill>
        </w:rPr>
        <w:t>www.ccgp.gov.cn</w:t>
      </w:r>
      <w:r>
        <w:rPr>
          <w:rFonts w:hint="eastAsia" w:ascii="宋体" w:hAnsi="宋体" w:cs="宋体"/>
          <w:color w:val="000000" w:themeColor="text1"/>
          <w:u w:val="single"/>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)链接入口。</w:t>
      </w:r>
    </w:p>
    <w:p w14:paraId="5774BEA1">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（2）信用查询截止时点：资格审查结束前。</w:t>
      </w:r>
    </w:p>
    <w:p w14:paraId="34C1FAC9">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查询记录和证据留存方式：在查询网站中直接打印查询记录，截图另存为电子文档作为评审资料保存。</w:t>
      </w:r>
    </w:p>
    <w:p w14:paraId="10BEB1C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B636E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2.2资格审查标准为本磋商文件中载明对供应商资格要求的条件。资格审查采用合格制，凡符合磋商文件规定的供应商资格要求的响应文件均通过资格审查。</w:t>
      </w:r>
    </w:p>
    <w:p w14:paraId="2F65AE3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2.3供应商有下列情形之一的，资格审查不通过，其响应文件按无效响应处理：</w:t>
      </w:r>
    </w:p>
    <w:p w14:paraId="6ADA1E1E">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（1）不具备磋商文件中规定的资格要求的；</w:t>
      </w:r>
    </w:p>
    <w:p w14:paraId="4CC25B6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（2）响应文件未提供任一项“供应商须知前附表”资格证明文件规定的“必须提供”的文件资料的；</w:t>
      </w:r>
    </w:p>
    <w:p w14:paraId="573A98F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（3）响应文件提供的资格证明文件出现任一项不符合“供应商须知前附表”资格证明文件规定的“必须提供”的文件资料要求或者无效的。</w:t>
      </w:r>
    </w:p>
    <w:p w14:paraId="7E0A8421">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60" w:name="_Hlk68601553"/>
      <w:r>
        <w:rPr>
          <w:rFonts w:hint="eastAsia" w:ascii="宋体" w:hAnsi="宋体" w:cs="宋体"/>
          <w:color w:val="000000" w:themeColor="text1"/>
          <w:szCs w:val="21"/>
          <w14:textFill>
            <w14:solidFill>
              <w14:schemeClr w14:val="tx1"/>
            </w14:solidFill>
          </w14:textFill>
        </w:rPr>
        <w:t>（4）同一合同项下的不同供应商，单位负责人为同一人或者存在直接控股、管理关系的；为本项目提供过整体设计、规范编制或者项目管理、监理、检测等服务的。</w:t>
      </w:r>
      <w:bookmarkEnd w:id="60"/>
    </w:p>
    <w:p w14:paraId="747BEEB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2.4通过资格审查的合格供应商不足3家的，不得进入符合性审查环节，采购人或者采购代理机构应当重新开展采购活动。</w:t>
      </w:r>
    </w:p>
    <w:p w14:paraId="518268CE">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3.符合性审查</w:t>
      </w:r>
    </w:p>
    <w:p w14:paraId="12FB7DD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3.1由磋商小组对通过资格审查的合格供应商的响应文件的响应报价、商务、技术等实质性要求进行符合性审查，以确定其是否满足磋商文件的实质性要求。</w:t>
      </w:r>
    </w:p>
    <w:p w14:paraId="5517036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EB95DC">
      <w:pPr>
        <w:spacing w:line="360" w:lineRule="auto"/>
        <w:ind w:firstLine="420"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000000" w:themeColor="text1"/>
          <w:spacing w:val="-6"/>
          <w:szCs w:val="21"/>
          <w14:textFill>
            <w14:solidFill>
              <w14:schemeClr w14:val="tx1"/>
            </w14:solidFill>
          </w14:textFill>
        </w:rPr>
        <w:t>。供应商为自然人的，必须由本人签字并附身份证明。</w:t>
      </w:r>
    </w:p>
    <w:p w14:paraId="5EE0FF46">
      <w:pPr>
        <w:spacing w:line="360" w:lineRule="auto"/>
        <w:ind w:firstLine="396"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 xml:space="preserve">首次响应文件报价出现前后不一致的，按照下列规定修正： </w:t>
      </w:r>
    </w:p>
    <w:p w14:paraId="78ADFF1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（1）响应文件中报价表内容与响应文件中相应内容不一致的，以报价表为准；</w:t>
      </w:r>
    </w:p>
    <w:p w14:paraId="461EF27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14:paraId="2C48773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14:paraId="7311D3A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14:paraId="0DF20F6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1A46AD6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3.5商务技术、报价评审</w:t>
      </w:r>
    </w:p>
    <w:p w14:paraId="2476217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在评审时，如发现下列情形之一的，将被视为响应文件无效处理：</w:t>
      </w:r>
    </w:p>
    <w:p w14:paraId="62EF2AD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（1）商务技术评审</w:t>
      </w:r>
    </w:p>
    <w:p w14:paraId="0C4BA56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1）响应文件未按磋商文件要求签署、盖章；</w:t>
      </w:r>
    </w:p>
    <w:p w14:paraId="4D14D00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2）委托代理人未能出具有效身份证明或者出具的身份证明与授权委托书中的信息不符； </w:t>
      </w:r>
    </w:p>
    <w:p w14:paraId="327CBF0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6B97BB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4）商务条款中标“▲”的条款发生负偏离的或者允许负偏离的条款数超过“供应商须知前附表”规定项数的或者标明实质性的要求发生负偏离；</w:t>
      </w:r>
    </w:p>
    <w:p w14:paraId="44CCAF5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5）未对竞标有效期作出响应或者响应文件承诺的竞标有效期不满足磋商文件要求；</w:t>
      </w:r>
    </w:p>
    <w:p w14:paraId="7B707B7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6）响应文件的实质性内容未使用中文表述、使用计量单位不符合磋商文件要求；</w:t>
      </w:r>
    </w:p>
    <w:p w14:paraId="253E828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7）响应文件中的文件资料因填写不齐全或者内容虚假或者出现其他情形而导致被磋商小组认定无效；</w:t>
      </w:r>
    </w:p>
    <w:p w14:paraId="6A21D19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8）响应文件含有采购人不能接受的附加条件；</w:t>
      </w:r>
    </w:p>
    <w:p w14:paraId="2E72DE0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9）属于“供应商须知正文”第7.5条情形；</w:t>
      </w:r>
    </w:p>
    <w:p w14:paraId="07BBBD2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10）技术需求允许负偏离的条款数超过“供应商须知前附表”规定项数；</w:t>
      </w:r>
    </w:p>
    <w:p w14:paraId="485382F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11）虚假竞标，或者出现其他情形而导致被磋商小组认定无效；</w:t>
      </w:r>
    </w:p>
    <w:p w14:paraId="46D5023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12）竞标技术方案不明确，磋商文件未允许但响应文件中存在一个或者一个以上备选（替代）竞标方案；</w:t>
      </w:r>
    </w:p>
    <w:p w14:paraId="74C3F8A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13）响应文件标注的项目名称或者项目编号与竞争性磋商文件标注的项目名称或者项目编号不一致的；</w:t>
      </w:r>
    </w:p>
    <w:p w14:paraId="1D275A1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14）未响应磋商文件实质性要求；</w:t>
      </w:r>
    </w:p>
    <w:p w14:paraId="09B6FC9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15）法律、法规和磋商文件规定的其他无效情形。</w:t>
      </w:r>
    </w:p>
    <w:p w14:paraId="4C0512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（2）报价评审</w:t>
      </w:r>
    </w:p>
    <w:p w14:paraId="79A1F80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1)响应文件未提供“供应商须知前附表” 报价文件中规定的“响应报价表”；</w:t>
      </w:r>
    </w:p>
    <w:p w14:paraId="55B5297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2）未采用人民币报价或者未按照磋商文件标明的币种报价；</w:t>
      </w:r>
    </w:p>
    <w:p w14:paraId="22049D1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60A38B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12DBBE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28DC84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6）响应文件响应的标的数量及单位与竞争性磋商采购文件要求实质性不一致的。</w:t>
      </w:r>
    </w:p>
    <w:p w14:paraId="144963A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E819E7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DA8478B">
      <w:pPr>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4.磋商程序</w:t>
      </w:r>
    </w:p>
    <w:p w14:paraId="2BCD67F4">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4.1磋商小组按照“供应商须知前附表”确定的</w:t>
      </w:r>
      <w:r>
        <w:rPr>
          <w:rFonts w:hint="eastAsia" w:ascii="宋体" w:hAnsi="宋体" w:cs="宋体"/>
          <w:color w:val="000000" w:themeColor="text1"/>
          <w:szCs w:val="21"/>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219C7E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1758C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4.3对磋商文件作出的实质性变动是磋商文件的有效组成部分，由磋商小组及时以电子澄清函形式同时通知所有参加磋商的供应商。</w:t>
      </w:r>
    </w:p>
    <w:p w14:paraId="44B51B3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2E2E14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4.5磋商中，</w:t>
      </w:r>
      <w:r>
        <w:rPr>
          <w:rFonts w:hint="eastAsia" w:ascii="宋体" w:hAnsi="宋体" w:cs="宋体"/>
          <w:color w:val="000000" w:themeColor="text1"/>
          <w:spacing w:val="-6"/>
          <w:szCs w:val="21"/>
          <w14:textFill>
            <w14:solidFill>
              <w14:schemeClr w14:val="tx1"/>
            </w14:solidFill>
          </w14:textFill>
        </w:rPr>
        <w:t>磋商的任何一方不得透露与磋商有关的其他供应商的技术资料、价格和其他信息。</w:t>
      </w:r>
    </w:p>
    <w:p w14:paraId="04EA47A1">
      <w:pPr>
        <w:widowControl/>
        <w:tabs>
          <w:tab w:val="left" w:pos="540"/>
        </w:tabs>
        <w:spacing w:line="360" w:lineRule="auto"/>
        <w:ind w:firstLine="420" w:firstLineChars="200"/>
        <w:jc w:val="left"/>
        <w:rPr>
          <w:rFonts w:hint="eastAsia" w:ascii="宋体" w:hAnsi="宋体" w:cs="宋体"/>
          <w:b/>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4.6磋商小组应对磋商过程和重要磋商内容进行记录，作为评标报告一部分，磋商小组在记录上签字确认。</w:t>
      </w:r>
      <w:r>
        <w:rPr>
          <w:rFonts w:hint="eastAsia" w:ascii="宋体" w:hAnsi="宋体" w:cs="宋体"/>
          <w:b/>
          <w:color w:val="000000" w:themeColor="text1"/>
          <w14:textFill>
            <w14:solidFill>
              <w14:schemeClr w14:val="tx1"/>
            </w14:solidFill>
          </w14:textFill>
        </w:rPr>
        <w:t>主要内容包括：</w:t>
      </w:r>
    </w:p>
    <w:p w14:paraId="2ACA9A52">
      <w:pPr>
        <w:adjustRightInd w:val="0"/>
        <w:spacing w:line="360" w:lineRule="auto"/>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（1）按照相关规定进行公示的，公示情况说明；</w:t>
      </w:r>
    </w:p>
    <w:p w14:paraId="398F036C">
      <w:pPr>
        <w:adjustRightInd w:val="0"/>
        <w:spacing w:line="360" w:lineRule="auto"/>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（2）磋商日期和地点，磋商人员名单；</w:t>
      </w:r>
    </w:p>
    <w:p w14:paraId="3E831296">
      <w:pPr>
        <w:adjustRightInd w:val="0"/>
        <w:spacing w:line="360" w:lineRule="auto"/>
        <w:ind w:firstLine="396"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（3）合同主要条款及价格商定情况。</w:t>
      </w:r>
    </w:p>
    <w:p w14:paraId="456CE1DA">
      <w:pPr>
        <w:widowControl/>
        <w:tabs>
          <w:tab w:val="left" w:pos="54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4.7磋商过程中重新提交的响应文件，供应商可以在开启前补充、修改。</w:t>
      </w:r>
    </w:p>
    <w:p w14:paraId="7D214E78">
      <w:pPr>
        <w:tabs>
          <w:tab w:val="left" w:pos="283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4.8对磋商过程提交的响应文件进行有效性、完整性和响应程度审查，通过审查的合格供应商不足3家的，采购人或者采购代理机构应当重新开展采购活动。</w:t>
      </w:r>
    </w:p>
    <w:p w14:paraId="01CC4F7A">
      <w:pPr>
        <w:ind w:firstLine="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 最后报价</w:t>
      </w:r>
    </w:p>
    <w:p w14:paraId="1611B4C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0518F7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3F8954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2848E1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5.4已经提交响应文件的供应商，在提交最后报价之前，可以根据磋商情况退出磋商，退出磋商的供应商的响应文件按无效响应处理。</w:t>
      </w:r>
    </w:p>
    <w:p w14:paraId="724C613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5.5供应商未在规定时间内提交最后报价的，视同退出磋商。</w:t>
      </w:r>
    </w:p>
    <w:p w14:paraId="7739AEA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5.6磋商小组收齐某一分标最后报价后统一开启，磋商小组对最后报价进行有效性、完整性和响应程度的审查。</w:t>
      </w:r>
    </w:p>
    <w:p w14:paraId="7AED2CE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5.7最终响应文件的报价出现前后不一致的，按照本章第3.4条的规定修正。 </w:t>
      </w:r>
    </w:p>
    <w:p w14:paraId="77DF9E3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5.8修正后的最终报价出现下列情形的，按无效响应处理：</w:t>
      </w:r>
    </w:p>
    <w:p w14:paraId="58C55BC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（1）供应商不确认的（全流程电子化评标采取在线确认）；</w:t>
      </w:r>
    </w:p>
    <w:p w14:paraId="265FADC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（2）经供应商确认修正后的响应报价（包含首次报价、最后报价）超过所竞标分标规定的采购预算金额或者最高限价的（如本项目公布了最高限价）；</w:t>
      </w:r>
    </w:p>
    <w:p w14:paraId="3F99764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（3）经供应商确认修正后的响应报价（包含首次报价、最后报价）超过分项采购预算金额或者最高限价的（如本项目公布了最高限价）。</w:t>
      </w:r>
    </w:p>
    <w:p w14:paraId="7D5AEE8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5.9经供应商确认修正后的最后报价作为评审及签订合同的依据。</w:t>
      </w:r>
    </w:p>
    <w:p w14:paraId="247DE3D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5.10供应商出现最后报价按无效响应处理或者响应文件按无效处理时</w:t>
      </w:r>
      <w:r>
        <w:rPr>
          <w:rFonts w:hint="eastAsia" w:ascii="宋体" w:hAnsi="宋体" w:cs="宋体"/>
          <w:color w:val="000000" w:themeColor="text1"/>
          <w:sz w:val="22"/>
          <w:szCs w:val="22"/>
          <w14:textFill>
            <w14:solidFill>
              <w14:schemeClr w14:val="tx1"/>
            </w14:solidFill>
          </w14:textFill>
        </w:rPr>
        <w:t>，磋商小组应当告知有关供应商</w:t>
      </w:r>
      <w:r>
        <w:rPr>
          <w:rFonts w:hint="eastAsia" w:ascii="宋体" w:hAnsi="宋体" w:cs="宋体"/>
          <w:color w:val="000000" w:themeColor="text1"/>
          <w:szCs w:val="21"/>
          <w14:textFill>
            <w14:solidFill>
              <w14:schemeClr w14:val="tx1"/>
            </w14:solidFill>
          </w14:textFill>
        </w:rPr>
        <w:t>。</w:t>
      </w:r>
    </w:p>
    <w:p w14:paraId="0C99D86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5.11最后报价结束后，磋商小组不得再与供应商进行任何形式的商谈。</w:t>
      </w:r>
    </w:p>
    <w:p w14:paraId="05102E48">
      <w:pPr>
        <w:ind w:firstLine="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6.比较与评价</w:t>
      </w:r>
    </w:p>
    <w:p w14:paraId="58CC367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6.1评审方法：综合评分法。</w:t>
      </w:r>
    </w:p>
    <w:p w14:paraId="2D52DA9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6.2经磋商确定最终采购需求和提交最后报价的供应商后，由磋商小组采用综合评分法对提交最后报价的供应商的响应文件和最后报价进行综合评分。</w:t>
      </w:r>
    </w:p>
    <w:p w14:paraId="5E9968E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6.3评审时，磋商小组各成员应当独立对每个有效响应的文件进行评价、打分，然后汇总每个供应商每项评分因素的得分。</w:t>
      </w:r>
    </w:p>
    <w:p w14:paraId="3E5AB57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（1）磋商小组按照磋商文件中规定的评审标准计算各供应商的报价得分。项目评审过程中，不得去掉最后报价中的最高报价和最低报价。</w:t>
      </w:r>
    </w:p>
    <w:p w14:paraId="38F09BF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（2）各供应商的得分为磋商小组所有成员的有效评分的算术平均数。</w:t>
      </w:r>
    </w:p>
    <w:p w14:paraId="019CA86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6.4评审价为供应商的最后报价进行政策性扣除后的价格，评审价只是作为评审时使用。最终成交供应商的成交金额等于最后报价（如有修正，以确认修正后的最后报价为准）。</w:t>
      </w:r>
    </w:p>
    <w:p w14:paraId="71F638EF">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6.5由磋商小组根据综合评分情况，按照评审得分由高到低顺序推荐3名以上成交候选供应商，并编写评</w:t>
      </w:r>
      <w:r>
        <w:rPr>
          <w:rFonts w:hint="eastAsia" w:ascii="宋体" w:hAnsi="宋体" w:cs="宋体"/>
          <w:color w:val="000000" w:themeColor="text1"/>
          <w:kern w:val="0"/>
          <w:szCs w:val="21"/>
          <w14:textFill>
            <w14:solidFill>
              <w14:schemeClr w14:val="tx1"/>
            </w14:solidFill>
          </w14:textFill>
        </w:rPr>
        <w:t>审报告。符合本章第4.3条情形的，可以推荐2家成交候选供应商。评审得分相同的，按照最后报价由低到高的顺序推荐。评审得分且最后报价相同的，按照技术指标优劣顺序推荐。</w:t>
      </w:r>
    </w:p>
    <w:p w14:paraId="0DF312C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24152A">
      <w:pPr>
        <w:ind w:firstLine="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7.评审标准</w:t>
      </w:r>
    </w:p>
    <w:p w14:paraId="204CC0EE">
      <w:pPr>
        <w:spacing w:line="360" w:lineRule="auto"/>
        <w:ind w:firstLine="422"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7.</w:t>
      </w:r>
      <w:r>
        <w:rPr>
          <w:rFonts w:hint="eastAsia" w:ascii="宋体" w:hAnsi="宋体" w:cs="宋体"/>
          <w:bCs/>
          <w:color w:val="000000" w:themeColor="text1"/>
          <w:szCs w:val="21"/>
          <w14:textFill>
            <w14:solidFill>
              <w14:schemeClr w14:val="tx1"/>
            </w14:solidFill>
          </w14:textFill>
        </w:rPr>
        <w:t>1评审依据：磋商小组将以磋商响应文件为评审依据，对供应商的报价、技术、商务等方面内容按百分制打分。（计分方法按四舍五入取至百分位）</w:t>
      </w:r>
    </w:p>
    <w:p w14:paraId="3B9227AE">
      <w:pPr>
        <w:pStyle w:val="18"/>
        <w:ind w:left="980" w:hanging="560"/>
        <w:rPr>
          <w:rFonts w:hint="eastAsia" w:ascii="宋体" w:hAnsi="宋体" w:cs="宋体"/>
          <w:color w:val="000000" w:themeColor="text1"/>
          <w:sz w:val="28"/>
          <w:szCs w:val="28"/>
          <w14:textFill>
            <w14:solidFill>
              <w14:schemeClr w14:val="tx1"/>
            </w14:solidFill>
          </w14:textFill>
        </w:rPr>
      </w:pPr>
    </w:p>
    <w:tbl>
      <w:tblPr>
        <w:tblStyle w:val="22"/>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14"/>
        <w:gridCol w:w="6454"/>
        <w:gridCol w:w="883"/>
      </w:tblGrid>
      <w:tr w14:paraId="4CF2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7109010B">
            <w:pPr>
              <w:widowControl/>
              <w:spacing w:line="324"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114" w:type="dxa"/>
            <w:vAlign w:val="center"/>
          </w:tcPr>
          <w:p w14:paraId="017A041A">
            <w:pPr>
              <w:widowControl/>
              <w:spacing w:line="324"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评审因素</w:t>
            </w:r>
          </w:p>
        </w:tc>
        <w:tc>
          <w:tcPr>
            <w:tcW w:w="6454" w:type="dxa"/>
            <w:vAlign w:val="center"/>
          </w:tcPr>
          <w:p w14:paraId="40FC0BB9">
            <w:pPr>
              <w:widowControl/>
              <w:spacing w:line="324"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评审因素具体内容</w:t>
            </w:r>
          </w:p>
        </w:tc>
        <w:tc>
          <w:tcPr>
            <w:tcW w:w="883" w:type="dxa"/>
            <w:vAlign w:val="center"/>
          </w:tcPr>
          <w:p w14:paraId="205A8D7B">
            <w:pPr>
              <w:widowControl/>
              <w:spacing w:line="324"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分值</w:t>
            </w:r>
          </w:p>
        </w:tc>
      </w:tr>
      <w:tr w14:paraId="2744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8A8A52F">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114" w:type="dxa"/>
            <w:vAlign w:val="center"/>
          </w:tcPr>
          <w:p w14:paraId="48D5A2BD">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价格分</w:t>
            </w:r>
          </w:p>
        </w:tc>
        <w:tc>
          <w:tcPr>
            <w:tcW w:w="6454" w:type="dxa"/>
          </w:tcPr>
          <w:p w14:paraId="46D0FC02">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（1）评标报价为投标人的投标报价进行政策性扣除后的价格，评标报价只是作为评标时使用。最终成交供应商的成交金额等于投标报价。</w:t>
            </w:r>
          </w:p>
          <w:p w14:paraId="5A60C047">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（2）按照</w:t>
            </w:r>
            <w:r>
              <w:rPr>
                <w:rFonts w:hint="eastAsia" w:ascii="宋体" w:hAnsi="宋体"/>
                <w:bCs/>
                <w:color w:val="000000" w:themeColor="text1"/>
                <w:szCs w:val="20"/>
                <w14:textFill>
                  <w14:solidFill>
                    <w14:schemeClr w14:val="tx1"/>
                  </w14:solidFill>
                </w14:textFill>
              </w:rPr>
              <w:t>《政府采购促进中小企业发展管理办法》《桂财采〔2024〕55号》</w:t>
            </w:r>
            <w:r>
              <w:rPr>
                <w:rFonts w:hint="eastAsia" w:ascii="宋体" w:hAnsi="宋体" w:cs="宋体"/>
                <w:color w:val="000000" w:themeColor="text1"/>
                <w14:textFill>
                  <w14:solidFill>
                    <w14:schemeClr w14:val="tx1"/>
                  </w14:solidFill>
                </w14:textFill>
              </w:rPr>
              <w:t>的规定，投标人在其投标文件中提供《中小企业声明函》，且其服务为小型和微型企业承接的，对其最后报价给予10%的扣除。</w:t>
            </w:r>
          </w:p>
          <w:p w14:paraId="4CBD3EAE">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31A7FB7">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AA25589">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（5）政策性扣除计算方法。</w:t>
            </w:r>
          </w:p>
          <w:p w14:paraId="40B8629A">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7CAB9545">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（6）满足招标文件要求且评标报价最低的评标报价为评标基准价，其价格分为满分。</w:t>
            </w:r>
          </w:p>
          <w:p w14:paraId="5D8A6469">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（7）价格分计算公式：</w:t>
            </w:r>
          </w:p>
          <w:p w14:paraId="213B0329">
            <w:pPr>
              <w:spacing w:line="324"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价格分=(评标基准价／评标价)×10分</w:t>
            </w:r>
          </w:p>
        </w:tc>
        <w:tc>
          <w:tcPr>
            <w:tcW w:w="883" w:type="dxa"/>
            <w:vAlign w:val="center"/>
          </w:tcPr>
          <w:p w14:paraId="6FF50EC3">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0~10分</w:t>
            </w:r>
          </w:p>
        </w:tc>
      </w:tr>
      <w:tr w14:paraId="2AA0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1FDF1BB">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p>
        </w:tc>
        <w:tc>
          <w:tcPr>
            <w:tcW w:w="1114" w:type="dxa"/>
            <w:vAlign w:val="center"/>
          </w:tcPr>
          <w:p w14:paraId="062F454A">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技术分</w:t>
            </w:r>
          </w:p>
        </w:tc>
        <w:tc>
          <w:tcPr>
            <w:tcW w:w="6454" w:type="dxa"/>
            <w:vAlign w:val="center"/>
          </w:tcPr>
          <w:p w14:paraId="5E81DDC2">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评审因素</w:t>
            </w:r>
          </w:p>
        </w:tc>
        <w:tc>
          <w:tcPr>
            <w:tcW w:w="883" w:type="dxa"/>
          </w:tcPr>
          <w:p w14:paraId="37253CF3">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0~66分</w:t>
            </w:r>
          </w:p>
        </w:tc>
      </w:tr>
      <w:tr w14:paraId="6F21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591B8621">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2.1</w:t>
            </w:r>
          </w:p>
        </w:tc>
        <w:tc>
          <w:tcPr>
            <w:tcW w:w="1114" w:type="dxa"/>
            <w:vAlign w:val="center"/>
          </w:tcPr>
          <w:p w14:paraId="0FF59122">
            <w:pPr>
              <w:widowControl/>
              <w:spacing w:line="324"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项目理解及现状分析（满分12分）</w:t>
            </w:r>
          </w:p>
        </w:tc>
        <w:tc>
          <w:tcPr>
            <w:tcW w:w="6454" w:type="dxa"/>
            <w:vAlign w:val="center"/>
          </w:tcPr>
          <w:p w14:paraId="5ACD8377">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不满足一档或不提供不得分。</w:t>
            </w:r>
          </w:p>
          <w:p w14:paraId="19395C53">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一档（4分）：对项目编制背景情况不够熟悉，对项目所在地的现状分析不够准确的。</w:t>
            </w:r>
          </w:p>
          <w:p w14:paraId="4897ABCD">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二档（8分）：对项目编制背景与必要性分析较为简单，对项目现状与相关规划的分析较为准确。</w:t>
            </w:r>
          </w:p>
          <w:p w14:paraId="7DA6B488">
            <w:pPr>
              <w:spacing w:line="324"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三档（12分）：对项目编制的背景与必要性分析深入，论证充分，同时对项目所在地的现状与相关规划的分析准确到位。</w:t>
            </w:r>
          </w:p>
        </w:tc>
        <w:tc>
          <w:tcPr>
            <w:tcW w:w="883" w:type="dxa"/>
            <w:vAlign w:val="center"/>
          </w:tcPr>
          <w:p w14:paraId="7F68B62B">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0~12分</w:t>
            </w:r>
          </w:p>
        </w:tc>
      </w:tr>
      <w:tr w14:paraId="3E67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77B98AD3">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2.2</w:t>
            </w:r>
          </w:p>
        </w:tc>
        <w:tc>
          <w:tcPr>
            <w:tcW w:w="1114" w:type="dxa"/>
            <w:vAlign w:val="center"/>
          </w:tcPr>
          <w:p w14:paraId="240FB7B7">
            <w:pPr>
              <w:spacing w:line="324"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对项目任务书要求内容的响应（满分40分）</w:t>
            </w:r>
          </w:p>
        </w:tc>
        <w:tc>
          <w:tcPr>
            <w:tcW w:w="6454" w:type="dxa"/>
            <w:vAlign w:val="center"/>
          </w:tcPr>
          <w:p w14:paraId="0A07B316">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不满足一档或不提供不得分。</w:t>
            </w:r>
          </w:p>
          <w:p w14:paraId="646E1108">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一档（10分）：规划定位、发展目标理解认识不全，规划内容单薄，未表达出规划思路，不能满足项目要求。</w:t>
            </w:r>
          </w:p>
          <w:p w14:paraId="6D904907">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20分）：对规划区的规划定位、发展目标有一定的理解认识，规划内容较详实，具有用地布局、道路交通、竖向、给排水、电力、通信、燃气、环卫、管线综合、综合防灾减灾、绿地系统规划等内容但不全，编制技术方法基本明确，规划基本可行，但针对性不够强，能满足采购方的部分采购目的。</w:t>
            </w:r>
          </w:p>
          <w:p w14:paraId="534E8BAD">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30分）：对规划区的规划定位、发展目标理解有一定深度，规划内容充实，包括但不限于发展目标定位、用地布局、道路交通、竖向、给排水、电力、通信、燃气、环卫、管线综合、综合防灾减灾、绿地系统规划等，编制技术方法基本明确，设计基本符合当地实际，具有一定深度和可实施性，基本能满足采购方的采购目的。</w:t>
            </w:r>
          </w:p>
          <w:p w14:paraId="075148B0">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档（40分）：对规划区的规划定位、发展目标理解深刻，规划内容充实，包括但不限于发展目标定位、用地布局、道路交通、竖向、给排水、电力、通信、燃气、环卫、管线综合、综合防灾减灾、绿地系统规划等，深度足够，编制内容清晰明确，方案针对性、合理性、可操作性强，具有一定的创新思路，能完全满足采购方的采购目的。</w:t>
            </w:r>
          </w:p>
        </w:tc>
        <w:tc>
          <w:tcPr>
            <w:tcW w:w="883" w:type="dxa"/>
            <w:vAlign w:val="center"/>
          </w:tcPr>
          <w:p w14:paraId="545E3D6F">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0~40分</w:t>
            </w:r>
          </w:p>
        </w:tc>
      </w:tr>
      <w:tr w14:paraId="52A4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2D31A026">
            <w:pPr>
              <w:widowControl/>
              <w:spacing w:line="324" w:lineRule="auto"/>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2.3</w:t>
            </w:r>
          </w:p>
        </w:tc>
        <w:tc>
          <w:tcPr>
            <w:tcW w:w="1114" w:type="dxa"/>
            <w:vAlign w:val="center"/>
          </w:tcPr>
          <w:p w14:paraId="63D9AA25">
            <w:pPr>
              <w:spacing w:line="324" w:lineRule="auto"/>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售后服务方案（满分14分）</w:t>
            </w:r>
          </w:p>
        </w:tc>
        <w:tc>
          <w:tcPr>
            <w:tcW w:w="6454" w:type="dxa"/>
            <w:vAlign w:val="center"/>
          </w:tcPr>
          <w:p w14:paraId="30612D33">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不满足一档或不提供不得分。</w:t>
            </w:r>
          </w:p>
          <w:p w14:paraId="1B0FDC9D">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一档（4分）：所提供的售后服务方案简单，服务要求基本满足招标文件要求。</w:t>
            </w:r>
          </w:p>
          <w:p w14:paraId="4A8F39C4">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二档（8分）：所提供的售后服务方案，质保措施实现功能要求的解决方案等较详细；服务要求完全满足招标文件要求。</w:t>
            </w:r>
          </w:p>
          <w:p w14:paraId="73A80006">
            <w:pPr>
              <w:spacing w:line="324"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三档（14分）：所提供的售后服务方案及服务承诺等内容具体明确；售后服务体系完善，售后服务保证措施得力，服务要求优于招标文件要求。</w:t>
            </w:r>
          </w:p>
        </w:tc>
        <w:tc>
          <w:tcPr>
            <w:tcW w:w="883" w:type="dxa"/>
            <w:vAlign w:val="center"/>
          </w:tcPr>
          <w:p w14:paraId="0F15CEA2">
            <w:pPr>
              <w:widowControl/>
              <w:spacing w:line="324" w:lineRule="auto"/>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0~14分</w:t>
            </w:r>
          </w:p>
        </w:tc>
      </w:tr>
      <w:tr w14:paraId="612A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190F6A39">
            <w:pPr>
              <w:widowControl/>
              <w:spacing w:line="324"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w:t>
            </w:r>
          </w:p>
        </w:tc>
        <w:tc>
          <w:tcPr>
            <w:tcW w:w="1114" w:type="dxa"/>
            <w:vAlign w:val="center"/>
          </w:tcPr>
          <w:p w14:paraId="7F6ACF04">
            <w:pPr>
              <w:widowControl/>
              <w:spacing w:line="324"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商务分</w:t>
            </w:r>
          </w:p>
        </w:tc>
        <w:tc>
          <w:tcPr>
            <w:tcW w:w="6454" w:type="dxa"/>
            <w:vAlign w:val="center"/>
          </w:tcPr>
          <w:p w14:paraId="3F94C324">
            <w:pPr>
              <w:widowControl/>
              <w:spacing w:line="324"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评审因素</w:t>
            </w:r>
          </w:p>
        </w:tc>
        <w:tc>
          <w:tcPr>
            <w:tcW w:w="883" w:type="dxa"/>
            <w:vAlign w:val="center"/>
          </w:tcPr>
          <w:p w14:paraId="490F0B21">
            <w:pPr>
              <w:widowControl/>
              <w:spacing w:line="324"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0~24分</w:t>
            </w:r>
          </w:p>
        </w:tc>
      </w:tr>
      <w:tr w14:paraId="5F9F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52" w:type="dxa"/>
            <w:vAlign w:val="center"/>
          </w:tcPr>
          <w:p w14:paraId="3F94B121">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w:t>
            </w:r>
          </w:p>
        </w:tc>
        <w:tc>
          <w:tcPr>
            <w:tcW w:w="1114" w:type="dxa"/>
            <w:vAlign w:val="center"/>
          </w:tcPr>
          <w:p w14:paraId="465C23FE">
            <w:pPr>
              <w:spacing w:line="324"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企业信誉得分（满分8分）</w:t>
            </w:r>
          </w:p>
        </w:tc>
        <w:tc>
          <w:tcPr>
            <w:tcW w:w="6454" w:type="dxa"/>
          </w:tcPr>
          <w:p w14:paraId="57DD9B6B">
            <w:pPr>
              <w:spacing w:line="324"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1.供应商2021年1月1日起至今获得省级及以上的优秀城乡规划设计荣誉，每个得1分；获得市级奖项的，每提供一个得 0.5分。满分6分。（此项总分为6分）（注：响应文件中须提供获奖证书复印件加盖供应商公章，不按要求提供资料，不予计分）</w:t>
            </w:r>
          </w:p>
          <w:p w14:paraId="6BA03109">
            <w:pPr>
              <w:spacing w:line="324"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2.供应商具有ISO质量管理体系认证证书，得2分。（此项总分为2分）（提供证书复印件并在有效期内，否则不予计分。）</w:t>
            </w:r>
          </w:p>
        </w:tc>
        <w:tc>
          <w:tcPr>
            <w:tcW w:w="883" w:type="dxa"/>
            <w:vAlign w:val="center"/>
          </w:tcPr>
          <w:p w14:paraId="7B8605F3">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0~8分</w:t>
            </w:r>
          </w:p>
        </w:tc>
      </w:tr>
      <w:tr w14:paraId="49E5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A7A7246">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w:t>
            </w:r>
          </w:p>
        </w:tc>
        <w:tc>
          <w:tcPr>
            <w:tcW w:w="1114" w:type="dxa"/>
            <w:vAlign w:val="center"/>
          </w:tcPr>
          <w:p w14:paraId="467ED5B9">
            <w:pPr>
              <w:widowControl/>
              <w:spacing w:line="324"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控制性详细规划项目经历（满分6分）</w:t>
            </w:r>
          </w:p>
        </w:tc>
        <w:tc>
          <w:tcPr>
            <w:tcW w:w="6454" w:type="dxa"/>
          </w:tcPr>
          <w:p w14:paraId="0ADA0270">
            <w:pPr>
              <w:spacing w:line="324"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供应商2021年1月1日起至今承担过类似业绩的，每个得1分，满分6分。（注：响应文件中须提供服务合同或中标通知书复印件加盖供应商公章，不按要求提供资料，不予计分）</w:t>
            </w:r>
          </w:p>
        </w:tc>
        <w:tc>
          <w:tcPr>
            <w:tcW w:w="883" w:type="dxa"/>
            <w:vAlign w:val="center"/>
          </w:tcPr>
          <w:p w14:paraId="689C2933">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0~6分</w:t>
            </w:r>
          </w:p>
        </w:tc>
      </w:tr>
      <w:tr w14:paraId="757B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23886C5">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w:t>
            </w:r>
          </w:p>
        </w:tc>
        <w:tc>
          <w:tcPr>
            <w:tcW w:w="1114" w:type="dxa"/>
            <w:vAlign w:val="center"/>
          </w:tcPr>
          <w:p w14:paraId="4D96E757">
            <w:pPr>
              <w:widowControl/>
              <w:spacing w:line="32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项目组人员素质评分（满分10分）</w:t>
            </w:r>
          </w:p>
        </w:tc>
        <w:tc>
          <w:tcPr>
            <w:tcW w:w="6454" w:type="dxa"/>
          </w:tcPr>
          <w:p w14:paraId="3135E227">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项目负责人（1人）具有城市规划（相关专业）硕士及以上学位、正高级职称、国家注册规划师资格的，得3分；获得本科及以上学位、高级及以上职称、国家注册规划师资格的，得1.5分，满分3分；（此项总分为3分）</w:t>
            </w:r>
          </w:p>
          <w:p w14:paraId="7B31D213">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2.项目负责人2021年1月1日起至今主持的控制性详细规划类项目获得全国或省级荣誉的（以获奖证书为准），每项得1分，满分2分。（此项总分为2分）</w:t>
            </w:r>
          </w:p>
          <w:p w14:paraId="41550FEC">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主要参加人员专业涵盖城市规划类（城乡规划、区域规划、城市设计等）、道路交通类和市政工程类（给排水、电力、燃气等）专业，并具备国家注册规划师资格或高级职称的，每人得1分；人员专业满足括号内专业任意一项及以上，并具备国家注册规划师资格或中级及以上职称的，每人得0.5分，满分5分。（此项总分为5分）</w:t>
            </w:r>
          </w:p>
          <w:p w14:paraId="7750B5A9">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注：拟投入本项目的人员必须为供应商的在职人员，需在响应文件中提交上述人员</w:t>
            </w: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年1月至2025年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月内</w:t>
            </w:r>
            <w:r>
              <w:rPr>
                <w:rFonts w:hint="eastAsia" w:ascii="宋体" w:hAnsi="宋体" w:cs="宋体"/>
                <w:color w:val="000000" w:themeColor="text1"/>
                <w:kern w:val="0"/>
                <w:szCs w:val="21"/>
                <w14:textFill>
                  <w14:solidFill>
                    <w14:schemeClr w14:val="tx1"/>
                  </w14:solidFill>
                </w14:textFill>
              </w:rPr>
              <w:t>连续3个月的社保证明材料，如聘用离退休人员的，需提供聘用合同和退休证明材料，否则该项不计分。</w:t>
            </w:r>
          </w:p>
        </w:tc>
        <w:tc>
          <w:tcPr>
            <w:tcW w:w="883" w:type="dxa"/>
            <w:vAlign w:val="center"/>
          </w:tcPr>
          <w:p w14:paraId="6E5607EE">
            <w:pPr>
              <w:widowControl/>
              <w:spacing w:line="324"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0~10分</w:t>
            </w:r>
          </w:p>
        </w:tc>
      </w:tr>
      <w:tr w14:paraId="2338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6" w:type="dxa"/>
            <w:gridSpan w:val="2"/>
            <w:vAlign w:val="center"/>
          </w:tcPr>
          <w:p w14:paraId="1350864D">
            <w:pPr>
              <w:widowControl/>
              <w:spacing w:line="324" w:lineRule="auto"/>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4.</w:t>
            </w:r>
            <w:r>
              <w:rPr>
                <w:rFonts w:hint="eastAsia" w:ascii="宋体" w:hAnsi="宋体" w:cs="宋体"/>
                <w:b/>
                <w:color w:val="000000" w:themeColor="text1"/>
                <w:kern w:val="0"/>
                <w:szCs w:val="21"/>
                <w14:textFill>
                  <w14:solidFill>
                    <w14:schemeClr w14:val="tx1"/>
                  </w14:solidFill>
                </w14:textFill>
              </w:rPr>
              <w:t>其他分</w:t>
            </w:r>
          </w:p>
        </w:tc>
        <w:tc>
          <w:tcPr>
            <w:tcW w:w="7337" w:type="dxa"/>
            <w:gridSpan w:val="2"/>
          </w:tcPr>
          <w:p w14:paraId="133CEC0D">
            <w:pPr>
              <w:spacing w:line="324"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诚信分：投标人在截标日前1年内在政府采购活动中存在违约违规情形的（以财政部门出具的书面材料为评分依据），每次扣除3分，最高扣分6分扣完为止。</w:t>
            </w:r>
          </w:p>
        </w:tc>
      </w:tr>
      <w:tr w14:paraId="7CB2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gridSpan w:val="3"/>
          </w:tcPr>
          <w:p w14:paraId="467DA04B">
            <w:pPr>
              <w:spacing w:line="324"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总得分＝1＋2＋3+4</w:t>
            </w:r>
          </w:p>
        </w:tc>
        <w:tc>
          <w:tcPr>
            <w:tcW w:w="883" w:type="dxa"/>
            <w:vAlign w:val="center"/>
          </w:tcPr>
          <w:p w14:paraId="5C7B2E78">
            <w:pPr>
              <w:widowControl/>
              <w:spacing w:line="324" w:lineRule="auto"/>
              <w:jc w:val="center"/>
              <w:rPr>
                <w:rFonts w:hint="eastAsia" w:ascii="宋体" w:hAnsi="宋体" w:cs="宋体"/>
                <w:color w:val="000000" w:themeColor="text1"/>
                <w:kern w:val="0"/>
                <w:szCs w:val="21"/>
                <w14:textFill>
                  <w14:solidFill>
                    <w14:schemeClr w14:val="tx1"/>
                  </w14:solidFill>
                </w14:textFill>
              </w:rPr>
            </w:pPr>
          </w:p>
        </w:tc>
      </w:tr>
    </w:tbl>
    <w:p w14:paraId="680679B8">
      <w:pPr>
        <w:spacing w:line="52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7.2.终止竞争性磋商采购活动</w:t>
      </w:r>
    </w:p>
    <w:p w14:paraId="5B7877DC">
      <w:pPr>
        <w:spacing w:line="52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w:t>
      </w:r>
      <w:r>
        <w:rPr>
          <w:rFonts w:hint="eastAsia" w:ascii="宋体" w:hAnsi="宋体" w:cs="宋体"/>
          <w:color w:val="000000" w:themeColor="text1"/>
          <w:lang w:val="en-US" w:eastAsia="zh-CN"/>
          <w14:textFill>
            <w14:solidFill>
              <w14:schemeClr w14:val="tx1"/>
            </w14:solidFill>
          </w14:textFill>
        </w:rPr>
        <w:t>q</w:t>
      </w:r>
      <w:r>
        <w:rPr>
          <w:rFonts w:hint="eastAsia" w:ascii="宋体" w:hAnsi="宋体" w:cs="宋体"/>
          <w:color w:val="000000" w:themeColor="text1"/>
          <w14:textFill>
            <w14:solidFill>
              <w14:schemeClr w14:val="tx1"/>
            </w14:solidFill>
          </w14:textFill>
        </w:rPr>
        <w:t>现供应商提供虚假材料、串通等违法违规行为的，要及时向采购人或采购代理机构报告。</w:t>
      </w:r>
    </w:p>
    <w:p w14:paraId="379B21F7">
      <w:pPr>
        <w:rPr>
          <w:rFonts w:hint="eastAsia" w:ascii="宋体" w:hAnsi="宋体" w:cs="宋体"/>
          <w:bCs/>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61" w:name="_Toc80205935"/>
    </w:p>
    <w:p w14:paraId="5572E1E9">
      <w:pPr>
        <w:keepNext/>
        <w:keepLines/>
        <w:spacing w:line="360" w:lineRule="auto"/>
        <w:ind w:firstLine="640" w:firstLineChars="200"/>
        <w:jc w:val="center"/>
        <w:outlineLvl w:val="1"/>
        <w:rPr>
          <w:rFonts w:hint="eastAsia" w:ascii="宋体" w:hAnsi="宋体" w:cs="宋体"/>
          <w:bCs/>
          <w:color w:val="000000" w:themeColor="text1"/>
          <w:sz w:val="32"/>
          <w:szCs w:val="32"/>
          <w14:textFill>
            <w14:solidFill>
              <w14:schemeClr w14:val="tx1"/>
            </w14:solidFill>
          </w14:textFill>
        </w:rPr>
      </w:pPr>
      <w:bookmarkStart w:id="62" w:name="_Toc30087"/>
      <w:r>
        <w:rPr>
          <w:rFonts w:hint="eastAsia" w:ascii="宋体" w:hAnsi="宋体" w:cs="宋体"/>
          <w:bCs/>
          <w:color w:val="000000" w:themeColor="text1"/>
          <w:sz w:val="32"/>
          <w:szCs w:val="32"/>
          <w14:textFill>
            <w14:solidFill>
              <w14:schemeClr w14:val="tx1"/>
            </w14:solidFill>
          </w14:textFill>
        </w:rPr>
        <w:t>第二节 评标报告</w:t>
      </w:r>
      <w:bookmarkEnd w:id="61"/>
      <w:bookmarkEnd w:id="62"/>
    </w:p>
    <w:p w14:paraId="3351980A">
      <w:pPr>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1.成交标准</w:t>
      </w:r>
    </w:p>
    <w:p w14:paraId="5C427CCA">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由磋商小组根据综合评分情况，按照评审得分由高到低顺序推荐3名以上成交候选供应商</w:t>
      </w:r>
      <w:r>
        <w:rPr>
          <w:rFonts w:hint="eastAsia" w:ascii="宋体" w:hAnsi="宋体" w:cs="宋体"/>
          <w:color w:val="000000" w:themeColor="text1"/>
          <w14:textFill>
            <w14:solidFill>
              <w14:schemeClr w14:val="tx1"/>
            </w14:solidFill>
          </w14:textFill>
        </w:rPr>
        <w:t>,并在线编写电子评审报告</w:t>
      </w:r>
      <w:r>
        <w:rPr>
          <w:rFonts w:hint="eastAsia" w:ascii="宋体" w:hAnsi="宋体" w:cs="宋体"/>
          <w:bCs/>
          <w:color w:val="000000" w:themeColor="text1"/>
          <w:szCs w:val="21"/>
          <w14:textFill>
            <w14:solidFill>
              <w14:schemeClr w14:val="tx1"/>
            </w14:solidFill>
          </w14:textFill>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DBA4452">
      <w:pPr>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2.评标争议事项处理</w:t>
      </w:r>
    </w:p>
    <w:p w14:paraId="6DDBF00D">
      <w:pPr>
        <w:adjustRightIn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磋商小组成员对需要共同认定的事项存在争议的，应当按照少数服从多数的原则作出结论。持不同意见的磋商小组成员应当在评标报告上签署不同意见及理由，否则视为同意评标报告。</w:t>
      </w:r>
    </w:p>
    <w:p w14:paraId="29952314">
      <w:pPr>
        <w:keepNext/>
        <w:keepLines/>
        <w:spacing w:line="360" w:lineRule="auto"/>
        <w:ind w:firstLine="640" w:firstLineChars="200"/>
        <w:jc w:val="center"/>
        <w:outlineLvl w:val="1"/>
        <w:rPr>
          <w:rFonts w:hint="eastAsia" w:ascii="宋体" w:hAnsi="宋体" w:cs="宋体"/>
          <w:bCs/>
          <w:color w:val="000000" w:themeColor="text1"/>
          <w:sz w:val="32"/>
          <w:szCs w:val="32"/>
          <w14:textFill>
            <w14:solidFill>
              <w14:schemeClr w14:val="tx1"/>
            </w14:solidFill>
          </w14:textFill>
        </w:rPr>
      </w:pPr>
      <w:bookmarkStart w:id="63" w:name="_Toc13423"/>
      <w:bookmarkStart w:id="64" w:name="_Toc80205936"/>
      <w:r>
        <w:rPr>
          <w:rFonts w:hint="eastAsia" w:ascii="宋体" w:hAnsi="宋体" w:cs="宋体"/>
          <w:bCs/>
          <w:color w:val="000000" w:themeColor="text1"/>
          <w:sz w:val="32"/>
          <w:szCs w:val="32"/>
          <w14:textFill>
            <w14:solidFill>
              <w14:schemeClr w14:val="tx1"/>
            </w14:solidFill>
          </w14:textFill>
        </w:rPr>
        <w:t>第三节 评审过程的保密与录像</w:t>
      </w:r>
      <w:bookmarkEnd w:id="63"/>
      <w:bookmarkEnd w:id="64"/>
    </w:p>
    <w:p w14:paraId="596F6F96">
      <w:pPr>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1.保密。</w:t>
      </w:r>
    </w:p>
    <w:p w14:paraId="2318A59C">
      <w:pPr>
        <w:widowControl/>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3961C87">
      <w:pPr>
        <w:widowControl/>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2.录音录像。</w:t>
      </w:r>
    </w:p>
    <w:p w14:paraId="30D12C2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采购代理机构对评审工作现场及操作屏幕进行全过程录音录像，录音录像资料作为采购项目文件随其他文件一并存档。</w:t>
      </w:r>
    </w:p>
    <w:p w14:paraId="6396B398">
      <w:pPr>
        <w:spacing w:line="400" w:lineRule="exact"/>
        <w:ind w:firstLine="420" w:firstLineChars="200"/>
        <w:rPr>
          <w:rFonts w:hint="eastAsia" w:ascii="宋体" w:hAnsi="宋体" w:cs="宋体"/>
          <w:color w:val="000000" w:themeColor="text1"/>
          <w14:textFill>
            <w14:solidFill>
              <w14:schemeClr w14:val="tx1"/>
            </w14:solidFill>
          </w14:textFill>
        </w:rPr>
      </w:pPr>
    </w:p>
    <w:p w14:paraId="2774C49B">
      <w:pPr>
        <w:spacing w:line="400" w:lineRule="exact"/>
        <w:ind w:firstLine="420" w:firstLineChars="200"/>
        <w:rPr>
          <w:rFonts w:hint="eastAsia" w:ascii="宋体" w:hAnsi="宋体" w:cs="宋体"/>
          <w:color w:val="000000" w:themeColor="text1"/>
          <w14:textFill>
            <w14:solidFill>
              <w14:schemeClr w14:val="tx1"/>
            </w14:solidFill>
          </w14:textFill>
        </w:rPr>
      </w:pPr>
    </w:p>
    <w:p w14:paraId="45A747D9">
      <w:pPr>
        <w:keepNext/>
        <w:keepLines/>
        <w:spacing w:before="260" w:after="260" w:line="416" w:lineRule="auto"/>
        <w:rPr>
          <w:rFonts w:hint="eastAsia" w:ascii="宋体" w:hAnsi="宋体" w:cs="宋体"/>
          <w:b/>
          <w:bCs/>
          <w:color w:val="000000" w:themeColor="text1"/>
          <w:sz w:val="32"/>
          <w:szCs w:val="32"/>
          <w14:textFill>
            <w14:solidFill>
              <w14:schemeClr w14:val="tx1"/>
            </w14:solidFill>
          </w14:textFill>
        </w:rPr>
      </w:pPr>
    </w:p>
    <w:p w14:paraId="3D7C2BFF">
      <w:pPr>
        <w:keepNext/>
        <w:keepLines/>
        <w:spacing w:before="260" w:after="260" w:line="416"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5FB09925">
      <w:pPr>
        <w:keepNext/>
        <w:keepLines/>
        <w:spacing w:before="260" w:after="260" w:line="416" w:lineRule="auto"/>
        <w:jc w:val="center"/>
        <w:rPr>
          <w:rFonts w:hint="eastAsia" w:ascii="宋体" w:hAnsi="宋体" w:cs="宋体"/>
          <w:b/>
          <w:bCs/>
          <w:color w:val="000000" w:themeColor="text1"/>
          <w:sz w:val="32"/>
          <w:szCs w:val="32"/>
          <w14:textFill>
            <w14:solidFill>
              <w14:schemeClr w14:val="tx1"/>
            </w14:solidFill>
          </w14:textFill>
        </w:rPr>
      </w:pPr>
    </w:p>
    <w:p w14:paraId="14F01389">
      <w:pPr>
        <w:keepNext/>
        <w:keepLines/>
        <w:spacing w:before="260" w:after="260" w:line="416" w:lineRule="auto"/>
        <w:jc w:val="center"/>
        <w:rPr>
          <w:rFonts w:hint="eastAsia" w:ascii="宋体" w:hAnsi="宋体" w:cs="宋体"/>
          <w:b/>
          <w:bCs/>
          <w:color w:val="000000" w:themeColor="text1"/>
          <w:sz w:val="32"/>
          <w:szCs w:val="32"/>
          <w14:textFill>
            <w14:solidFill>
              <w14:schemeClr w14:val="tx1"/>
            </w14:solidFill>
          </w14:textFill>
        </w:rPr>
      </w:pPr>
    </w:p>
    <w:p w14:paraId="592A223E">
      <w:pPr>
        <w:keepNext/>
        <w:keepLines/>
        <w:spacing w:before="260" w:after="260" w:line="416" w:lineRule="auto"/>
        <w:jc w:val="center"/>
        <w:rPr>
          <w:rFonts w:hint="eastAsia" w:ascii="宋体" w:hAnsi="宋体" w:cs="宋体"/>
          <w:b/>
          <w:bCs/>
          <w:color w:val="000000" w:themeColor="text1"/>
          <w:sz w:val="32"/>
          <w:szCs w:val="32"/>
          <w14:textFill>
            <w14:solidFill>
              <w14:schemeClr w14:val="tx1"/>
            </w14:solidFill>
          </w14:textFill>
        </w:rPr>
      </w:pPr>
    </w:p>
    <w:p w14:paraId="40709C8F">
      <w:pPr>
        <w:keepNext/>
        <w:keepLines/>
        <w:spacing w:before="260" w:after="260" w:line="416" w:lineRule="auto"/>
        <w:jc w:val="center"/>
        <w:rPr>
          <w:rFonts w:hint="eastAsia" w:ascii="宋体" w:hAnsi="宋体" w:cs="宋体"/>
          <w:b/>
          <w:bCs/>
          <w:color w:val="000000" w:themeColor="text1"/>
          <w:sz w:val="32"/>
          <w:szCs w:val="32"/>
          <w14:textFill>
            <w14:solidFill>
              <w14:schemeClr w14:val="tx1"/>
            </w14:solidFill>
          </w14:textFill>
        </w:rPr>
      </w:pPr>
    </w:p>
    <w:p w14:paraId="3B32F357">
      <w:pPr>
        <w:keepNext/>
        <w:keepLines/>
        <w:spacing w:before="260" w:after="260" w:line="416" w:lineRule="auto"/>
        <w:jc w:val="center"/>
        <w:rPr>
          <w:rFonts w:hint="eastAsia" w:ascii="宋体" w:hAnsi="宋体" w:cs="宋体"/>
          <w:b/>
          <w:bCs/>
          <w:color w:val="000000" w:themeColor="text1"/>
          <w:sz w:val="32"/>
          <w:szCs w:val="32"/>
          <w14:textFill>
            <w14:solidFill>
              <w14:schemeClr w14:val="tx1"/>
            </w14:solidFill>
          </w14:textFill>
        </w:rPr>
      </w:pPr>
    </w:p>
    <w:p w14:paraId="2CAE1ED5">
      <w:pPr>
        <w:keepNext/>
        <w:keepLines/>
        <w:spacing w:before="340" w:after="330" w:line="578" w:lineRule="auto"/>
        <w:jc w:val="center"/>
        <w:outlineLvl w:val="0"/>
        <w:rPr>
          <w:rFonts w:hint="eastAsia" w:ascii="宋体" w:hAnsi="宋体" w:cs="宋体"/>
          <w:b/>
          <w:bCs/>
          <w:color w:val="000000" w:themeColor="text1"/>
          <w:kern w:val="44"/>
          <w:sz w:val="36"/>
          <w:szCs w:val="36"/>
          <w14:textFill>
            <w14:solidFill>
              <w14:schemeClr w14:val="tx1"/>
            </w14:solidFill>
          </w14:textFill>
        </w:rPr>
        <w:sectPr>
          <w:footerReference r:id="rId12" w:type="first"/>
          <w:footerReference r:id="rId11" w:type="default"/>
          <w:pgSz w:w="11910" w:h="16840"/>
          <w:pgMar w:top="1340" w:right="1500" w:bottom="280" w:left="1680" w:header="720" w:footer="720" w:gutter="0"/>
          <w:cols w:space="720" w:num="1"/>
        </w:sectPr>
      </w:pPr>
      <w:bookmarkStart w:id="65" w:name="_Toc15698"/>
      <w:r>
        <w:rPr>
          <w:rFonts w:hint="eastAsia" w:ascii="宋体" w:hAnsi="宋体" w:cs="宋体"/>
          <w:b/>
          <w:bCs/>
          <w:color w:val="000000" w:themeColor="text1"/>
          <w:kern w:val="44"/>
          <w:sz w:val="36"/>
          <w:szCs w:val="36"/>
          <w14:textFill>
            <w14:solidFill>
              <w14:schemeClr w14:val="tx1"/>
            </w14:solidFill>
          </w14:textFill>
        </w:rPr>
        <w:t>第五章 响应文件格式</w:t>
      </w:r>
      <w:bookmarkEnd w:id="65"/>
    </w:p>
    <w:p w14:paraId="2EE19D22">
      <w:pPr>
        <w:pStyle w:val="3"/>
        <w:jc w:val="center"/>
        <w:rPr>
          <w:rFonts w:hint="eastAsia" w:ascii="宋体" w:hAnsi="宋体" w:cs="宋体"/>
          <w:b w:val="0"/>
          <w:color w:val="000000" w:themeColor="text1"/>
          <w14:textFill>
            <w14:solidFill>
              <w14:schemeClr w14:val="tx1"/>
            </w14:solidFill>
          </w14:textFill>
        </w:rPr>
      </w:pPr>
      <w:bookmarkStart w:id="66" w:name="_Toc20869"/>
      <w:bookmarkStart w:id="67" w:name="_Toc80205938"/>
      <w:bookmarkStart w:id="68" w:name="_Toc80886942"/>
      <w:r>
        <w:rPr>
          <w:rFonts w:hint="eastAsia" w:ascii="宋体" w:hAnsi="宋体" w:cs="宋体"/>
          <w:b w:val="0"/>
          <w:color w:val="000000" w:themeColor="text1"/>
          <w14:textFill>
            <w14:solidFill>
              <w14:schemeClr w14:val="tx1"/>
            </w14:solidFill>
          </w14:textFill>
        </w:rPr>
        <w:t>第一节 封面格式</w:t>
      </w:r>
      <w:bookmarkEnd w:id="66"/>
      <w:bookmarkEnd w:id="67"/>
      <w:bookmarkEnd w:id="68"/>
    </w:p>
    <w:p w14:paraId="2055ED55">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1B7E9067">
      <w:pPr>
        <w:snapToGrid w:val="0"/>
        <w:spacing w:before="120" w:beforeLines="50" w:after="50"/>
        <w:jc w:val="center"/>
        <w:rPr>
          <w:rFonts w:hint="eastAsia" w:ascii="宋体" w:hAnsi="宋体" w:cs="宋体"/>
          <w:bCs/>
          <w:color w:val="000000" w:themeColor="text1"/>
          <w:sz w:val="24"/>
          <w:szCs w:val="20"/>
          <w14:textFill>
            <w14:solidFill>
              <w14:schemeClr w14:val="tx1"/>
            </w14:solidFill>
          </w14:textFill>
        </w:rPr>
      </w:pPr>
    </w:p>
    <w:p w14:paraId="61766D92">
      <w:pPr>
        <w:snapToGrid w:val="0"/>
        <w:spacing w:before="120" w:beforeLines="50" w:after="50"/>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响  应  文  件</w:t>
      </w:r>
    </w:p>
    <w:p w14:paraId="1756760C">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6AFB756F">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4BD523AD">
      <w:pPr>
        <w:snapToGrid w:val="0"/>
        <w:spacing w:before="120" w:beforeLines="50" w:after="50"/>
        <w:rPr>
          <w:rFonts w:hint="eastAsia" w:ascii="宋体" w:hAnsi="宋体" w:cs="宋体"/>
          <w:bCs/>
          <w:color w:val="000000" w:themeColor="text1"/>
          <w:sz w:val="32"/>
          <w:szCs w:val="32"/>
          <w14:textFill>
            <w14:solidFill>
              <w14:schemeClr w14:val="tx1"/>
            </w14:solidFill>
          </w14:textFill>
        </w:rPr>
      </w:pPr>
    </w:p>
    <w:p w14:paraId="4AC68388">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项目名称： </w:t>
      </w:r>
    </w:p>
    <w:p w14:paraId="3CB0D086">
      <w:pPr>
        <w:snapToGrid w:val="0"/>
        <w:spacing w:before="120" w:beforeLines="50" w:after="50"/>
        <w:ind w:firstLine="480" w:firstLineChars="150"/>
        <w:rPr>
          <w:rFonts w:hint="eastAsia" w:ascii="宋体" w:hAnsi="宋体" w:cs="宋体"/>
          <w:bCs/>
          <w:color w:val="000000" w:themeColor="text1"/>
          <w:sz w:val="32"/>
          <w:szCs w:val="32"/>
          <w14:textFill>
            <w14:solidFill>
              <w14:schemeClr w14:val="tx1"/>
            </w14:solidFill>
          </w14:textFill>
        </w:rPr>
      </w:pPr>
    </w:p>
    <w:p w14:paraId="663C6F88">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项目编号： </w:t>
      </w:r>
    </w:p>
    <w:p w14:paraId="378F9FDB">
      <w:pPr>
        <w:snapToGrid w:val="0"/>
        <w:spacing w:before="120" w:beforeLines="50" w:after="50"/>
        <w:ind w:firstLine="480" w:firstLineChars="150"/>
        <w:rPr>
          <w:rFonts w:hint="eastAsia" w:ascii="宋体" w:hAnsi="宋体" w:cs="宋体"/>
          <w:bCs/>
          <w:color w:val="000000" w:themeColor="text1"/>
          <w:sz w:val="32"/>
          <w:szCs w:val="32"/>
          <w14:textFill>
            <w14:solidFill>
              <w14:schemeClr w14:val="tx1"/>
            </w14:solidFill>
          </w14:textFill>
        </w:rPr>
      </w:pPr>
    </w:p>
    <w:p w14:paraId="1BF45A2B">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所竞分标（如有则填写，无分标时填写“无”或者留空）：</w:t>
      </w:r>
    </w:p>
    <w:p w14:paraId="0833F3A6">
      <w:pPr>
        <w:snapToGrid w:val="0"/>
        <w:spacing w:before="120" w:beforeLines="50" w:after="50"/>
        <w:rPr>
          <w:rFonts w:hint="eastAsia" w:ascii="宋体" w:hAnsi="宋体" w:cs="宋体"/>
          <w:bCs/>
          <w:color w:val="000000" w:themeColor="text1"/>
          <w:sz w:val="32"/>
          <w:szCs w:val="32"/>
          <w14:textFill>
            <w14:solidFill>
              <w14:schemeClr w14:val="tx1"/>
            </w14:solidFill>
          </w14:textFill>
        </w:rPr>
      </w:pPr>
    </w:p>
    <w:p w14:paraId="4C16DA7B">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14:paraId="23C87CD9">
      <w:pPr>
        <w:snapToGrid w:val="0"/>
        <w:spacing w:before="120" w:beforeLines="50" w:after="50"/>
        <w:rPr>
          <w:rFonts w:hint="eastAsia" w:ascii="宋体" w:hAnsi="宋体" w:cs="宋体"/>
          <w:bCs/>
          <w:color w:val="000000" w:themeColor="text1"/>
          <w:sz w:val="32"/>
          <w:szCs w:val="32"/>
          <w14:textFill>
            <w14:solidFill>
              <w14:schemeClr w14:val="tx1"/>
            </w14:solidFill>
          </w14:textFill>
        </w:rPr>
      </w:pPr>
    </w:p>
    <w:p w14:paraId="5D6A5457">
      <w:pPr>
        <w:snapToGrid w:val="0"/>
        <w:spacing w:before="120" w:beforeLines="50" w:after="50"/>
        <w:ind w:firstLine="480" w:firstLineChars="150"/>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首次响应文件提交截止时间前不得解密</w:t>
      </w:r>
    </w:p>
    <w:p w14:paraId="533280B2">
      <w:pPr>
        <w:snapToGrid w:val="0"/>
        <w:spacing w:before="120" w:beforeLines="50" w:after="50"/>
        <w:ind w:firstLine="5440" w:firstLineChars="1700"/>
        <w:jc w:val="center"/>
        <w:rPr>
          <w:rFonts w:hint="eastAsia" w:ascii="宋体" w:hAnsi="宋体" w:cs="宋体"/>
          <w:bCs/>
          <w:color w:val="000000" w:themeColor="text1"/>
          <w:sz w:val="32"/>
          <w:szCs w:val="32"/>
          <w14:textFill>
            <w14:solidFill>
              <w14:schemeClr w14:val="tx1"/>
            </w14:solidFill>
          </w14:textFill>
        </w:rPr>
      </w:pPr>
    </w:p>
    <w:p w14:paraId="53800681">
      <w:pPr>
        <w:snapToGrid w:val="0"/>
        <w:spacing w:before="120" w:beforeLines="50" w:after="50"/>
        <w:ind w:firstLine="645"/>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年    月    日</w:t>
      </w:r>
    </w:p>
    <w:p w14:paraId="71865488">
      <w:pPr>
        <w:rPr>
          <w:rFonts w:hint="eastAsia" w:ascii="宋体" w:hAnsi="宋体" w:cs="宋体"/>
          <w:color w:val="000000" w:themeColor="text1"/>
          <w14:textFill>
            <w14:solidFill>
              <w14:schemeClr w14:val="tx1"/>
            </w14:solidFill>
          </w14:textFill>
        </w:rPr>
        <w:sectPr>
          <w:pgSz w:w="11910" w:h="16840"/>
          <w:pgMar w:top="1340" w:right="1500" w:bottom="280" w:left="1680" w:header="720" w:footer="720" w:gutter="0"/>
          <w:cols w:space="720" w:num="1"/>
        </w:sectPr>
      </w:pPr>
    </w:p>
    <w:p w14:paraId="4965E529">
      <w:pPr>
        <w:pStyle w:val="3"/>
        <w:jc w:val="center"/>
        <w:rPr>
          <w:rFonts w:hint="eastAsia" w:ascii="宋体" w:hAnsi="宋体" w:cs="宋体"/>
          <w:bCs w:val="0"/>
          <w:color w:val="000000" w:themeColor="text1"/>
          <w14:textFill>
            <w14:solidFill>
              <w14:schemeClr w14:val="tx1"/>
            </w14:solidFill>
          </w14:textFill>
        </w:rPr>
      </w:pPr>
      <w:bookmarkStart w:id="69" w:name="_Toc80886943"/>
      <w:bookmarkStart w:id="70" w:name="_Toc80205939"/>
      <w:bookmarkStart w:id="71" w:name="_Toc18760"/>
      <w:r>
        <w:rPr>
          <w:rFonts w:hint="eastAsia" w:ascii="宋体" w:hAnsi="宋体" w:cs="宋体"/>
          <w:bCs w:val="0"/>
          <w:color w:val="000000" w:themeColor="text1"/>
          <w14:textFill>
            <w14:solidFill>
              <w14:schemeClr w14:val="tx1"/>
            </w14:solidFill>
          </w14:textFill>
        </w:rPr>
        <w:t>第二节 资格证明文件格式</w:t>
      </w:r>
      <w:bookmarkEnd w:id="69"/>
      <w:bookmarkEnd w:id="70"/>
      <w:bookmarkEnd w:id="71"/>
    </w:p>
    <w:p w14:paraId="65152431">
      <w:pPr>
        <w:snapToGrid w:val="0"/>
        <w:spacing w:before="120" w:beforeLines="50" w:after="50"/>
        <w:rPr>
          <w:rFonts w:hint="eastAsia" w:ascii="宋体" w:hAnsi="宋体" w:cs="宋体"/>
          <w:bCs/>
          <w:color w:val="000000" w:themeColor="text1"/>
          <w:sz w:val="32"/>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Cs/>
          <w:color w:val="000000" w:themeColor="text1"/>
          <w14:textFill>
            <w14:solidFill>
              <w14:schemeClr w14:val="tx1"/>
            </w14:solidFill>
          </w14:textFill>
        </w:rPr>
        <w:t>全流程电子文件</w:t>
      </w:r>
    </w:p>
    <w:p w14:paraId="771A64E2">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4A9D2052">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08EDCB20">
      <w:pPr>
        <w:snapToGrid w:val="0"/>
        <w:spacing w:before="120" w:beforeLines="50" w:after="50"/>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资  格  证  明  文  件（封面）</w:t>
      </w:r>
    </w:p>
    <w:p w14:paraId="25963C3B">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0F91605B">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572A2A05">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079AED0B">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5D846FB3">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3CBE026A">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项目名称： </w:t>
      </w:r>
    </w:p>
    <w:p w14:paraId="606F74EC">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2EE56876">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项目编号： </w:t>
      </w:r>
    </w:p>
    <w:p w14:paraId="31E551D5">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p>
    <w:p w14:paraId="45811F7C">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所竞分标（如有则填写，无分标时填写“无”或者留空）：</w:t>
      </w:r>
    </w:p>
    <w:p w14:paraId="05A1C05A">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295CEA2E">
      <w:pPr>
        <w:pStyle w:val="4"/>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14:paraId="6C90A400">
      <w:pPr>
        <w:pStyle w:val="4"/>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03F0842C">
      <w:pPr>
        <w:pStyle w:val="4"/>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3D0B3C50">
      <w:pPr>
        <w:pStyle w:val="4"/>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7315A8F8">
      <w:pPr>
        <w:pStyle w:val="4"/>
        <w:snapToGrid w:val="0"/>
        <w:spacing w:before="50" w:after="50"/>
        <w:ind w:firstLine="1280" w:firstLineChars="400"/>
        <w:rPr>
          <w:rFonts w:hint="eastAsia" w:ascii="宋体" w:hAnsi="宋体" w:cs="宋体"/>
          <w:bCs/>
          <w:color w:val="000000" w:themeColor="text1"/>
          <w:sz w:val="32"/>
          <w:szCs w:val="32"/>
          <w14:textFill>
            <w14:solidFill>
              <w14:schemeClr w14:val="tx1"/>
            </w14:solidFill>
          </w14:textFill>
        </w:rPr>
      </w:pPr>
    </w:p>
    <w:p w14:paraId="21001F1E">
      <w:pPr>
        <w:snapToGrid w:val="0"/>
        <w:spacing w:before="120" w:beforeLines="50" w:after="50"/>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    月    日</w:t>
      </w:r>
    </w:p>
    <w:p w14:paraId="1CB68077">
      <w:pPr>
        <w:snapToGrid w:val="0"/>
        <w:spacing w:before="120" w:beforeLines="50" w:after="50" w:line="360" w:lineRule="auto"/>
        <w:jc w:val="lef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 xml:space="preserve"> </w:t>
      </w:r>
    </w:p>
    <w:p w14:paraId="206B2269">
      <w:pPr>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资格证明文件目录</w:t>
      </w:r>
    </w:p>
    <w:p w14:paraId="4913CD11">
      <w:pPr>
        <w:snapToGrid w:val="0"/>
        <w:spacing w:line="360" w:lineRule="auto"/>
        <w:rPr>
          <w:rFonts w:hint="eastAsia" w:ascii="宋体" w:hAnsi="宋体" w:cs="宋体"/>
          <w:color w:val="000000" w:themeColor="text1"/>
          <w:kern w:val="0"/>
          <w:sz w:val="24"/>
          <w14:textFill>
            <w14:solidFill>
              <w14:schemeClr w14:val="tx1"/>
            </w14:solidFill>
          </w14:textFill>
        </w:rPr>
      </w:pPr>
    </w:p>
    <w:p w14:paraId="17AEE47D">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营业执照(或事业法人登记证或其他工商等登记证明材料)复印件（供应商为自然人的，须提供</w:t>
      </w:r>
      <w:r>
        <w:rPr>
          <w:rFonts w:hint="eastAsia" w:ascii="宋体" w:hAnsi="宋体" w:cs="宋体"/>
          <w:color w:val="000000" w:themeColor="text1"/>
          <w:kern w:val="0"/>
          <w:sz w:val="24"/>
          <w14:textFill>
            <w14:solidFill>
              <w14:schemeClr w14:val="tx1"/>
            </w14:solidFill>
          </w14:textFill>
        </w:rPr>
        <w:t>自然人的身份证明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…………………………………………（页码）</w:t>
      </w:r>
    </w:p>
    <w:p w14:paraId="2B8044B0">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二、符合参与政府采购活动的资格条件依法缴纳税收、社会保障资金等方面的材料…………………………………………………………………………………（页码）</w:t>
      </w:r>
    </w:p>
    <w:p w14:paraId="72D7CD08">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三、财务状况报告方面的材料…………………………………………………（页码）</w:t>
      </w:r>
    </w:p>
    <w:p w14:paraId="5BE1957B">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四、供应商直接控股股东信息</w:t>
      </w:r>
      <w:r>
        <w:rPr>
          <w:rFonts w:hint="eastAsia" w:ascii="宋体" w:hAnsi="宋体" w:cs="宋体"/>
          <w:color w:val="000000" w:themeColor="text1"/>
          <w:kern w:val="0"/>
          <w:sz w:val="24"/>
          <w14:textFill>
            <w14:solidFill>
              <w14:schemeClr w14:val="tx1"/>
            </w14:solidFill>
          </w14:textFill>
        </w:rPr>
        <w:t>…………………………………………………（页码）</w:t>
      </w:r>
    </w:p>
    <w:p w14:paraId="783066F9">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五、供应商直接关联关系信息表</w:t>
      </w:r>
      <w:r>
        <w:rPr>
          <w:rFonts w:hint="eastAsia" w:ascii="宋体" w:hAnsi="宋体" w:cs="宋体"/>
          <w:color w:val="000000" w:themeColor="text1"/>
          <w:kern w:val="0"/>
          <w:sz w:val="24"/>
          <w14:textFill>
            <w14:solidFill>
              <w14:schemeClr w14:val="tx1"/>
            </w14:solidFill>
          </w14:textFill>
        </w:rPr>
        <w:t>………………………………………………（页码）</w:t>
      </w:r>
    </w:p>
    <w:p w14:paraId="73EB4FBF">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六、资格声明函…………………………………………………………………（页码）</w:t>
      </w:r>
    </w:p>
    <w:p w14:paraId="255F44CE">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七、供应商具备有效的城乡规划编制乙级（含）以上资质（复印件）</w:t>
      </w:r>
      <w:r>
        <w:rPr>
          <w:rFonts w:hint="eastAsia" w:ascii="宋体" w:hAnsi="宋体" w:cs="宋体"/>
          <w:color w:val="000000" w:themeColor="text1"/>
          <w:kern w:val="0"/>
          <w:sz w:val="24"/>
          <w14:textFill>
            <w14:solidFill>
              <w14:schemeClr w14:val="tx1"/>
            </w14:solidFill>
          </w14:textFill>
        </w:rPr>
        <w:t>………（页码）</w:t>
      </w:r>
    </w:p>
    <w:p w14:paraId="52DF546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八、除磋商文件规定必须提供以外，供应商认为需要提供的其他证明材料…（页码）</w:t>
      </w:r>
    </w:p>
    <w:p w14:paraId="5CB5A46B">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注：以上目录是编制供应商响应文件的基本格式要求，各供应商可根据自身情况进一步细化。</w:t>
      </w:r>
    </w:p>
    <w:p w14:paraId="3F719522">
      <w:pPr>
        <w:snapToGrid w:val="0"/>
        <w:spacing w:before="120" w:beforeLines="50" w:after="50" w:line="360" w:lineRule="auto"/>
        <w:ind w:left="142" w:firstLine="420" w:firstLineChars="200"/>
        <w:jc w:val="left"/>
        <w:rPr>
          <w:rFonts w:hint="eastAsia" w:ascii="宋体" w:hAnsi="宋体" w:cs="宋体"/>
          <w:color w:val="000000" w:themeColor="text1"/>
          <w:szCs w:val="21"/>
          <w14:textFill>
            <w14:solidFill>
              <w14:schemeClr w14:val="tx1"/>
            </w14:solidFill>
          </w14:textFill>
        </w:rPr>
      </w:pPr>
    </w:p>
    <w:p w14:paraId="03730149">
      <w:pPr>
        <w:spacing w:line="300" w:lineRule="auto"/>
        <w:rPr>
          <w:rFonts w:hint="eastAsia" w:ascii="宋体" w:hAnsi="宋体" w:cs="宋体"/>
          <w:color w:val="000000" w:themeColor="text1"/>
          <w:szCs w:val="21"/>
          <w14:textFill>
            <w14:solidFill>
              <w14:schemeClr w14:val="tx1"/>
            </w14:solidFill>
          </w14:textFill>
        </w:rPr>
      </w:pPr>
    </w:p>
    <w:p w14:paraId="6E050F61">
      <w:pPr>
        <w:spacing w:line="300" w:lineRule="auto"/>
        <w:rPr>
          <w:rFonts w:hint="eastAsia" w:ascii="宋体" w:hAnsi="宋体" w:cs="宋体"/>
          <w:color w:val="000000" w:themeColor="text1"/>
          <w:szCs w:val="21"/>
          <w14:textFill>
            <w14:solidFill>
              <w14:schemeClr w14:val="tx1"/>
            </w14:solidFill>
          </w14:textFill>
        </w:rPr>
      </w:pPr>
    </w:p>
    <w:p w14:paraId="532BEF7A">
      <w:pPr>
        <w:spacing w:line="300" w:lineRule="auto"/>
        <w:rPr>
          <w:rFonts w:hint="eastAsia" w:ascii="宋体" w:hAnsi="宋体" w:cs="宋体"/>
          <w:color w:val="000000" w:themeColor="text1"/>
          <w:szCs w:val="21"/>
          <w14:textFill>
            <w14:solidFill>
              <w14:schemeClr w14:val="tx1"/>
            </w14:solidFill>
          </w14:textFill>
        </w:rPr>
      </w:pPr>
    </w:p>
    <w:p w14:paraId="578F033F">
      <w:pPr>
        <w:spacing w:line="300" w:lineRule="auto"/>
        <w:rPr>
          <w:rFonts w:hint="eastAsia" w:ascii="宋体" w:hAnsi="宋体" w:cs="宋体"/>
          <w:color w:val="000000" w:themeColor="text1"/>
          <w:szCs w:val="21"/>
          <w14:textFill>
            <w14:solidFill>
              <w14:schemeClr w14:val="tx1"/>
            </w14:solidFill>
          </w14:textFill>
        </w:rPr>
      </w:pPr>
    </w:p>
    <w:p w14:paraId="247C5F41">
      <w:pPr>
        <w:spacing w:line="300" w:lineRule="auto"/>
        <w:rPr>
          <w:rFonts w:hint="eastAsia" w:ascii="宋体" w:hAnsi="宋体" w:cs="宋体"/>
          <w:color w:val="000000" w:themeColor="text1"/>
          <w:szCs w:val="21"/>
          <w14:textFill>
            <w14:solidFill>
              <w14:schemeClr w14:val="tx1"/>
            </w14:solidFill>
          </w14:textFill>
        </w:rPr>
      </w:pPr>
    </w:p>
    <w:p w14:paraId="525F1282">
      <w:pPr>
        <w:spacing w:line="300" w:lineRule="auto"/>
        <w:rPr>
          <w:rFonts w:hint="eastAsia" w:ascii="宋体" w:hAnsi="宋体" w:cs="宋体"/>
          <w:color w:val="000000" w:themeColor="text1"/>
          <w:szCs w:val="21"/>
          <w14:textFill>
            <w14:solidFill>
              <w14:schemeClr w14:val="tx1"/>
            </w14:solidFill>
          </w14:textFill>
        </w:rPr>
      </w:pPr>
    </w:p>
    <w:p w14:paraId="2455F386">
      <w:pPr>
        <w:spacing w:line="300" w:lineRule="auto"/>
        <w:rPr>
          <w:rFonts w:hint="eastAsia" w:ascii="宋体" w:hAnsi="宋体" w:cs="宋体"/>
          <w:color w:val="000000" w:themeColor="text1"/>
          <w:szCs w:val="21"/>
          <w14:textFill>
            <w14:solidFill>
              <w14:schemeClr w14:val="tx1"/>
            </w14:solidFill>
          </w14:textFill>
        </w:rPr>
      </w:pPr>
    </w:p>
    <w:p w14:paraId="106C1D8B">
      <w:pPr>
        <w:spacing w:line="300" w:lineRule="auto"/>
        <w:rPr>
          <w:rFonts w:hint="eastAsia" w:ascii="宋体" w:hAnsi="宋体" w:cs="宋体"/>
          <w:color w:val="000000" w:themeColor="text1"/>
          <w:szCs w:val="21"/>
          <w14:textFill>
            <w14:solidFill>
              <w14:schemeClr w14:val="tx1"/>
            </w14:solidFill>
          </w14:textFill>
        </w:rPr>
      </w:pPr>
    </w:p>
    <w:p w14:paraId="1EB62A60">
      <w:pPr>
        <w:spacing w:line="300" w:lineRule="auto"/>
        <w:rPr>
          <w:rFonts w:hint="eastAsia" w:ascii="宋体" w:hAnsi="宋体" w:cs="宋体"/>
          <w:color w:val="000000" w:themeColor="text1"/>
          <w:szCs w:val="21"/>
          <w14:textFill>
            <w14:solidFill>
              <w14:schemeClr w14:val="tx1"/>
            </w14:solidFill>
          </w14:textFill>
        </w:rPr>
      </w:pPr>
    </w:p>
    <w:p w14:paraId="4D846649">
      <w:pPr>
        <w:pStyle w:val="11"/>
        <w:spacing w:line="360" w:lineRule="auto"/>
        <w:ind w:firstLine="400" w:firstLineChars="200"/>
        <w:rPr>
          <w:rFonts w:hint="eastAsia" w:hAnsi="宋体" w:cs="宋体"/>
          <w:b/>
          <w:color w:val="000000" w:themeColor="text1"/>
          <w:sz w:val="30"/>
          <w:szCs w:val="30"/>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hAnsi="宋体" w:cs="宋体"/>
          <w:color w:val="000000" w:themeColor="text1"/>
          <w14:textFill>
            <w14:solidFill>
              <w14:schemeClr w14:val="tx1"/>
            </w14:solidFill>
          </w14:textFill>
        </w:rPr>
        <w:t xml:space="preserve">   </w:t>
      </w:r>
      <w:r>
        <w:rPr>
          <w:rFonts w:hint="eastAsia" w:hAnsi="宋体" w:cs="宋体"/>
          <w:b/>
          <w:color w:val="000000" w:themeColor="text1"/>
          <w:sz w:val="30"/>
          <w:szCs w:val="30"/>
          <w14:textFill>
            <w14:solidFill>
              <w14:schemeClr w14:val="tx1"/>
            </w14:solidFill>
          </w14:textFill>
        </w:rPr>
        <w:t>一、营业执照(或事业法人登记证或其他工商等登记证明材料)复印件（供应商为自然人的，提供自然人的身份证明）</w:t>
      </w:r>
    </w:p>
    <w:p w14:paraId="6B54EE4F">
      <w:pPr>
        <w:pStyle w:val="11"/>
        <w:spacing w:line="360" w:lineRule="auto"/>
        <w:ind w:firstLine="602" w:firstLineChars="200"/>
        <w:rPr>
          <w:rFonts w:hint="eastAsia" w:hAnsi="宋体" w:cs="宋体"/>
          <w:b/>
          <w:color w:val="000000" w:themeColor="text1"/>
          <w:sz w:val="30"/>
          <w:szCs w:val="30"/>
          <w14:textFill>
            <w14:solidFill>
              <w14:schemeClr w14:val="tx1"/>
            </w14:solidFill>
          </w14:textFill>
        </w:rPr>
      </w:pPr>
    </w:p>
    <w:p w14:paraId="34474D34">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2E698B26">
      <w:pPr>
        <w:autoSpaceDE w:val="0"/>
        <w:autoSpaceDN w:val="0"/>
        <w:spacing w:line="360" w:lineRule="auto"/>
        <w:ind w:firstLine="6120" w:firstLineChars="255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220C00AE">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4182DED0">
      <w:pPr>
        <w:pStyle w:val="11"/>
        <w:spacing w:line="360" w:lineRule="auto"/>
        <w:ind w:firstLine="602" w:firstLineChars="200"/>
        <w:rPr>
          <w:rFonts w:hint="eastAsia"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二、符合参与政府采购活动的资格条件依法缴纳税收、社会保障资金等方面的材料</w:t>
      </w:r>
    </w:p>
    <w:p w14:paraId="54AAB5F7">
      <w:pPr>
        <w:spacing w:line="300" w:lineRule="auto"/>
        <w:rPr>
          <w:rFonts w:hint="eastAsia" w:ascii="宋体" w:hAnsi="宋体" w:cs="宋体"/>
          <w:color w:val="000000" w:themeColor="text1"/>
          <w:szCs w:val="21"/>
          <w14:textFill>
            <w14:solidFill>
              <w14:schemeClr w14:val="tx1"/>
            </w14:solidFill>
          </w14:textFill>
        </w:rPr>
      </w:pPr>
    </w:p>
    <w:p w14:paraId="3413ADDB">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72017E53">
      <w:pPr>
        <w:autoSpaceDE w:val="0"/>
        <w:autoSpaceDN w:val="0"/>
        <w:spacing w:line="360" w:lineRule="auto"/>
        <w:ind w:firstLine="6120" w:firstLineChars="255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E583934">
      <w:pPr>
        <w:spacing w:line="300" w:lineRule="auto"/>
        <w:rPr>
          <w:rFonts w:hint="eastAsia" w:ascii="宋体" w:hAnsi="宋体" w:cs="宋体"/>
          <w:color w:val="000000" w:themeColor="text1"/>
          <w:szCs w:val="21"/>
          <w14:textFill>
            <w14:solidFill>
              <w14:schemeClr w14:val="tx1"/>
            </w14:solidFill>
          </w14:textFill>
        </w:rPr>
      </w:pPr>
    </w:p>
    <w:p w14:paraId="59974DE4">
      <w:pPr>
        <w:spacing w:line="300" w:lineRule="auto"/>
        <w:ind w:firstLine="596" w:firstLineChars="198"/>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三、财务状况报告方面的材料</w:t>
      </w:r>
    </w:p>
    <w:p w14:paraId="1C94010B">
      <w:pPr>
        <w:spacing w:line="300" w:lineRule="auto"/>
        <w:rPr>
          <w:rFonts w:hint="eastAsia" w:ascii="宋体" w:hAnsi="宋体" w:cs="宋体"/>
          <w:color w:val="000000" w:themeColor="text1"/>
          <w:szCs w:val="21"/>
          <w14:textFill>
            <w14:solidFill>
              <w14:schemeClr w14:val="tx1"/>
            </w14:solidFill>
          </w14:textFill>
        </w:rPr>
      </w:pPr>
    </w:p>
    <w:p w14:paraId="74F8B4F8">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04439438">
      <w:pPr>
        <w:autoSpaceDE w:val="0"/>
        <w:autoSpaceDN w:val="0"/>
        <w:spacing w:line="360" w:lineRule="auto"/>
        <w:ind w:firstLine="6120" w:firstLineChars="255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2F99E137">
      <w:pPr>
        <w:spacing w:line="32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D61CFA6">
      <w:pPr>
        <w:snapToGrid w:val="0"/>
        <w:spacing w:before="120" w:beforeLines="50" w:after="50" w:line="360" w:lineRule="auto"/>
        <w:jc w:val="center"/>
        <w:rPr>
          <w:rFonts w:hint="eastAsia" w:ascii="宋体" w:hAnsi="宋体" w:cs="宋体"/>
          <w:b/>
          <w:color w:val="000000" w:themeColor="text1"/>
          <w:sz w:val="24"/>
          <w14:textFill>
            <w14:solidFill>
              <w14:schemeClr w14:val="tx1"/>
            </w14:solidFill>
          </w14:textFill>
        </w:rPr>
      </w:pPr>
    </w:p>
    <w:p w14:paraId="6C67F6E2">
      <w:pPr>
        <w:pStyle w:val="18"/>
        <w:ind w:left="840" w:hanging="420"/>
        <w:rPr>
          <w:rFonts w:hint="eastAsia" w:ascii="宋体" w:hAnsi="宋体" w:cs="宋体"/>
          <w:color w:val="000000" w:themeColor="text1"/>
          <w14:textFill>
            <w14:solidFill>
              <w14:schemeClr w14:val="tx1"/>
            </w14:solidFill>
          </w14:textFill>
        </w:rPr>
      </w:pPr>
    </w:p>
    <w:p w14:paraId="6B77254C">
      <w:pPr>
        <w:rPr>
          <w:rFonts w:hint="eastAsia" w:ascii="宋体" w:hAnsi="宋体" w:cs="宋体"/>
          <w:color w:val="000000" w:themeColor="text1"/>
          <w14:textFill>
            <w14:solidFill>
              <w14:schemeClr w14:val="tx1"/>
            </w14:solidFill>
          </w14:textFill>
        </w:rPr>
      </w:pPr>
    </w:p>
    <w:p w14:paraId="54DED5B6">
      <w:pPr>
        <w:pStyle w:val="18"/>
        <w:ind w:left="840" w:hanging="420"/>
        <w:rPr>
          <w:rFonts w:hint="eastAsia" w:ascii="宋体" w:hAnsi="宋体" w:cs="宋体"/>
          <w:color w:val="000000" w:themeColor="text1"/>
          <w14:textFill>
            <w14:solidFill>
              <w14:schemeClr w14:val="tx1"/>
            </w14:solidFill>
          </w14:textFill>
        </w:rPr>
      </w:pPr>
    </w:p>
    <w:p w14:paraId="03B97FC3">
      <w:pPr>
        <w:rPr>
          <w:rFonts w:hint="eastAsia" w:ascii="宋体" w:hAnsi="宋体" w:cs="宋体"/>
          <w:color w:val="000000" w:themeColor="text1"/>
          <w14:textFill>
            <w14:solidFill>
              <w14:schemeClr w14:val="tx1"/>
            </w14:solidFill>
          </w14:textFill>
        </w:rPr>
      </w:pPr>
    </w:p>
    <w:p w14:paraId="7E670ABE">
      <w:pPr>
        <w:pStyle w:val="18"/>
        <w:ind w:left="840" w:hanging="420"/>
        <w:rPr>
          <w:rFonts w:hint="eastAsia" w:ascii="宋体" w:hAnsi="宋体" w:cs="宋体"/>
          <w:color w:val="000000" w:themeColor="text1"/>
          <w14:textFill>
            <w14:solidFill>
              <w14:schemeClr w14:val="tx1"/>
            </w14:solidFill>
          </w14:textFill>
        </w:rPr>
      </w:pPr>
    </w:p>
    <w:p w14:paraId="52140FFC">
      <w:pPr>
        <w:rPr>
          <w:rFonts w:hint="eastAsia" w:ascii="宋体" w:hAnsi="宋体" w:cs="宋体"/>
          <w:color w:val="000000" w:themeColor="text1"/>
          <w14:textFill>
            <w14:solidFill>
              <w14:schemeClr w14:val="tx1"/>
            </w14:solidFill>
          </w14:textFill>
        </w:rPr>
      </w:pPr>
    </w:p>
    <w:p w14:paraId="66B62537">
      <w:pPr>
        <w:pStyle w:val="18"/>
        <w:ind w:left="840" w:hanging="420"/>
        <w:rPr>
          <w:rFonts w:hint="eastAsia" w:ascii="宋体" w:hAnsi="宋体" w:cs="宋体"/>
          <w:color w:val="000000" w:themeColor="text1"/>
          <w14:textFill>
            <w14:solidFill>
              <w14:schemeClr w14:val="tx1"/>
            </w14:solidFill>
          </w14:textFill>
        </w:rPr>
      </w:pPr>
    </w:p>
    <w:p w14:paraId="74BE93AE">
      <w:pPr>
        <w:rPr>
          <w:rFonts w:hint="eastAsia" w:ascii="宋体" w:hAnsi="宋体" w:cs="宋体"/>
          <w:color w:val="000000" w:themeColor="text1"/>
          <w14:textFill>
            <w14:solidFill>
              <w14:schemeClr w14:val="tx1"/>
            </w14:solidFill>
          </w14:textFill>
        </w:rPr>
      </w:pPr>
    </w:p>
    <w:p w14:paraId="4E347F35">
      <w:pPr>
        <w:pStyle w:val="18"/>
        <w:ind w:left="840" w:hanging="420"/>
        <w:rPr>
          <w:rFonts w:hint="eastAsia" w:ascii="宋体" w:hAnsi="宋体" w:cs="宋体"/>
          <w:color w:val="000000" w:themeColor="text1"/>
          <w14:textFill>
            <w14:solidFill>
              <w14:schemeClr w14:val="tx1"/>
            </w14:solidFill>
          </w14:textFill>
        </w:rPr>
      </w:pPr>
    </w:p>
    <w:p w14:paraId="4F00FDFA">
      <w:pPr>
        <w:rPr>
          <w:rFonts w:hint="eastAsia" w:ascii="宋体" w:hAnsi="宋体" w:cs="宋体"/>
          <w:color w:val="000000" w:themeColor="text1"/>
          <w14:textFill>
            <w14:solidFill>
              <w14:schemeClr w14:val="tx1"/>
            </w14:solidFill>
          </w14:textFill>
        </w:rPr>
      </w:pPr>
    </w:p>
    <w:p w14:paraId="741C44F8">
      <w:pPr>
        <w:pStyle w:val="18"/>
        <w:ind w:left="840" w:hanging="420"/>
        <w:rPr>
          <w:rFonts w:hint="eastAsia" w:ascii="宋体" w:hAnsi="宋体" w:cs="宋体"/>
          <w:color w:val="000000" w:themeColor="text1"/>
          <w14:textFill>
            <w14:solidFill>
              <w14:schemeClr w14:val="tx1"/>
            </w14:solidFill>
          </w14:textFill>
        </w:rPr>
      </w:pPr>
    </w:p>
    <w:p w14:paraId="7B8EE689">
      <w:pPr>
        <w:rPr>
          <w:rFonts w:hint="eastAsia" w:ascii="宋体" w:hAnsi="宋体" w:cs="宋体"/>
          <w:color w:val="000000" w:themeColor="text1"/>
          <w14:textFill>
            <w14:solidFill>
              <w14:schemeClr w14:val="tx1"/>
            </w14:solidFill>
          </w14:textFill>
        </w:rPr>
      </w:pPr>
    </w:p>
    <w:p w14:paraId="342F0D22">
      <w:pPr>
        <w:pStyle w:val="18"/>
        <w:ind w:left="840" w:hanging="420"/>
        <w:rPr>
          <w:rFonts w:hint="eastAsia" w:ascii="宋体" w:hAnsi="宋体" w:cs="宋体"/>
          <w:color w:val="000000" w:themeColor="text1"/>
          <w14:textFill>
            <w14:solidFill>
              <w14:schemeClr w14:val="tx1"/>
            </w14:solidFill>
          </w14:textFill>
        </w:rPr>
      </w:pPr>
    </w:p>
    <w:p w14:paraId="0C179278">
      <w:pPr>
        <w:rPr>
          <w:rFonts w:hint="eastAsia" w:ascii="宋体" w:hAnsi="宋体" w:cs="宋体"/>
          <w:color w:val="000000" w:themeColor="text1"/>
          <w14:textFill>
            <w14:solidFill>
              <w14:schemeClr w14:val="tx1"/>
            </w14:solidFill>
          </w14:textFill>
        </w:rPr>
      </w:pPr>
    </w:p>
    <w:p w14:paraId="7F5AB326">
      <w:pPr>
        <w:pStyle w:val="18"/>
        <w:ind w:left="840" w:hanging="420"/>
        <w:rPr>
          <w:rFonts w:hint="eastAsia" w:ascii="宋体" w:hAnsi="宋体" w:cs="宋体"/>
          <w:color w:val="000000" w:themeColor="text1"/>
          <w14:textFill>
            <w14:solidFill>
              <w14:schemeClr w14:val="tx1"/>
            </w14:solidFill>
          </w14:textFill>
        </w:rPr>
      </w:pPr>
    </w:p>
    <w:p w14:paraId="5597A36D">
      <w:pPr>
        <w:rPr>
          <w:rFonts w:hint="eastAsia" w:ascii="宋体" w:hAnsi="宋体" w:cs="宋体"/>
          <w:color w:val="000000" w:themeColor="text1"/>
          <w14:textFill>
            <w14:solidFill>
              <w14:schemeClr w14:val="tx1"/>
            </w14:solidFill>
          </w14:textFill>
        </w:rPr>
      </w:pPr>
    </w:p>
    <w:p w14:paraId="356578B8">
      <w:pPr>
        <w:pStyle w:val="18"/>
        <w:ind w:left="840" w:hanging="420"/>
        <w:rPr>
          <w:rFonts w:hint="eastAsia" w:ascii="宋体" w:hAnsi="宋体" w:cs="宋体"/>
          <w:color w:val="000000" w:themeColor="text1"/>
          <w14:textFill>
            <w14:solidFill>
              <w14:schemeClr w14:val="tx1"/>
            </w14:solidFill>
          </w14:textFill>
        </w:rPr>
      </w:pPr>
    </w:p>
    <w:p w14:paraId="10D508CF">
      <w:pPr>
        <w:rPr>
          <w:rFonts w:hint="eastAsia" w:ascii="宋体" w:hAnsi="宋体" w:cs="宋体"/>
          <w:color w:val="000000" w:themeColor="text1"/>
          <w14:textFill>
            <w14:solidFill>
              <w14:schemeClr w14:val="tx1"/>
            </w14:solidFill>
          </w14:textFill>
        </w:rPr>
      </w:pPr>
    </w:p>
    <w:p w14:paraId="57BF9822">
      <w:pPr>
        <w:pStyle w:val="18"/>
        <w:ind w:left="840" w:hanging="420"/>
        <w:rPr>
          <w:rFonts w:hint="eastAsia" w:ascii="宋体" w:hAnsi="宋体" w:cs="宋体"/>
          <w:color w:val="000000" w:themeColor="text1"/>
          <w14:textFill>
            <w14:solidFill>
              <w14:schemeClr w14:val="tx1"/>
            </w14:solidFill>
          </w14:textFill>
        </w:rPr>
      </w:pPr>
    </w:p>
    <w:p w14:paraId="6C3C2D43">
      <w:pPr>
        <w:rPr>
          <w:rFonts w:hint="eastAsia" w:ascii="宋体" w:hAnsi="宋体" w:cs="宋体"/>
          <w:color w:val="000000" w:themeColor="text1"/>
          <w14:textFill>
            <w14:solidFill>
              <w14:schemeClr w14:val="tx1"/>
            </w14:solidFill>
          </w14:textFill>
        </w:rPr>
      </w:pPr>
    </w:p>
    <w:p w14:paraId="5BA1462B">
      <w:pPr>
        <w:pStyle w:val="18"/>
        <w:ind w:left="840" w:hanging="420"/>
        <w:rPr>
          <w:rFonts w:hint="eastAsia" w:ascii="宋体" w:hAnsi="宋体" w:cs="宋体"/>
          <w:color w:val="000000" w:themeColor="text1"/>
          <w14:textFill>
            <w14:solidFill>
              <w14:schemeClr w14:val="tx1"/>
            </w14:solidFill>
          </w14:textFill>
        </w:rPr>
      </w:pPr>
    </w:p>
    <w:p w14:paraId="550DCFF0">
      <w:pPr>
        <w:rPr>
          <w:rFonts w:hint="eastAsia" w:ascii="宋体" w:hAnsi="宋体" w:cs="宋体"/>
          <w:color w:val="000000" w:themeColor="text1"/>
          <w14:textFill>
            <w14:solidFill>
              <w14:schemeClr w14:val="tx1"/>
            </w14:solidFill>
          </w14:textFill>
        </w:rPr>
      </w:pPr>
    </w:p>
    <w:p w14:paraId="0DEF0EBF">
      <w:pPr>
        <w:spacing w:line="360" w:lineRule="auto"/>
        <w:ind w:firstLine="596" w:firstLineChars="198"/>
        <w:contextualSpacing/>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四、供应商直接控股股东信息</w:t>
      </w:r>
    </w:p>
    <w:p w14:paraId="27155FB9">
      <w:pPr>
        <w:spacing w:line="360" w:lineRule="auto"/>
        <w:contextualSpacing/>
        <w:jc w:val="center"/>
        <w:rPr>
          <w:rFonts w:hint="eastAsia" w:ascii="宋体" w:hAnsi="宋体" w:cs="宋体"/>
          <w:b/>
          <w:color w:val="000000" w:themeColor="text1"/>
          <w:sz w:val="24"/>
          <w14:textFill>
            <w14:solidFill>
              <w14:schemeClr w14:val="tx1"/>
            </w14:solidFill>
          </w14:textFill>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4579330">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0607BB">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394BB">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4DB742">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7C12FA">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F0DCE9">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19C8F1D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B66949">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1EEF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6A0EB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C456BC">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401741">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0311D43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F31ED9">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F33ED4">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BE163D">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683073">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178338">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5FA8761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06DF6D">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B64133">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F021E3">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50CB92">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9E6C2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4ED7FEE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C6A98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630FE3">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6561D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68326D">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6362F5">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bl>
    <w:p w14:paraId="4F5BFDED">
      <w:pPr>
        <w:spacing w:line="360" w:lineRule="auto"/>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w:t>
      </w:r>
    </w:p>
    <w:p w14:paraId="1729448B">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5373B00">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52DF32CF">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3.供应商不存在直接控股股东的，则填“无”。</w:t>
      </w:r>
    </w:p>
    <w:p w14:paraId="57AD17CC">
      <w:pPr>
        <w:snapToGrid w:val="0"/>
        <w:spacing w:line="360" w:lineRule="auto"/>
        <w:jc w:val="left"/>
        <w:rPr>
          <w:rFonts w:hint="eastAsia" w:ascii="宋体" w:hAnsi="宋体" w:cs="宋体"/>
          <w:color w:val="000000" w:themeColor="text1"/>
          <w:sz w:val="24"/>
          <w14:textFill>
            <w14:solidFill>
              <w14:schemeClr w14:val="tx1"/>
            </w14:solidFill>
          </w14:textFill>
        </w:rPr>
      </w:pPr>
    </w:p>
    <w:p w14:paraId="2676DCD4">
      <w:pPr>
        <w:snapToGrid w:val="0"/>
        <w:spacing w:line="360" w:lineRule="auto"/>
        <w:jc w:val="left"/>
        <w:rPr>
          <w:rFonts w:hint="eastAsia" w:ascii="宋体" w:hAnsi="宋体" w:cs="宋体"/>
          <w:color w:val="000000" w:themeColor="text1"/>
          <w:sz w:val="24"/>
          <w14:textFill>
            <w14:solidFill>
              <w14:schemeClr w14:val="tx1"/>
            </w14:solidFill>
          </w14:textFill>
        </w:rPr>
      </w:pPr>
    </w:p>
    <w:p w14:paraId="39028430">
      <w:pPr>
        <w:snapToGrid w:val="0"/>
        <w:spacing w:line="360" w:lineRule="auto"/>
        <w:jc w:val="left"/>
        <w:rPr>
          <w:rFonts w:hint="eastAsia" w:ascii="宋体" w:hAnsi="宋体" w:cs="宋体"/>
          <w:color w:val="000000" w:themeColor="text1"/>
          <w:sz w:val="24"/>
          <w14:textFill>
            <w14:solidFill>
              <w14:schemeClr w14:val="tx1"/>
            </w14:solidFill>
          </w14:textFill>
        </w:rPr>
      </w:pPr>
    </w:p>
    <w:p w14:paraId="3095F0BE">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0341718F">
      <w:pPr>
        <w:autoSpaceDE w:val="0"/>
        <w:autoSpaceDN w:val="0"/>
        <w:spacing w:line="360" w:lineRule="auto"/>
        <w:ind w:firstLine="6120" w:firstLineChars="255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00AE27D6">
      <w:pPr>
        <w:snapToGrid w:val="0"/>
        <w:rPr>
          <w:rFonts w:hint="eastAsia" w:ascii="宋体" w:hAnsi="宋体" w:cs="宋体"/>
          <w:b/>
          <w:color w:val="000000" w:themeColor="text1"/>
          <w:kern w:val="0"/>
          <w:sz w:val="30"/>
          <w:szCs w:val="30"/>
          <w14:textFill>
            <w14:solidFill>
              <w14:schemeClr w14:val="tx1"/>
            </w14:solidFill>
          </w14:textFill>
        </w:rPr>
      </w:pPr>
    </w:p>
    <w:p w14:paraId="343AE8A7">
      <w:pPr>
        <w:pStyle w:val="18"/>
        <w:ind w:left="840" w:hanging="420"/>
        <w:rPr>
          <w:rFonts w:hint="eastAsia" w:ascii="宋体" w:hAnsi="宋体" w:cs="宋体"/>
          <w:color w:val="000000" w:themeColor="text1"/>
          <w14:textFill>
            <w14:solidFill>
              <w14:schemeClr w14:val="tx1"/>
            </w14:solidFill>
          </w14:textFill>
        </w:rPr>
      </w:pPr>
    </w:p>
    <w:p w14:paraId="52FC2A13">
      <w:pPr>
        <w:rPr>
          <w:rFonts w:hint="eastAsia" w:ascii="宋体" w:hAnsi="宋体" w:cs="宋体"/>
          <w:color w:val="000000" w:themeColor="text1"/>
          <w14:textFill>
            <w14:solidFill>
              <w14:schemeClr w14:val="tx1"/>
            </w14:solidFill>
          </w14:textFill>
        </w:rPr>
      </w:pPr>
    </w:p>
    <w:p w14:paraId="2EE6F8AD">
      <w:pPr>
        <w:pStyle w:val="18"/>
        <w:ind w:left="840" w:hanging="420"/>
        <w:rPr>
          <w:rFonts w:hint="eastAsia" w:ascii="宋体" w:hAnsi="宋体" w:cs="宋体"/>
          <w:color w:val="000000" w:themeColor="text1"/>
          <w14:textFill>
            <w14:solidFill>
              <w14:schemeClr w14:val="tx1"/>
            </w14:solidFill>
          </w14:textFill>
        </w:rPr>
      </w:pPr>
    </w:p>
    <w:p w14:paraId="6DDED7DE">
      <w:pPr>
        <w:rPr>
          <w:rFonts w:hint="eastAsia" w:ascii="宋体" w:hAnsi="宋体" w:cs="宋体"/>
          <w:color w:val="000000" w:themeColor="text1"/>
          <w14:textFill>
            <w14:solidFill>
              <w14:schemeClr w14:val="tx1"/>
            </w14:solidFill>
          </w14:textFill>
        </w:rPr>
      </w:pPr>
    </w:p>
    <w:p w14:paraId="190C4361">
      <w:pPr>
        <w:pStyle w:val="18"/>
        <w:ind w:left="840" w:hanging="420"/>
        <w:rPr>
          <w:rFonts w:hint="eastAsia" w:ascii="宋体" w:hAnsi="宋体" w:cs="宋体"/>
          <w:color w:val="000000" w:themeColor="text1"/>
          <w14:textFill>
            <w14:solidFill>
              <w14:schemeClr w14:val="tx1"/>
            </w14:solidFill>
          </w14:textFill>
        </w:rPr>
      </w:pPr>
    </w:p>
    <w:p w14:paraId="0681B117">
      <w:pPr>
        <w:rPr>
          <w:rFonts w:hint="eastAsia" w:ascii="宋体" w:hAnsi="宋体" w:cs="宋体"/>
          <w:color w:val="000000" w:themeColor="text1"/>
          <w14:textFill>
            <w14:solidFill>
              <w14:schemeClr w14:val="tx1"/>
            </w14:solidFill>
          </w14:textFill>
        </w:rPr>
      </w:pPr>
    </w:p>
    <w:p w14:paraId="38737275">
      <w:pPr>
        <w:pStyle w:val="18"/>
        <w:ind w:left="840" w:hanging="420"/>
        <w:rPr>
          <w:rFonts w:hint="eastAsia" w:ascii="宋体" w:hAnsi="宋体" w:cs="宋体"/>
          <w:color w:val="000000" w:themeColor="text1"/>
          <w14:textFill>
            <w14:solidFill>
              <w14:schemeClr w14:val="tx1"/>
            </w14:solidFill>
          </w14:textFill>
        </w:rPr>
      </w:pPr>
    </w:p>
    <w:p w14:paraId="3FFAC7B3">
      <w:pPr>
        <w:rPr>
          <w:rFonts w:hint="eastAsia" w:ascii="宋体" w:hAnsi="宋体" w:cs="宋体"/>
          <w:color w:val="000000" w:themeColor="text1"/>
          <w14:textFill>
            <w14:solidFill>
              <w14:schemeClr w14:val="tx1"/>
            </w14:solidFill>
          </w14:textFill>
        </w:rPr>
      </w:pPr>
    </w:p>
    <w:p w14:paraId="12CBE5A9">
      <w:pPr>
        <w:pStyle w:val="18"/>
        <w:ind w:left="840" w:hanging="420"/>
        <w:rPr>
          <w:rFonts w:hint="eastAsia" w:ascii="宋体" w:hAnsi="宋体" w:cs="宋体"/>
          <w:color w:val="000000" w:themeColor="text1"/>
          <w14:textFill>
            <w14:solidFill>
              <w14:schemeClr w14:val="tx1"/>
            </w14:solidFill>
          </w14:textFill>
        </w:rPr>
      </w:pPr>
    </w:p>
    <w:p w14:paraId="333650BF">
      <w:pPr>
        <w:rPr>
          <w:rFonts w:hint="eastAsia" w:ascii="宋体" w:hAnsi="宋体" w:cs="宋体"/>
          <w:color w:val="000000" w:themeColor="text1"/>
          <w14:textFill>
            <w14:solidFill>
              <w14:schemeClr w14:val="tx1"/>
            </w14:solidFill>
          </w14:textFill>
        </w:rPr>
      </w:pPr>
    </w:p>
    <w:p w14:paraId="45C48CBF">
      <w:pPr>
        <w:pStyle w:val="18"/>
        <w:ind w:left="840" w:hanging="420"/>
        <w:rPr>
          <w:rFonts w:hint="eastAsia" w:ascii="宋体" w:hAnsi="宋体" w:cs="宋体"/>
          <w:color w:val="000000" w:themeColor="text1"/>
          <w14:textFill>
            <w14:solidFill>
              <w14:schemeClr w14:val="tx1"/>
            </w14:solidFill>
          </w14:textFill>
        </w:rPr>
      </w:pPr>
    </w:p>
    <w:p w14:paraId="205861AB">
      <w:pPr>
        <w:rPr>
          <w:rFonts w:hint="eastAsia" w:ascii="宋体" w:hAnsi="宋体" w:cs="宋体"/>
          <w:color w:val="000000" w:themeColor="text1"/>
          <w14:textFill>
            <w14:solidFill>
              <w14:schemeClr w14:val="tx1"/>
            </w14:solidFill>
          </w14:textFill>
        </w:rPr>
      </w:pPr>
    </w:p>
    <w:p w14:paraId="79A78E45">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五、供应商直接管理关系信息表</w:t>
      </w:r>
    </w:p>
    <w:p w14:paraId="2C09F344">
      <w:pPr>
        <w:snapToGrid w:val="0"/>
        <w:spacing w:line="360" w:lineRule="auto"/>
        <w:jc w:val="center"/>
        <w:rPr>
          <w:rFonts w:hint="eastAsia" w:ascii="宋体" w:hAnsi="宋体" w:cs="宋体"/>
          <w:b/>
          <w:color w:val="000000" w:themeColor="text1"/>
          <w:sz w:val="24"/>
          <w14:textFill>
            <w14:solidFill>
              <w14:schemeClr w14:val="tx1"/>
            </w14:solidFill>
          </w14:textFill>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D4709C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63778">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4AC02D">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BB4010">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9564C0">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776E8F7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4E9353">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7698F1">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D61B7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E8436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0870DF7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82F29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A2735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2F7F3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3013B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70AA69E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39DAD4">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8CE7D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A7ABA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71F40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447CD3E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ADD52D">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D80EC5">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B52D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66C413">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bl>
    <w:p w14:paraId="03DB5929">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w:t>
      </w:r>
    </w:p>
    <w:p w14:paraId="10F82B80">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1.管理关系：是指不具有出资持股关系的其他单位之间存在的管理与被管理关系，如一些上下级关系的事业单位和团体组织。</w:t>
      </w:r>
    </w:p>
    <w:p w14:paraId="1BA98A6B">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2.本表所指的管理关系仅限于直接管理关系，不包括间接的管理关系。</w:t>
      </w:r>
    </w:p>
    <w:p w14:paraId="522FF832">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3.供应商不存在直接管理关系的，则填“无”。</w:t>
      </w:r>
    </w:p>
    <w:p w14:paraId="15518164">
      <w:pPr>
        <w:spacing w:line="360" w:lineRule="auto"/>
        <w:contextualSpacing/>
        <w:jc w:val="left"/>
        <w:rPr>
          <w:rFonts w:hint="eastAsia" w:ascii="宋体" w:hAnsi="宋体" w:cs="宋体"/>
          <w:color w:val="000000" w:themeColor="text1"/>
          <w:sz w:val="24"/>
          <w14:textFill>
            <w14:solidFill>
              <w14:schemeClr w14:val="tx1"/>
            </w14:solidFill>
          </w14:textFill>
        </w:rPr>
      </w:pPr>
    </w:p>
    <w:p w14:paraId="72DD8A07">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3805314B">
      <w:pPr>
        <w:autoSpaceDE w:val="0"/>
        <w:autoSpaceDN w:val="0"/>
        <w:spacing w:line="360" w:lineRule="auto"/>
        <w:ind w:firstLine="6120" w:firstLineChars="255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A40E2BD">
      <w:pPr>
        <w:spacing w:line="360" w:lineRule="auto"/>
        <w:ind w:right="480" w:firstLine="240" w:firstLineChars="100"/>
        <w:contextualSpacing/>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64733FD">
      <w:pPr>
        <w:spacing w:line="320" w:lineRule="exact"/>
        <w:ind w:firstLine="560" w:firstLineChars="200"/>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b/>
          <w:color w:val="000000" w:themeColor="text1"/>
          <w:kern w:val="0"/>
          <w:sz w:val="30"/>
          <w:szCs w:val="30"/>
          <w14:textFill>
            <w14:solidFill>
              <w14:schemeClr w14:val="tx1"/>
            </w14:solidFill>
          </w14:textFill>
        </w:rPr>
        <w:t>六、资格声明函</w:t>
      </w:r>
    </w:p>
    <w:p w14:paraId="54A26E1D">
      <w:pPr>
        <w:spacing w:line="320" w:lineRule="exact"/>
        <w:jc w:val="center"/>
        <w:rPr>
          <w:rFonts w:hint="eastAsia" w:ascii="宋体" w:hAnsi="宋体" w:cs="宋体"/>
          <w:b/>
          <w:color w:val="000000" w:themeColor="text1"/>
          <w:sz w:val="32"/>
          <w:szCs w:val="32"/>
          <w14:textFill>
            <w14:solidFill>
              <w14:schemeClr w14:val="tx1"/>
            </w14:solidFill>
          </w14:textFill>
        </w:rPr>
      </w:pPr>
    </w:p>
    <w:p w14:paraId="76673C61">
      <w:pPr>
        <w:spacing w:line="32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资格声明函</w:t>
      </w:r>
    </w:p>
    <w:p w14:paraId="71843A04">
      <w:pPr>
        <w:spacing w:line="320" w:lineRule="exact"/>
        <w:jc w:val="center"/>
        <w:rPr>
          <w:rFonts w:hint="eastAsia" w:ascii="宋体" w:hAnsi="宋体" w:cs="宋体"/>
          <w:color w:val="000000" w:themeColor="text1"/>
          <w:sz w:val="24"/>
          <w:szCs w:val="20"/>
          <w14:textFill>
            <w14:solidFill>
              <w14:schemeClr w14:val="tx1"/>
            </w14:solidFill>
          </w14:textFill>
        </w:rPr>
      </w:pPr>
    </w:p>
    <w:p w14:paraId="78B29121">
      <w:pPr>
        <w:spacing w:line="360" w:lineRule="auto"/>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广西恒明项目管理有限公司 </w:t>
      </w:r>
      <w:r>
        <w:rPr>
          <w:rFonts w:hint="eastAsia" w:ascii="宋体" w:hAnsi="宋体" w:cs="宋体"/>
          <w:color w:val="000000" w:themeColor="text1"/>
          <w:sz w:val="24"/>
          <w14:textFill>
            <w14:solidFill>
              <w14:schemeClr w14:val="tx1"/>
            </w14:solidFill>
          </w14:textFill>
        </w:rPr>
        <w:t>：</w:t>
      </w:r>
    </w:p>
    <w:p w14:paraId="75768B8E">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FD4CE6E">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项目的竞标，为便于贵方公正、择优地确定成交供应商及其竞标产品和服务，我方就本次竞标有关事项郑重声明如下：</w:t>
      </w:r>
    </w:p>
    <w:p w14:paraId="020037F1">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1.我方向贵方提交的所有响应文件、资料都是准确的和真实的。</w:t>
      </w:r>
    </w:p>
    <w:p w14:paraId="5D6ED431">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FCF4C1E">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3.在此，我方宣布同意如下：</w:t>
      </w:r>
    </w:p>
    <w:p w14:paraId="4EA81674">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（1）将按磋商文件的约定履行合同责任和义务；</w:t>
      </w:r>
    </w:p>
    <w:p w14:paraId="21724E36">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（2）已详细审查全部磋商文件，包括澄清或者更正公告（如有）；</w:t>
      </w:r>
    </w:p>
    <w:p w14:paraId="392F40F0">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（3）同意提供按照贵方可能要求的与谈判有关的一切数据或者资料；</w:t>
      </w:r>
    </w:p>
    <w:p w14:paraId="64DB106D">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（4）响应磋商文件规定的竞标有效期。</w:t>
      </w:r>
    </w:p>
    <w:p w14:paraId="43120C40">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66CC73F">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624871E">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604B76">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14:paraId="333BC53C">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70A60B2">
      <w:pPr>
        <w:pStyle w:val="11"/>
        <w:spacing w:line="360" w:lineRule="auto"/>
        <w:ind w:firstLine="480" w:firstLineChars="200"/>
        <w:contextualSpacing/>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7.与本磋商有关的一切正式往来信函请寄：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邮政编号：</w:t>
      </w:r>
      <w:r>
        <w:rPr>
          <w:rFonts w:hint="eastAsia" w:hAnsi="宋体" w:cs="宋体"/>
          <w:color w:val="000000" w:themeColor="text1"/>
          <w:sz w:val="24"/>
          <w:szCs w:val="24"/>
          <w:u w:val="single"/>
          <w14:textFill>
            <w14:solidFill>
              <w14:schemeClr w14:val="tx1"/>
            </w14:solidFill>
          </w14:textFill>
        </w:rPr>
        <w:t xml:space="preserve">        </w:t>
      </w:r>
    </w:p>
    <w:p w14:paraId="042C5499">
      <w:pPr>
        <w:pStyle w:val="11"/>
        <w:spacing w:line="360" w:lineRule="auto"/>
        <w:ind w:firstLine="480" w:firstLineChars="200"/>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电子函件：</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w:t>
      </w:r>
    </w:p>
    <w:p w14:paraId="33B63372">
      <w:pPr>
        <w:pStyle w:val="9"/>
        <w:tabs>
          <w:tab w:val="left" w:pos="939"/>
        </w:tabs>
        <w:spacing w:line="360" w:lineRule="auto"/>
        <w:ind w:left="141" w:leftChars="67"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帐号：</w:t>
      </w:r>
      <w:r>
        <w:rPr>
          <w:rFonts w:hint="eastAsia" w:ascii="宋体" w:hAnsi="宋体" w:cs="宋体"/>
          <w:color w:val="000000" w:themeColor="text1"/>
          <w:sz w:val="24"/>
          <w:u w:val="single"/>
          <w14:textFill>
            <w14:solidFill>
              <w14:schemeClr w14:val="tx1"/>
            </w14:solidFill>
          </w14:textFill>
        </w:rPr>
        <w:t xml:space="preserve">                               </w:t>
      </w:r>
    </w:p>
    <w:p w14:paraId="6FE0694A">
      <w:pPr>
        <w:pStyle w:val="9"/>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14:paraId="0F3423A9">
      <w:pPr>
        <w:pStyle w:val="9"/>
        <w:tabs>
          <w:tab w:val="left" w:pos="939"/>
        </w:tabs>
        <w:spacing w:line="360" w:lineRule="auto"/>
        <w:ind w:left="141" w:leftChars="67"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5E48D3E6">
      <w:pPr>
        <w:pStyle w:val="9"/>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注：如为联合体竞标，盖章处须加盖联合体各方公章并由联合体各方法定代表人签署，否则其响应文件按无效响应处理。</w:t>
      </w:r>
    </w:p>
    <w:p w14:paraId="2AF5FFAA">
      <w:pPr>
        <w:pStyle w:val="9"/>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3A5DDFD2">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3E604492">
      <w:pPr>
        <w:autoSpaceDE w:val="0"/>
        <w:autoSpaceDN w:val="0"/>
        <w:spacing w:line="360" w:lineRule="auto"/>
        <w:ind w:firstLine="6120" w:firstLineChars="2550"/>
        <w:rPr>
          <w:rFonts w:hint="eastAsia" w:ascii="宋体" w:hAnsi="宋体" w:cs="宋体"/>
          <w:color w:val="000000" w:themeColor="text1"/>
          <w:kern w:val="0"/>
          <w:sz w:val="24"/>
          <w:lang w:val="zh-CN"/>
          <w14:textFill>
            <w14:solidFill>
              <w14:schemeClr w14:val="tx1"/>
            </w14:solidFill>
          </w14:textFill>
        </w:rPr>
        <w:sectPr>
          <w:pgSz w:w="11910" w:h="16840"/>
          <w:pgMar w:top="1340" w:right="1500" w:bottom="280" w:left="1680" w:header="720" w:footer="720" w:gutter="0"/>
          <w:cols w:space="720" w:num="1"/>
        </w:sectPr>
      </w:pPr>
      <w:r>
        <w:rPr>
          <w:rFonts w:hint="eastAsia" w:ascii="宋体" w:hAnsi="宋体" w:cs="宋体"/>
          <w:color w:val="000000" w:themeColor="text1"/>
          <w:kern w:val="0"/>
          <w:sz w:val="24"/>
          <w:lang w:val="zh-CN"/>
          <w14:textFill>
            <w14:solidFill>
              <w14:schemeClr w14:val="tx1"/>
            </w14:solidFill>
          </w14:textFill>
        </w:rPr>
        <w:t>日期：  年  月   日</w:t>
      </w:r>
    </w:p>
    <w:p w14:paraId="0E33613F">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七、供应商具备有效的城乡规划编制乙级（含）以上资质（复印件）</w:t>
      </w:r>
    </w:p>
    <w:p w14:paraId="642656F2">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p>
    <w:p w14:paraId="2DE2706F">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63002917">
      <w:pPr>
        <w:autoSpaceDE w:val="0"/>
        <w:autoSpaceDN w:val="0"/>
        <w:spacing w:line="360" w:lineRule="auto"/>
        <w:ind w:firstLine="6480" w:firstLineChars="27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18353E3C">
      <w:pPr>
        <w:autoSpaceDE w:val="0"/>
        <w:autoSpaceDN w:val="0"/>
        <w:spacing w:line="360" w:lineRule="auto"/>
        <w:ind w:firstLine="6480" w:firstLineChars="2700"/>
        <w:rPr>
          <w:rFonts w:hint="eastAsia" w:ascii="宋体" w:hAnsi="宋体" w:cs="宋体"/>
          <w:color w:val="000000" w:themeColor="text1"/>
          <w:kern w:val="0"/>
          <w:sz w:val="24"/>
          <w:lang w:val="zh-CN"/>
          <w14:textFill>
            <w14:solidFill>
              <w14:schemeClr w14:val="tx1"/>
            </w14:solidFill>
          </w14:textFill>
        </w:rPr>
      </w:pPr>
    </w:p>
    <w:p w14:paraId="4DA14655">
      <w:pPr>
        <w:autoSpaceDE w:val="0"/>
        <w:autoSpaceDN w:val="0"/>
        <w:spacing w:line="360" w:lineRule="auto"/>
        <w:ind w:firstLine="6480" w:firstLineChars="2700"/>
        <w:rPr>
          <w:rFonts w:hint="eastAsia" w:ascii="宋体" w:hAnsi="宋体" w:cs="宋体"/>
          <w:color w:val="000000" w:themeColor="text1"/>
          <w:kern w:val="0"/>
          <w:sz w:val="24"/>
          <w:lang w:val="zh-CN"/>
          <w14:textFill>
            <w14:solidFill>
              <w14:schemeClr w14:val="tx1"/>
            </w14:solidFill>
          </w14:textFill>
        </w:rPr>
      </w:pPr>
    </w:p>
    <w:p w14:paraId="3F14101B">
      <w:pPr>
        <w:autoSpaceDE w:val="0"/>
        <w:autoSpaceDN w:val="0"/>
        <w:spacing w:line="360" w:lineRule="auto"/>
        <w:ind w:firstLine="6480" w:firstLineChars="2700"/>
        <w:rPr>
          <w:rFonts w:hint="eastAsia" w:ascii="宋体" w:hAnsi="宋体" w:cs="宋体"/>
          <w:color w:val="000000" w:themeColor="text1"/>
          <w:kern w:val="0"/>
          <w:sz w:val="24"/>
          <w:lang w:val="zh-CN"/>
          <w14:textFill>
            <w14:solidFill>
              <w14:schemeClr w14:val="tx1"/>
            </w14:solidFill>
          </w14:textFill>
        </w:rPr>
      </w:pPr>
    </w:p>
    <w:p w14:paraId="7FBAC4DB">
      <w:pPr>
        <w:spacing w:line="360" w:lineRule="auto"/>
        <w:ind w:firstLine="602" w:firstLineChars="200"/>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八、除磋商文件规定必须提供以外，供应商认为需要提供的其他证明材料</w:t>
      </w:r>
    </w:p>
    <w:p w14:paraId="3B1EF8B9">
      <w:pPr>
        <w:autoSpaceDE w:val="0"/>
        <w:autoSpaceDN w:val="0"/>
        <w:spacing w:line="360" w:lineRule="auto"/>
        <w:ind w:firstLine="6480" w:firstLineChars="2700"/>
        <w:rPr>
          <w:rFonts w:hint="eastAsia" w:ascii="宋体" w:hAnsi="宋体" w:cs="宋体"/>
          <w:color w:val="000000" w:themeColor="text1"/>
          <w:kern w:val="0"/>
          <w:sz w:val="24"/>
          <w:lang w:val="zh-CN"/>
          <w14:textFill>
            <w14:solidFill>
              <w14:schemeClr w14:val="tx1"/>
            </w14:solidFill>
          </w14:textFill>
        </w:rPr>
        <w:sectPr>
          <w:pgSz w:w="11910" w:h="16840"/>
          <w:pgMar w:top="1340" w:right="1500" w:bottom="280" w:left="1680" w:header="720" w:footer="720" w:gutter="0"/>
          <w:cols w:space="720" w:num="1"/>
        </w:sectPr>
      </w:pPr>
    </w:p>
    <w:p w14:paraId="2E38B217">
      <w:pPr>
        <w:pStyle w:val="3"/>
        <w:jc w:val="center"/>
        <w:rPr>
          <w:rFonts w:hint="eastAsia" w:ascii="宋体" w:hAnsi="宋体" w:cs="宋体"/>
          <w:b w:val="0"/>
          <w:color w:val="000000" w:themeColor="text1"/>
          <w14:textFill>
            <w14:solidFill>
              <w14:schemeClr w14:val="tx1"/>
            </w14:solidFill>
          </w14:textFill>
        </w:rPr>
      </w:pPr>
      <w:bookmarkStart w:id="72" w:name="_Toc80205940"/>
      <w:bookmarkStart w:id="73" w:name="_Toc16919"/>
      <w:bookmarkStart w:id="74" w:name="_Toc80886944"/>
      <w:r>
        <w:rPr>
          <w:rFonts w:hint="eastAsia" w:ascii="宋体" w:hAnsi="宋体" w:cs="宋体"/>
          <w:b w:val="0"/>
          <w:bCs w:val="0"/>
          <w:color w:val="000000" w:themeColor="text1"/>
          <w14:textFill>
            <w14:solidFill>
              <w14:schemeClr w14:val="tx1"/>
            </w14:solidFill>
          </w14:textFill>
        </w:rPr>
        <w:t xml:space="preserve">第三节 </w:t>
      </w:r>
      <w:r>
        <w:rPr>
          <w:rFonts w:hint="eastAsia" w:ascii="宋体" w:hAnsi="宋体" w:cs="宋体"/>
          <w:b w:val="0"/>
          <w:color w:val="000000" w:themeColor="text1"/>
          <w14:textFill>
            <w14:solidFill>
              <w14:schemeClr w14:val="tx1"/>
            </w14:solidFill>
          </w14:textFill>
        </w:rPr>
        <w:t>商务技术文件格式</w:t>
      </w:r>
      <w:bookmarkEnd w:id="72"/>
      <w:bookmarkEnd w:id="73"/>
      <w:bookmarkEnd w:id="74"/>
    </w:p>
    <w:p w14:paraId="5014F0E0">
      <w:pPr>
        <w:snapToGrid w:val="0"/>
        <w:spacing w:before="120" w:beforeLines="50" w:after="50"/>
        <w:rPr>
          <w:rFonts w:hint="eastAsia" w:ascii="宋体" w:hAnsi="宋体" w:cs="宋体"/>
          <w:bCs/>
          <w:color w:val="000000" w:themeColor="text1"/>
          <w:sz w:val="32"/>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Cs/>
          <w:color w:val="000000" w:themeColor="text1"/>
          <w14:textFill>
            <w14:solidFill>
              <w14:schemeClr w14:val="tx1"/>
            </w14:solidFill>
          </w14:textFill>
        </w:rPr>
        <w:t>全流程电子文件</w:t>
      </w:r>
    </w:p>
    <w:p w14:paraId="4E699704">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43D365E5">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1FF8DC2F">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2923B052">
      <w:pPr>
        <w:snapToGrid w:val="0"/>
        <w:spacing w:before="120" w:beforeLines="50" w:after="50"/>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商  务  技  术  文  件（封面）</w:t>
      </w:r>
    </w:p>
    <w:p w14:paraId="59300AEF">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2320682A">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2D48D7F8">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5E920E39">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24388556">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27600BE9">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项目名称： </w:t>
      </w:r>
    </w:p>
    <w:p w14:paraId="2AB5B10E">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17561D89">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项目编号： </w:t>
      </w:r>
    </w:p>
    <w:p w14:paraId="5DB7D421">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p>
    <w:p w14:paraId="7051DB24">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所竞分标（如有则填写，无分标时填写“无”或者留空）：</w:t>
      </w:r>
    </w:p>
    <w:p w14:paraId="0F50D62A">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2B34B3E5">
      <w:pPr>
        <w:pStyle w:val="4"/>
        <w:snapToGrid w:val="0"/>
        <w:spacing w:before="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14:paraId="1FE6193B">
      <w:pPr>
        <w:pStyle w:val="4"/>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5962B962">
      <w:pPr>
        <w:pStyle w:val="4"/>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3B6ED359">
      <w:pPr>
        <w:pStyle w:val="4"/>
        <w:snapToGrid w:val="0"/>
        <w:spacing w:before="50" w:after="50"/>
        <w:ind w:firstLine="1280" w:firstLineChars="400"/>
        <w:rPr>
          <w:rFonts w:hint="eastAsia" w:ascii="宋体" w:hAnsi="宋体" w:cs="宋体"/>
          <w:bCs/>
          <w:color w:val="000000" w:themeColor="text1"/>
          <w:sz w:val="32"/>
          <w:szCs w:val="32"/>
          <w14:textFill>
            <w14:solidFill>
              <w14:schemeClr w14:val="tx1"/>
            </w14:solidFill>
          </w14:textFill>
        </w:rPr>
      </w:pPr>
    </w:p>
    <w:p w14:paraId="25AEC2A5">
      <w:pPr>
        <w:snapToGrid w:val="0"/>
        <w:spacing w:before="120" w:beforeLines="50" w:after="50"/>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    月    日</w:t>
      </w:r>
    </w:p>
    <w:p w14:paraId="3C6DE818">
      <w:pPr>
        <w:snapToGrid w:val="0"/>
        <w:spacing w:before="120" w:beforeLines="50" w:after="50" w:line="360" w:lineRule="auto"/>
        <w:ind w:left="142" w:firstLine="643" w:firstLineChars="200"/>
        <w:jc w:val="left"/>
        <w:rPr>
          <w:rFonts w:hint="eastAsia" w:ascii="宋体" w:hAnsi="宋体" w:cs="宋体"/>
          <w:b/>
          <w:bCs/>
          <w:color w:val="000000" w:themeColor="text1"/>
          <w:sz w:val="32"/>
          <w:szCs w:val="32"/>
          <w14:textFill>
            <w14:solidFill>
              <w14:schemeClr w14:val="tx1"/>
            </w14:solidFill>
          </w14:textFill>
        </w:rPr>
        <w:sectPr>
          <w:pgSz w:w="11910" w:h="16840"/>
          <w:pgMar w:top="1340" w:right="1500" w:bottom="280" w:left="1680" w:header="720" w:footer="720" w:gutter="0"/>
          <w:cols w:space="720" w:num="1"/>
        </w:sectPr>
      </w:pPr>
    </w:p>
    <w:p w14:paraId="5F6DA461">
      <w:pPr>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商务技术文件目录</w:t>
      </w:r>
    </w:p>
    <w:p w14:paraId="0C47F7E8">
      <w:pPr>
        <w:jc w:val="center"/>
        <w:rPr>
          <w:rFonts w:hint="eastAsia" w:ascii="宋体" w:hAnsi="宋体" w:cs="宋体"/>
          <w:b/>
          <w:color w:val="000000" w:themeColor="text1"/>
          <w:kern w:val="0"/>
          <w:sz w:val="28"/>
          <w:szCs w:val="28"/>
          <w14:textFill>
            <w14:solidFill>
              <w14:schemeClr w14:val="tx1"/>
            </w14:solidFill>
          </w14:textFill>
        </w:rPr>
      </w:pPr>
    </w:p>
    <w:p w14:paraId="3FFE2A84">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一、无串标行为承诺函………………………………………………………（页码）</w:t>
      </w:r>
    </w:p>
    <w:p w14:paraId="14B1DC61">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二、法定代表人身份证明及法定代表人有效身份证正反面复印件………（页码）</w:t>
      </w:r>
    </w:p>
    <w:p w14:paraId="0660213A">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三、法定代表人授权委托书（如有委托时）………………………………（页码）</w:t>
      </w:r>
    </w:p>
    <w:p w14:paraId="30E75316">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w:t>
      </w:r>
      <w:r>
        <w:rPr>
          <w:rFonts w:hint="eastAsia" w:ascii="宋体" w:hAnsi="宋体" w:eastAsia="宋体" w:cs="宋体"/>
          <w:color w:val="000000" w:themeColor="text1"/>
          <w:lang w:val="zh-CN"/>
          <w14:textFill>
            <w14:solidFill>
              <w14:schemeClr w14:val="tx1"/>
            </w14:solidFill>
          </w14:textFill>
        </w:rPr>
        <w:t>商务条款偏离表………………………………</w:t>
      </w:r>
      <w:r>
        <w:rPr>
          <w:rFonts w:hint="eastAsia" w:ascii="宋体" w:hAnsi="宋体" w:eastAsia="宋体" w:cs="宋体"/>
          <w:color w:val="000000" w:themeColor="text1"/>
          <w14:textFill>
            <w14:solidFill>
              <w14:schemeClr w14:val="tx1"/>
            </w14:solidFill>
          </w14:textFill>
        </w:rPr>
        <w:t>…………………………（页码）</w:t>
      </w:r>
    </w:p>
    <w:p w14:paraId="356B427E">
      <w:pPr>
        <w:pStyle w:val="31"/>
        <w:spacing w:line="360" w:lineRule="auto"/>
        <w:rPr>
          <w:rFonts w:hint="eastAsia" w:ascii="宋体" w:hAnsi="宋体" w:eastAsia="宋体" w:cs="宋体"/>
          <w:color w:val="000000" w:themeColor="text1"/>
          <w14:textFill>
            <w14:solidFill>
              <w14:schemeClr w14:val="tx1"/>
            </w14:solidFill>
          </w14:textFill>
        </w:rPr>
      </w:pPr>
      <w:bookmarkStart w:id="75" w:name="OLE_LINK6"/>
      <w:bookmarkStart w:id="76" w:name="OLE_LINK7"/>
      <w:bookmarkStart w:id="77" w:name="OLE_LINK5"/>
      <w:r>
        <w:rPr>
          <w:rFonts w:hint="eastAsia" w:ascii="宋体" w:hAnsi="宋体" w:eastAsia="宋体" w:cs="宋体"/>
          <w:color w:val="000000" w:themeColor="text1"/>
          <w14:textFill>
            <w14:solidFill>
              <w14:schemeClr w14:val="tx1"/>
            </w14:solidFill>
          </w14:textFill>
        </w:rPr>
        <w:t>五、竞标人情况介绍</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14:paraId="6EE2AAE5">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六、供应商类似业绩的证明文件（如有要求）</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bookmarkEnd w:id="75"/>
      <w:bookmarkEnd w:id="76"/>
    </w:p>
    <w:bookmarkEnd w:id="77"/>
    <w:p w14:paraId="08C30C34">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七、服务需求偏离表…………………………………………………………（页码）</w:t>
      </w:r>
    </w:p>
    <w:p w14:paraId="3DB7E7DB">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八、组织服务方案……………………………………………………………（页码）</w:t>
      </w:r>
    </w:p>
    <w:p w14:paraId="5346828A">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九、售后服务方案………………………………</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14:paraId="530ADAFF">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zh-CN"/>
          <w14:textFill>
            <w14:solidFill>
              <w14:schemeClr w14:val="tx1"/>
            </w14:solidFill>
          </w14:textFill>
        </w:rPr>
        <w:t>项目实施人员一览表………………………………</w:t>
      </w:r>
      <w:r>
        <w:rPr>
          <w:rFonts w:hint="eastAsia" w:ascii="宋体" w:hAnsi="宋体" w:eastAsia="宋体" w:cs="宋体"/>
          <w:color w:val="000000" w:themeColor="text1"/>
          <w14:textFill>
            <w14:solidFill>
              <w14:schemeClr w14:val="tx1"/>
            </w14:solidFill>
          </w14:textFill>
        </w:rPr>
        <w:t>……………………（页码）</w:t>
      </w:r>
    </w:p>
    <w:p w14:paraId="628053EF">
      <w:pPr>
        <w:pStyle w:val="31"/>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十一、服务需求、商务条款要求提供的其他材料</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14:paraId="7020D5DB">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注：以上目录是基本格式要求，各供应商可根据自身情况进一步向下增加内容或细化。</w:t>
      </w:r>
    </w:p>
    <w:p w14:paraId="36B93130">
      <w:pPr>
        <w:spacing w:line="400" w:lineRule="exact"/>
        <w:rPr>
          <w:rFonts w:hint="eastAsia" w:ascii="宋体" w:hAnsi="宋体" w:cs="宋体"/>
          <w:color w:val="000000" w:themeColor="text1"/>
          <w:sz w:val="32"/>
          <w:szCs w:val="32"/>
          <w14:textFill>
            <w14:solidFill>
              <w14:schemeClr w14:val="tx1"/>
            </w14:solidFill>
          </w14:textFill>
        </w:rPr>
      </w:pPr>
    </w:p>
    <w:p w14:paraId="79A0D760">
      <w:pPr>
        <w:spacing w:line="520" w:lineRule="exact"/>
        <w:ind w:firstLine="880" w:firstLineChars="200"/>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一、无串标行为承诺函</w:t>
      </w:r>
    </w:p>
    <w:p w14:paraId="2A736F05">
      <w:pPr>
        <w:spacing w:line="520" w:lineRule="exact"/>
        <w:jc w:val="center"/>
        <w:rPr>
          <w:rFonts w:hint="eastAsia" w:ascii="宋体" w:hAnsi="宋体" w:cs="宋体"/>
          <w:color w:val="000000" w:themeColor="text1"/>
          <w:sz w:val="44"/>
          <w:szCs w:val="44"/>
          <w14:textFill>
            <w14:solidFill>
              <w14:schemeClr w14:val="tx1"/>
            </w14:solidFill>
          </w14:textFill>
        </w:rPr>
      </w:pPr>
    </w:p>
    <w:p w14:paraId="2976D115">
      <w:pPr>
        <w:spacing w:line="52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无串通竞标行为的承诺函</w:t>
      </w:r>
    </w:p>
    <w:p w14:paraId="4E3FEA4B">
      <w:pPr>
        <w:spacing w:line="520" w:lineRule="exact"/>
        <w:ind w:firstLine="640" w:firstLineChars="200"/>
        <w:rPr>
          <w:rFonts w:hint="eastAsia" w:ascii="宋体" w:hAnsi="宋体" w:cs="宋体"/>
          <w:color w:val="000000" w:themeColor="text1"/>
          <w:sz w:val="32"/>
          <w:szCs w:val="32"/>
          <w14:textFill>
            <w14:solidFill>
              <w14:schemeClr w14:val="tx1"/>
            </w14:solidFill>
          </w14:textFill>
        </w:rPr>
      </w:pPr>
    </w:p>
    <w:p w14:paraId="050C2D05">
      <w:pPr>
        <w:spacing w:line="360" w:lineRule="auto"/>
        <w:ind w:firstLine="482" w:firstLineChars="200"/>
        <w:contextualSpacing/>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一、我方承诺无下列相互串通竞标的情形：</w:t>
      </w:r>
    </w:p>
    <w:p w14:paraId="3F27D044">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1.不同供应商的响应文件由同一单位或者个人编制； </w:t>
      </w:r>
    </w:p>
    <w:p w14:paraId="756D8410">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2.不同供应商委托同一单位或者个人办理竞标事宜；</w:t>
      </w:r>
    </w:p>
    <w:p w14:paraId="05703EF8">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3.不同供应商的响应文件载明的项目管理员为同一个人；</w:t>
      </w:r>
    </w:p>
    <w:p w14:paraId="3E2C6BF6">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w:t>
      </w:r>
      <w:r>
        <w:rPr>
          <w:rFonts w:hint="eastAsia" w:ascii="宋体" w:hAnsi="宋体" w:cs="宋体"/>
          <w:color w:val="000000" w:themeColor="text1"/>
          <w:spacing w:val="-6"/>
          <w:sz w:val="24"/>
          <w14:textFill>
            <w14:solidFill>
              <w14:schemeClr w14:val="tx1"/>
            </w14:solidFill>
          </w14:textFill>
        </w:rPr>
        <w:t>同供应商的响应文件异常一致或者响应报价呈规律性差异；</w:t>
      </w:r>
    </w:p>
    <w:p w14:paraId="49369B3A">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5.不同供应商的响应文件相互混装；</w:t>
      </w:r>
    </w:p>
    <w:p w14:paraId="4EEDD843">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6.不同供应商的磋商保证金从同一单位或者个人账户转出。</w:t>
      </w:r>
    </w:p>
    <w:p w14:paraId="158E542A">
      <w:pPr>
        <w:spacing w:line="360" w:lineRule="auto"/>
        <w:ind w:firstLine="482" w:firstLineChars="200"/>
        <w:contextualSpacing/>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二、我方承诺无下列恶意串通的情形：</w:t>
      </w:r>
    </w:p>
    <w:p w14:paraId="103F9039">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1.供应商直接或者间接从采购人或者采购代理机构处获得其他供应商的相关信息并修改其响应文件；</w:t>
      </w:r>
    </w:p>
    <w:p w14:paraId="718CA0B0">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2.供应商按照采购人或者采购代理机构的授意撤换、修改响应文件；</w:t>
      </w:r>
    </w:p>
    <w:p w14:paraId="3AFD72CE">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w:t>
      </w:r>
      <w:r>
        <w:rPr>
          <w:rFonts w:hint="eastAsia" w:ascii="宋体" w:hAnsi="宋体" w:cs="宋体"/>
          <w:color w:val="000000" w:themeColor="text1"/>
          <w:spacing w:val="-6"/>
          <w:sz w:val="24"/>
          <w14:textFill>
            <w14:solidFill>
              <w14:schemeClr w14:val="tx1"/>
            </w14:solidFill>
          </w14:textFill>
        </w:rPr>
        <w:t>应商之间协商报价、技术方案等响应文件的实质性内容；</w:t>
      </w:r>
    </w:p>
    <w:p w14:paraId="282A0DD9">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4.属于同一集团、协会、商会等组织成员的供应商按照该组织要求协同参加政府采购活动；</w:t>
      </w:r>
    </w:p>
    <w:p w14:paraId="7061FC78">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5.供应商之间事先约定一致抬高或者压低响应报价，或者在竞争性磋商项目中事先约定轮流以高价位或者低价位成交，或者事先约定由某一特定供应商成交，然后再参加竞标；</w:t>
      </w:r>
    </w:p>
    <w:p w14:paraId="7A1F8219">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6.供应商之间商定部分供应商放弃参加政府采购活动或者放弃成交；</w:t>
      </w:r>
    </w:p>
    <w:p w14:paraId="25CEF8B0">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7.供应商与采购人或者采购代理机构之间、供应商相互之间，为</w:t>
      </w:r>
      <w:r>
        <w:rPr>
          <w:rFonts w:hint="eastAsia" w:ascii="宋体" w:hAnsi="宋体" w:cs="宋体"/>
          <w:color w:val="000000" w:themeColor="text1"/>
          <w:spacing w:val="-6"/>
          <w:sz w:val="24"/>
          <w14:textFill>
            <w14:solidFill>
              <w14:schemeClr w14:val="tx1"/>
            </w14:solidFill>
          </w14:textFill>
        </w:rPr>
        <w:t>谋求特定供应商成交或者排斥其他供应商的其他串通行为。</w:t>
      </w:r>
    </w:p>
    <w:p w14:paraId="1027384E">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p>
    <w:p w14:paraId="4BA7BCEF">
      <w:pPr>
        <w:spacing w:line="360" w:lineRule="auto"/>
        <w:ind w:firstLine="482" w:firstLineChars="200"/>
        <w:contextualSpacing/>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以上情形一经核查属实，我方愿意承担一切后果，并不再寻求任何旨在减轻或者免除法律责任的辩解。</w:t>
      </w:r>
    </w:p>
    <w:p w14:paraId="7D080A4B">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387FC78C">
      <w:pPr>
        <w:spacing w:line="520" w:lineRule="exact"/>
        <w:ind w:left="239" w:leftChars="114" w:firstLine="6120" w:firstLineChars="2550"/>
        <w:jc w:val="left"/>
        <w:rPr>
          <w:rFonts w:hint="eastAsia" w:ascii="宋体" w:hAnsi="宋体" w:cs="宋体"/>
          <w:bCs/>
          <w:color w:val="000000" w:themeColor="text1"/>
          <w:sz w:val="44"/>
          <w:szCs w:val="4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日期：  年  月   日   </w:t>
      </w:r>
      <w:r>
        <w:rPr>
          <w:rFonts w:hint="eastAsia" w:ascii="宋体" w:hAnsi="宋体" w:cs="宋体"/>
          <w:b/>
          <w:bCs/>
          <w:color w:val="000000" w:themeColor="text1"/>
          <w:sz w:val="32"/>
          <w:szCs w:val="32"/>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二、法定代表人身份证明及法定代表人有效身份证正反面复印件</w:t>
      </w:r>
    </w:p>
    <w:p w14:paraId="191719B5">
      <w:pPr>
        <w:spacing w:line="52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法定代表人证明书</w:t>
      </w:r>
    </w:p>
    <w:p w14:paraId="2641F20C">
      <w:pPr>
        <w:spacing w:line="360" w:lineRule="auto"/>
        <w:ind w:left="540"/>
        <w:contextualSpacing/>
        <w:rPr>
          <w:rFonts w:hint="eastAsia" w:ascii="宋体" w:hAnsi="宋体" w:cs="宋体"/>
          <w:color w:val="000000" w:themeColor="text1"/>
          <w:sz w:val="32"/>
          <w:szCs w:val="32"/>
          <w14:textFill>
            <w14:solidFill>
              <w14:schemeClr w14:val="tx1"/>
            </w14:solidFill>
          </w14:textFill>
        </w:rPr>
      </w:pPr>
    </w:p>
    <w:p w14:paraId="4AEF802A">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p>
    <w:p w14:paraId="6114A1E0">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w:t>
      </w:r>
    </w:p>
    <w:p w14:paraId="6F92E750">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性     别：</w:t>
      </w:r>
      <w:r>
        <w:rPr>
          <w:rFonts w:hint="eastAsia" w:ascii="宋体" w:hAnsi="宋体" w:cs="宋体"/>
          <w:color w:val="000000" w:themeColor="text1"/>
          <w:sz w:val="24"/>
          <w:u w:val="single"/>
          <w14:textFill>
            <w14:solidFill>
              <w14:schemeClr w14:val="tx1"/>
            </w14:solidFill>
          </w14:textFill>
        </w:rPr>
        <w:t xml:space="preserve">                </w:t>
      </w:r>
    </w:p>
    <w:p w14:paraId="71C0D934">
      <w:pPr>
        <w:spacing w:line="360" w:lineRule="auto"/>
        <w:ind w:left="540"/>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p>
    <w:p w14:paraId="0E598486">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14:paraId="1B3DBA0F">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的法定代表人。</w:t>
      </w:r>
    </w:p>
    <w:p w14:paraId="2A179FD3">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675B3B57">
      <w:pPr>
        <w:spacing w:line="360" w:lineRule="auto"/>
        <w:ind w:left="540"/>
        <w:contextualSpacing/>
        <w:rPr>
          <w:rFonts w:hint="eastAsia" w:ascii="宋体" w:hAnsi="宋体" w:cs="宋体"/>
          <w:color w:val="000000" w:themeColor="text1"/>
          <w:sz w:val="24"/>
          <w14:textFill>
            <w14:solidFill>
              <w14:schemeClr w14:val="tx1"/>
            </w14:solidFill>
          </w14:textFill>
        </w:rPr>
      </w:pPr>
    </w:p>
    <w:p w14:paraId="320062B5">
      <w:pPr>
        <w:spacing w:line="360" w:lineRule="auto"/>
        <w:ind w:left="540"/>
        <w:contextualSpacing/>
        <w:rPr>
          <w:rFonts w:hint="eastAsia" w:ascii="宋体" w:hAnsi="宋体" w:cs="宋体"/>
          <w:color w:val="000000" w:themeColor="text1"/>
          <w:sz w:val="24"/>
          <w14:textFill>
            <w14:solidFill>
              <w14:schemeClr w14:val="tx1"/>
            </w14:solidFill>
          </w14:textFill>
        </w:rPr>
      </w:pPr>
    </w:p>
    <w:p w14:paraId="53D77505">
      <w:pPr>
        <w:spacing w:line="360" w:lineRule="auto"/>
        <w:ind w:left="540"/>
        <w:contextualSpacing/>
        <w:rPr>
          <w:rFonts w:hint="eastAsia" w:ascii="宋体" w:hAnsi="宋体" w:cs="宋体"/>
          <w:color w:val="000000" w:themeColor="text1"/>
          <w:sz w:val="24"/>
          <w14:textFill>
            <w14:solidFill>
              <w14:schemeClr w14:val="tx1"/>
            </w14:solidFill>
          </w14:textFill>
        </w:rPr>
      </w:pPr>
    </w:p>
    <w:p w14:paraId="0BB134A9">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附件：法定代表人有效身份证正反面复印件</w:t>
      </w:r>
    </w:p>
    <w:p w14:paraId="283DE3D4">
      <w:pPr>
        <w:spacing w:line="360" w:lineRule="auto"/>
        <w:ind w:left="540"/>
        <w:contextualSpacing/>
        <w:rPr>
          <w:rFonts w:hint="eastAsia" w:ascii="宋体" w:hAnsi="宋体" w:cs="宋体"/>
          <w:color w:val="000000" w:themeColor="text1"/>
          <w:sz w:val="24"/>
          <w14:textFill>
            <w14:solidFill>
              <w14:schemeClr w14:val="tx1"/>
            </w14:solidFill>
          </w14:textFill>
        </w:rPr>
      </w:pPr>
    </w:p>
    <w:p w14:paraId="695A0AD7">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3E5EB73E">
      <w:pPr>
        <w:spacing w:line="360" w:lineRule="auto"/>
        <w:contextualSpacing/>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2A896E5">
      <w:pPr>
        <w:spacing w:line="360" w:lineRule="auto"/>
        <w:contextualSpacing/>
        <w:jc w:val="left"/>
        <w:rPr>
          <w:rFonts w:hint="eastAsia" w:ascii="宋体" w:hAnsi="宋体" w:cs="宋体"/>
          <w:color w:val="000000" w:themeColor="text1"/>
          <w:sz w:val="24"/>
          <w14:textFill>
            <w14:solidFill>
              <w14:schemeClr w14:val="tx1"/>
            </w14:solidFill>
          </w14:textFill>
        </w:rPr>
      </w:pPr>
    </w:p>
    <w:p w14:paraId="28B1B313">
      <w:pPr>
        <w:spacing w:line="360" w:lineRule="auto"/>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注：1.自然人竞标的无需提供，联合体竞标的只需牵头人出具。</w:t>
      </w:r>
    </w:p>
    <w:p w14:paraId="442F9840">
      <w:pPr>
        <w:spacing w:line="360" w:lineRule="auto"/>
        <w:ind w:firstLine="480" w:firstLineChars="200"/>
        <w:contextualSpacing/>
        <w:jc w:val="left"/>
        <w:rPr>
          <w:rFonts w:hint="eastAsia" w:ascii="宋体" w:hAnsi="宋体" w:cs="宋体"/>
          <w:color w:val="000000" w:themeColor="text1"/>
          <w:sz w:val="24"/>
          <w14:textFill>
            <w14:solidFill>
              <w14:schemeClr w14:val="tx1"/>
            </w14:solidFill>
          </w14:textFill>
        </w:rPr>
        <w:sectPr>
          <w:pgSz w:w="11910" w:h="16840"/>
          <w:pgMar w:top="1340" w:right="1500" w:bottom="280" w:left="1680" w:header="720" w:footer="720" w:gutter="0"/>
          <w:cols w:space="720" w:num="1"/>
        </w:sectPr>
      </w:pPr>
      <w:r>
        <w:rPr>
          <w:rFonts w:hint="eastAsia" w:ascii="宋体" w:hAnsi="宋体" w:cs="宋体"/>
          <w:color w:val="000000" w:themeColor="text1"/>
          <w:sz w:val="24"/>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2"/>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192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70F09980">
            <w:pPr>
              <w:spacing w:line="360" w:lineRule="auto"/>
              <w:rPr>
                <w:rFonts w:hint="eastAsia" w:ascii="宋体" w:hAnsi="宋体" w:cs="宋体"/>
                <w:b/>
                <w:color w:val="000000" w:themeColor="text1"/>
                <w:sz w:val="24"/>
                <w14:textFill>
                  <w14:solidFill>
                    <w14:schemeClr w14:val="tx1"/>
                  </w14:solidFill>
                </w14:textFill>
              </w:rPr>
            </w:pPr>
          </w:p>
          <w:p w14:paraId="593DC3ED">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法定代表身份证复印件粘帖处（正、反面）</w:t>
            </w:r>
          </w:p>
        </w:tc>
      </w:tr>
    </w:tbl>
    <w:p w14:paraId="52F4169D">
      <w:pPr>
        <w:spacing w:line="360" w:lineRule="auto"/>
        <w:ind w:firstLine="482" w:firstLineChars="200"/>
        <w:contextualSpacing/>
        <w:jc w:val="left"/>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w:t>
      </w:r>
    </w:p>
    <w:p w14:paraId="79147281">
      <w:pPr>
        <w:adjustRightInd w:val="0"/>
        <w:snapToGrid w:val="0"/>
        <w:spacing w:line="300" w:lineRule="auto"/>
        <w:jc w:val="left"/>
        <w:rPr>
          <w:rFonts w:hint="eastAsia" w:ascii="宋体" w:hAnsi="宋体" w:cs="宋体"/>
          <w:b/>
          <w:color w:val="000000" w:themeColor="text1"/>
          <w:szCs w:val="21"/>
          <w14:textFill>
            <w14:solidFill>
              <w14:schemeClr w14:val="tx1"/>
            </w14:solidFill>
          </w14:textFill>
        </w:rPr>
      </w:pPr>
    </w:p>
    <w:p w14:paraId="2079A72A">
      <w:pPr>
        <w:spacing w:line="520" w:lineRule="exact"/>
        <w:ind w:firstLine="880"/>
        <w:jc w:val="left"/>
        <w:rPr>
          <w:rFonts w:hint="eastAsia" w:ascii="宋体" w:hAnsi="宋体" w:cs="宋体"/>
          <w:bCs/>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三、法定代表人授权委托书</w:t>
      </w:r>
    </w:p>
    <w:p w14:paraId="760ECA19">
      <w:pPr>
        <w:spacing w:line="500" w:lineRule="exact"/>
        <w:jc w:val="center"/>
        <w:rPr>
          <w:rFonts w:hint="eastAsia" w:ascii="宋体" w:hAnsi="宋体" w:cs="宋体"/>
          <w:color w:val="000000" w:themeColor="text1"/>
          <w:sz w:val="44"/>
          <w:szCs w:val="44"/>
          <w14:textFill>
            <w14:solidFill>
              <w14:schemeClr w14:val="tx1"/>
            </w14:solidFill>
          </w14:textFill>
        </w:rPr>
      </w:pPr>
    </w:p>
    <w:p w14:paraId="306C2B1A">
      <w:pPr>
        <w:spacing w:line="520" w:lineRule="exact"/>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授权委托书（非联合体竞标格式）</w:t>
      </w:r>
    </w:p>
    <w:p w14:paraId="40BE4E66">
      <w:pPr>
        <w:spacing w:line="520" w:lineRule="exact"/>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（如有委托时）</w:t>
      </w:r>
    </w:p>
    <w:p w14:paraId="5FD2839B">
      <w:pPr>
        <w:spacing w:line="520" w:lineRule="exact"/>
        <w:rPr>
          <w:rFonts w:hint="eastAsia" w:ascii="宋体" w:hAnsi="宋体" w:cs="宋体"/>
          <w:color w:val="000000" w:themeColor="text1"/>
          <w:sz w:val="32"/>
          <w:szCs w:val="32"/>
          <w14:textFill>
            <w14:solidFill>
              <w14:schemeClr w14:val="tx1"/>
            </w14:solidFill>
          </w14:textFill>
        </w:rPr>
      </w:pPr>
    </w:p>
    <w:p w14:paraId="2A0FC85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广西恒明项目管理有限公司 </w:t>
      </w:r>
      <w:r>
        <w:rPr>
          <w:rFonts w:hint="eastAsia" w:ascii="宋体" w:hAnsi="宋体" w:cs="宋体"/>
          <w:color w:val="000000" w:themeColor="text1"/>
          <w:sz w:val="24"/>
          <w14:textFill>
            <w14:solidFill>
              <w14:schemeClr w14:val="tx1"/>
            </w14:solidFill>
          </w14:textFill>
        </w:rPr>
        <w:t>：</w:t>
      </w:r>
    </w:p>
    <w:p w14:paraId="3A86B00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（供应商名称）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□法定代表人/□负责人/□自然人本人</w:t>
      </w:r>
      <w:r>
        <w:rPr>
          <w:rFonts w:hint="eastAsia" w:ascii="宋体" w:hAnsi="宋体" w:cs="宋体"/>
          <w:color w:val="000000" w:themeColor="text1"/>
          <w:sz w:val="24"/>
          <w14:textFill>
            <w14:solidFill>
              <w14:schemeClr w14:val="tx1"/>
            </w14:solidFill>
          </w14:textFill>
        </w:rPr>
        <w:t>），现授权</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以我方的名义参加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项目的竞标活动，并代表我方全权办理针对上述项目的所有采购程序和环节的具体事务和签署相关文件。</w:t>
      </w:r>
    </w:p>
    <w:p w14:paraId="5C1C4D11">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我方对委托代理人的签字事项负全部责任。</w:t>
      </w:r>
    </w:p>
    <w:p w14:paraId="44C5726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5C36CA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委托代理人无转委托权，特此委托。</w:t>
      </w:r>
    </w:p>
    <w:p w14:paraId="152B3CB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附：法定代表人身份证明书及委托代理人有效身份证正反面复印件</w:t>
      </w:r>
    </w:p>
    <w:p w14:paraId="36C45B32">
      <w:pPr>
        <w:spacing w:line="360" w:lineRule="auto"/>
        <w:rPr>
          <w:rFonts w:hint="eastAsia" w:ascii="宋体" w:hAnsi="宋体" w:cs="宋体"/>
          <w:color w:val="000000" w:themeColor="text1"/>
          <w:sz w:val="24"/>
          <w14:textFill>
            <w14:solidFill>
              <w14:schemeClr w14:val="tx1"/>
            </w14:solidFill>
          </w14:textFill>
        </w:rPr>
      </w:pPr>
    </w:p>
    <w:p w14:paraId="25EB6189">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委托代理人（签字）：         法定代表人（签字或盖章）：                    </w:t>
      </w:r>
    </w:p>
    <w:p w14:paraId="52098C7A">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委托代理人身份证号码：                              </w:t>
      </w:r>
    </w:p>
    <w:p w14:paraId="535EF7A4">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D4F27D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供应商名称（电子签章）：</w:t>
      </w:r>
    </w:p>
    <w:p w14:paraId="60B76393">
      <w:pPr>
        <w:spacing w:line="360" w:lineRule="auto"/>
        <w:contextualSpacing/>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673F8E8">
      <w:pPr>
        <w:spacing w:line="360" w:lineRule="auto"/>
        <w:rPr>
          <w:rFonts w:hint="eastAsia" w:ascii="宋体" w:hAnsi="宋体" w:cs="宋体"/>
          <w:color w:val="000000" w:themeColor="text1"/>
          <w:sz w:val="24"/>
          <w14:textFill>
            <w14:solidFill>
              <w14:schemeClr w14:val="tx1"/>
            </w14:solidFill>
          </w14:textFill>
        </w:rPr>
      </w:pPr>
    </w:p>
    <w:p w14:paraId="5A20DBC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 法定代表人必须在授权委托书上亲笔签字或盖章，委托代理人必须在授权委托书上亲笔签字，</w:t>
      </w:r>
      <w:r>
        <w:rPr>
          <w:rFonts w:hint="eastAsia" w:ascii="宋体" w:hAnsi="宋体" w:cs="宋体"/>
          <w:b/>
          <w:color w:val="000000" w:themeColor="text1"/>
          <w:sz w:val="24"/>
          <w14:textFill>
            <w14:solidFill>
              <w14:schemeClr w14:val="tx1"/>
            </w14:solidFill>
          </w14:textFill>
        </w:rPr>
        <w:t>否则其响应文件按无效响应处理。</w:t>
      </w:r>
    </w:p>
    <w:p w14:paraId="399D7409">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8793CF5">
      <w:pPr>
        <w:spacing w:line="360" w:lineRule="auto"/>
        <w:ind w:firstLine="48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 法人、其他组织竞标时“我方”是指“我单位”，自然人竞标时“我方”是指“本人”。</w:t>
      </w:r>
    </w:p>
    <w:p w14:paraId="0E246BFB">
      <w:pPr>
        <w:spacing w:line="520" w:lineRule="exact"/>
        <w:jc w:val="left"/>
        <w:rPr>
          <w:rFonts w:hint="eastAsia" w:ascii="宋体" w:hAnsi="宋体" w:cs="宋体"/>
          <w:b/>
          <w:color w:val="000000" w:themeColor="text1"/>
          <w:sz w:val="30"/>
          <w:szCs w:val="30"/>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四、商务条款偏离表</w:t>
      </w:r>
    </w:p>
    <w:p w14:paraId="264F4205">
      <w:pPr>
        <w:spacing w:line="500" w:lineRule="exact"/>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商务条款偏离表</w:t>
      </w:r>
    </w:p>
    <w:p w14:paraId="49A47862">
      <w:pPr>
        <w:spacing w:line="520" w:lineRule="exact"/>
        <w:rPr>
          <w:rFonts w:hint="eastAsia" w:ascii="宋体" w:hAnsi="宋体" w:cs="宋体"/>
          <w:color w:val="000000" w:themeColor="text1"/>
          <w:sz w:val="32"/>
          <w:szCs w:val="32"/>
          <w14:textFill>
            <w14:solidFill>
              <w14:schemeClr w14:val="tx1"/>
            </w14:solidFill>
          </w14:textFill>
        </w:rPr>
      </w:pPr>
    </w:p>
    <w:p w14:paraId="45AB14C7">
      <w:pPr>
        <w:spacing w:line="360" w:lineRule="auto"/>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 xml:space="preserve">                           </w:t>
      </w:r>
    </w:p>
    <w:p w14:paraId="4F48F394">
      <w:pPr>
        <w:spacing w:line="360" w:lineRule="auto"/>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single"/>
          <w14:textFill>
            <w14:solidFill>
              <w14:schemeClr w14:val="tx1"/>
            </w14:solidFill>
          </w14:textFill>
        </w:rPr>
        <w:t xml:space="preserve">                       </w:t>
      </w:r>
    </w:p>
    <w:p w14:paraId="3CB55413">
      <w:pPr>
        <w:spacing w:line="360" w:lineRule="auto"/>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分标号</w:t>
      </w:r>
      <w:r>
        <w:rPr>
          <w:rFonts w:hint="eastAsia" w:ascii="宋体" w:hAnsi="宋体" w:cs="宋体"/>
          <w:color w:val="000000" w:themeColor="text1"/>
          <w:szCs w:val="21"/>
          <w14:textFill>
            <w14:solidFill>
              <w14:schemeClr w14:val="tx1"/>
            </w14:solidFill>
          </w14:textFill>
        </w:rPr>
        <w:t>（此处有分标时填写具体分标号，无分标时填写“无”）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tbl>
      <w:tblPr>
        <w:tblStyle w:val="2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2475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vAlign w:val="center"/>
          </w:tcPr>
          <w:p w14:paraId="1367388B">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项号</w:t>
            </w:r>
          </w:p>
        </w:tc>
        <w:tc>
          <w:tcPr>
            <w:tcW w:w="4054" w:type="dxa"/>
            <w:tcBorders>
              <w:top w:val="single" w:color="auto" w:sz="4" w:space="0"/>
              <w:left w:val="single" w:color="auto" w:sz="4" w:space="0"/>
              <w:bottom w:val="single" w:color="auto" w:sz="4" w:space="0"/>
              <w:right w:val="single" w:color="auto" w:sz="4" w:space="0"/>
            </w:tcBorders>
            <w:vAlign w:val="center"/>
          </w:tcPr>
          <w:p w14:paraId="79F0E597">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9A4BB6E">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FB74241">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偏离说明</w:t>
            </w:r>
          </w:p>
        </w:tc>
      </w:tr>
      <w:tr w14:paraId="5CDA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tcPr>
          <w:p w14:paraId="4B1DDA8C">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p>
        </w:tc>
        <w:tc>
          <w:tcPr>
            <w:tcW w:w="4054" w:type="dxa"/>
            <w:tcBorders>
              <w:top w:val="single" w:color="auto" w:sz="4" w:space="0"/>
              <w:left w:val="single" w:color="auto" w:sz="4" w:space="0"/>
              <w:bottom w:val="single" w:color="auto" w:sz="4" w:space="0"/>
              <w:right w:val="single" w:color="auto" w:sz="4" w:space="0"/>
            </w:tcBorders>
          </w:tcPr>
          <w:p w14:paraId="535614B6">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28655A84">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534E4FF8">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7E5ECB03">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159F1DD7">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14487C60">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3BD83C5A">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71901B7D">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407B7F99">
            <w:pPr>
              <w:spacing w:line="300" w:lineRule="exact"/>
              <w:rPr>
                <w:rFonts w:hint="eastAsia" w:ascii="宋体" w:hAnsi="宋体" w:cs="宋体"/>
                <w:color w:val="000000" w:themeColor="text1"/>
                <w:szCs w:val="21"/>
                <w14:textFill>
                  <w14:solidFill>
                    <w14:schemeClr w14:val="tx1"/>
                  </w14:solidFill>
                </w14:textFill>
              </w:rPr>
            </w:pPr>
          </w:p>
        </w:tc>
      </w:tr>
      <w:tr w14:paraId="6751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tcPr>
          <w:p w14:paraId="55DE7D37">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p>
        </w:tc>
        <w:tc>
          <w:tcPr>
            <w:tcW w:w="4054" w:type="dxa"/>
            <w:tcBorders>
              <w:top w:val="single" w:color="auto" w:sz="4" w:space="0"/>
              <w:left w:val="single" w:color="auto" w:sz="4" w:space="0"/>
              <w:bottom w:val="single" w:color="auto" w:sz="4" w:space="0"/>
              <w:right w:val="single" w:color="auto" w:sz="4" w:space="0"/>
            </w:tcBorders>
          </w:tcPr>
          <w:p w14:paraId="53768ADC">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05B9F8A3">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4A84291B">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4B29CADF">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1D58B397">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6EEE74E1">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4D06D173">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199E1068">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5FE82146">
            <w:pPr>
              <w:spacing w:line="300" w:lineRule="exact"/>
              <w:rPr>
                <w:rFonts w:hint="eastAsia" w:ascii="宋体" w:hAnsi="宋体" w:cs="宋体"/>
                <w:color w:val="000000" w:themeColor="text1"/>
                <w:szCs w:val="21"/>
                <w14:textFill>
                  <w14:solidFill>
                    <w14:schemeClr w14:val="tx1"/>
                  </w14:solidFill>
                </w14:textFill>
              </w:rPr>
            </w:pPr>
          </w:p>
        </w:tc>
      </w:tr>
      <w:tr w14:paraId="52DD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tcPr>
          <w:p w14:paraId="37625DFF">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54" w:type="dxa"/>
            <w:tcBorders>
              <w:top w:val="single" w:color="auto" w:sz="4" w:space="0"/>
              <w:left w:val="single" w:color="auto" w:sz="4" w:space="0"/>
              <w:bottom w:val="single" w:color="auto" w:sz="4" w:space="0"/>
              <w:right w:val="single" w:color="auto" w:sz="4" w:space="0"/>
            </w:tcBorders>
          </w:tcPr>
          <w:p w14:paraId="53BCCF96">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0D748011">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4961C618">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46F97038">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6A52E497">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0918634E">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07A650C6">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12758091">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40D1FCD6">
            <w:pPr>
              <w:spacing w:line="300" w:lineRule="exact"/>
              <w:rPr>
                <w:rFonts w:hint="eastAsia" w:ascii="宋体" w:hAnsi="宋体" w:cs="宋体"/>
                <w:color w:val="000000" w:themeColor="text1"/>
                <w:szCs w:val="21"/>
                <w14:textFill>
                  <w14:solidFill>
                    <w14:schemeClr w14:val="tx1"/>
                  </w14:solidFill>
                </w14:textFill>
              </w:rPr>
            </w:pPr>
          </w:p>
        </w:tc>
      </w:tr>
    </w:tbl>
    <w:p w14:paraId="177D6711">
      <w:pPr>
        <w:pStyle w:val="8"/>
        <w:spacing w:line="400" w:lineRule="exact"/>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14:paraId="40E7C21B">
      <w:pPr>
        <w:pStyle w:val="8"/>
        <w:spacing w:line="40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1.说明：应对照磋商文件“第二章 采购需求”中的商务条款逐条作出明确响应，并作出偏离说明。</w:t>
      </w:r>
    </w:p>
    <w:p w14:paraId="160E51DD">
      <w:pPr>
        <w:pStyle w:val="8"/>
        <w:spacing w:line="40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E674CC6">
      <w:pPr>
        <w:spacing w:line="40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3.表格内容均需按要求填写，不得留空，否则按竞标无效处理。</w:t>
      </w:r>
    </w:p>
    <w:p w14:paraId="485CF266">
      <w:pPr>
        <w:pStyle w:val="11"/>
        <w:spacing w:line="400" w:lineRule="exact"/>
        <w:ind w:firstLine="480" w:firstLineChars="200"/>
        <w:contextualSpacing/>
        <w:rPr>
          <w:rFonts w:hint="eastAsia" w:hAnsi="宋体" w:cs="宋体"/>
          <w:color w:val="000000" w:themeColor="text1"/>
          <w:sz w:val="24"/>
          <w:szCs w:val="24"/>
          <w14:textFill>
            <w14:solidFill>
              <w14:schemeClr w14:val="tx1"/>
            </w14:solidFill>
          </w14:textFill>
        </w:rPr>
      </w:pPr>
    </w:p>
    <w:p w14:paraId="3E272489">
      <w:pPr>
        <w:spacing w:line="360" w:lineRule="auto"/>
        <w:ind w:firstLine="3840" w:firstLineChars="1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7EB16353">
      <w:pPr>
        <w:spacing w:line="360" w:lineRule="auto"/>
        <w:contextualSpacing/>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2704EF4F">
      <w:pPr>
        <w:spacing w:line="360" w:lineRule="auto"/>
        <w:contextualSpacing/>
        <w:jc w:val="center"/>
        <w:rPr>
          <w:rFonts w:hint="eastAsia" w:ascii="宋体" w:hAnsi="宋体" w:cs="宋体"/>
          <w:color w:val="000000" w:themeColor="text1"/>
          <w:kern w:val="0"/>
          <w:sz w:val="24"/>
          <w:lang w:val="zh-CN"/>
          <w14:textFill>
            <w14:solidFill>
              <w14:schemeClr w14:val="tx1"/>
            </w14:solidFill>
          </w14:textFill>
        </w:rPr>
      </w:pPr>
    </w:p>
    <w:p w14:paraId="2FE9AA0D">
      <w:pPr>
        <w:spacing w:line="360" w:lineRule="auto"/>
        <w:contextualSpacing/>
        <w:jc w:val="center"/>
        <w:rPr>
          <w:rFonts w:hint="eastAsia" w:ascii="宋体" w:hAnsi="宋体" w:cs="宋体"/>
          <w:color w:val="000000" w:themeColor="text1"/>
          <w:kern w:val="0"/>
          <w:sz w:val="24"/>
          <w:lang w:val="zh-CN"/>
          <w14:textFill>
            <w14:solidFill>
              <w14:schemeClr w14:val="tx1"/>
            </w14:solidFill>
          </w14:textFill>
        </w:rPr>
      </w:pPr>
    </w:p>
    <w:p w14:paraId="46D153ED">
      <w:pPr>
        <w:spacing w:line="360" w:lineRule="auto"/>
        <w:contextualSpacing/>
        <w:jc w:val="center"/>
        <w:rPr>
          <w:rFonts w:hint="eastAsia" w:ascii="宋体" w:hAnsi="宋体" w:cs="宋体"/>
          <w:color w:val="000000" w:themeColor="text1"/>
          <w:kern w:val="0"/>
          <w:sz w:val="24"/>
          <w:lang w:val="zh-CN"/>
          <w14:textFill>
            <w14:solidFill>
              <w14:schemeClr w14:val="tx1"/>
            </w14:solidFill>
          </w14:textFill>
        </w:rPr>
      </w:pPr>
    </w:p>
    <w:p w14:paraId="763C52E5">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五、竞标人情况介绍</w:t>
      </w:r>
    </w:p>
    <w:p w14:paraId="03452331">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p>
    <w:p w14:paraId="0E63B5FE">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224984AE">
      <w:pPr>
        <w:autoSpaceDE w:val="0"/>
        <w:autoSpaceDN w:val="0"/>
        <w:spacing w:line="360" w:lineRule="auto"/>
        <w:ind w:firstLine="6480" w:firstLineChars="27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7973C28D">
      <w:pPr>
        <w:snapToGrid w:val="0"/>
        <w:spacing w:before="120" w:beforeLines="50" w:after="50"/>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六、供应商类似的业绩证明文件</w:t>
      </w:r>
    </w:p>
    <w:p w14:paraId="68FB9607">
      <w:pPr>
        <w:pStyle w:val="16"/>
        <w:snapToGrid w:val="0"/>
        <w:ind w:left="480" w:hanging="480"/>
        <w:rPr>
          <w:rFonts w:hint="eastAsia" w:ascii="宋体" w:hAnsi="宋体" w:cs="宋体"/>
          <w:color w:val="000000" w:themeColor="text1"/>
          <w:sz w:val="24"/>
          <w14:textFill>
            <w14:solidFill>
              <w14:schemeClr w14:val="tx1"/>
            </w14:solidFill>
          </w14:textFill>
        </w:rPr>
      </w:pPr>
    </w:p>
    <w:tbl>
      <w:tblPr>
        <w:tblStyle w:val="22"/>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0"/>
        <w:gridCol w:w="1707"/>
        <w:gridCol w:w="1134"/>
        <w:gridCol w:w="1134"/>
        <w:gridCol w:w="1701"/>
        <w:gridCol w:w="1276"/>
        <w:gridCol w:w="1842"/>
      </w:tblGrid>
      <w:tr w14:paraId="6C3F8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520" w:type="dxa"/>
            <w:vMerge w:val="restart"/>
            <w:tcBorders>
              <w:top w:val="single" w:color="auto" w:sz="4" w:space="0"/>
              <w:left w:val="single" w:color="auto" w:sz="4" w:space="0"/>
              <w:bottom w:val="single" w:color="auto" w:sz="4" w:space="0"/>
              <w:right w:val="single" w:color="auto" w:sz="4" w:space="0"/>
            </w:tcBorders>
            <w:vAlign w:val="center"/>
          </w:tcPr>
          <w:p w14:paraId="16B77FA9">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tc>
        <w:tc>
          <w:tcPr>
            <w:tcW w:w="1707" w:type="dxa"/>
            <w:vMerge w:val="restart"/>
            <w:tcBorders>
              <w:top w:val="single" w:color="auto" w:sz="4" w:space="0"/>
              <w:left w:val="single" w:color="auto" w:sz="4" w:space="0"/>
              <w:bottom w:val="single" w:color="auto" w:sz="4" w:space="0"/>
              <w:right w:val="single" w:color="auto" w:sz="4" w:space="0"/>
            </w:tcBorders>
            <w:vAlign w:val="center"/>
          </w:tcPr>
          <w:p w14:paraId="18A92634">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2C2B4806">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w:t>
            </w:r>
          </w:p>
          <w:p w14:paraId="1376CB53">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金额</w:t>
            </w:r>
          </w:p>
          <w:p w14:paraId="4F62EB05">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20DEFDAE">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25B6AE0A">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采购人联系人及联系电话</w:t>
            </w:r>
          </w:p>
        </w:tc>
      </w:tr>
      <w:tr w14:paraId="7763C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C3C5477">
            <w:pPr>
              <w:jc w:val="left"/>
              <w:rPr>
                <w:rFonts w:hint="eastAsia" w:ascii="宋体" w:hAnsi="宋体" w:cs="宋体"/>
                <w:color w:val="000000" w:themeColor="text1"/>
                <w:sz w:val="24"/>
                <w14:textFill>
                  <w14:solidFill>
                    <w14:schemeClr w14:val="tx1"/>
                  </w14:solidFill>
                </w14:textFill>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14:paraId="118145A8">
            <w:pPr>
              <w:jc w:val="left"/>
              <w:rPr>
                <w:rFonts w:hint="eastAsia" w:ascii="宋体" w:hAnsi="宋体" w:cs="宋体"/>
                <w:color w:val="000000" w:themeColor="text1"/>
                <w:sz w:val="24"/>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759EB24">
            <w:pPr>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F9E84E4">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3F5CFD3D">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6D6BE1E7">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EC64577">
            <w:pPr>
              <w:jc w:val="left"/>
              <w:rPr>
                <w:rFonts w:hint="eastAsia" w:ascii="宋体" w:hAnsi="宋体" w:cs="宋体"/>
                <w:color w:val="000000" w:themeColor="text1"/>
                <w:sz w:val="24"/>
                <w14:textFill>
                  <w14:solidFill>
                    <w14:schemeClr w14:val="tx1"/>
                  </w14:solidFill>
                </w14:textFill>
              </w:rPr>
            </w:pPr>
          </w:p>
        </w:tc>
      </w:tr>
      <w:tr w14:paraId="0F69B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520" w:type="dxa"/>
            <w:tcBorders>
              <w:top w:val="single" w:color="auto" w:sz="4" w:space="0"/>
              <w:left w:val="single" w:color="auto" w:sz="4" w:space="0"/>
              <w:bottom w:val="single" w:color="auto" w:sz="4" w:space="0"/>
              <w:right w:val="single" w:color="auto" w:sz="4" w:space="0"/>
            </w:tcBorders>
          </w:tcPr>
          <w:p w14:paraId="4A81308E">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59308489">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35596A84">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42580F43">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74E57DA">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38D3039">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A7FAF01">
            <w:pPr>
              <w:snapToGrid w:val="0"/>
              <w:spacing w:line="240" w:lineRule="exact"/>
              <w:jc w:val="left"/>
              <w:rPr>
                <w:rFonts w:hint="eastAsia" w:ascii="宋体" w:hAnsi="宋体" w:cs="宋体"/>
                <w:color w:val="000000" w:themeColor="text1"/>
                <w:sz w:val="24"/>
                <w14:textFill>
                  <w14:solidFill>
                    <w14:schemeClr w14:val="tx1"/>
                  </w14:solidFill>
                </w14:textFill>
              </w:rPr>
            </w:pPr>
          </w:p>
        </w:tc>
      </w:tr>
      <w:tr w14:paraId="2E87C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tcPr>
          <w:p w14:paraId="64C48FA5">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63C7AC9E">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7E361704">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7C1DEAB0">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2C1540E">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DC26923">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56484B90">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r>
      <w:tr w14:paraId="03D2D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520" w:type="dxa"/>
            <w:tcBorders>
              <w:top w:val="single" w:color="auto" w:sz="4" w:space="0"/>
              <w:left w:val="single" w:color="auto" w:sz="4" w:space="0"/>
              <w:bottom w:val="single" w:color="auto" w:sz="4" w:space="0"/>
              <w:right w:val="single" w:color="auto" w:sz="4" w:space="0"/>
            </w:tcBorders>
          </w:tcPr>
          <w:p w14:paraId="2A65D0AA">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1F02C913">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48E8A409">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1FE9C7B6">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69F4DCF">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878DCFD">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1FC280C5">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r>
      <w:tr w14:paraId="15BEA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tcPr>
          <w:p w14:paraId="4B3BF12D">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55A03B37">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7F0C8E16">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1FB3CB6B">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F8F913A">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1C3313D">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844E2D4">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r>
      <w:tr w14:paraId="544B3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tcPr>
          <w:p w14:paraId="4E2E791B">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67E8D314">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69F69109">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33270041">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A418C5C">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FB2A1F4">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2FBE349">
            <w:pPr>
              <w:snapToGrid w:val="0"/>
              <w:spacing w:before="50" w:after="120" w:afterLines="50" w:line="400" w:lineRule="exact"/>
              <w:jc w:val="left"/>
              <w:rPr>
                <w:rFonts w:hint="eastAsia" w:ascii="宋体" w:hAnsi="宋体" w:cs="宋体"/>
                <w:color w:val="000000" w:themeColor="text1"/>
                <w:sz w:val="24"/>
                <w14:textFill>
                  <w14:solidFill>
                    <w14:schemeClr w14:val="tx1"/>
                  </w14:solidFill>
                </w14:textFill>
              </w:rPr>
            </w:pPr>
          </w:p>
        </w:tc>
      </w:tr>
    </w:tbl>
    <w:p w14:paraId="63E0F192">
      <w:pPr>
        <w:pStyle w:val="16"/>
        <w:snapToGrid w:val="0"/>
        <w:ind w:left="480" w:hanging="480"/>
        <w:rPr>
          <w:rFonts w:hint="eastAsia" w:ascii="宋体" w:hAnsi="宋体" w:cs="宋体"/>
          <w:color w:val="000000" w:themeColor="text1"/>
          <w:sz w:val="24"/>
          <w14:textFill>
            <w14:solidFill>
              <w14:schemeClr w14:val="tx1"/>
            </w14:solidFill>
          </w14:textFill>
        </w:rPr>
      </w:pPr>
    </w:p>
    <w:p w14:paraId="47A04DA6">
      <w:pPr>
        <w:pStyle w:val="16"/>
        <w:snapToGrid w:val="0"/>
        <w:ind w:left="480" w:hanging="480"/>
        <w:rPr>
          <w:rFonts w:hint="eastAsia" w:ascii="宋体" w:hAnsi="宋体" w:cs="宋体"/>
          <w:color w:val="000000" w:themeColor="text1"/>
          <w:sz w:val="24"/>
          <w14:textFill>
            <w14:solidFill>
              <w14:schemeClr w14:val="tx1"/>
            </w14:solidFill>
          </w14:textFill>
        </w:rPr>
      </w:pPr>
    </w:p>
    <w:p w14:paraId="6BCFAA73">
      <w:pPr>
        <w:autoSpaceDE w:val="0"/>
        <w:autoSpaceDN w:val="0"/>
        <w:spacing w:line="360" w:lineRule="auto"/>
        <w:ind w:firstLine="120"/>
        <w:rPr>
          <w:rFonts w:hint="eastAsia" w:ascii="宋体" w:hAnsi="宋体" w:cs="宋体"/>
          <w:dstrike/>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附表 :相关项目业绩一览表</w:t>
      </w:r>
    </w:p>
    <w:p w14:paraId="18CAF31E">
      <w:pPr>
        <w:pStyle w:val="11"/>
        <w:spacing w:line="360" w:lineRule="auto"/>
        <w:ind w:left="72"/>
        <w:rPr>
          <w:rFonts w:hint="eastAsia" w:hAnsi="宋体" w:cs="宋体"/>
          <w:dstrike/>
          <w:color w:val="000000" w:themeColor="text1"/>
          <w:sz w:val="24"/>
          <w:szCs w:val="28"/>
          <w14:textFill>
            <w14:solidFill>
              <w14:schemeClr w14:val="tx1"/>
            </w14:solidFill>
          </w14:textFill>
        </w:rPr>
      </w:pPr>
      <w:r>
        <w:rPr>
          <w:rFonts w:hint="eastAsia" w:hAnsi="宋体" w:cs="宋体"/>
          <w:color w:val="000000" w:themeColor="text1"/>
          <w:sz w:val="24"/>
          <w:szCs w:val="28"/>
          <w14:textFill>
            <w14:solidFill>
              <w14:schemeClr w14:val="tx1"/>
            </w14:solidFill>
          </w14:textFill>
        </w:rPr>
        <w:t>注：供应商可按上述的格式自行编制，随表按评分要求提交相应的证明材料并注明所在供应商商务技术文件页码。</w:t>
      </w:r>
    </w:p>
    <w:p w14:paraId="3CDD8AC2">
      <w:pPr>
        <w:snapToGrid w:val="0"/>
        <w:spacing w:line="360" w:lineRule="auto"/>
        <w:ind w:firstLine="4935" w:firstLineChars="23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A210B8C">
      <w:pPr>
        <w:snapToGrid w:val="0"/>
        <w:spacing w:line="360" w:lineRule="auto"/>
        <w:ind w:firstLine="4935" w:firstLineChars="2350"/>
        <w:rPr>
          <w:rFonts w:hint="eastAsia" w:ascii="宋体" w:hAnsi="宋体" w:cs="宋体"/>
          <w:color w:val="000000" w:themeColor="text1"/>
          <w:szCs w:val="21"/>
          <w14:textFill>
            <w14:solidFill>
              <w14:schemeClr w14:val="tx1"/>
            </w14:solidFill>
          </w14:textFill>
        </w:rPr>
      </w:pPr>
    </w:p>
    <w:p w14:paraId="00C4AFE3">
      <w:pPr>
        <w:snapToGrid w:val="0"/>
        <w:spacing w:line="360" w:lineRule="auto"/>
        <w:ind w:left="4410" w:leftChars="2100" w:firstLine="5670" w:firstLineChars="27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供应商名称(电子签章)：</w:t>
      </w:r>
    </w:p>
    <w:p w14:paraId="149C4985">
      <w:pPr>
        <w:spacing w:line="500" w:lineRule="exact"/>
        <w:jc w:val="center"/>
        <w:rPr>
          <w:rFonts w:hint="eastAsia" w:ascii="宋体" w:hAnsi="宋体" w:cs="宋体"/>
          <w:color w:val="000000" w:themeColor="text1"/>
          <w:sz w:val="32"/>
          <w:szCs w:val="32"/>
          <w14:textFill>
            <w14:solidFill>
              <w14:schemeClr w14:val="tx1"/>
            </w14:solidFill>
          </w14:textFill>
        </w:rPr>
        <w:sectPr>
          <w:pgSz w:w="11910" w:h="16840"/>
          <w:pgMar w:top="1340" w:right="1500" w:bottom="280" w:left="1680" w:header="720" w:footer="720" w:gutter="0"/>
          <w:cols w:space="720" w:num="1"/>
        </w:sect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4ABD33AE">
      <w:pPr>
        <w:snapToGrid w:val="0"/>
        <w:spacing w:line="360" w:lineRule="auto"/>
        <w:ind w:firstLine="602" w:firstLineChars="200"/>
        <w:rPr>
          <w:rFonts w:hint="eastAsia" w:ascii="宋体" w:hAnsi="宋体" w:cs="宋体"/>
          <w:color w:val="000000" w:themeColor="text1"/>
          <w:sz w:val="32"/>
          <w:szCs w:val="32"/>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七、服务需求偏离表</w:t>
      </w:r>
    </w:p>
    <w:p w14:paraId="577480AD">
      <w:pPr>
        <w:spacing w:line="500" w:lineRule="exact"/>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服务需求偏离表</w:t>
      </w:r>
    </w:p>
    <w:p w14:paraId="2B794291">
      <w:pPr>
        <w:spacing w:line="50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(注：按采购需求具体条款修改)</w:t>
      </w:r>
    </w:p>
    <w:p w14:paraId="65FB86B8">
      <w:pPr>
        <w:spacing w:line="360" w:lineRule="auto"/>
        <w:contextualSpacing/>
        <w:jc w:val="left"/>
        <w:rPr>
          <w:rFonts w:hint="eastAsia" w:ascii="宋体" w:hAnsi="宋体" w:cs="宋体"/>
          <w:color w:val="000000" w:themeColor="text1"/>
          <w:sz w:val="24"/>
          <w14:textFill>
            <w14:solidFill>
              <w14:schemeClr w14:val="tx1"/>
            </w14:solidFill>
          </w14:textFill>
        </w:rPr>
      </w:pPr>
    </w:p>
    <w:p w14:paraId="7D6C3D12">
      <w:pPr>
        <w:pStyle w:val="11"/>
        <w:spacing w:line="360" w:lineRule="auto"/>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所竞分标：</w:t>
      </w:r>
      <w:r>
        <w:rPr>
          <w:rFonts w:hint="eastAsia" w:hAnsi="宋体" w:cs="宋体"/>
          <w:color w:val="000000" w:themeColor="text1"/>
          <w:sz w:val="24"/>
          <w:szCs w:val="24"/>
          <w:u w:val="single"/>
          <w14:textFill>
            <w14:solidFill>
              <w14:schemeClr w14:val="tx1"/>
            </w14:solidFill>
          </w14:textFill>
        </w:rPr>
        <w:t xml:space="preserve">              </w:t>
      </w:r>
    </w:p>
    <w:tbl>
      <w:tblPr>
        <w:tblStyle w:val="22"/>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42A1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3C6FE1E3">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2B398F2B">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5A3625F5">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A5B10D4">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偏离说明</w:t>
            </w:r>
          </w:p>
        </w:tc>
      </w:tr>
      <w:tr w14:paraId="7F14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46D0319A">
            <w:pPr>
              <w:widowControl/>
              <w:jc w:val="left"/>
              <w:rPr>
                <w:rFonts w:hint="eastAsia" w:ascii="宋体" w:hAnsi="宋体" w:cs="宋体"/>
                <w:color w:val="000000" w:themeColor="text1"/>
                <w:szCs w:val="2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C0BAD5F">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2706F9D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51AB8F43">
            <w:pP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服务内容及要求</w:t>
            </w:r>
          </w:p>
        </w:tc>
        <w:tc>
          <w:tcPr>
            <w:tcW w:w="1140" w:type="dxa"/>
            <w:tcBorders>
              <w:top w:val="single" w:color="auto" w:sz="4" w:space="0"/>
              <w:left w:val="single" w:color="auto" w:sz="4" w:space="0"/>
              <w:bottom w:val="single" w:color="auto" w:sz="4" w:space="0"/>
              <w:right w:val="single" w:color="auto" w:sz="4" w:space="0"/>
            </w:tcBorders>
            <w:vAlign w:val="center"/>
          </w:tcPr>
          <w:p w14:paraId="3DA3D53B">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513814BF">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6F80B4D5">
            <w:pP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服务内容及要求</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37A63A3A">
            <w:pPr>
              <w:widowControl/>
              <w:jc w:val="left"/>
              <w:rPr>
                <w:rFonts w:hint="eastAsia" w:ascii="宋体" w:hAnsi="宋体" w:cs="宋体"/>
                <w:color w:val="000000" w:themeColor="text1"/>
                <w:szCs w:val="21"/>
                <w14:textFill>
                  <w14:solidFill>
                    <w14:schemeClr w14:val="tx1"/>
                  </w14:solidFill>
                </w14:textFill>
              </w:rPr>
            </w:pPr>
          </w:p>
        </w:tc>
      </w:tr>
      <w:tr w14:paraId="699F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54F6E6C3">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42" w:type="dxa"/>
            <w:tcBorders>
              <w:top w:val="single" w:color="auto" w:sz="4" w:space="0"/>
              <w:left w:val="single" w:color="auto" w:sz="4" w:space="0"/>
              <w:bottom w:val="single" w:color="auto" w:sz="4" w:space="0"/>
              <w:right w:val="single" w:color="auto" w:sz="4" w:space="0"/>
            </w:tcBorders>
            <w:vAlign w:val="center"/>
          </w:tcPr>
          <w:p w14:paraId="1EFFBBA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736" w:type="dxa"/>
            <w:tcBorders>
              <w:top w:val="single" w:color="auto" w:sz="4" w:space="0"/>
              <w:left w:val="single" w:color="auto" w:sz="4" w:space="0"/>
              <w:bottom w:val="single" w:color="auto" w:sz="4" w:space="0"/>
              <w:right w:val="single" w:color="auto" w:sz="4" w:space="0"/>
            </w:tcBorders>
            <w:vAlign w:val="center"/>
          </w:tcPr>
          <w:p w14:paraId="53CED653">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76" w:type="dxa"/>
            <w:tcBorders>
              <w:top w:val="single" w:color="auto" w:sz="4" w:space="0"/>
              <w:left w:val="single" w:color="auto" w:sz="4" w:space="0"/>
              <w:bottom w:val="single" w:color="auto" w:sz="4" w:space="0"/>
              <w:right w:val="single" w:color="auto" w:sz="4" w:space="0"/>
            </w:tcBorders>
            <w:vAlign w:val="center"/>
          </w:tcPr>
          <w:p w14:paraId="41011421">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616E17FE">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579B5B9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7E15946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40" w:type="dxa"/>
            <w:tcBorders>
              <w:top w:val="single" w:color="auto" w:sz="4" w:space="0"/>
              <w:left w:val="single" w:color="auto" w:sz="4" w:space="0"/>
              <w:bottom w:val="single" w:color="auto" w:sz="4" w:space="0"/>
              <w:right w:val="single" w:color="auto" w:sz="4" w:space="0"/>
            </w:tcBorders>
            <w:vAlign w:val="center"/>
          </w:tcPr>
          <w:p w14:paraId="1CEB50D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658" w:type="dxa"/>
            <w:tcBorders>
              <w:top w:val="single" w:color="auto" w:sz="4" w:space="0"/>
              <w:left w:val="single" w:color="auto" w:sz="4" w:space="0"/>
              <w:bottom w:val="single" w:color="auto" w:sz="4" w:space="0"/>
              <w:right w:val="single" w:color="auto" w:sz="4" w:space="0"/>
            </w:tcBorders>
            <w:vAlign w:val="center"/>
          </w:tcPr>
          <w:p w14:paraId="0A893A13">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46" w:type="dxa"/>
            <w:tcBorders>
              <w:top w:val="single" w:color="auto" w:sz="4" w:space="0"/>
              <w:left w:val="single" w:color="auto" w:sz="4" w:space="0"/>
              <w:bottom w:val="single" w:color="auto" w:sz="4" w:space="0"/>
              <w:right w:val="single" w:color="auto" w:sz="4" w:space="0"/>
            </w:tcBorders>
            <w:vAlign w:val="center"/>
          </w:tcPr>
          <w:p w14:paraId="4D85A8F1">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1BAF0EAD">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25D2D69F">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24804816">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95" w:type="dxa"/>
            <w:tcBorders>
              <w:top w:val="single" w:color="auto" w:sz="4" w:space="0"/>
              <w:left w:val="single" w:color="auto" w:sz="4" w:space="0"/>
              <w:bottom w:val="single" w:color="auto" w:sz="4" w:space="0"/>
              <w:right w:val="single" w:color="auto" w:sz="4" w:space="0"/>
            </w:tcBorders>
            <w:vAlign w:val="center"/>
          </w:tcPr>
          <w:p w14:paraId="685A41EA">
            <w:pPr>
              <w:rPr>
                <w:rFonts w:hint="eastAsia" w:ascii="宋体" w:hAnsi="宋体" w:cs="宋体"/>
                <w:color w:val="000000" w:themeColor="text1"/>
                <w:szCs w:val="21"/>
                <w14:textFill>
                  <w14:solidFill>
                    <w14:schemeClr w14:val="tx1"/>
                  </w14:solidFill>
                </w14:textFill>
              </w:rPr>
            </w:pPr>
          </w:p>
        </w:tc>
      </w:tr>
      <w:tr w14:paraId="1CBF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2D612580">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42" w:type="dxa"/>
            <w:tcBorders>
              <w:top w:val="single" w:color="auto" w:sz="4" w:space="0"/>
              <w:left w:val="single" w:color="auto" w:sz="4" w:space="0"/>
              <w:bottom w:val="single" w:color="auto" w:sz="4" w:space="0"/>
              <w:right w:val="single" w:color="auto" w:sz="4" w:space="0"/>
            </w:tcBorders>
            <w:vAlign w:val="center"/>
          </w:tcPr>
          <w:p w14:paraId="02E85886">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736" w:type="dxa"/>
            <w:tcBorders>
              <w:top w:val="single" w:color="auto" w:sz="4" w:space="0"/>
              <w:left w:val="single" w:color="auto" w:sz="4" w:space="0"/>
              <w:bottom w:val="single" w:color="auto" w:sz="4" w:space="0"/>
              <w:right w:val="single" w:color="auto" w:sz="4" w:space="0"/>
            </w:tcBorders>
            <w:vAlign w:val="center"/>
          </w:tcPr>
          <w:p w14:paraId="2698C8ED">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76" w:type="dxa"/>
            <w:tcBorders>
              <w:top w:val="single" w:color="auto" w:sz="4" w:space="0"/>
              <w:left w:val="single" w:color="auto" w:sz="4" w:space="0"/>
              <w:bottom w:val="single" w:color="auto" w:sz="4" w:space="0"/>
              <w:right w:val="single" w:color="auto" w:sz="4" w:space="0"/>
            </w:tcBorders>
            <w:vAlign w:val="center"/>
          </w:tcPr>
          <w:p w14:paraId="4E60E113">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75A7707D">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33935C6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374CB1F6">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40" w:type="dxa"/>
            <w:tcBorders>
              <w:top w:val="single" w:color="auto" w:sz="4" w:space="0"/>
              <w:left w:val="single" w:color="auto" w:sz="4" w:space="0"/>
              <w:bottom w:val="single" w:color="auto" w:sz="4" w:space="0"/>
              <w:right w:val="single" w:color="auto" w:sz="4" w:space="0"/>
            </w:tcBorders>
            <w:vAlign w:val="center"/>
          </w:tcPr>
          <w:p w14:paraId="1453FC5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658" w:type="dxa"/>
            <w:tcBorders>
              <w:top w:val="single" w:color="auto" w:sz="4" w:space="0"/>
              <w:left w:val="single" w:color="auto" w:sz="4" w:space="0"/>
              <w:bottom w:val="single" w:color="auto" w:sz="4" w:space="0"/>
              <w:right w:val="single" w:color="auto" w:sz="4" w:space="0"/>
            </w:tcBorders>
            <w:vAlign w:val="center"/>
          </w:tcPr>
          <w:p w14:paraId="75046481">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46" w:type="dxa"/>
            <w:tcBorders>
              <w:top w:val="single" w:color="auto" w:sz="4" w:space="0"/>
              <w:left w:val="single" w:color="auto" w:sz="4" w:space="0"/>
              <w:bottom w:val="single" w:color="auto" w:sz="4" w:space="0"/>
              <w:right w:val="single" w:color="auto" w:sz="4" w:space="0"/>
            </w:tcBorders>
            <w:vAlign w:val="center"/>
          </w:tcPr>
          <w:p w14:paraId="44908CF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w:t>
            </w:r>
          </w:p>
          <w:p w14:paraId="787CD35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w:t>
            </w:r>
          </w:p>
          <w:p w14:paraId="67C4BB39">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w:t>
            </w:r>
          </w:p>
          <w:p w14:paraId="014F550C">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95" w:type="dxa"/>
            <w:tcBorders>
              <w:top w:val="single" w:color="auto" w:sz="4" w:space="0"/>
              <w:left w:val="single" w:color="auto" w:sz="4" w:space="0"/>
              <w:bottom w:val="single" w:color="auto" w:sz="4" w:space="0"/>
              <w:right w:val="single" w:color="auto" w:sz="4" w:space="0"/>
            </w:tcBorders>
            <w:vAlign w:val="center"/>
          </w:tcPr>
          <w:p w14:paraId="5B7E70F1">
            <w:pPr>
              <w:rPr>
                <w:rFonts w:hint="eastAsia" w:ascii="宋体" w:hAnsi="宋体" w:cs="宋体"/>
                <w:color w:val="000000" w:themeColor="text1"/>
                <w:szCs w:val="21"/>
                <w14:textFill>
                  <w14:solidFill>
                    <w14:schemeClr w14:val="tx1"/>
                  </w14:solidFill>
                </w14:textFill>
              </w:rPr>
            </w:pPr>
          </w:p>
        </w:tc>
      </w:tr>
      <w:tr w14:paraId="04C5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4598CDC">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42" w:type="dxa"/>
            <w:tcBorders>
              <w:top w:val="single" w:color="auto" w:sz="4" w:space="0"/>
              <w:left w:val="single" w:color="auto" w:sz="4" w:space="0"/>
              <w:bottom w:val="single" w:color="auto" w:sz="4" w:space="0"/>
              <w:right w:val="single" w:color="auto" w:sz="4" w:space="0"/>
            </w:tcBorders>
            <w:vAlign w:val="center"/>
          </w:tcPr>
          <w:p w14:paraId="7A7D7796">
            <w:pPr>
              <w:rPr>
                <w:rFonts w:hint="eastAsia" w:ascii="宋体" w:hAnsi="宋体" w:cs="宋体"/>
                <w:color w:val="000000" w:themeColor="text1"/>
                <w:szCs w:val="21"/>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14:paraId="3A61A104">
            <w:pPr>
              <w:rPr>
                <w:rFonts w:hint="eastAsia" w:ascii="宋体" w:hAnsi="宋体" w:cs="宋体"/>
                <w:color w:val="000000" w:themeColor="text1"/>
                <w:szCs w:val="21"/>
                <w14:textFill>
                  <w14:solidFill>
                    <w14:schemeClr w14:val="tx1"/>
                  </w14:solidFill>
                </w14:textFill>
              </w:rPr>
            </w:pPr>
          </w:p>
        </w:tc>
        <w:tc>
          <w:tcPr>
            <w:tcW w:w="1576" w:type="dxa"/>
            <w:tcBorders>
              <w:top w:val="single" w:color="auto" w:sz="4" w:space="0"/>
              <w:left w:val="single" w:color="auto" w:sz="4" w:space="0"/>
              <w:bottom w:val="single" w:color="auto" w:sz="4" w:space="0"/>
              <w:right w:val="single" w:color="auto" w:sz="4" w:space="0"/>
            </w:tcBorders>
            <w:vAlign w:val="center"/>
          </w:tcPr>
          <w:p w14:paraId="4E6AE31B">
            <w:pPr>
              <w:rPr>
                <w:rFonts w:hint="eastAsia" w:ascii="宋体" w:hAnsi="宋体" w:cs="宋体"/>
                <w:color w:val="000000" w:themeColor="text1"/>
                <w:szCs w:val="21"/>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14:paraId="759755AD">
            <w:pPr>
              <w:rPr>
                <w:rFonts w:hint="eastAsia" w:ascii="宋体" w:hAnsi="宋体" w:cs="宋体"/>
                <w:color w:val="000000" w:themeColor="text1"/>
                <w:szCs w:val="21"/>
                <w14:textFill>
                  <w14:solidFill>
                    <w14:schemeClr w14:val="tx1"/>
                  </w14:solidFill>
                </w14:textFill>
              </w:rPr>
            </w:pPr>
          </w:p>
        </w:tc>
        <w:tc>
          <w:tcPr>
            <w:tcW w:w="658" w:type="dxa"/>
            <w:tcBorders>
              <w:top w:val="single" w:color="auto" w:sz="4" w:space="0"/>
              <w:left w:val="single" w:color="auto" w:sz="4" w:space="0"/>
              <w:bottom w:val="single" w:color="auto" w:sz="4" w:space="0"/>
              <w:right w:val="single" w:color="auto" w:sz="4" w:space="0"/>
            </w:tcBorders>
            <w:vAlign w:val="center"/>
          </w:tcPr>
          <w:p w14:paraId="49BECA01">
            <w:pPr>
              <w:rPr>
                <w:rFonts w:hint="eastAsia" w:ascii="宋体" w:hAnsi="宋体" w:cs="宋体"/>
                <w:color w:val="000000" w:themeColor="text1"/>
                <w:szCs w:val="21"/>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14:paraId="37586174">
            <w:pPr>
              <w:rPr>
                <w:rFonts w:hint="eastAsia" w:ascii="宋体" w:hAnsi="宋体" w:cs="宋体"/>
                <w:color w:val="000000" w:themeColor="text1"/>
                <w:szCs w:val="21"/>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549F77DB">
            <w:pPr>
              <w:rPr>
                <w:rFonts w:hint="eastAsia" w:ascii="宋体" w:hAnsi="宋体" w:cs="宋体"/>
                <w:color w:val="000000" w:themeColor="text1"/>
                <w:szCs w:val="21"/>
                <w14:textFill>
                  <w14:solidFill>
                    <w14:schemeClr w14:val="tx1"/>
                  </w14:solidFill>
                </w14:textFill>
              </w:rPr>
            </w:pPr>
          </w:p>
        </w:tc>
      </w:tr>
    </w:tbl>
    <w:p w14:paraId="3780A497">
      <w:pPr>
        <w:pStyle w:val="6"/>
        <w:spacing w:after="0" w:line="360" w:lineRule="auto"/>
        <w:contextualSpacing/>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w:t>
      </w:r>
    </w:p>
    <w:p w14:paraId="5D36FD76">
      <w:pPr>
        <w:pStyle w:val="6"/>
        <w:spacing w:after="0" w:line="360" w:lineRule="auto"/>
        <w:contextualSpacing/>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注：</w:t>
      </w:r>
    </w:p>
    <w:p w14:paraId="21A67215">
      <w:pPr>
        <w:pStyle w:val="6"/>
        <w:spacing w:after="0" w:line="360" w:lineRule="auto"/>
        <w:contextualSpacing/>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1.说明：应对照磋商文件“第二章”中“服务需求一览表”的服务内容及要求条款逐条作出明确响应，并作出偏离说明。</w:t>
      </w:r>
    </w:p>
    <w:p w14:paraId="09735DC8">
      <w:pPr>
        <w:pStyle w:val="8"/>
        <w:spacing w:line="400" w:lineRule="exact"/>
        <w:ind w:firstLine="739"/>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9E18671">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3.表格内容均需按要求填写并盖章，不得留空，否则按竞标无效处理。</w:t>
      </w:r>
    </w:p>
    <w:p w14:paraId="4BEF6D26">
      <w:pPr>
        <w:pStyle w:val="11"/>
        <w:spacing w:line="400" w:lineRule="exact"/>
        <w:contextualSpacing/>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B3B2B50">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p>
    <w:p w14:paraId="67F9741A">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67E7F3B1">
      <w:pPr>
        <w:autoSpaceDE w:val="0"/>
        <w:autoSpaceDN w:val="0"/>
        <w:spacing w:line="360" w:lineRule="auto"/>
        <w:ind w:firstLine="6480" w:firstLineChars="27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487CBCDE">
      <w:pPr>
        <w:adjustRightInd w:val="0"/>
        <w:snapToGrid w:val="0"/>
        <w:spacing w:line="520" w:lineRule="exact"/>
        <w:jc w:val="center"/>
        <w:rPr>
          <w:rFonts w:hint="eastAsia" w:ascii="宋体" w:hAnsi="宋体" w:cs="宋体"/>
          <w:bCs/>
          <w:color w:val="000000" w:themeColor="text1"/>
          <w:sz w:val="44"/>
          <w:szCs w:val="44"/>
          <w14:textFill>
            <w14:solidFill>
              <w14:schemeClr w14:val="tx1"/>
            </w14:solidFill>
          </w14:textFill>
        </w:rPr>
      </w:pPr>
    </w:p>
    <w:p w14:paraId="74667C3E">
      <w:pPr>
        <w:adjustRightInd w:val="0"/>
        <w:snapToGrid w:val="0"/>
        <w:spacing w:line="520" w:lineRule="exact"/>
        <w:jc w:val="center"/>
        <w:rPr>
          <w:rFonts w:hint="eastAsia" w:ascii="宋体" w:hAnsi="宋体" w:cs="宋体"/>
          <w:bCs/>
          <w:color w:val="000000" w:themeColor="text1"/>
          <w:sz w:val="44"/>
          <w:szCs w:val="44"/>
          <w14:textFill>
            <w14:solidFill>
              <w14:schemeClr w14:val="tx1"/>
            </w14:solidFill>
          </w14:textFill>
        </w:rPr>
      </w:pPr>
    </w:p>
    <w:p w14:paraId="1AB9506F">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八、组织服务方案</w:t>
      </w:r>
    </w:p>
    <w:p w14:paraId="524F7A2E">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（由供应商根据采购需求及采购文件要求编制）</w:t>
      </w:r>
    </w:p>
    <w:p w14:paraId="4E0F17F8">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34175618">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7E4E97C1">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2820BA6E">
      <w:pPr>
        <w:autoSpaceDE w:val="0"/>
        <w:autoSpaceDN w:val="0"/>
        <w:spacing w:line="360" w:lineRule="auto"/>
        <w:rPr>
          <w:rFonts w:hint="eastAsia" w:ascii="宋体" w:hAnsi="宋体" w:cs="宋体"/>
          <w:color w:val="000000" w:themeColor="text1"/>
          <w:kern w:val="0"/>
          <w:sz w:val="24"/>
          <w14:textFill>
            <w14:solidFill>
              <w14:schemeClr w14:val="tx1"/>
            </w14:solidFill>
          </w14:textFill>
        </w:rPr>
      </w:pPr>
    </w:p>
    <w:p w14:paraId="0A9CD66C">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3DDA9326">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054BEF33">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4D243B90">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020DDA75">
      <w:pPr>
        <w:autoSpaceDE w:val="0"/>
        <w:autoSpaceDN w:val="0"/>
        <w:spacing w:line="360" w:lineRule="auto"/>
        <w:ind w:firstLine="6480" w:firstLineChars="27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6882777E">
      <w:pPr>
        <w:spacing w:line="500" w:lineRule="exact"/>
        <w:rPr>
          <w:rFonts w:hint="eastAsia" w:ascii="宋体" w:hAnsi="宋体" w:cs="宋体"/>
          <w:color w:val="000000" w:themeColor="text1"/>
          <w:sz w:val="32"/>
          <w:szCs w:val="32"/>
          <w14:textFill>
            <w14:solidFill>
              <w14:schemeClr w14:val="tx1"/>
            </w14:solidFill>
          </w14:textFill>
        </w:rPr>
      </w:pPr>
    </w:p>
    <w:p w14:paraId="702F176E">
      <w:pPr>
        <w:pStyle w:val="18"/>
        <w:ind w:left="840" w:hanging="420"/>
        <w:rPr>
          <w:rFonts w:hint="eastAsia" w:ascii="宋体" w:hAnsi="宋体" w:cs="宋体"/>
          <w:color w:val="000000" w:themeColor="text1"/>
          <w14:textFill>
            <w14:solidFill>
              <w14:schemeClr w14:val="tx1"/>
            </w14:solidFill>
          </w14:textFill>
        </w:rPr>
      </w:pPr>
    </w:p>
    <w:p w14:paraId="59A2D510">
      <w:pPr>
        <w:rPr>
          <w:rFonts w:hint="eastAsia" w:ascii="宋体" w:hAnsi="宋体" w:cs="宋体"/>
          <w:color w:val="000000" w:themeColor="text1"/>
          <w14:textFill>
            <w14:solidFill>
              <w14:schemeClr w14:val="tx1"/>
            </w14:solidFill>
          </w14:textFill>
        </w:rPr>
      </w:pPr>
    </w:p>
    <w:p w14:paraId="56D4BBA0">
      <w:pPr>
        <w:pStyle w:val="18"/>
        <w:ind w:left="840" w:hanging="420"/>
        <w:rPr>
          <w:rFonts w:hint="eastAsia" w:ascii="宋体" w:hAnsi="宋体" w:cs="宋体"/>
          <w:color w:val="000000" w:themeColor="text1"/>
          <w14:textFill>
            <w14:solidFill>
              <w14:schemeClr w14:val="tx1"/>
            </w14:solidFill>
          </w14:textFill>
        </w:rPr>
      </w:pPr>
    </w:p>
    <w:p w14:paraId="3A2EC9C8">
      <w:pPr>
        <w:rPr>
          <w:rFonts w:hint="eastAsia" w:ascii="宋体" w:hAnsi="宋体" w:cs="宋体"/>
          <w:color w:val="000000" w:themeColor="text1"/>
          <w14:textFill>
            <w14:solidFill>
              <w14:schemeClr w14:val="tx1"/>
            </w14:solidFill>
          </w14:textFill>
        </w:rPr>
      </w:pPr>
    </w:p>
    <w:p w14:paraId="2FFFE3A3">
      <w:pPr>
        <w:pStyle w:val="18"/>
        <w:ind w:left="840" w:hanging="420"/>
        <w:rPr>
          <w:rFonts w:hint="eastAsia" w:ascii="宋体" w:hAnsi="宋体" w:cs="宋体"/>
          <w:color w:val="000000" w:themeColor="text1"/>
          <w14:textFill>
            <w14:solidFill>
              <w14:schemeClr w14:val="tx1"/>
            </w14:solidFill>
          </w14:textFill>
        </w:rPr>
      </w:pPr>
    </w:p>
    <w:p w14:paraId="06CC9FDD">
      <w:pPr>
        <w:rPr>
          <w:rFonts w:hint="eastAsia" w:ascii="宋体" w:hAnsi="宋体" w:cs="宋体"/>
          <w:color w:val="000000" w:themeColor="text1"/>
          <w14:textFill>
            <w14:solidFill>
              <w14:schemeClr w14:val="tx1"/>
            </w14:solidFill>
          </w14:textFill>
        </w:rPr>
      </w:pPr>
    </w:p>
    <w:p w14:paraId="731D84E0">
      <w:pPr>
        <w:pStyle w:val="18"/>
        <w:ind w:left="840" w:hanging="420"/>
        <w:rPr>
          <w:rFonts w:hint="eastAsia" w:ascii="宋体" w:hAnsi="宋体" w:cs="宋体"/>
          <w:color w:val="000000" w:themeColor="text1"/>
          <w14:textFill>
            <w14:solidFill>
              <w14:schemeClr w14:val="tx1"/>
            </w14:solidFill>
          </w14:textFill>
        </w:rPr>
      </w:pPr>
    </w:p>
    <w:p w14:paraId="4E7F69EE">
      <w:pPr>
        <w:rPr>
          <w:rFonts w:hint="eastAsia" w:ascii="宋体" w:hAnsi="宋体" w:cs="宋体"/>
          <w:color w:val="000000" w:themeColor="text1"/>
          <w14:textFill>
            <w14:solidFill>
              <w14:schemeClr w14:val="tx1"/>
            </w14:solidFill>
          </w14:textFill>
        </w:rPr>
      </w:pPr>
    </w:p>
    <w:p w14:paraId="090FA050">
      <w:pPr>
        <w:rPr>
          <w:rFonts w:hint="eastAsia" w:ascii="宋体" w:hAnsi="宋体" w:cs="宋体"/>
          <w:color w:val="000000" w:themeColor="text1"/>
          <w14:textFill>
            <w14:solidFill>
              <w14:schemeClr w14:val="tx1"/>
            </w14:solidFill>
          </w14:textFill>
        </w:rPr>
      </w:pPr>
    </w:p>
    <w:p w14:paraId="3785D02A">
      <w:pPr>
        <w:rPr>
          <w:rFonts w:hint="eastAsia" w:ascii="宋体" w:hAnsi="宋体" w:cs="宋体"/>
          <w:color w:val="000000" w:themeColor="text1"/>
          <w14:textFill>
            <w14:solidFill>
              <w14:schemeClr w14:val="tx1"/>
            </w14:solidFill>
          </w14:textFill>
        </w:rPr>
      </w:pPr>
    </w:p>
    <w:p w14:paraId="238FB074">
      <w:pPr>
        <w:rPr>
          <w:rFonts w:hint="eastAsia" w:ascii="宋体" w:hAnsi="宋体" w:cs="宋体"/>
          <w:color w:val="000000" w:themeColor="text1"/>
          <w14:textFill>
            <w14:solidFill>
              <w14:schemeClr w14:val="tx1"/>
            </w14:solidFill>
          </w14:textFill>
        </w:rPr>
      </w:pPr>
    </w:p>
    <w:p w14:paraId="5A7119C5">
      <w:pPr>
        <w:rPr>
          <w:rFonts w:hint="eastAsia" w:ascii="宋体" w:hAnsi="宋体" w:cs="宋体"/>
          <w:color w:val="000000" w:themeColor="text1"/>
          <w14:textFill>
            <w14:solidFill>
              <w14:schemeClr w14:val="tx1"/>
            </w14:solidFill>
          </w14:textFill>
        </w:rPr>
      </w:pPr>
    </w:p>
    <w:p w14:paraId="3FF68D48">
      <w:pPr>
        <w:rPr>
          <w:rFonts w:hint="eastAsia" w:ascii="宋体" w:hAnsi="宋体" w:cs="宋体"/>
          <w:color w:val="000000" w:themeColor="text1"/>
          <w14:textFill>
            <w14:solidFill>
              <w14:schemeClr w14:val="tx1"/>
            </w14:solidFill>
          </w14:textFill>
        </w:rPr>
      </w:pPr>
    </w:p>
    <w:p w14:paraId="7096E084">
      <w:pPr>
        <w:rPr>
          <w:rFonts w:hint="eastAsia" w:ascii="宋体" w:hAnsi="宋体" w:cs="宋体"/>
          <w:color w:val="000000" w:themeColor="text1"/>
          <w14:textFill>
            <w14:solidFill>
              <w14:schemeClr w14:val="tx1"/>
            </w14:solidFill>
          </w14:textFill>
        </w:rPr>
      </w:pPr>
    </w:p>
    <w:p w14:paraId="67300E3A">
      <w:pPr>
        <w:rPr>
          <w:rFonts w:hint="eastAsia" w:ascii="宋体" w:hAnsi="宋体" w:cs="宋体"/>
          <w:color w:val="000000" w:themeColor="text1"/>
          <w14:textFill>
            <w14:solidFill>
              <w14:schemeClr w14:val="tx1"/>
            </w14:solidFill>
          </w14:textFill>
        </w:rPr>
      </w:pPr>
    </w:p>
    <w:p w14:paraId="399EC507">
      <w:pPr>
        <w:rPr>
          <w:rFonts w:hint="eastAsia" w:ascii="宋体" w:hAnsi="宋体" w:cs="宋体"/>
          <w:color w:val="000000" w:themeColor="text1"/>
          <w14:textFill>
            <w14:solidFill>
              <w14:schemeClr w14:val="tx1"/>
            </w14:solidFill>
          </w14:textFill>
        </w:rPr>
      </w:pPr>
    </w:p>
    <w:p w14:paraId="1AF95DFC">
      <w:pPr>
        <w:rPr>
          <w:rFonts w:hint="eastAsia" w:ascii="宋体" w:hAnsi="宋体" w:cs="宋体"/>
          <w:color w:val="000000" w:themeColor="text1"/>
          <w14:textFill>
            <w14:solidFill>
              <w14:schemeClr w14:val="tx1"/>
            </w14:solidFill>
          </w14:textFill>
        </w:rPr>
      </w:pPr>
    </w:p>
    <w:p w14:paraId="6B97481D">
      <w:pPr>
        <w:rPr>
          <w:rFonts w:hint="eastAsia" w:ascii="宋体" w:hAnsi="宋体" w:cs="宋体"/>
          <w:color w:val="000000" w:themeColor="text1"/>
          <w14:textFill>
            <w14:solidFill>
              <w14:schemeClr w14:val="tx1"/>
            </w14:solidFill>
          </w14:textFill>
        </w:rPr>
      </w:pPr>
    </w:p>
    <w:p w14:paraId="25B669E3">
      <w:pPr>
        <w:rPr>
          <w:rFonts w:hint="eastAsia" w:ascii="宋体" w:hAnsi="宋体" w:cs="宋体"/>
          <w:color w:val="000000" w:themeColor="text1"/>
          <w14:textFill>
            <w14:solidFill>
              <w14:schemeClr w14:val="tx1"/>
            </w14:solidFill>
          </w14:textFill>
        </w:rPr>
      </w:pPr>
    </w:p>
    <w:p w14:paraId="6208EBED">
      <w:pPr>
        <w:pStyle w:val="18"/>
        <w:ind w:left="840" w:hanging="420"/>
        <w:rPr>
          <w:rFonts w:hint="eastAsia" w:ascii="宋体" w:hAnsi="宋体" w:cs="宋体"/>
          <w:color w:val="000000" w:themeColor="text1"/>
          <w14:textFill>
            <w14:solidFill>
              <w14:schemeClr w14:val="tx1"/>
            </w14:solidFill>
          </w14:textFill>
        </w:rPr>
      </w:pPr>
    </w:p>
    <w:p w14:paraId="0B4FC15C">
      <w:pPr>
        <w:rPr>
          <w:rFonts w:hint="eastAsia" w:ascii="宋体" w:hAnsi="宋体" w:cs="宋体"/>
          <w:color w:val="000000" w:themeColor="text1"/>
          <w14:textFill>
            <w14:solidFill>
              <w14:schemeClr w14:val="tx1"/>
            </w14:solidFill>
          </w14:textFill>
        </w:rPr>
      </w:pPr>
    </w:p>
    <w:p w14:paraId="0DB9AD3C">
      <w:pPr>
        <w:pStyle w:val="18"/>
        <w:ind w:left="840" w:hanging="420"/>
        <w:rPr>
          <w:rFonts w:hint="eastAsia" w:ascii="宋体" w:hAnsi="宋体" w:cs="宋体"/>
          <w:color w:val="000000" w:themeColor="text1"/>
          <w14:textFill>
            <w14:solidFill>
              <w14:schemeClr w14:val="tx1"/>
            </w14:solidFill>
          </w14:textFill>
        </w:rPr>
      </w:pPr>
    </w:p>
    <w:p w14:paraId="27377CDD">
      <w:pPr>
        <w:rPr>
          <w:rFonts w:hint="eastAsia" w:ascii="宋体" w:hAnsi="宋体" w:cs="宋体"/>
          <w:color w:val="000000" w:themeColor="text1"/>
          <w14:textFill>
            <w14:solidFill>
              <w14:schemeClr w14:val="tx1"/>
            </w14:solidFill>
          </w14:textFill>
        </w:rPr>
      </w:pPr>
    </w:p>
    <w:p w14:paraId="16BDE841">
      <w:pPr>
        <w:pStyle w:val="18"/>
        <w:ind w:left="840" w:hanging="420"/>
        <w:rPr>
          <w:rFonts w:hint="eastAsia" w:ascii="宋体" w:hAnsi="宋体" w:cs="宋体"/>
          <w:color w:val="000000" w:themeColor="text1"/>
          <w14:textFill>
            <w14:solidFill>
              <w14:schemeClr w14:val="tx1"/>
            </w14:solidFill>
          </w14:textFill>
        </w:rPr>
      </w:pPr>
    </w:p>
    <w:p w14:paraId="0E83C169">
      <w:pPr>
        <w:rPr>
          <w:rFonts w:hint="eastAsia" w:ascii="宋体" w:hAnsi="宋体" w:cs="宋体"/>
          <w:color w:val="000000" w:themeColor="text1"/>
          <w14:textFill>
            <w14:solidFill>
              <w14:schemeClr w14:val="tx1"/>
            </w14:solidFill>
          </w14:textFill>
        </w:rPr>
      </w:pPr>
    </w:p>
    <w:p w14:paraId="6F9F8AAB">
      <w:pPr>
        <w:pStyle w:val="18"/>
        <w:ind w:left="840" w:hanging="420"/>
        <w:rPr>
          <w:rFonts w:hint="eastAsia" w:ascii="宋体" w:hAnsi="宋体" w:cs="宋体"/>
          <w:color w:val="000000" w:themeColor="text1"/>
          <w14:textFill>
            <w14:solidFill>
              <w14:schemeClr w14:val="tx1"/>
            </w14:solidFill>
          </w14:textFill>
        </w:rPr>
      </w:pPr>
    </w:p>
    <w:p w14:paraId="5697C4CC">
      <w:pPr>
        <w:rPr>
          <w:rFonts w:hint="eastAsia" w:ascii="宋体" w:hAnsi="宋体" w:cs="宋体"/>
          <w:color w:val="000000" w:themeColor="text1"/>
          <w14:textFill>
            <w14:solidFill>
              <w14:schemeClr w14:val="tx1"/>
            </w14:solidFill>
          </w14:textFill>
        </w:rPr>
      </w:pPr>
    </w:p>
    <w:p w14:paraId="1765978F">
      <w:pPr>
        <w:pStyle w:val="18"/>
        <w:ind w:left="840" w:hanging="420"/>
        <w:rPr>
          <w:rFonts w:hint="eastAsia" w:ascii="宋体" w:hAnsi="宋体" w:cs="宋体"/>
          <w:color w:val="000000" w:themeColor="text1"/>
          <w14:textFill>
            <w14:solidFill>
              <w14:schemeClr w14:val="tx1"/>
            </w14:solidFill>
          </w14:textFill>
        </w:rPr>
      </w:pPr>
    </w:p>
    <w:p w14:paraId="2F740D6F">
      <w:pPr>
        <w:snapToGrid w:val="0"/>
        <w:spacing w:before="120" w:beforeLines="50" w:after="50"/>
        <w:ind w:left="143" w:leftChars="68" w:firstLine="596" w:firstLineChars="198"/>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九、售后服务方案</w:t>
      </w:r>
    </w:p>
    <w:p w14:paraId="123435EA">
      <w:pPr>
        <w:snapToGrid w:val="0"/>
        <w:spacing w:before="120" w:beforeLines="50" w:after="50" w:line="360" w:lineRule="auto"/>
        <w:ind w:left="143" w:leftChars="68" w:firstLine="440" w:firstLineChars="200"/>
        <w:rPr>
          <w:rFonts w:hint="eastAsia"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由竞标人按本项目竞争性磋商采购文件第二章“服务需求一览表”中商务条款部分的售后服务要求自行填写，其中要包含售后服务承诺书。</w:t>
      </w:r>
    </w:p>
    <w:p w14:paraId="78051CA2">
      <w:pPr>
        <w:pStyle w:val="11"/>
        <w:spacing w:line="440" w:lineRule="exact"/>
        <w:ind w:firstLine="396" w:firstLineChars="198"/>
        <w:rPr>
          <w:rFonts w:hint="eastAsia" w:hAnsi="宋体" w:cs="宋体"/>
          <w:color w:val="000000" w:themeColor="text1"/>
          <w14:textFill>
            <w14:solidFill>
              <w14:schemeClr w14:val="tx1"/>
            </w14:solidFill>
          </w14:textFill>
        </w:rPr>
      </w:pPr>
    </w:p>
    <w:p w14:paraId="77286FC1">
      <w:pPr>
        <w:rPr>
          <w:rFonts w:hint="eastAsia" w:ascii="宋体" w:hAnsi="宋体" w:cs="宋体"/>
          <w:color w:val="000000" w:themeColor="text1"/>
          <w14:textFill>
            <w14:solidFill>
              <w14:schemeClr w14:val="tx1"/>
            </w14:solidFill>
          </w14:textFill>
        </w:rPr>
      </w:pPr>
    </w:p>
    <w:p w14:paraId="65543785">
      <w:pPr>
        <w:rPr>
          <w:rFonts w:hint="eastAsia" w:ascii="宋体" w:hAnsi="宋体" w:cs="宋体"/>
          <w:color w:val="000000" w:themeColor="text1"/>
          <w14:textFill>
            <w14:solidFill>
              <w14:schemeClr w14:val="tx1"/>
            </w14:solidFill>
          </w14:textFill>
        </w:rPr>
      </w:pPr>
    </w:p>
    <w:p w14:paraId="6AE2E59F">
      <w:pPr>
        <w:rPr>
          <w:rFonts w:hint="eastAsia" w:ascii="宋体" w:hAnsi="宋体" w:cs="宋体"/>
          <w:color w:val="000000" w:themeColor="text1"/>
          <w14:textFill>
            <w14:solidFill>
              <w14:schemeClr w14:val="tx1"/>
            </w14:solidFill>
          </w14:textFill>
        </w:rPr>
      </w:pPr>
    </w:p>
    <w:p w14:paraId="1D8FEBB7">
      <w:pPr>
        <w:rPr>
          <w:rFonts w:hint="eastAsia" w:ascii="宋体" w:hAnsi="宋体" w:cs="宋体"/>
          <w:color w:val="000000" w:themeColor="text1"/>
          <w14:textFill>
            <w14:solidFill>
              <w14:schemeClr w14:val="tx1"/>
            </w14:solidFill>
          </w14:textFill>
        </w:rPr>
      </w:pPr>
    </w:p>
    <w:p w14:paraId="35529523">
      <w:pPr>
        <w:spacing w:line="500" w:lineRule="exact"/>
        <w:rPr>
          <w:rFonts w:hint="eastAsia" w:ascii="宋体" w:hAnsi="宋体" w:cs="宋体"/>
          <w:color w:val="000000" w:themeColor="text1"/>
          <w:sz w:val="32"/>
          <w:szCs w:val="32"/>
          <w14:textFill>
            <w14:solidFill>
              <w14:schemeClr w14:val="tx1"/>
            </w14:solidFill>
          </w14:textFill>
        </w:rPr>
      </w:pPr>
    </w:p>
    <w:p w14:paraId="3C302865">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1E8A8BE0">
      <w:pPr>
        <w:snapToGrid w:val="0"/>
        <w:spacing w:line="360" w:lineRule="auto"/>
        <w:ind w:firstLine="6120" w:firstLineChars="255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4424DA67">
      <w:pPr>
        <w:rPr>
          <w:rFonts w:hint="eastAsia" w:ascii="宋体" w:hAnsi="宋体" w:cs="宋体"/>
          <w:b/>
          <w:color w:val="000000" w:themeColor="text1"/>
          <w:sz w:val="30"/>
          <w:szCs w:val="30"/>
          <w14:textFill>
            <w14:solidFill>
              <w14:schemeClr w14:val="tx1"/>
            </w14:solidFill>
          </w14:textFill>
        </w:rPr>
      </w:pPr>
    </w:p>
    <w:p w14:paraId="54DB8CF0">
      <w:pPr>
        <w:pStyle w:val="18"/>
        <w:ind w:left="840" w:hanging="420"/>
        <w:rPr>
          <w:rFonts w:hint="eastAsia" w:ascii="宋体" w:hAnsi="宋体" w:cs="宋体"/>
          <w:color w:val="000000" w:themeColor="text1"/>
          <w14:textFill>
            <w14:solidFill>
              <w14:schemeClr w14:val="tx1"/>
            </w14:solidFill>
          </w14:textFill>
        </w:rPr>
      </w:pPr>
    </w:p>
    <w:p w14:paraId="05BAC622">
      <w:pPr>
        <w:pStyle w:val="18"/>
        <w:ind w:left="840" w:hanging="420"/>
        <w:rPr>
          <w:rFonts w:hint="eastAsia" w:ascii="宋体" w:hAnsi="宋体" w:cs="宋体"/>
          <w:color w:val="000000" w:themeColor="text1"/>
          <w14:textFill>
            <w14:solidFill>
              <w14:schemeClr w14:val="tx1"/>
            </w14:solidFill>
          </w14:textFill>
        </w:rPr>
      </w:pPr>
    </w:p>
    <w:p w14:paraId="694FABE3">
      <w:pPr>
        <w:rPr>
          <w:rFonts w:hint="eastAsia" w:ascii="宋体" w:hAnsi="宋体" w:cs="宋体"/>
          <w:color w:val="000000" w:themeColor="text1"/>
          <w14:textFill>
            <w14:solidFill>
              <w14:schemeClr w14:val="tx1"/>
            </w14:solidFill>
          </w14:textFill>
        </w:rPr>
      </w:pPr>
    </w:p>
    <w:p w14:paraId="308223BE">
      <w:pPr>
        <w:pStyle w:val="18"/>
        <w:ind w:left="840" w:hanging="420"/>
        <w:rPr>
          <w:rFonts w:hint="eastAsia" w:ascii="宋体" w:hAnsi="宋体" w:cs="宋体"/>
          <w:color w:val="000000" w:themeColor="text1"/>
          <w14:textFill>
            <w14:solidFill>
              <w14:schemeClr w14:val="tx1"/>
            </w14:solidFill>
          </w14:textFill>
        </w:rPr>
      </w:pPr>
    </w:p>
    <w:p w14:paraId="0BA208AB">
      <w:pPr>
        <w:rPr>
          <w:rFonts w:hint="eastAsia" w:ascii="宋体" w:hAnsi="宋体" w:cs="宋体"/>
          <w:color w:val="000000" w:themeColor="text1"/>
          <w14:textFill>
            <w14:solidFill>
              <w14:schemeClr w14:val="tx1"/>
            </w14:solidFill>
          </w14:textFill>
        </w:rPr>
      </w:pPr>
    </w:p>
    <w:p w14:paraId="62333706">
      <w:pPr>
        <w:pStyle w:val="18"/>
        <w:ind w:left="840" w:hanging="420"/>
        <w:rPr>
          <w:rFonts w:hint="eastAsia" w:ascii="宋体" w:hAnsi="宋体" w:cs="宋体"/>
          <w:color w:val="000000" w:themeColor="text1"/>
          <w14:textFill>
            <w14:solidFill>
              <w14:schemeClr w14:val="tx1"/>
            </w14:solidFill>
          </w14:textFill>
        </w:rPr>
      </w:pPr>
    </w:p>
    <w:p w14:paraId="61D2D624">
      <w:pPr>
        <w:rPr>
          <w:rFonts w:hint="eastAsia" w:ascii="宋体" w:hAnsi="宋体" w:cs="宋体"/>
          <w:color w:val="000000" w:themeColor="text1"/>
          <w14:textFill>
            <w14:solidFill>
              <w14:schemeClr w14:val="tx1"/>
            </w14:solidFill>
          </w14:textFill>
        </w:rPr>
      </w:pPr>
    </w:p>
    <w:p w14:paraId="706E11AB">
      <w:pPr>
        <w:rPr>
          <w:rFonts w:hint="eastAsia" w:ascii="宋体" w:hAnsi="宋体" w:cs="宋体"/>
          <w:color w:val="000000" w:themeColor="text1"/>
          <w14:textFill>
            <w14:solidFill>
              <w14:schemeClr w14:val="tx1"/>
            </w14:solidFill>
          </w14:textFill>
        </w:rPr>
      </w:pPr>
    </w:p>
    <w:p w14:paraId="49A8D138">
      <w:pPr>
        <w:rPr>
          <w:rFonts w:hint="eastAsia" w:ascii="宋体" w:hAnsi="宋体" w:cs="宋体"/>
          <w:color w:val="000000" w:themeColor="text1"/>
          <w14:textFill>
            <w14:solidFill>
              <w14:schemeClr w14:val="tx1"/>
            </w14:solidFill>
          </w14:textFill>
        </w:rPr>
      </w:pPr>
    </w:p>
    <w:p w14:paraId="6C6F342C">
      <w:pPr>
        <w:rPr>
          <w:rFonts w:hint="eastAsia" w:ascii="宋体" w:hAnsi="宋体" w:cs="宋体"/>
          <w:color w:val="000000" w:themeColor="text1"/>
          <w14:textFill>
            <w14:solidFill>
              <w14:schemeClr w14:val="tx1"/>
            </w14:solidFill>
          </w14:textFill>
        </w:rPr>
      </w:pPr>
    </w:p>
    <w:p w14:paraId="01316C3B">
      <w:pPr>
        <w:rPr>
          <w:rFonts w:hint="eastAsia" w:ascii="宋体" w:hAnsi="宋体" w:cs="宋体"/>
          <w:color w:val="000000" w:themeColor="text1"/>
          <w14:textFill>
            <w14:solidFill>
              <w14:schemeClr w14:val="tx1"/>
            </w14:solidFill>
          </w14:textFill>
        </w:rPr>
      </w:pPr>
    </w:p>
    <w:p w14:paraId="6011CACE">
      <w:pPr>
        <w:rPr>
          <w:rFonts w:hint="eastAsia" w:ascii="宋体" w:hAnsi="宋体" w:cs="宋体"/>
          <w:color w:val="000000" w:themeColor="text1"/>
          <w14:textFill>
            <w14:solidFill>
              <w14:schemeClr w14:val="tx1"/>
            </w14:solidFill>
          </w14:textFill>
        </w:rPr>
      </w:pPr>
    </w:p>
    <w:p w14:paraId="259E2398">
      <w:pPr>
        <w:rPr>
          <w:rFonts w:hint="eastAsia" w:ascii="宋体" w:hAnsi="宋体" w:cs="宋体"/>
          <w:color w:val="000000" w:themeColor="text1"/>
          <w14:textFill>
            <w14:solidFill>
              <w14:schemeClr w14:val="tx1"/>
            </w14:solidFill>
          </w14:textFill>
        </w:rPr>
      </w:pPr>
    </w:p>
    <w:p w14:paraId="3EC84C98">
      <w:pPr>
        <w:rPr>
          <w:rFonts w:hint="eastAsia" w:ascii="宋体" w:hAnsi="宋体" w:cs="宋体"/>
          <w:color w:val="000000" w:themeColor="text1"/>
          <w14:textFill>
            <w14:solidFill>
              <w14:schemeClr w14:val="tx1"/>
            </w14:solidFill>
          </w14:textFill>
        </w:rPr>
      </w:pPr>
    </w:p>
    <w:p w14:paraId="252F3CE9">
      <w:pPr>
        <w:rPr>
          <w:rFonts w:hint="eastAsia" w:ascii="宋体" w:hAnsi="宋体" w:cs="宋体"/>
          <w:color w:val="000000" w:themeColor="text1"/>
          <w14:textFill>
            <w14:solidFill>
              <w14:schemeClr w14:val="tx1"/>
            </w14:solidFill>
          </w14:textFill>
        </w:rPr>
      </w:pPr>
    </w:p>
    <w:p w14:paraId="20407A62">
      <w:pPr>
        <w:rPr>
          <w:rFonts w:hint="eastAsia" w:ascii="宋体" w:hAnsi="宋体" w:cs="宋体"/>
          <w:color w:val="000000" w:themeColor="text1"/>
          <w14:textFill>
            <w14:solidFill>
              <w14:schemeClr w14:val="tx1"/>
            </w14:solidFill>
          </w14:textFill>
        </w:rPr>
      </w:pPr>
    </w:p>
    <w:p w14:paraId="64A3BCDE">
      <w:pPr>
        <w:rPr>
          <w:rFonts w:hint="eastAsia" w:ascii="宋体" w:hAnsi="宋体" w:cs="宋体"/>
          <w:color w:val="000000" w:themeColor="text1"/>
          <w14:textFill>
            <w14:solidFill>
              <w14:schemeClr w14:val="tx1"/>
            </w14:solidFill>
          </w14:textFill>
        </w:rPr>
      </w:pPr>
    </w:p>
    <w:p w14:paraId="7891847C">
      <w:pPr>
        <w:rPr>
          <w:rFonts w:hint="eastAsia" w:ascii="宋体" w:hAnsi="宋体" w:cs="宋体"/>
          <w:color w:val="000000" w:themeColor="text1"/>
          <w14:textFill>
            <w14:solidFill>
              <w14:schemeClr w14:val="tx1"/>
            </w14:solidFill>
          </w14:textFill>
        </w:rPr>
      </w:pPr>
    </w:p>
    <w:p w14:paraId="01948236">
      <w:pPr>
        <w:rPr>
          <w:rFonts w:hint="eastAsia" w:ascii="宋体" w:hAnsi="宋体" w:cs="宋体"/>
          <w:color w:val="000000" w:themeColor="text1"/>
          <w14:textFill>
            <w14:solidFill>
              <w14:schemeClr w14:val="tx1"/>
            </w14:solidFill>
          </w14:textFill>
        </w:rPr>
      </w:pPr>
    </w:p>
    <w:p w14:paraId="3953FA27">
      <w:pPr>
        <w:rPr>
          <w:rFonts w:hint="eastAsia" w:ascii="宋体" w:hAnsi="宋体" w:cs="宋体"/>
          <w:color w:val="000000" w:themeColor="text1"/>
          <w14:textFill>
            <w14:solidFill>
              <w14:schemeClr w14:val="tx1"/>
            </w14:solidFill>
          </w14:textFill>
        </w:rPr>
      </w:pPr>
    </w:p>
    <w:p w14:paraId="65B08E45">
      <w:pPr>
        <w:rPr>
          <w:rFonts w:hint="eastAsia" w:ascii="宋体" w:hAnsi="宋体" w:cs="宋体"/>
          <w:color w:val="000000" w:themeColor="text1"/>
          <w14:textFill>
            <w14:solidFill>
              <w14:schemeClr w14:val="tx1"/>
            </w14:solidFill>
          </w14:textFill>
        </w:rPr>
      </w:pPr>
    </w:p>
    <w:p w14:paraId="414EEC25">
      <w:pPr>
        <w:rPr>
          <w:rFonts w:hint="eastAsia" w:ascii="宋体" w:hAnsi="宋体" w:cs="宋体"/>
          <w:color w:val="000000" w:themeColor="text1"/>
          <w14:textFill>
            <w14:solidFill>
              <w14:schemeClr w14:val="tx1"/>
            </w14:solidFill>
          </w14:textFill>
        </w:rPr>
      </w:pPr>
    </w:p>
    <w:p w14:paraId="0BC623AF">
      <w:pPr>
        <w:rPr>
          <w:rFonts w:hint="eastAsia" w:ascii="宋体" w:hAnsi="宋体" w:cs="宋体"/>
          <w:color w:val="000000" w:themeColor="text1"/>
          <w14:textFill>
            <w14:solidFill>
              <w14:schemeClr w14:val="tx1"/>
            </w14:solidFill>
          </w14:textFill>
        </w:rPr>
      </w:pPr>
    </w:p>
    <w:p w14:paraId="4B5394B0">
      <w:pPr>
        <w:rPr>
          <w:rFonts w:hint="eastAsia" w:ascii="宋体" w:hAnsi="宋体" w:cs="宋体"/>
          <w:color w:val="000000" w:themeColor="text1"/>
          <w14:textFill>
            <w14:solidFill>
              <w14:schemeClr w14:val="tx1"/>
            </w14:solidFill>
          </w14:textFill>
        </w:rPr>
      </w:pPr>
    </w:p>
    <w:p w14:paraId="607C12E8">
      <w:pPr>
        <w:rPr>
          <w:rFonts w:hint="eastAsia" w:ascii="宋体" w:hAnsi="宋体" w:cs="宋体"/>
          <w:color w:val="000000" w:themeColor="text1"/>
          <w14:textFill>
            <w14:solidFill>
              <w14:schemeClr w14:val="tx1"/>
            </w14:solidFill>
          </w14:textFill>
        </w:rPr>
      </w:pPr>
    </w:p>
    <w:p w14:paraId="12EE287F">
      <w:pPr>
        <w:rPr>
          <w:rFonts w:hint="eastAsia" w:ascii="宋体" w:hAnsi="宋体" w:cs="宋体"/>
          <w:color w:val="000000" w:themeColor="text1"/>
          <w14:textFill>
            <w14:solidFill>
              <w14:schemeClr w14:val="tx1"/>
            </w14:solidFill>
          </w14:textFill>
        </w:rPr>
      </w:pPr>
    </w:p>
    <w:p w14:paraId="55945E49">
      <w:pPr>
        <w:rPr>
          <w:rFonts w:hint="eastAsia" w:ascii="宋体" w:hAnsi="宋体" w:cs="宋体"/>
          <w:color w:val="000000" w:themeColor="text1"/>
          <w14:textFill>
            <w14:solidFill>
              <w14:schemeClr w14:val="tx1"/>
            </w14:solidFill>
          </w14:textFill>
        </w:rPr>
      </w:pPr>
    </w:p>
    <w:p w14:paraId="37F201AB">
      <w:pPr>
        <w:rPr>
          <w:rFonts w:hint="eastAsia" w:ascii="宋体" w:hAnsi="宋体" w:cs="宋体"/>
          <w:color w:val="000000" w:themeColor="text1"/>
          <w14:textFill>
            <w14:solidFill>
              <w14:schemeClr w14:val="tx1"/>
            </w14:solidFill>
          </w14:textFill>
        </w:rPr>
      </w:pPr>
    </w:p>
    <w:p w14:paraId="5A36CD38">
      <w:pPr>
        <w:rPr>
          <w:rFonts w:hint="eastAsia" w:ascii="宋体" w:hAnsi="宋体" w:cs="宋体"/>
          <w:color w:val="000000" w:themeColor="text1"/>
          <w14:textFill>
            <w14:solidFill>
              <w14:schemeClr w14:val="tx1"/>
            </w14:solidFill>
          </w14:textFill>
        </w:rPr>
      </w:pPr>
    </w:p>
    <w:p w14:paraId="036BBDDB">
      <w:pPr>
        <w:rPr>
          <w:rFonts w:hint="eastAsia" w:ascii="宋体" w:hAnsi="宋体" w:cs="宋体"/>
          <w:color w:val="000000" w:themeColor="text1"/>
          <w14:textFill>
            <w14:solidFill>
              <w14:schemeClr w14:val="tx1"/>
            </w14:solidFill>
          </w14:textFill>
        </w:rPr>
      </w:pPr>
    </w:p>
    <w:p w14:paraId="575F2C3C">
      <w:pPr>
        <w:rPr>
          <w:rFonts w:hint="eastAsia" w:ascii="宋体" w:hAnsi="宋体" w:cs="宋体"/>
          <w:color w:val="000000" w:themeColor="text1"/>
          <w14:textFill>
            <w14:solidFill>
              <w14:schemeClr w14:val="tx1"/>
            </w14:solidFill>
          </w14:textFill>
        </w:rPr>
      </w:pPr>
    </w:p>
    <w:p w14:paraId="7930E40B">
      <w:pPr>
        <w:rPr>
          <w:rFonts w:hint="eastAsia" w:ascii="宋体" w:hAnsi="宋体" w:cs="宋体"/>
          <w:color w:val="000000" w:themeColor="text1"/>
          <w14:textFill>
            <w14:solidFill>
              <w14:schemeClr w14:val="tx1"/>
            </w14:solidFill>
          </w14:textFill>
        </w:rPr>
      </w:pPr>
    </w:p>
    <w:p w14:paraId="63A96990">
      <w:pPr>
        <w:rPr>
          <w:rFonts w:hint="eastAsia" w:ascii="宋体" w:hAnsi="宋体" w:cs="宋体"/>
          <w:color w:val="000000" w:themeColor="text1"/>
          <w14:textFill>
            <w14:solidFill>
              <w14:schemeClr w14:val="tx1"/>
            </w14:solidFill>
          </w14:textFill>
        </w:rPr>
      </w:pPr>
    </w:p>
    <w:p w14:paraId="7543A4FB">
      <w:pPr>
        <w:rPr>
          <w:rFonts w:hint="eastAsia" w:ascii="宋体" w:hAnsi="宋体" w:cs="宋体"/>
          <w:color w:val="000000" w:themeColor="text1"/>
          <w14:textFill>
            <w14:solidFill>
              <w14:schemeClr w14:val="tx1"/>
            </w14:solidFill>
          </w14:textFill>
        </w:rPr>
      </w:pPr>
    </w:p>
    <w:p w14:paraId="3F1D3210">
      <w:pPr>
        <w:rPr>
          <w:rFonts w:hint="eastAsia" w:ascii="宋体" w:hAnsi="宋体" w:cs="宋体"/>
          <w:color w:val="000000" w:themeColor="text1"/>
          <w14:textFill>
            <w14:solidFill>
              <w14:schemeClr w14:val="tx1"/>
            </w14:solidFill>
          </w14:textFill>
        </w:rPr>
      </w:pPr>
    </w:p>
    <w:p w14:paraId="5E165379">
      <w:pPr>
        <w:rPr>
          <w:rFonts w:hint="eastAsia" w:ascii="宋体" w:hAnsi="宋体" w:cs="宋体"/>
          <w:color w:val="000000" w:themeColor="text1"/>
          <w14:textFill>
            <w14:solidFill>
              <w14:schemeClr w14:val="tx1"/>
            </w14:solidFill>
          </w14:textFill>
        </w:rPr>
      </w:pPr>
    </w:p>
    <w:p w14:paraId="198D239F">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十、项目实施人员一览表</w:t>
      </w:r>
    </w:p>
    <w:p w14:paraId="569C5C5C">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（由供应商根据采购需求及采购文件要求编制）</w:t>
      </w:r>
    </w:p>
    <w:p w14:paraId="479007D8">
      <w:pPr>
        <w:pStyle w:val="11"/>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响应分标：</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分标</w:t>
      </w:r>
    </w:p>
    <w:p w14:paraId="7B89BBD0">
      <w:pPr>
        <w:keepNext/>
        <w:autoSpaceDE w:val="0"/>
        <w:autoSpaceDN w:val="0"/>
        <w:spacing w:line="360" w:lineRule="auto"/>
        <w:ind w:firstLine="477"/>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附表A:本项目的项目负责人情况表</w:t>
      </w:r>
    </w:p>
    <w:tbl>
      <w:tblPr>
        <w:tblStyle w:val="22"/>
        <w:tblW w:w="0" w:type="auto"/>
        <w:tblInd w:w="0" w:type="dxa"/>
        <w:tblLayout w:type="fixed"/>
        <w:tblCellMar>
          <w:top w:w="0" w:type="dxa"/>
          <w:left w:w="108" w:type="dxa"/>
          <w:bottom w:w="0" w:type="dxa"/>
          <w:right w:w="108" w:type="dxa"/>
        </w:tblCellMar>
      </w:tblPr>
      <w:tblGrid>
        <w:gridCol w:w="2061"/>
        <w:gridCol w:w="1287"/>
        <w:gridCol w:w="1260"/>
        <w:gridCol w:w="4147"/>
      </w:tblGrid>
      <w:tr w14:paraId="62F2B0C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DF70C4D">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99FDBFC">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44C72FAF">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87D1DF3">
            <w:pPr>
              <w:autoSpaceDE w:val="0"/>
              <w:autoSpaceDN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响应截止时间前三年业绩及承担的主要工作情况，曾担任项目经理的项目应列明细</w:t>
            </w:r>
          </w:p>
        </w:tc>
      </w:tr>
      <w:tr w14:paraId="682B172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3753A75">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35064C3">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E36408B">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256D4B5">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bookmarkStart w:id="93" w:name="_GoBack"/>
            <w:bookmarkEnd w:id="93"/>
          </w:p>
        </w:tc>
      </w:tr>
      <w:tr w14:paraId="44EE59C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823B5CA">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D01EDEE">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E11C4B5">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AB460B3">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1A1D285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6F68A86">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B2CF3BF">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468FC1A6">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404E04A">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55C3817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BA14095">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4379010">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029E7A14">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4BDF097">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13063B8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84B5E78">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E73F511">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118D4DFE">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F5C151">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0810CB8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126BB07">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5E1E796">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67E62FE">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A8B410">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23F724D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75C4A8B">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AA463D3">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0F9691BD">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61AB59">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79AAE69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B4D05B9">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4E17E32">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49B324E5">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9B5222">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58F33EF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C5D6C5A">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7127A69">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AEECD16">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63E8EA5">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bl>
    <w:p w14:paraId="06C42AE2">
      <w:pPr>
        <w:autoSpaceDE w:val="0"/>
        <w:autoSpaceDN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注：须随表提交相应的证书复印件并注明所在响应技术文件页码。</w:t>
      </w:r>
    </w:p>
    <w:p w14:paraId="2EADD1B5">
      <w:pPr>
        <w:autoSpaceDE w:val="0"/>
        <w:autoSpaceDN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附表B:本项目的项目小组人员情况表</w:t>
      </w:r>
      <w:r>
        <w:rPr>
          <w:rFonts w:hint="eastAsia" w:ascii="宋体" w:hAnsi="宋体" w:cs="宋体"/>
          <w:color w:val="000000" w:themeColor="text1"/>
          <w:sz w:val="24"/>
          <w14:textFill>
            <w14:solidFill>
              <w14:schemeClr w14:val="tx1"/>
            </w14:solidFill>
          </w14:textFill>
        </w:rPr>
        <w:t>（按此格式自制）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0D7D3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D52C9AB">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C0F98CF">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D66286D">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3298E4E">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C44FC5D">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BF55177">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8838C34">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7E6C698">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B5D7342">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B1B941A">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参与本项目的到位情况</w:t>
            </w:r>
          </w:p>
        </w:tc>
      </w:tr>
      <w:tr w14:paraId="72A28D1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C8983AC">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128D050D">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707739A">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03EAB769">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5E8AF02A">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32C5DDE">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819C2A0">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F4C37B5">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2A0214D0">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CE5455B">
            <w:pPr>
              <w:autoSpaceDE w:val="0"/>
              <w:autoSpaceDN w:val="0"/>
              <w:spacing w:line="360" w:lineRule="auto"/>
              <w:rPr>
                <w:rFonts w:hint="eastAsia" w:ascii="宋体" w:hAnsi="宋体" w:cs="宋体"/>
                <w:color w:val="000000" w:themeColor="text1"/>
                <w:sz w:val="24"/>
                <w14:textFill>
                  <w14:solidFill>
                    <w14:schemeClr w14:val="tx1"/>
                  </w14:solidFill>
                </w14:textFill>
              </w:rPr>
            </w:pPr>
          </w:p>
        </w:tc>
      </w:tr>
      <w:tr w14:paraId="75E735B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10AE3A6">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79CC37BC">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A831EBC">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033EDA75">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1D4F6AE9">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AC52D2A">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962576F">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CC1197C">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6FB93EB">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C669176">
            <w:pPr>
              <w:autoSpaceDE w:val="0"/>
              <w:autoSpaceDN w:val="0"/>
              <w:spacing w:line="360" w:lineRule="auto"/>
              <w:rPr>
                <w:rFonts w:hint="eastAsia" w:ascii="宋体" w:hAnsi="宋体" w:cs="宋体"/>
                <w:color w:val="000000" w:themeColor="text1"/>
                <w:sz w:val="24"/>
                <w14:textFill>
                  <w14:solidFill>
                    <w14:schemeClr w14:val="tx1"/>
                  </w14:solidFill>
                </w14:textFill>
              </w:rPr>
            </w:pPr>
          </w:p>
        </w:tc>
      </w:tr>
    </w:tbl>
    <w:p w14:paraId="4204326D">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注：供应商可按上述的格式自行编制，须随表提交相应的证书复印件。</w:t>
      </w:r>
    </w:p>
    <w:p w14:paraId="360F5923">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p>
    <w:p w14:paraId="05DB6FE1">
      <w:pPr>
        <w:autoSpaceDE w:val="0"/>
        <w:autoSpaceDN w:val="0"/>
        <w:spacing w:line="360" w:lineRule="auto"/>
        <w:ind w:firstLine="6505" w:firstLineChars="2700"/>
        <w:rPr>
          <w:rFonts w:hint="eastAsia" w:ascii="宋体" w:hAnsi="宋体" w:cs="宋体"/>
          <w:b/>
          <w:bCs/>
          <w:color w:val="000000" w:themeColor="text1"/>
          <w:sz w:val="24"/>
          <w14:textFill>
            <w14:solidFill>
              <w14:schemeClr w14:val="tx1"/>
            </w14:solidFill>
          </w14:textFill>
        </w:rPr>
      </w:pPr>
    </w:p>
    <w:p w14:paraId="4E5FCE40">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4C7839FA">
      <w:pPr>
        <w:autoSpaceDE w:val="0"/>
        <w:autoSpaceDN w:val="0"/>
        <w:spacing w:line="360" w:lineRule="auto"/>
        <w:ind w:firstLine="6480" w:firstLineChars="27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B5505A9">
      <w:pPr>
        <w:autoSpaceDE w:val="0"/>
        <w:autoSpaceDN w:val="0"/>
        <w:spacing w:line="360" w:lineRule="auto"/>
        <w:ind w:firstLine="6480" w:firstLineChars="2700"/>
        <w:rPr>
          <w:rFonts w:hint="eastAsia" w:ascii="宋体" w:hAnsi="宋体" w:cs="宋体"/>
          <w:color w:val="000000" w:themeColor="text1"/>
          <w:kern w:val="0"/>
          <w:sz w:val="24"/>
          <w:lang w:val="zh-CN"/>
          <w14:textFill>
            <w14:solidFill>
              <w14:schemeClr w14:val="tx1"/>
            </w14:solidFill>
          </w14:textFill>
        </w:rPr>
      </w:pPr>
    </w:p>
    <w:p w14:paraId="47C6F611">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p>
    <w:p w14:paraId="36DAC391">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十一、服务需求、商务条款要求提供的其他材料</w:t>
      </w:r>
    </w:p>
    <w:p w14:paraId="018D5FE8">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27A4ECAC">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7D184E76">
      <w:pPr>
        <w:autoSpaceDE w:val="0"/>
        <w:autoSpaceDN w:val="0"/>
        <w:spacing w:line="360" w:lineRule="auto"/>
        <w:ind w:firstLine="6480" w:firstLineChars="27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2886F141">
      <w:pPr>
        <w:autoSpaceDE w:val="0"/>
        <w:autoSpaceDN w:val="0"/>
        <w:spacing w:line="360" w:lineRule="auto"/>
        <w:ind w:firstLine="6505" w:firstLineChars="2700"/>
        <w:rPr>
          <w:rFonts w:hint="eastAsia" w:ascii="宋体" w:hAnsi="宋体" w:cs="宋体"/>
          <w:b/>
          <w:bCs/>
          <w:color w:val="000000" w:themeColor="text1"/>
          <w:sz w:val="24"/>
          <w14:textFill>
            <w14:solidFill>
              <w14:schemeClr w14:val="tx1"/>
            </w14:solidFill>
          </w14:textFill>
        </w:rPr>
        <w:sectPr>
          <w:pgSz w:w="11910" w:h="16840"/>
          <w:pgMar w:top="1340" w:right="1500" w:bottom="280" w:left="1680" w:header="720" w:footer="720" w:gutter="0"/>
          <w:cols w:space="720" w:num="1"/>
        </w:sectPr>
      </w:pPr>
    </w:p>
    <w:p w14:paraId="5BE20787">
      <w:pPr>
        <w:autoSpaceDE w:val="0"/>
        <w:autoSpaceDN w:val="0"/>
        <w:spacing w:line="360" w:lineRule="auto"/>
        <w:ind w:firstLine="6505" w:firstLineChars="2700"/>
        <w:rPr>
          <w:rFonts w:hint="eastAsia" w:ascii="宋体" w:hAnsi="宋体" w:cs="宋体"/>
          <w:b/>
          <w:bCs/>
          <w:color w:val="000000" w:themeColor="text1"/>
          <w:sz w:val="24"/>
          <w14:textFill>
            <w14:solidFill>
              <w14:schemeClr w14:val="tx1"/>
            </w14:solidFill>
          </w14:textFill>
        </w:rPr>
      </w:pPr>
    </w:p>
    <w:p w14:paraId="0947B9BC">
      <w:pPr>
        <w:pStyle w:val="3"/>
        <w:jc w:val="center"/>
        <w:rPr>
          <w:rFonts w:hint="eastAsia" w:ascii="宋体" w:hAnsi="宋体" w:cs="宋体"/>
          <w:color w:val="000000" w:themeColor="text1"/>
          <w14:textFill>
            <w14:solidFill>
              <w14:schemeClr w14:val="tx1"/>
            </w14:solidFill>
          </w14:textFill>
        </w:rPr>
      </w:pPr>
      <w:bookmarkStart w:id="78" w:name="_Toc32726"/>
      <w:bookmarkStart w:id="79" w:name="_Toc80886945"/>
      <w:bookmarkStart w:id="80" w:name="_Toc80205941"/>
      <w:r>
        <w:rPr>
          <w:rFonts w:hint="eastAsia" w:ascii="宋体" w:hAnsi="宋体" w:cs="宋体"/>
          <w:color w:val="000000" w:themeColor="text1"/>
          <w14:textFill>
            <w14:solidFill>
              <w14:schemeClr w14:val="tx1"/>
            </w14:solidFill>
          </w14:textFill>
        </w:rPr>
        <w:t>第四节 报价文件格式</w:t>
      </w:r>
      <w:bookmarkEnd w:id="78"/>
      <w:bookmarkEnd w:id="79"/>
      <w:bookmarkEnd w:id="80"/>
    </w:p>
    <w:p w14:paraId="1FAD2629">
      <w:pPr>
        <w:snapToGrid w:val="0"/>
        <w:spacing w:before="120" w:beforeLines="50" w:after="50"/>
        <w:rPr>
          <w:rFonts w:hint="eastAsia" w:ascii="宋体" w:hAnsi="宋体" w:cs="宋体"/>
          <w:bCs/>
          <w:color w:val="000000" w:themeColor="text1"/>
          <w:sz w:val="32"/>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Cs/>
          <w:color w:val="000000" w:themeColor="text1"/>
          <w14:textFill>
            <w14:solidFill>
              <w14:schemeClr w14:val="tx1"/>
            </w14:solidFill>
          </w14:textFill>
        </w:rPr>
        <w:t>全流程电子文件</w:t>
      </w:r>
    </w:p>
    <w:p w14:paraId="509DA399">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4A9A00F8">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11240283">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2D811BF4">
      <w:pPr>
        <w:snapToGrid w:val="0"/>
        <w:spacing w:before="120" w:beforeLines="50" w:after="50"/>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报  价  文  件（封面）</w:t>
      </w:r>
    </w:p>
    <w:p w14:paraId="4D1A3A9A">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0247136B">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7BC0B1CE">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2A72260C">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782A6EA7">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0EE3E3C6">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项目名称： </w:t>
      </w:r>
    </w:p>
    <w:p w14:paraId="57A5D402">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0FC32998">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项目编号： </w:t>
      </w:r>
    </w:p>
    <w:p w14:paraId="4D1F7007">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p>
    <w:p w14:paraId="4A19A524">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所竞分标（如有则填写，无分标时填写“无”或者留空）：</w:t>
      </w:r>
    </w:p>
    <w:p w14:paraId="54E145CC">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613F7647">
      <w:pPr>
        <w:pStyle w:val="4"/>
        <w:snapToGrid w:val="0"/>
        <w:spacing w:before="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14:paraId="5AA97375">
      <w:pPr>
        <w:pStyle w:val="4"/>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31BF3E66">
      <w:pPr>
        <w:pStyle w:val="4"/>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10C9A24E">
      <w:pPr>
        <w:pStyle w:val="4"/>
        <w:snapToGrid w:val="0"/>
        <w:spacing w:before="50" w:after="50"/>
        <w:ind w:firstLine="1280" w:firstLineChars="400"/>
        <w:rPr>
          <w:rFonts w:hint="eastAsia" w:ascii="宋体" w:hAnsi="宋体" w:cs="宋体"/>
          <w:bCs/>
          <w:color w:val="000000" w:themeColor="text1"/>
          <w:sz w:val="32"/>
          <w:szCs w:val="32"/>
          <w14:textFill>
            <w14:solidFill>
              <w14:schemeClr w14:val="tx1"/>
            </w14:solidFill>
          </w14:textFill>
        </w:rPr>
      </w:pPr>
    </w:p>
    <w:p w14:paraId="2264363F">
      <w:pPr>
        <w:snapToGrid w:val="0"/>
        <w:spacing w:before="120" w:beforeLines="50" w:after="50"/>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    月    日</w:t>
      </w:r>
    </w:p>
    <w:p w14:paraId="7981D34B">
      <w:pPr>
        <w:snapToGrid w:val="0"/>
        <w:spacing w:before="120" w:beforeLines="50" w:after="50" w:line="400" w:lineRule="exac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报价文件目录</w:t>
      </w:r>
    </w:p>
    <w:p w14:paraId="0493DE3C">
      <w:pPr>
        <w:rPr>
          <w:rFonts w:hint="eastAsia" w:ascii="宋体" w:hAnsi="宋体" w:cs="宋体"/>
          <w:color w:val="000000" w:themeColor="text1"/>
          <w14:textFill>
            <w14:solidFill>
              <w14:schemeClr w14:val="tx1"/>
            </w14:solidFill>
          </w14:textFill>
        </w:rPr>
      </w:pPr>
    </w:p>
    <w:p w14:paraId="37C14C2F">
      <w:pP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一、响应函………………………………………………………（页码）</w:t>
      </w:r>
    </w:p>
    <w:p w14:paraId="0D947D3F">
      <w:pP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二、响应报价表…………………………………………………（页码）</w:t>
      </w:r>
    </w:p>
    <w:p w14:paraId="1495890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三、中小企业声明函……………………………………………（页码）</w:t>
      </w:r>
    </w:p>
    <w:p w14:paraId="47B641F5">
      <w:pPr>
        <w:snapToGrid w:val="0"/>
        <w:spacing w:before="120" w:beforeLines="50" w:after="50" w:line="360" w:lineRule="auto"/>
        <w:ind w:left="142" w:firstLine="640" w:firstLineChars="200"/>
        <w:jc w:val="left"/>
        <w:rPr>
          <w:rFonts w:hint="eastAsia" w:ascii="宋体" w:hAnsi="宋体" w:cs="宋体"/>
          <w:color w:val="000000" w:themeColor="text1"/>
          <w:sz w:val="32"/>
          <w:szCs w:val="32"/>
          <w14:textFill>
            <w14:solidFill>
              <w14:schemeClr w14:val="tx1"/>
            </w14:solidFill>
          </w14:textFill>
        </w:rPr>
      </w:pPr>
    </w:p>
    <w:p w14:paraId="360D363C">
      <w:pPr>
        <w:snapToGrid w:val="0"/>
        <w:spacing w:before="120" w:beforeLines="50" w:after="50" w:line="360" w:lineRule="auto"/>
        <w:ind w:left="142"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一、响应函</w:t>
      </w:r>
    </w:p>
    <w:p w14:paraId="33E67AA8">
      <w:pPr>
        <w:pStyle w:val="11"/>
        <w:spacing w:line="500" w:lineRule="exact"/>
        <w:jc w:val="center"/>
        <w:rPr>
          <w:rFonts w:hint="eastAsia"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响应函</w:t>
      </w:r>
    </w:p>
    <w:p w14:paraId="2BFC5739">
      <w:pPr>
        <w:pStyle w:val="11"/>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致：</w:t>
      </w:r>
      <w:r>
        <w:rPr>
          <w:rFonts w:hint="eastAsia" w:hAnsi="宋体" w:cs="宋体"/>
          <w:color w:val="000000" w:themeColor="text1"/>
          <w:sz w:val="21"/>
          <w:u w:val="single"/>
          <w14:textFill>
            <w14:solidFill>
              <w14:schemeClr w14:val="tx1"/>
            </w14:solidFill>
          </w14:textFill>
        </w:rPr>
        <w:t xml:space="preserve"> 广西恒明项目管理有限公司  </w:t>
      </w:r>
    </w:p>
    <w:p w14:paraId="0AAAF788">
      <w:pPr>
        <w:pStyle w:val="11"/>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我方已仔细阅读了贵方组织的</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项目（项目编号：</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 xml:space="preserve">）的竞争性磋商采购文件的全部内容，现正式递交下述文件参加贵方组织的本次政府采购活动： </w:t>
      </w:r>
    </w:p>
    <w:p w14:paraId="5BE6DD5E">
      <w:pPr>
        <w:pStyle w:val="11"/>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一、首次报价文件电子版</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份（包含按“第三章 供应商须知”提交的全部文件）；</w:t>
      </w:r>
    </w:p>
    <w:p w14:paraId="42C74B7F">
      <w:pPr>
        <w:pStyle w:val="11"/>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二、技术文件电子版</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份（包含按“第三章 供应商须知”提交的全部文件）；商务文件电子版</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份（包含按“第三章 供应商须知”提交的全部文件）；</w:t>
      </w:r>
    </w:p>
    <w:p w14:paraId="72A813A3">
      <w:pPr>
        <w:pStyle w:val="11"/>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据此函，签字人兹宣布：</w:t>
      </w:r>
    </w:p>
    <w:p w14:paraId="35063F83">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1、我方愿意以（大写）人民币</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元)的竞标总报价，提供服务期（无分标时填写）：</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，提供本项目竞争性磋商采购文件第二章“服务需求一览表”中相应的采购内容。</w:t>
      </w:r>
    </w:p>
    <w:p w14:paraId="4BBF62A0">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2、我方同意自本项目竞争性磋商采购文件采购公告规定的递交响应文件截止时间起遵循本响应函，并承诺在“第三章 供应商须知”规定的响应有效期内不修改、撤销响应文件。</w:t>
      </w:r>
    </w:p>
    <w:p w14:paraId="08376C65">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3、我方在此声明，所递交的响应文件及有关资料内容完整、真实和准确。</w:t>
      </w:r>
    </w:p>
    <w:p w14:paraId="5146111E">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4、如本项目采购内容涉及须符合国家强制规定的，我方承诺我方本次竞标均符合国家有关强制规定。</w:t>
      </w:r>
    </w:p>
    <w:p w14:paraId="080B8F1B">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3E7DC52B">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6、我方已详细审核竞争性磋商采购文件，我方知道必须放弃提出含糊不清或误解问题的权利。</w:t>
      </w:r>
    </w:p>
    <w:p w14:paraId="7A01CB99">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7、我方承诺满足竞争性磋商采购文件第六章“合同文本”的条款，承担完成合同的责任和义务。</w:t>
      </w:r>
    </w:p>
    <w:p w14:paraId="31ECA9A3">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8、我方同意应贵方要求提供与本竞标有关的任何数据或资料。若贵方需要，我方愿意提供我方作出的一切承诺的证明材料。</w:t>
      </w:r>
    </w:p>
    <w:p w14:paraId="5F34B232">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9、我方完全理解贵方不一定接受响应报价最低的竞标人为成交供应商的行为。</w:t>
      </w:r>
    </w:p>
    <w:p w14:paraId="03A51C28">
      <w:pPr>
        <w:pStyle w:val="11"/>
        <w:spacing w:line="360" w:lineRule="auto"/>
        <w:ind w:firstLine="482"/>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35E4E6">
      <w:pPr>
        <w:pStyle w:val="11"/>
        <w:numPr>
          <w:ilvl w:val="0"/>
          <w:numId w:val="1"/>
        </w:numPr>
        <w:tabs>
          <w:tab w:val="left" w:pos="945"/>
        </w:tabs>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提供虚假材料谋取中标、成交的；</w:t>
      </w:r>
    </w:p>
    <w:p w14:paraId="5E9B3880">
      <w:pPr>
        <w:pStyle w:val="11"/>
        <w:numPr>
          <w:ilvl w:val="0"/>
          <w:numId w:val="1"/>
        </w:numPr>
        <w:tabs>
          <w:tab w:val="left" w:pos="945"/>
        </w:tabs>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采取不正当手段诋毁、排挤其他供应商的；</w:t>
      </w:r>
    </w:p>
    <w:p w14:paraId="03D3648A">
      <w:pPr>
        <w:pStyle w:val="11"/>
        <w:numPr>
          <w:ilvl w:val="0"/>
          <w:numId w:val="1"/>
        </w:numPr>
        <w:tabs>
          <w:tab w:val="left" w:pos="945"/>
        </w:tabs>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与采购人、其他供应商或者采购代理机构恶意串通的；</w:t>
      </w:r>
    </w:p>
    <w:p w14:paraId="5FC4B409">
      <w:pPr>
        <w:pStyle w:val="11"/>
        <w:numPr>
          <w:ilvl w:val="0"/>
          <w:numId w:val="1"/>
        </w:numPr>
        <w:tabs>
          <w:tab w:val="left" w:pos="945"/>
        </w:tabs>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向采购人、采购代理机构行贿或者提供其他不正当利益的；</w:t>
      </w:r>
    </w:p>
    <w:p w14:paraId="183B9610">
      <w:pPr>
        <w:pStyle w:val="11"/>
        <w:numPr>
          <w:ilvl w:val="0"/>
          <w:numId w:val="1"/>
        </w:numPr>
        <w:tabs>
          <w:tab w:val="left" w:pos="945"/>
        </w:tabs>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在采购过程中与采购人进行协商谈判的；</w:t>
      </w:r>
    </w:p>
    <w:p w14:paraId="40F8A0A8">
      <w:pPr>
        <w:pStyle w:val="11"/>
        <w:numPr>
          <w:ilvl w:val="0"/>
          <w:numId w:val="1"/>
        </w:numPr>
        <w:tabs>
          <w:tab w:val="left" w:pos="945"/>
        </w:tabs>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拒绝有关部门监督检查或提供虚假情况的。</w:t>
      </w:r>
    </w:p>
    <w:p w14:paraId="1D381364">
      <w:pPr>
        <w:pStyle w:val="11"/>
        <w:numPr>
          <w:ilvl w:val="0"/>
          <w:numId w:val="2"/>
        </w:numPr>
        <w:spacing w:line="360" w:lineRule="auto"/>
        <w:ind w:firstLine="42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与本磋商有关的一切正式往来信函请寄：</w:t>
      </w:r>
    </w:p>
    <w:p w14:paraId="0B4CAC50">
      <w:pPr>
        <w:pStyle w:val="11"/>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地址：</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 xml:space="preserve"> </w:t>
      </w:r>
    </w:p>
    <w:p w14:paraId="177B2965">
      <w:pPr>
        <w:pStyle w:val="11"/>
        <w:spacing w:line="360" w:lineRule="auto"/>
        <w:ind w:firstLine="420"/>
        <w:rPr>
          <w:rFonts w:hint="eastAsia"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电话：</w:t>
      </w:r>
      <w:r>
        <w:rPr>
          <w:rFonts w:hint="eastAsia" w:hAnsi="宋体" w:cs="宋体"/>
          <w:color w:val="000000" w:themeColor="text1"/>
          <w:sz w:val="21"/>
          <w:u w:val="single"/>
          <w14:textFill>
            <w14:solidFill>
              <w14:schemeClr w14:val="tx1"/>
            </w14:solidFill>
          </w14:textFill>
        </w:rPr>
        <w:t xml:space="preserve">                                      　　　　　　　　　</w:t>
      </w:r>
    </w:p>
    <w:p w14:paraId="6AEFC13C">
      <w:pPr>
        <w:pStyle w:val="11"/>
        <w:spacing w:line="360" w:lineRule="auto"/>
        <w:ind w:firstLine="42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传真：</w:t>
      </w:r>
      <w:r>
        <w:rPr>
          <w:rFonts w:hint="eastAsia" w:hAnsi="宋体" w:cs="宋体"/>
          <w:color w:val="000000" w:themeColor="text1"/>
          <w:sz w:val="21"/>
          <w:u w:val="single"/>
          <w14:textFill>
            <w14:solidFill>
              <w14:schemeClr w14:val="tx1"/>
            </w14:solidFill>
          </w14:textFill>
        </w:rPr>
        <w:t>　　　　　　　　　　　　　　　　　　　　　　　　　　　　</w:t>
      </w:r>
    </w:p>
    <w:p w14:paraId="0AD507D2">
      <w:pPr>
        <w:pStyle w:val="11"/>
        <w:spacing w:line="360" w:lineRule="auto"/>
        <w:ind w:firstLine="420"/>
        <w:rPr>
          <w:rFonts w:hint="eastAsia"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邮政编码：</w:t>
      </w:r>
      <w:r>
        <w:rPr>
          <w:rFonts w:hint="eastAsia" w:hAnsi="宋体" w:cs="宋体"/>
          <w:color w:val="000000" w:themeColor="text1"/>
          <w:sz w:val="21"/>
          <w:u w:val="single"/>
          <w14:textFill>
            <w14:solidFill>
              <w14:schemeClr w14:val="tx1"/>
            </w14:solidFill>
          </w14:textFill>
        </w:rPr>
        <w:t xml:space="preserve">                                                    </w:t>
      </w:r>
    </w:p>
    <w:p w14:paraId="2999C1DB">
      <w:pPr>
        <w:pStyle w:val="11"/>
        <w:spacing w:line="360" w:lineRule="auto"/>
        <w:ind w:firstLine="420"/>
        <w:rPr>
          <w:rFonts w:hint="eastAsia"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开户名称：</w:t>
      </w:r>
      <w:r>
        <w:rPr>
          <w:rFonts w:hint="eastAsia" w:hAnsi="宋体" w:cs="宋体"/>
          <w:color w:val="000000" w:themeColor="text1"/>
          <w:sz w:val="21"/>
          <w:u w:val="single"/>
          <w14:textFill>
            <w14:solidFill>
              <w14:schemeClr w14:val="tx1"/>
            </w14:solidFill>
          </w14:textFill>
        </w:rPr>
        <w:t xml:space="preserve">                                                    </w:t>
      </w:r>
    </w:p>
    <w:p w14:paraId="0AAEBBBD">
      <w:pPr>
        <w:pStyle w:val="11"/>
        <w:spacing w:line="360" w:lineRule="auto"/>
        <w:ind w:firstLine="420"/>
        <w:rPr>
          <w:rFonts w:hint="eastAsia"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开户银行：</w:t>
      </w:r>
      <w:r>
        <w:rPr>
          <w:rFonts w:hint="eastAsia" w:hAnsi="宋体" w:cs="宋体"/>
          <w:color w:val="000000" w:themeColor="text1"/>
          <w:sz w:val="21"/>
          <w:u w:val="single"/>
          <w14:textFill>
            <w14:solidFill>
              <w14:schemeClr w14:val="tx1"/>
            </w14:solidFill>
          </w14:textFill>
        </w:rPr>
        <w:t xml:space="preserve">                                                    </w:t>
      </w:r>
    </w:p>
    <w:p w14:paraId="6C64F895">
      <w:pPr>
        <w:pStyle w:val="11"/>
        <w:spacing w:line="360" w:lineRule="auto"/>
        <w:ind w:firstLine="420"/>
        <w:rPr>
          <w:rFonts w:hint="eastAsia"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银行账号：</w:t>
      </w:r>
      <w:r>
        <w:rPr>
          <w:rFonts w:hint="eastAsia" w:hAnsi="宋体" w:cs="宋体"/>
          <w:color w:val="000000" w:themeColor="text1"/>
          <w:sz w:val="21"/>
          <w:u w:val="single"/>
          <w14:textFill>
            <w14:solidFill>
              <w14:schemeClr w14:val="tx1"/>
            </w14:solidFill>
          </w14:textFill>
        </w:rPr>
        <w:t xml:space="preserve">                                                    </w:t>
      </w:r>
    </w:p>
    <w:p w14:paraId="78A14B6F">
      <w:pPr>
        <w:pStyle w:val="9"/>
        <w:tabs>
          <w:tab w:val="left" w:pos="939"/>
        </w:tabs>
        <w:spacing w:line="360" w:lineRule="auto"/>
        <w:ind w:left="141" w:leftChars="67" w:firstLine="315" w:firstLine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14:paraId="5ED7E353">
      <w:pPr>
        <w:spacing w:line="360" w:lineRule="auto"/>
        <w:contextualSpacing/>
        <w:jc w:val="left"/>
        <w:rPr>
          <w:rFonts w:hint="eastAsia" w:ascii="宋体" w:hAnsi="宋体" w:cs="宋体"/>
          <w:color w:val="000000" w:themeColor="text1"/>
          <w:szCs w:val="21"/>
          <w14:textFill>
            <w14:solidFill>
              <w14:schemeClr w14:val="tx1"/>
            </w14:solidFill>
          </w14:textFill>
        </w:rPr>
      </w:pPr>
    </w:p>
    <w:p w14:paraId="1B38C6B0">
      <w:pPr>
        <w:autoSpaceDE w:val="0"/>
        <w:autoSpaceDN w:val="0"/>
        <w:spacing w:line="360" w:lineRule="auto"/>
        <w:ind w:left="4305" w:leftChars="1950" w:hanging="210" w:hangingChars="1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供应商名称（电子签章）：</w:t>
      </w:r>
    </w:p>
    <w:p w14:paraId="6C2B181D">
      <w:pPr>
        <w:autoSpaceDE w:val="0"/>
        <w:autoSpaceDN w:val="0"/>
        <w:spacing w:line="360" w:lineRule="auto"/>
        <w:ind w:firstLine="5670" w:firstLineChars="2700"/>
        <w:rPr>
          <w:rFonts w:hint="eastAsia" w:ascii="宋体" w:hAnsi="宋体" w:cs="宋体"/>
          <w:color w:val="000000" w:themeColor="text1"/>
          <w:kern w:val="0"/>
          <w:szCs w:val="21"/>
          <w:lang w:val="zh-CN"/>
          <w14:textFill>
            <w14:solidFill>
              <w14:schemeClr w14:val="tx1"/>
            </w14:solidFill>
          </w14:textFill>
        </w:rPr>
        <w:sectPr>
          <w:pgSz w:w="11910" w:h="16840"/>
          <w:pgMar w:top="1340" w:right="1500" w:bottom="280" w:left="1680" w:header="720" w:footer="720" w:gutter="0"/>
          <w:cols w:space="720" w:num="1"/>
        </w:sectPr>
      </w:pPr>
      <w:r>
        <w:rPr>
          <w:rFonts w:hint="eastAsia" w:ascii="宋体" w:hAnsi="宋体" w:cs="宋体"/>
          <w:color w:val="000000" w:themeColor="text1"/>
          <w:kern w:val="0"/>
          <w:szCs w:val="21"/>
          <w:lang w:val="zh-CN"/>
          <w14:textFill>
            <w14:solidFill>
              <w14:schemeClr w14:val="tx1"/>
            </w14:solidFill>
          </w14:textFill>
        </w:rPr>
        <w:t>日期：  年  月   日</w:t>
      </w:r>
    </w:p>
    <w:p w14:paraId="4C4909FE">
      <w:pPr>
        <w:spacing w:line="520" w:lineRule="exact"/>
        <w:ind w:firstLine="420"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t>二</w:t>
      </w:r>
      <w:r>
        <w:rPr>
          <w:rFonts w:hint="eastAsia" w:ascii="宋体" w:hAnsi="宋体" w:cs="宋体"/>
          <w:b/>
          <w:bCs/>
          <w:color w:val="000000" w:themeColor="text1"/>
          <w:sz w:val="32"/>
          <w:szCs w:val="32"/>
          <w14:textFill>
            <w14:solidFill>
              <w14:schemeClr w14:val="tx1"/>
            </w14:solidFill>
          </w14:textFill>
        </w:rPr>
        <w:t>、响应报价表</w:t>
      </w:r>
    </w:p>
    <w:p w14:paraId="2911400C">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分标：</w:t>
      </w:r>
      <w:r>
        <w:rPr>
          <w:rFonts w:hint="eastAsia" w:ascii="宋体" w:hAnsi="宋体" w:cs="宋体"/>
          <w:color w:val="000000" w:themeColor="text1"/>
          <w:sz w:val="24"/>
          <w:u w:val="single"/>
          <w14:textFill>
            <w14:solidFill>
              <w14:schemeClr w14:val="tx1"/>
            </w14:solidFill>
          </w14:textFill>
        </w:rPr>
        <w:t xml:space="preserve">           </w:t>
      </w:r>
    </w:p>
    <w:p w14:paraId="15D2DFFB">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tbl>
      <w:tblPr>
        <w:tblStyle w:val="2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848"/>
        <w:gridCol w:w="66"/>
      </w:tblGrid>
      <w:tr w14:paraId="53F7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5E76EE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A979CFE">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56E91C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4DDAEFB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632AD4F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7D39A667">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单项合价（元）</w:t>
            </w:r>
          </w:p>
          <w:p w14:paraId="27B1BBF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③＝①×②</w:t>
            </w:r>
          </w:p>
        </w:tc>
        <w:tc>
          <w:tcPr>
            <w:tcW w:w="1848" w:type="dxa"/>
            <w:tcBorders>
              <w:top w:val="single" w:color="auto" w:sz="4" w:space="0"/>
              <w:left w:val="single" w:color="auto" w:sz="4" w:space="0"/>
              <w:bottom w:val="single" w:color="auto" w:sz="4" w:space="0"/>
              <w:right w:val="single" w:color="auto" w:sz="4" w:space="0"/>
            </w:tcBorders>
          </w:tcPr>
          <w:p w14:paraId="6885115A">
            <w:pPr>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服务要求（或服务期限）</w:t>
            </w:r>
          </w:p>
        </w:tc>
      </w:tr>
      <w:tr w14:paraId="6062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C8EAD22">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14:paraId="6894E497">
            <w:pPr>
              <w:rPr>
                <w:rFonts w:hint="eastAsia" w:ascii="宋体" w:hAnsi="宋体" w:cs="宋体"/>
                <w:color w:val="000000" w:themeColor="text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vAlign w:val="center"/>
          </w:tcPr>
          <w:p w14:paraId="33125CA2">
            <w:pPr>
              <w:rPr>
                <w:rFonts w:hint="eastAsia" w:ascii="宋体" w:hAnsi="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2787C48">
            <w:pPr>
              <w:rPr>
                <w:rFonts w:hint="eastAsia" w:ascii="宋体" w:hAnsi="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344B04C">
            <w:pPr>
              <w:rPr>
                <w:rFonts w:hint="eastAsia" w:ascii="宋体" w:hAnsi="宋体" w:cs="宋体"/>
                <w:color w:val="000000" w:themeColor="text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3D2C1ACB">
            <w:pPr>
              <w:rPr>
                <w:rFonts w:hint="eastAsia" w:ascii="宋体" w:hAnsi="宋体" w:cs="宋体"/>
                <w:color w:val="000000" w:themeColor="text1"/>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600CA6A6">
            <w:pPr>
              <w:rPr>
                <w:rFonts w:hint="eastAsia" w:ascii="宋体" w:hAnsi="宋体" w:cs="宋体"/>
                <w:color w:val="000000" w:themeColor="text1"/>
                <w14:textFill>
                  <w14:solidFill>
                    <w14:schemeClr w14:val="tx1"/>
                  </w14:solidFill>
                </w14:textFill>
              </w:rPr>
            </w:pPr>
          </w:p>
        </w:tc>
      </w:tr>
      <w:tr w14:paraId="733C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01AF45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vAlign w:val="center"/>
          </w:tcPr>
          <w:p w14:paraId="151D33B5">
            <w:pPr>
              <w:rPr>
                <w:rFonts w:hint="eastAsia" w:ascii="宋体" w:hAnsi="宋体" w:cs="宋体"/>
                <w:color w:val="000000" w:themeColor="text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vAlign w:val="center"/>
          </w:tcPr>
          <w:p w14:paraId="1C5568C5">
            <w:pPr>
              <w:rPr>
                <w:rFonts w:hint="eastAsia" w:ascii="宋体" w:hAnsi="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3A10205">
            <w:pPr>
              <w:rPr>
                <w:rFonts w:hint="eastAsia" w:ascii="宋体" w:hAnsi="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2D732FD">
            <w:pPr>
              <w:rPr>
                <w:rFonts w:hint="eastAsia" w:ascii="宋体" w:hAnsi="宋体" w:cs="宋体"/>
                <w:color w:val="000000" w:themeColor="text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34CBDE17">
            <w:pPr>
              <w:rPr>
                <w:rFonts w:hint="eastAsia" w:ascii="宋体" w:hAnsi="宋体" w:cs="宋体"/>
                <w:color w:val="000000" w:themeColor="text1"/>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0C13EB74">
            <w:pPr>
              <w:rPr>
                <w:rFonts w:hint="eastAsia" w:ascii="宋体" w:hAnsi="宋体" w:cs="宋体"/>
                <w:color w:val="000000" w:themeColor="text1"/>
                <w14:textFill>
                  <w14:solidFill>
                    <w14:schemeClr w14:val="tx1"/>
                  </w14:solidFill>
                </w14:textFill>
              </w:rPr>
            </w:pPr>
          </w:p>
        </w:tc>
      </w:tr>
      <w:tr w14:paraId="26B2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3D965F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14:paraId="7629D466">
            <w:pPr>
              <w:rPr>
                <w:rFonts w:hint="eastAsia" w:ascii="宋体" w:hAnsi="宋体" w:cs="宋体"/>
                <w:color w:val="000000" w:themeColor="text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vAlign w:val="center"/>
          </w:tcPr>
          <w:p w14:paraId="3DC65041">
            <w:pPr>
              <w:rPr>
                <w:rFonts w:hint="eastAsia" w:ascii="宋体" w:hAnsi="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C01A98C">
            <w:pPr>
              <w:rPr>
                <w:rFonts w:hint="eastAsia" w:ascii="宋体" w:hAnsi="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6D25B30">
            <w:pPr>
              <w:rPr>
                <w:rFonts w:hint="eastAsia" w:ascii="宋体" w:hAnsi="宋体" w:cs="宋体"/>
                <w:color w:val="000000" w:themeColor="text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2F01400B">
            <w:pPr>
              <w:rPr>
                <w:rFonts w:hint="eastAsia" w:ascii="宋体" w:hAnsi="宋体" w:cs="宋体"/>
                <w:color w:val="000000" w:themeColor="text1"/>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5E02A648">
            <w:pPr>
              <w:rPr>
                <w:rFonts w:hint="eastAsia" w:ascii="宋体" w:hAnsi="宋体" w:cs="宋体"/>
                <w:color w:val="000000" w:themeColor="text1"/>
                <w14:textFill>
                  <w14:solidFill>
                    <w14:schemeClr w14:val="tx1"/>
                  </w14:solidFill>
                </w14:textFill>
              </w:rPr>
            </w:pPr>
          </w:p>
        </w:tc>
      </w:tr>
      <w:tr w14:paraId="12D5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87D1D2F">
            <w:pPr>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报价合计（包含税费等所有费用）：（大写）人民币</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元）</w:t>
            </w:r>
          </w:p>
        </w:tc>
      </w:tr>
      <w:tr w14:paraId="3405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D43259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验收标准：</w:t>
            </w:r>
          </w:p>
        </w:tc>
      </w:tr>
      <w:tr w14:paraId="1E7B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57FAF7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优惠及其它：</w:t>
            </w:r>
          </w:p>
        </w:tc>
      </w:tr>
    </w:tbl>
    <w:p w14:paraId="0749E0F4">
      <w:pPr>
        <w:snapToGrid w:val="0"/>
        <w:spacing w:before="50" w:after="50"/>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注： </w:t>
      </w:r>
    </w:p>
    <w:p w14:paraId="3847B20E">
      <w:pPr>
        <w:snapToGrid w:val="0"/>
        <w:spacing w:before="50" w:after="50"/>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 供应商需按本表格式填写，不得自行更改，也不得留空, 如有多分标，按分标分别提供响应报价表</w:t>
      </w:r>
      <w:r>
        <w:rPr>
          <w:rFonts w:hint="eastAsia" w:ascii="宋体" w:hAnsi="宋体" w:cs="宋体"/>
          <w:b/>
          <w:color w:val="000000" w:themeColor="text1"/>
          <w:kern w:val="0"/>
          <w:sz w:val="24"/>
          <w:lang w:val="zh-CN"/>
          <w14:textFill>
            <w14:solidFill>
              <w14:schemeClr w14:val="tx1"/>
            </w14:solidFill>
          </w14:textFill>
        </w:rPr>
        <w:t>。</w:t>
      </w:r>
    </w:p>
    <w:p w14:paraId="31868C84">
      <w:pPr>
        <w:snapToGrid w:val="0"/>
        <w:spacing w:before="50" w:after="50"/>
        <w:ind w:firstLine="480" w:firstLineChars="200"/>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2、如为联合体响应的，“供应商名称”处必须列明联合体各方名称，并标注联合体牵头人名称，且盖章处须加盖联合体各方公章，</w:t>
      </w:r>
      <w:r>
        <w:rPr>
          <w:rFonts w:hint="eastAsia" w:ascii="宋体" w:hAnsi="宋体" w:cs="宋体"/>
          <w:b/>
          <w:color w:val="000000" w:themeColor="text1"/>
          <w:kern w:val="0"/>
          <w:sz w:val="24"/>
          <w:lang w:val="zh-CN"/>
          <w14:textFill>
            <w14:solidFill>
              <w14:schemeClr w14:val="tx1"/>
            </w14:solidFill>
          </w14:textFill>
        </w:rPr>
        <w:t>否则其响应作无效响应处理。</w:t>
      </w:r>
    </w:p>
    <w:p w14:paraId="11C97E18">
      <w:pPr>
        <w:snapToGrid w:val="0"/>
        <w:spacing w:before="50" w:after="50"/>
        <w:ind w:firstLine="480" w:firstLineChars="200"/>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3、以上表格要求细分项目及报价，在“具体服务内容”一栏中，填写具体服务，</w:t>
      </w:r>
      <w:r>
        <w:rPr>
          <w:rFonts w:hint="eastAsia" w:ascii="宋体" w:hAnsi="宋体" w:cs="宋体"/>
          <w:b/>
          <w:color w:val="000000" w:themeColor="text1"/>
          <w:kern w:val="0"/>
          <w:sz w:val="24"/>
          <w:lang w:val="zh-CN"/>
          <w14:textFill>
            <w14:solidFill>
              <w14:schemeClr w14:val="tx1"/>
            </w14:solidFill>
          </w14:textFill>
        </w:rPr>
        <w:t>否则其响应作无效响应处理。</w:t>
      </w:r>
    </w:p>
    <w:p w14:paraId="79F725E6">
      <w:pPr>
        <w:snapToGrid w:val="0"/>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4、特别提示：采购机构将对项目名称和项目编号，成交供应商名称、地址和成交金额，主要成交标的的名称、规格型号、数量、单价、服务要求等予以公示。</w:t>
      </w:r>
    </w:p>
    <w:p w14:paraId="1975D7D3">
      <w:pPr>
        <w:snapToGrid w:val="0"/>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8E58973">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78D6EBC6">
      <w:pPr>
        <w:pStyle w:val="11"/>
        <w:spacing w:line="500" w:lineRule="exact"/>
        <w:ind w:firstLine="6360" w:firstLineChars="2650"/>
        <w:rPr>
          <w:rFonts w:hint="eastAsia" w:hAnsi="宋体" w:cs="宋体"/>
          <w:color w:val="000000" w:themeColor="text1"/>
          <w:sz w:val="24"/>
          <w:lang w:val="zh-CN"/>
          <w14:textFill>
            <w14:solidFill>
              <w14:schemeClr w14:val="tx1"/>
            </w14:solidFill>
          </w14:textFill>
        </w:rPr>
        <w:sectPr>
          <w:pgSz w:w="11910" w:h="16840"/>
          <w:pgMar w:top="1340" w:right="1500" w:bottom="280" w:left="1680" w:header="720" w:footer="720" w:gutter="0"/>
          <w:cols w:space="720" w:num="1"/>
        </w:sectPr>
      </w:pPr>
      <w:r>
        <w:rPr>
          <w:rFonts w:hint="eastAsia" w:hAnsi="宋体" w:cs="宋体"/>
          <w:color w:val="000000" w:themeColor="text1"/>
          <w:sz w:val="24"/>
          <w:lang w:val="zh-CN"/>
          <w14:textFill>
            <w14:solidFill>
              <w14:schemeClr w14:val="tx1"/>
            </w14:solidFill>
          </w14:textFill>
        </w:rPr>
        <w:t>日期：  年  月   日</w:t>
      </w:r>
    </w:p>
    <w:p w14:paraId="681FF374">
      <w:pPr>
        <w:pStyle w:val="11"/>
        <w:spacing w:line="500" w:lineRule="exact"/>
        <w:ind w:firstLine="602" w:firstLineChars="200"/>
        <w:rPr>
          <w:rFonts w:hint="eastAsia" w:hAnsi="宋体" w:cs="宋体"/>
          <w:b/>
          <w:color w:val="000000" w:themeColor="text1"/>
          <w:kern w:val="2"/>
          <w:sz w:val="30"/>
          <w:szCs w:val="30"/>
          <w14:textFill>
            <w14:solidFill>
              <w14:schemeClr w14:val="tx1"/>
            </w14:solidFill>
          </w14:textFill>
        </w:rPr>
      </w:pPr>
      <w:r>
        <w:rPr>
          <w:rFonts w:hint="eastAsia" w:hAnsi="宋体" w:cs="宋体"/>
          <w:b/>
          <w:color w:val="000000" w:themeColor="text1"/>
          <w:kern w:val="2"/>
          <w:sz w:val="30"/>
          <w:szCs w:val="30"/>
          <w14:textFill>
            <w14:solidFill>
              <w14:schemeClr w14:val="tx1"/>
            </w14:solidFill>
          </w14:textFill>
        </w:rPr>
        <w:t>三、中小企业声明函</w:t>
      </w:r>
    </w:p>
    <w:p w14:paraId="2CCB91F8">
      <w:pPr>
        <w:spacing w:line="300" w:lineRule="auto"/>
        <w:ind w:firstLine="2200" w:firstLineChars="500"/>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中小企业声明函（服务）</w:t>
      </w:r>
    </w:p>
    <w:p w14:paraId="18AB8EFE">
      <w:pPr>
        <w:rPr>
          <w:rFonts w:hint="eastAsia" w:ascii="宋体" w:hAnsi="宋体" w:cs="宋体"/>
          <w:color w:val="000000" w:themeColor="text1"/>
          <w:spacing w:val="-4"/>
          <w:szCs w:val="21"/>
          <w14:textFill>
            <w14:solidFill>
              <w14:schemeClr w14:val="tx1"/>
            </w14:solidFill>
          </w14:textFill>
        </w:rPr>
      </w:pPr>
      <w:bookmarkStart w:id="81" w:name="_Toc31728084"/>
      <w:bookmarkStart w:id="82" w:name="_Toc31723070"/>
      <w:bookmarkStart w:id="83" w:name="_Toc44229899"/>
      <w:bookmarkStart w:id="84" w:name="_Toc35611516"/>
      <w:bookmarkStart w:id="85" w:name="_Toc35611438"/>
      <w:r>
        <w:rPr>
          <w:rFonts w:hint="eastAsia" w:ascii="宋体" w:hAnsi="宋体" w:cs="宋体"/>
          <w:color w:val="000000" w:themeColor="text1"/>
          <w:spacing w:val="-4"/>
          <w:szCs w:val="21"/>
          <w14:textFill>
            <w14:solidFill>
              <w14:schemeClr w14:val="tx1"/>
            </w14:solidFill>
          </w14:textFill>
        </w:rPr>
        <w:t>说明：</w:t>
      </w:r>
    </w:p>
    <w:p w14:paraId="08996D16">
      <w:pPr>
        <w:ind w:firstLine="404" w:firstLineChars="200"/>
        <w:rPr>
          <w:rFonts w:hint="eastAsia"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1、本声明函主要供参加政府采购活动的中小企业填写，非中小企业无需填写。</w:t>
      </w:r>
    </w:p>
    <w:p w14:paraId="00FA8B0F">
      <w:pPr>
        <w:ind w:firstLine="404" w:firstLineChars="200"/>
        <w:rPr>
          <w:rFonts w:hint="eastAsia"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2、小型、微型企业提供中型企业提供的服务的，视同为中型企业。</w:t>
      </w:r>
    </w:p>
    <w:p w14:paraId="26B57C6B">
      <w:pPr>
        <w:ind w:firstLine="404" w:firstLineChars="200"/>
        <w:rPr>
          <w:rFonts w:hint="eastAsia" w:ascii="宋体" w:hAnsi="宋体" w:cs="宋体"/>
          <w:color w:val="000000" w:themeColor="text1"/>
          <w:spacing w:val="-4"/>
          <w:szCs w:val="21"/>
          <w14:textFill>
            <w14:solidFill>
              <w14:schemeClr w14:val="tx1"/>
            </w14:solidFill>
          </w14:textFill>
        </w:rPr>
      </w:pPr>
    </w:p>
    <w:p w14:paraId="1B72D0AB">
      <w:pPr>
        <w:spacing w:after="120" w:line="500" w:lineRule="exact"/>
        <w:ind w:right="142"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企业发展管理办法》（财库﹝2020﹞46号）及《广西壮族自治区财政厅关于进一步发挥政府采购政策功能促进企业发展的通知》（桂财采〔2022〕30号）的规定，本公司（联合体）参加</w:t>
      </w:r>
      <w:r>
        <w:rPr>
          <w:rFonts w:hint="eastAsia" w:ascii="宋体" w:hAnsi="宋体" w:cs="宋体"/>
          <w:color w:val="000000" w:themeColor="text1"/>
          <w:u w:val="single"/>
          <w14:textFill>
            <w14:solidFill>
              <w14:schemeClr w14:val="tx1"/>
            </w14:solidFill>
          </w14:textFill>
        </w:rPr>
        <w:t>（单位名称）</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采购活动，服务全部由符合政策要求的中小企业承接。相关企业（含联合体中的中小企业、签订分包意向协议的中小企业）的具体情况如下：</w:t>
      </w:r>
    </w:p>
    <w:p w14:paraId="1EBBED27">
      <w:pPr>
        <w:tabs>
          <w:tab w:val="left" w:pos="1384"/>
          <w:tab w:val="left" w:pos="4562"/>
          <w:tab w:val="left" w:pos="6803"/>
        </w:tabs>
        <w:spacing w:before="13" w:line="500" w:lineRule="exact"/>
        <w:ind w:right="142" w:firstLine="600" w:firstLineChars="28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（标的名称）</w:t>
      </w:r>
      <w:r>
        <w:rPr>
          <w:rFonts w:hint="eastAsia" w:ascii="宋体" w:hAnsi="宋体" w:cs="宋体"/>
          <w:color w:val="000000" w:themeColor="text1"/>
          <w:szCs w:val="21"/>
          <w14:textFill>
            <w14:solidFill>
              <w14:schemeClr w14:val="tx1"/>
            </w14:solidFill>
          </w14:textFill>
        </w:rPr>
        <w:t>，属于</w:t>
      </w:r>
      <w:r>
        <w:rPr>
          <w:rFonts w:hint="eastAsia" w:ascii="宋体" w:hAnsi="宋体" w:cs="宋体"/>
          <w:color w:val="000000" w:themeColor="text1"/>
          <w:szCs w:val="21"/>
          <w:u w:val="single"/>
          <w14:textFill>
            <w14:solidFill>
              <w14:schemeClr w14:val="tx1"/>
            </w14:solidFill>
          </w14:textFill>
        </w:rPr>
        <w:t>（采购文件中明确的所属行业）</w:t>
      </w:r>
      <w:r>
        <w:rPr>
          <w:rFonts w:hint="eastAsia" w:ascii="宋体" w:hAnsi="宋体" w:cs="宋体"/>
          <w:color w:val="000000" w:themeColor="text1"/>
          <w:szCs w:val="21"/>
          <w14:textFill>
            <w14:solidFill>
              <w14:schemeClr w14:val="tx1"/>
            </w14:solidFill>
          </w14:textFill>
        </w:rPr>
        <w:t>；承接企业为</w:t>
      </w:r>
      <w:r>
        <w:rPr>
          <w:rFonts w:hint="eastAsia" w:ascii="宋体" w:hAnsi="宋体" w:cs="宋体"/>
          <w:color w:val="000000" w:themeColor="text1"/>
          <w:szCs w:val="21"/>
          <w:u w:val="single"/>
          <w14:textFill>
            <w14:solidFill>
              <w14:schemeClr w14:val="tx1"/>
            </w14:solidFill>
          </w14:textFill>
        </w:rPr>
        <w:t>（企业名称）</w:t>
      </w:r>
      <w:r>
        <w:rPr>
          <w:rFonts w:hint="eastAsia" w:ascii="宋体" w:hAnsi="宋体" w:cs="宋体"/>
          <w:color w:val="000000" w:themeColor="text1"/>
          <w:szCs w:val="21"/>
          <w14:textFill>
            <w14:solidFill>
              <w14:schemeClr w14:val="tx1"/>
            </w14:solidFill>
          </w14:textFill>
        </w:rPr>
        <w:t>，从业人员</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人，营业收入为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万元，资产总额为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万元，属于</w:t>
      </w:r>
      <w:r>
        <w:rPr>
          <w:rFonts w:hint="eastAsia" w:ascii="宋体" w:hAnsi="宋体" w:cs="宋体"/>
          <w:color w:val="000000" w:themeColor="text1"/>
          <w:szCs w:val="21"/>
          <w:u w:val="single"/>
          <w14:textFill>
            <w14:solidFill>
              <w14:schemeClr w14:val="tx1"/>
            </w14:solidFill>
          </w14:textFill>
        </w:rPr>
        <w:t>（中型企业、小型企业、微型企业）</w:t>
      </w:r>
      <w:r>
        <w:rPr>
          <w:rFonts w:hint="eastAsia" w:ascii="宋体" w:hAnsi="宋体" w:cs="宋体"/>
          <w:color w:val="000000" w:themeColor="text1"/>
          <w:szCs w:val="21"/>
          <w14:textFill>
            <w14:solidFill>
              <w14:schemeClr w14:val="tx1"/>
            </w14:solidFill>
          </w14:textFill>
        </w:rPr>
        <w:t>；</w:t>
      </w:r>
    </w:p>
    <w:p w14:paraId="2A85B5C4">
      <w:pPr>
        <w:tabs>
          <w:tab w:val="left" w:pos="1065"/>
          <w:tab w:val="left" w:pos="4262"/>
          <w:tab w:val="left" w:pos="6477"/>
        </w:tabs>
        <w:spacing w:before="20" w:line="500" w:lineRule="exact"/>
        <w:ind w:right="84" w:firstLine="600" w:firstLineChars="286"/>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（标的名称）</w:t>
      </w:r>
      <w:r>
        <w:rPr>
          <w:rFonts w:hint="eastAsia" w:ascii="宋体" w:hAnsi="宋体" w:cs="宋体"/>
          <w:color w:val="000000" w:themeColor="text1"/>
          <w:szCs w:val="21"/>
          <w14:textFill>
            <w14:solidFill>
              <w14:schemeClr w14:val="tx1"/>
            </w14:solidFill>
          </w14:textFill>
        </w:rPr>
        <w:t>，属于</w:t>
      </w:r>
      <w:r>
        <w:rPr>
          <w:rFonts w:hint="eastAsia" w:ascii="宋体" w:hAnsi="宋体" w:cs="宋体"/>
          <w:color w:val="000000" w:themeColor="text1"/>
          <w:szCs w:val="21"/>
          <w:u w:val="single"/>
          <w14:textFill>
            <w14:solidFill>
              <w14:schemeClr w14:val="tx1"/>
            </w14:solidFill>
          </w14:textFill>
        </w:rPr>
        <w:t>（采购文件中明确的所属行业）</w:t>
      </w:r>
      <w:r>
        <w:rPr>
          <w:rFonts w:hint="eastAsia" w:ascii="宋体" w:hAnsi="宋体" w:cs="宋体"/>
          <w:color w:val="000000" w:themeColor="text1"/>
          <w:szCs w:val="21"/>
          <w14:textFill>
            <w14:solidFill>
              <w14:schemeClr w14:val="tx1"/>
            </w14:solidFill>
          </w14:textFill>
        </w:rPr>
        <w:t>；承接企业为</w:t>
      </w:r>
      <w:r>
        <w:rPr>
          <w:rFonts w:hint="eastAsia" w:ascii="宋体" w:hAnsi="宋体" w:cs="宋体"/>
          <w:color w:val="000000" w:themeColor="text1"/>
          <w:szCs w:val="21"/>
          <w:u w:val="single"/>
          <w14:textFill>
            <w14:solidFill>
              <w14:schemeClr w14:val="tx1"/>
            </w14:solidFill>
          </w14:textFill>
        </w:rPr>
        <w:t>（企业名称）</w:t>
      </w:r>
      <w:r>
        <w:rPr>
          <w:rFonts w:hint="eastAsia" w:ascii="宋体" w:hAnsi="宋体" w:cs="宋体"/>
          <w:color w:val="000000" w:themeColor="text1"/>
          <w:szCs w:val="21"/>
          <w14:textFill>
            <w14:solidFill>
              <w14:schemeClr w14:val="tx1"/>
            </w14:solidFill>
          </w14:textFill>
        </w:rPr>
        <w:t>，从业人员</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人，营业收入为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万元，资产总额为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万元，属于</w:t>
      </w:r>
      <w:r>
        <w:rPr>
          <w:rFonts w:hint="eastAsia" w:ascii="宋体" w:hAnsi="宋体" w:cs="宋体"/>
          <w:color w:val="000000" w:themeColor="text1"/>
          <w:szCs w:val="21"/>
          <w:u w:val="single"/>
          <w14:textFill>
            <w14:solidFill>
              <w14:schemeClr w14:val="tx1"/>
            </w14:solidFill>
          </w14:textFill>
        </w:rPr>
        <w:t>（中型企业、小型企业、微型企业）</w:t>
      </w:r>
      <w:r>
        <w:rPr>
          <w:rFonts w:hint="eastAsia" w:ascii="宋体" w:hAnsi="宋体" w:cs="宋体"/>
          <w:color w:val="000000" w:themeColor="text1"/>
          <w:szCs w:val="21"/>
          <w14:textFill>
            <w14:solidFill>
              <w14:schemeClr w14:val="tx1"/>
            </w14:solidFill>
          </w14:textFill>
        </w:rPr>
        <w:t>；</w:t>
      </w:r>
    </w:p>
    <w:p w14:paraId="669AF20F">
      <w:pPr>
        <w:spacing w:before="34" w:after="120" w:line="500" w:lineRule="exact"/>
        <w:ind w:left="765" w:right="142" w:hanging="5"/>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61452770">
      <w:pPr>
        <w:spacing w:before="34" w:after="120" w:line="500" w:lineRule="exact"/>
        <w:ind w:right="142"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3506F11E">
      <w:pPr>
        <w:spacing w:before="34" w:after="120" w:line="500" w:lineRule="exact"/>
        <w:ind w:right="1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本企业对上述声明内容的真实性负责。如有虚假，将依法承担相应责任。</w:t>
      </w:r>
    </w:p>
    <w:p w14:paraId="665CE848">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154810F0">
      <w:pPr>
        <w:snapToGrid w:val="0"/>
        <w:spacing w:line="360" w:lineRule="auto"/>
        <w:ind w:firstLine="5040" w:firstLineChars="2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投标人名称(电子签章)：</w:t>
      </w:r>
    </w:p>
    <w:p w14:paraId="08BE878E">
      <w:pPr>
        <w:snapToGrid w:val="0"/>
        <w:spacing w:line="360" w:lineRule="auto"/>
        <w:ind w:firstLine="5160" w:firstLineChars="215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10630730">
      <w:pPr>
        <w:snapToGrid w:val="0"/>
        <w:spacing w:before="50" w:after="120" w:afterLines="5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14:paraId="4217838B">
      <w:pPr>
        <w:numPr>
          <w:ilvl w:val="0"/>
          <w:numId w:val="3"/>
        </w:numPr>
        <w:snapToGrid w:val="0"/>
        <w:spacing w:before="50" w:after="120" w:afterLines="5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p w14:paraId="1B1E53CD">
      <w:pPr>
        <w:numPr>
          <w:ilvl w:val="0"/>
          <w:numId w:val="3"/>
        </w:numPr>
        <w:rPr>
          <w:rFonts w:hint="eastAsia" w:ascii="宋体" w:hAnsi="宋体" w:cs="宋体"/>
          <w:color w:val="000000" w:themeColor="text1"/>
          <w:szCs w:val="21"/>
          <w14:textFill>
            <w14:solidFill>
              <w14:schemeClr w14:val="tx1"/>
            </w14:solidFill>
          </w14:textFill>
        </w:rPr>
      </w:pPr>
      <w:bookmarkStart w:id="86" w:name="_Toc3470"/>
      <w:r>
        <w:rPr>
          <w:rFonts w:hint="eastAsia" w:ascii="宋体" w:hAnsi="宋体" w:cs="宋体"/>
          <w:color w:val="000000" w:themeColor="text1"/>
          <w:szCs w:val="21"/>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bookmarkEnd w:id="86"/>
    </w:p>
    <w:p w14:paraId="75818CF4">
      <w:pPr>
        <w:numPr>
          <w:ilvl w:val="0"/>
          <w:numId w:val="3"/>
        </w:numPr>
        <w:snapToGrid w:val="0"/>
        <w:spacing w:before="120" w:beforeLines="50" w:after="50" w:line="360" w:lineRule="auto"/>
        <w:outlineLvl w:val="1"/>
        <w:rPr>
          <w:rFonts w:hint="eastAsia" w:ascii="宋体" w:hAnsi="宋体" w:cs="宋体"/>
          <w:color w:val="000000" w:themeColor="text1"/>
          <w:sz w:val="20"/>
          <w14:textFill>
            <w14:solidFill>
              <w14:schemeClr w14:val="tx1"/>
            </w14:solidFill>
          </w14:textFill>
        </w:rPr>
        <w:sectPr>
          <w:pgSz w:w="11910" w:h="16840"/>
          <w:pgMar w:top="1340" w:right="1500" w:bottom="280" w:left="1680" w:header="720" w:footer="720" w:gutter="0"/>
          <w:cols w:space="720" w:num="1"/>
        </w:sectPr>
      </w:pPr>
    </w:p>
    <w:bookmarkEnd w:id="81"/>
    <w:bookmarkEnd w:id="82"/>
    <w:bookmarkEnd w:id="83"/>
    <w:bookmarkEnd w:id="84"/>
    <w:bookmarkEnd w:id="85"/>
    <w:p w14:paraId="0609504D">
      <w:pPr>
        <w:pStyle w:val="3"/>
        <w:jc w:val="center"/>
        <w:rPr>
          <w:rFonts w:hint="eastAsia" w:ascii="宋体" w:hAnsi="宋体" w:cs="宋体"/>
          <w:b w:val="0"/>
          <w:color w:val="000000" w:themeColor="text1"/>
          <w14:textFill>
            <w14:solidFill>
              <w14:schemeClr w14:val="tx1"/>
            </w14:solidFill>
          </w14:textFill>
        </w:rPr>
      </w:pPr>
      <w:bookmarkStart w:id="87" w:name="_Toc22341"/>
      <w:bookmarkStart w:id="88" w:name="_Toc2121"/>
      <w:bookmarkStart w:id="89" w:name="_Toc80886946"/>
      <w:bookmarkStart w:id="90" w:name="_Toc80205942"/>
      <w:r>
        <w:rPr>
          <w:rFonts w:hint="eastAsia" w:ascii="宋体" w:hAnsi="宋体" w:cs="宋体"/>
          <w:color w:val="000000" w:themeColor="text1"/>
          <w14:textFill>
            <w14:solidFill>
              <w14:schemeClr w14:val="tx1"/>
            </w14:solidFill>
          </w14:textFill>
        </w:rPr>
        <w:t>第五节 其他文书、文件格式</w:t>
      </w:r>
      <w:bookmarkEnd w:id="87"/>
      <w:bookmarkEnd w:id="88"/>
      <w:bookmarkEnd w:id="89"/>
      <w:bookmarkEnd w:id="90"/>
    </w:p>
    <w:p w14:paraId="2E5A3D91">
      <w:pPr>
        <w:jc w:val="center"/>
        <w:rPr>
          <w:rFonts w:hint="eastAsia" w:ascii="宋体" w:hAnsi="宋体" w:cs="宋体"/>
          <w:b/>
          <w:bCs/>
          <w:color w:val="000000" w:themeColor="text1"/>
          <w:sz w:val="32"/>
          <w:szCs w:val="32"/>
          <w:lang w:val="en"/>
          <w14:textFill>
            <w14:solidFill>
              <w14:schemeClr w14:val="tx1"/>
            </w14:solidFill>
          </w14:textFill>
        </w:rPr>
      </w:pPr>
      <w:r>
        <w:rPr>
          <w:rFonts w:hint="eastAsia" w:ascii="宋体" w:hAnsi="宋体" w:cs="宋体"/>
          <w:b/>
          <w:bCs/>
          <w:color w:val="000000" w:themeColor="text1"/>
          <w:sz w:val="32"/>
          <w:szCs w:val="32"/>
          <w:lang w:val="en"/>
          <w14:textFill>
            <w14:solidFill>
              <w14:schemeClr w14:val="tx1"/>
            </w14:solidFill>
          </w14:textFill>
        </w:rPr>
        <w:t>知识产权合规性声明</w:t>
      </w:r>
    </w:p>
    <w:p w14:paraId="56F8A1DD">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w:t>
      </w:r>
    </w:p>
    <w:p w14:paraId="1B669259">
      <w:pPr>
        <w:spacing w:line="480" w:lineRule="auto"/>
        <w:rPr>
          <w:rFonts w:hint="eastAsia" w:ascii="宋体" w:hAnsi="宋体" w:cs="宋体"/>
          <w:color w:val="000000" w:themeColor="text1"/>
          <w:sz w:val="24"/>
          <w:lang w:val="e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本</w:t>
      </w:r>
      <w:r>
        <w:rPr>
          <w:rFonts w:hint="eastAsia" w:ascii="宋体" w:hAnsi="宋体" w:cs="宋体"/>
          <w:color w:val="000000" w:themeColor="text1"/>
          <w:sz w:val="24"/>
          <w:lang w:val="en"/>
          <w14:textFill>
            <w14:solidFill>
              <w14:schemeClr w14:val="tx1"/>
            </w14:solidFill>
          </w14:textFill>
        </w:rPr>
        <w:t>企业（单位）自愿参与政府投资政府采购的</w:t>
      </w:r>
      <w:r>
        <w:rPr>
          <w:rFonts w:hint="eastAsia" w:ascii="宋体" w:hAnsi="宋体" w:cs="宋体"/>
          <w:color w:val="000000" w:themeColor="text1"/>
          <w:sz w:val="24"/>
          <w:u w:val="single"/>
          <w:lang w:val="en"/>
          <w14:textFill>
            <w14:solidFill>
              <w14:schemeClr w14:val="tx1"/>
            </w14:solidFill>
          </w14:textFill>
        </w:rPr>
        <w:t xml:space="preserve">                   </w:t>
      </w:r>
      <w:r>
        <w:rPr>
          <w:rFonts w:hint="eastAsia" w:ascii="宋体" w:hAnsi="宋体" w:cs="宋体"/>
          <w:color w:val="000000" w:themeColor="text1"/>
          <w:sz w:val="24"/>
          <w:lang w:val="en"/>
          <w14:textFill>
            <w14:solidFill>
              <w14:schemeClr w14:val="tx1"/>
            </w14:solidFill>
          </w14:textFill>
        </w:rPr>
        <w:t>项目，</w:t>
      </w:r>
      <w:r>
        <w:rPr>
          <w:rFonts w:hint="eastAsia" w:ascii="宋体" w:hAnsi="宋体" w:cs="宋体"/>
          <w:b/>
          <w:bCs/>
          <w:color w:val="000000" w:themeColor="text1"/>
          <w:sz w:val="24"/>
          <w:lang w:val="en"/>
          <w14:textFill>
            <w14:solidFill>
              <w14:schemeClr w14:val="tx1"/>
            </w14:solidFill>
          </w14:textFill>
        </w:rPr>
        <w:t>在此郑重承诺：</w:t>
      </w:r>
      <w:r>
        <w:rPr>
          <w:rFonts w:hint="eastAsia" w:ascii="宋体" w:hAnsi="宋体" w:cs="宋体"/>
          <w:color w:val="000000" w:themeColor="text1"/>
          <w:sz w:val="24"/>
          <w:lang w:val="en"/>
          <w14:textFill>
            <w14:solidFill>
              <w14:schemeClr w14:val="tx1"/>
            </w14:solidFill>
          </w14:textFill>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49092BDC">
      <w:pPr>
        <w:snapToGrid w:val="0"/>
        <w:spacing w:line="360" w:lineRule="auto"/>
        <w:ind w:left="5137" w:leftChars="1736" w:hanging="1491" w:hangingChars="825"/>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 xml:space="preserve">           </w:t>
      </w:r>
    </w:p>
    <w:p w14:paraId="7FE4745B">
      <w:pPr>
        <w:snapToGrid w:val="0"/>
        <w:spacing w:line="360" w:lineRule="auto"/>
        <w:ind w:left="5137" w:leftChars="1736" w:hanging="1491" w:hangingChars="825"/>
        <w:rPr>
          <w:rFonts w:hint="eastAsia" w:ascii="宋体" w:hAnsi="宋体" w:cs="宋体"/>
          <w:b/>
          <w:color w:val="000000" w:themeColor="text1"/>
          <w:sz w:val="18"/>
          <w:szCs w:val="18"/>
          <w14:textFill>
            <w14:solidFill>
              <w14:schemeClr w14:val="tx1"/>
            </w14:solidFill>
          </w14:textFill>
        </w:rPr>
      </w:pPr>
    </w:p>
    <w:p w14:paraId="7A50B44D">
      <w:pPr>
        <w:snapToGrid w:val="0"/>
        <w:spacing w:line="360" w:lineRule="auto"/>
        <w:ind w:left="5137" w:leftChars="1736" w:hanging="1491" w:hangingChars="825"/>
        <w:rPr>
          <w:rFonts w:hint="eastAsia" w:ascii="宋体" w:hAnsi="宋体" w:cs="宋体"/>
          <w:b/>
          <w:color w:val="000000" w:themeColor="text1"/>
          <w:sz w:val="18"/>
          <w:szCs w:val="18"/>
          <w14:textFill>
            <w14:solidFill>
              <w14:schemeClr w14:val="tx1"/>
            </w14:solidFill>
          </w14:textFill>
        </w:rPr>
      </w:pPr>
    </w:p>
    <w:p w14:paraId="0521E7E3">
      <w:pPr>
        <w:snapToGrid w:val="0"/>
        <w:spacing w:line="360" w:lineRule="auto"/>
        <w:ind w:left="5137" w:leftChars="1736" w:hanging="1491" w:hangingChars="825"/>
        <w:rPr>
          <w:rFonts w:hint="eastAsia" w:ascii="宋体" w:hAnsi="宋体" w:cs="宋体"/>
          <w:b/>
          <w:color w:val="000000" w:themeColor="text1"/>
          <w:sz w:val="18"/>
          <w:szCs w:val="18"/>
          <w14:textFill>
            <w14:solidFill>
              <w14:schemeClr w14:val="tx1"/>
            </w14:solidFill>
          </w14:textFill>
        </w:rPr>
      </w:pPr>
    </w:p>
    <w:p w14:paraId="00C990F6">
      <w:pPr>
        <w:snapToGrid w:val="0"/>
        <w:spacing w:line="360" w:lineRule="auto"/>
        <w:ind w:left="5137" w:leftChars="1736" w:hanging="1491" w:hangingChars="825"/>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投标人名称(电子签章)：</w:t>
      </w:r>
    </w:p>
    <w:p w14:paraId="4FCAE843">
      <w:pPr>
        <w:snapToGrid w:val="0"/>
        <w:spacing w:line="360" w:lineRule="auto"/>
        <w:ind w:firstLine="5160" w:firstLineChars="215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363D2357">
      <w:pPr>
        <w:spacing w:line="520" w:lineRule="exact"/>
        <w:rPr>
          <w:rFonts w:hint="eastAsia" w:ascii="宋体" w:hAnsi="宋体" w:cs="宋体"/>
          <w:color w:val="000000" w:themeColor="text1"/>
          <w:sz w:val="24"/>
          <w14:textFill>
            <w14:solidFill>
              <w14:schemeClr w14:val="tx1"/>
            </w14:solidFill>
          </w14:textFill>
        </w:rPr>
        <w:sectPr>
          <w:pgSz w:w="11906" w:h="16838"/>
          <w:pgMar w:top="1134" w:right="1134" w:bottom="1134" w:left="1134" w:header="720" w:footer="720" w:gutter="0"/>
          <w:cols w:space="720" w:num="1"/>
          <w:docGrid w:type="lines" w:linePitch="331" w:charSpace="0"/>
        </w:sectPr>
      </w:pPr>
    </w:p>
    <w:p w14:paraId="62818D1B">
      <w:pPr>
        <w:spacing w:line="520" w:lineRule="exact"/>
        <w:rPr>
          <w:rFonts w:hint="eastAsia" w:ascii="宋体" w:hAnsi="宋体" w:cs="宋体"/>
          <w:color w:val="000000" w:themeColor="text1"/>
          <w:sz w:val="24"/>
          <w14:textFill>
            <w14:solidFill>
              <w14:schemeClr w14:val="tx1"/>
            </w14:solidFill>
          </w14:textFill>
        </w:rPr>
      </w:pPr>
    </w:p>
    <w:p w14:paraId="1F0F301C">
      <w:pPr>
        <w:spacing w:line="52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残疾人福利性单位声明函</w:t>
      </w:r>
    </w:p>
    <w:p w14:paraId="24B559D8">
      <w:pPr>
        <w:spacing w:line="520" w:lineRule="exact"/>
        <w:rPr>
          <w:rFonts w:hint="eastAsia" w:ascii="宋体" w:hAnsi="宋体" w:cs="宋体"/>
          <w:color w:val="000000" w:themeColor="text1"/>
          <w:sz w:val="32"/>
          <w:szCs w:val="32"/>
          <w14:textFill>
            <w14:solidFill>
              <w14:schemeClr w14:val="tx1"/>
            </w14:solidFill>
          </w14:textFill>
        </w:rPr>
      </w:pPr>
    </w:p>
    <w:p w14:paraId="5C448BBC">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项目采购活动由本单位提供服务。</w:t>
      </w:r>
    </w:p>
    <w:p w14:paraId="4CB18416">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51252332">
      <w:pPr>
        <w:spacing w:line="360" w:lineRule="auto"/>
        <w:contextualSpacing/>
        <w:rPr>
          <w:rFonts w:hint="eastAsia" w:ascii="宋体" w:hAnsi="宋体" w:cs="宋体"/>
          <w:color w:val="000000" w:themeColor="text1"/>
          <w:sz w:val="24"/>
          <w14:textFill>
            <w14:solidFill>
              <w14:schemeClr w14:val="tx1"/>
            </w14:solidFill>
          </w14:textFill>
        </w:rPr>
      </w:pPr>
    </w:p>
    <w:p w14:paraId="18C421E3">
      <w:pPr>
        <w:spacing w:line="360" w:lineRule="auto"/>
        <w:contextualSpacing/>
        <w:rPr>
          <w:rFonts w:hint="eastAsia" w:ascii="宋体" w:hAnsi="宋体" w:cs="宋体"/>
          <w:color w:val="000000" w:themeColor="text1"/>
          <w:sz w:val="24"/>
          <w14:textFill>
            <w14:solidFill>
              <w14:schemeClr w14:val="tx1"/>
            </w14:solidFill>
          </w14:textFill>
        </w:rPr>
      </w:pPr>
    </w:p>
    <w:p w14:paraId="3754CA72">
      <w:pPr>
        <w:spacing w:line="360" w:lineRule="auto"/>
        <w:contextualSpacing/>
        <w:rPr>
          <w:rFonts w:hint="eastAsia" w:ascii="宋体" w:hAnsi="宋体" w:cs="宋体"/>
          <w:color w:val="000000" w:themeColor="text1"/>
          <w:sz w:val="24"/>
          <w14:textFill>
            <w14:solidFill>
              <w14:schemeClr w14:val="tx1"/>
            </w14:solidFill>
          </w14:textFill>
        </w:rPr>
      </w:pPr>
    </w:p>
    <w:p w14:paraId="4AE74E1B">
      <w:pPr>
        <w:spacing w:line="360" w:lineRule="auto"/>
        <w:ind w:firstLine="2400" w:firstLineChars="10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供应商名称（电子签章）：</w:t>
      </w:r>
    </w:p>
    <w:p w14:paraId="26AC41B8">
      <w:pPr>
        <w:spacing w:line="360" w:lineRule="auto"/>
        <w:ind w:firstLine="4320" w:firstLineChars="18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     年   月   日</w:t>
      </w:r>
    </w:p>
    <w:p w14:paraId="3961F680">
      <w:pPr>
        <w:spacing w:line="360" w:lineRule="auto"/>
        <w:contextualSpacing/>
        <w:rPr>
          <w:rFonts w:hint="eastAsia" w:ascii="宋体" w:hAnsi="宋体" w:cs="宋体"/>
          <w:color w:val="000000" w:themeColor="text1"/>
          <w:sz w:val="24"/>
          <w14:textFill>
            <w14:solidFill>
              <w14:schemeClr w14:val="tx1"/>
            </w14:solidFill>
          </w14:textFill>
        </w:rPr>
      </w:pPr>
    </w:p>
    <w:p w14:paraId="7E3A715A">
      <w:pPr>
        <w:spacing w:line="360" w:lineRule="auto"/>
        <w:contextualSpacing/>
        <w:rPr>
          <w:rFonts w:hint="eastAsia" w:ascii="宋体" w:hAnsi="宋体" w:cs="宋体"/>
          <w:color w:val="000000" w:themeColor="text1"/>
          <w:sz w:val="24"/>
          <w14:textFill>
            <w14:solidFill>
              <w14:schemeClr w14:val="tx1"/>
            </w14:solidFill>
          </w14:textFill>
        </w:rPr>
      </w:pPr>
    </w:p>
    <w:p w14:paraId="231B7645">
      <w:pPr>
        <w:spacing w:line="360" w:lineRule="auto"/>
        <w:contextualSpacing/>
        <w:rPr>
          <w:rFonts w:hint="eastAsia" w:ascii="宋体" w:hAnsi="宋体" w:cs="宋体"/>
          <w:color w:val="000000" w:themeColor="text1"/>
          <w:sz w:val="24"/>
          <w14:textFill>
            <w14:solidFill>
              <w14:schemeClr w14:val="tx1"/>
            </w14:solidFill>
          </w14:textFill>
        </w:rPr>
      </w:pPr>
    </w:p>
    <w:p w14:paraId="6F94F02F">
      <w:pPr>
        <w:spacing w:line="360" w:lineRule="auto"/>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3FCF20FA">
      <w:pPr>
        <w:spacing w:line="520" w:lineRule="exact"/>
        <w:jc w:val="center"/>
        <w:rPr>
          <w:rFonts w:hint="eastAsia" w:ascii="宋体" w:hAnsi="宋体" w:cs="宋体"/>
          <w:color w:val="000000" w:themeColor="text1"/>
          <w:sz w:val="24"/>
          <w14:textFill>
            <w14:solidFill>
              <w14:schemeClr w14:val="tx1"/>
            </w14:solidFill>
          </w14:textFill>
        </w:rPr>
      </w:pPr>
    </w:p>
    <w:p w14:paraId="0830F1DD">
      <w:pPr>
        <w:spacing w:line="520" w:lineRule="exact"/>
        <w:jc w:val="center"/>
        <w:rPr>
          <w:rFonts w:hint="eastAsia" w:ascii="宋体" w:hAnsi="宋体" w:cs="宋体"/>
          <w:color w:val="000000" w:themeColor="text1"/>
          <w:sz w:val="24"/>
          <w14:textFill>
            <w14:solidFill>
              <w14:schemeClr w14:val="tx1"/>
            </w14:solidFill>
          </w14:textFill>
        </w:rPr>
      </w:pPr>
    </w:p>
    <w:p w14:paraId="58BB52FF">
      <w:pPr>
        <w:spacing w:line="520" w:lineRule="exact"/>
        <w:jc w:val="center"/>
        <w:rPr>
          <w:rFonts w:hint="eastAsia" w:ascii="宋体" w:hAnsi="宋体" w:cs="宋体"/>
          <w:color w:val="000000" w:themeColor="text1"/>
          <w:sz w:val="24"/>
          <w14:textFill>
            <w14:solidFill>
              <w14:schemeClr w14:val="tx1"/>
            </w14:solidFill>
          </w14:textFill>
        </w:rPr>
      </w:pPr>
    </w:p>
    <w:p w14:paraId="256BE4D1">
      <w:pPr>
        <w:spacing w:line="520" w:lineRule="exact"/>
        <w:jc w:val="center"/>
        <w:rPr>
          <w:rFonts w:hint="eastAsia" w:ascii="宋体" w:hAnsi="宋体" w:cs="宋体"/>
          <w:color w:val="000000" w:themeColor="text1"/>
          <w:sz w:val="24"/>
          <w14:textFill>
            <w14:solidFill>
              <w14:schemeClr w14:val="tx1"/>
            </w14:solidFill>
          </w14:textFill>
        </w:rPr>
      </w:pPr>
    </w:p>
    <w:p w14:paraId="3735FA25">
      <w:pPr>
        <w:spacing w:line="520" w:lineRule="exact"/>
        <w:jc w:val="center"/>
        <w:rPr>
          <w:rFonts w:hint="eastAsia" w:ascii="宋体" w:hAnsi="宋体" w:cs="宋体"/>
          <w:color w:val="000000" w:themeColor="text1"/>
          <w:sz w:val="24"/>
          <w14:textFill>
            <w14:solidFill>
              <w14:schemeClr w14:val="tx1"/>
            </w14:solidFill>
          </w14:textFill>
        </w:rPr>
      </w:pPr>
    </w:p>
    <w:p w14:paraId="2CCA3D93">
      <w:pPr>
        <w:spacing w:line="520" w:lineRule="exact"/>
        <w:jc w:val="center"/>
        <w:rPr>
          <w:rFonts w:hint="eastAsia" w:ascii="宋体" w:hAnsi="宋体" w:cs="宋体"/>
          <w:color w:val="000000" w:themeColor="text1"/>
          <w:sz w:val="24"/>
          <w14:textFill>
            <w14:solidFill>
              <w14:schemeClr w14:val="tx1"/>
            </w14:solidFill>
          </w14:textFill>
        </w:rPr>
      </w:pPr>
    </w:p>
    <w:p w14:paraId="65A90BF6">
      <w:pPr>
        <w:spacing w:line="520" w:lineRule="exact"/>
        <w:jc w:val="center"/>
        <w:rPr>
          <w:rFonts w:hint="eastAsia" w:ascii="宋体" w:hAnsi="宋体" w:cs="宋体"/>
          <w:color w:val="000000" w:themeColor="text1"/>
          <w:sz w:val="24"/>
          <w14:textFill>
            <w14:solidFill>
              <w14:schemeClr w14:val="tx1"/>
            </w14:solidFill>
          </w14:textFill>
        </w:rPr>
      </w:pPr>
    </w:p>
    <w:p w14:paraId="213CDB39">
      <w:pPr>
        <w:spacing w:line="520" w:lineRule="exact"/>
        <w:jc w:val="center"/>
        <w:rPr>
          <w:rFonts w:hint="eastAsia" w:ascii="宋体" w:hAnsi="宋体" w:cs="宋体"/>
          <w:color w:val="000000" w:themeColor="text1"/>
          <w:sz w:val="24"/>
          <w14:textFill>
            <w14:solidFill>
              <w14:schemeClr w14:val="tx1"/>
            </w14:solidFill>
          </w14:textFill>
        </w:rPr>
      </w:pPr>
    </w:p>
    <w:p w14:paraId="36B2E10A">
      <w:pPr>
        <w:spacing w:line="520" w:lineRule="exact"/>
        <w:jc w:val="center"/>
        <w:rPr>
          <w:rFonts w:hint="eastAsia" w:ascii="宋体" w:hAnsi="宋体" w:cs="宋体"/>
          <w:color w:val="000000" w:themeColor="text1"/>
          <w:sz w:val="24"/>
          <w14:textFill>
            <w14:solidFill>
              <w14:schemeClr w14:val="tx1"/>
            </w14:solidFill>
          </w14:textFill>
        </w:rPr>
      </w:pPr>
    </w:p>
    <w:p w14:paraId="0770137A">
      <w:pPr>
        <w:spacing w:line="520" w:lineRule="exact"/>
        <w:jc w:val="center"/>
        <w:rPr>
          <w:rFonts w:hint="eastAsia" w:ascii="宋体" w:hAnsi="宋体" w:cs="宋体"/>
          <w:color w:val="000000" w:themeColor="text1"/>
          <w:sz w:val="24"/>
          <w14:textFill>
            <w14:solidFill>
              <w14:schemeClr w14:val="tx1"/>
            </w14:solidFill>
          </w14:textFill>
        </w:rPr>
      </w:pPr>
    </w:p>
    <w:p w14:paraId="71A7F6CD">
      <w:pPr>
        <w:pStyle w:val="13"/>
        <w:rPr>
          <w:rFonts w:hint="eastAsia" w:ascii="宋体" w:hAnsi="宋体" w:cs="宋体"/>
          <w:color w:val="000000" w:themeColor="text1"/>
          <w:sz w:val="24"/>
          <w14:textFill>
            <w14:solidFill>
              <w14:schemeClr w14:val="tx1"/>
            </w14:solidFill>
          </w14:textFill>
        </w:rPr>
      </w:pPr>
    </w:p>
    <w:p w14:paraId="53B3FB40">
      <w:pPr>
        <w:pStyle w:val="13"/>
        <w:rPr>
          <w:rFonts w:hint="eastAsia" w:ascii="宋体" w:hAnsi="宋体" w:cs="宋体"/>
          <w:color w:val="000000" w:themeColor="text1"/>
          <w:sz w:val="24"/>
          <w14:textFill>
            <w14:solidFill>
              <w14:schemeClr w14:val="tx1"/>
            </w14:solidFill>
          </w14:textFill>
        </w:rPr>
      </w:pPr>
    </w:p>
    <w:p w14:paraId="3ABAABEE">
      <w:pPr>
        <w:pStyle w:val="13"/>
        <w:rPr>
          <w:rFonts w:hint="eastAsia" w:ascii="宋体" w:hAnsi="宋体" w:cs="宋体"/>
          <w:color w:val="000000" w:themeColor="text1"/>
          <w:sz w:val="24"/>
          <w14:textFill>
            <w14:solidFill>
              <w14:schemeClr w14:val="tx1"/>
            </w14:solidFill>
          </w14:textFill>
        </w:rPr>
      </w:pPr>
    </w:p>
    <w:p w14:paraId="26628F99">
      <w:pPr>
        <w:pStyle w:val="13"/>
        <w:rPr>
          <w:rFonts w:hint="eastAsia" w:ascii="宋体" w:hAnsi="宋体" w:cs="宋体"/>
          <w:color w:val="000000" w:themeColor="text1"/>
          <w:sz w:val="24"/>
          <w14:textFill>
            <w14:solidFill>
              <w14:schemeClr w14:val="tx1"/>
            </w14:solidFill>
          </w14:textFill>
        </w:rPr>
      </w:pPr>
    </w:p>
    <w:p w14:paraId="2E2B94A9">
      <w:pPr>
        <w:pStyle w:val="13"/>
        <w:rPr>
          <w:rFonts w:hint="eastAsia" w:ascii="宋体" w:hAnsi="宋体" w:cs="宋体"/>
          <w:color w:val="000000" w:themeColor="text1"/>
          <w:sz w:val="24"/>
          <w14:textFill>
            <w14:solidFill>
              <w14:schemeClr w14:val="tx1"/>
            </w14:solidFill>
          </w14:textFill>
        </w:rPr>
      </w:pPr>
    </w:p>
    <w:p w14:paraId="58F2D416">
      <w:pPr>
        <w:pStyle w:val="13"/>
        <w:rPr>
          <w:rFonts w:hint="eastAsia" w:ascii="宋体" w:hAnsi="宋体" w:cs="宋体"/>
          <w:color w:val="000000" w:themeColor="text1"/>
          <w:sz w:val="24"/>
          <w14:textFill>
            <w14:solidFill>
              <w14:schemeClr w14:val="tx1"/>
            </w14:solidFill>
          </w14:textFill>
        </w:rPr>
      </w:pPr>
    </w:p>
    <w:p w14:paraId="76BF2EC6">
      <w:pPr>
        <w:pStyle w:val="13"/>
        <w:rPr>
          <w:rFonts w:hint="eastAsia" w:ascii="宋体" w:hAnsi="宋体" w:cs="宋体"/>
          <w:color w:val="000000" w:themeColor="text1"/>
          <w:sz w:val="24"/>
          <w14:textFill>
            <w14:solidFill>
              <w14:schemeClr w14:val="tx1"/>
            </w14:solidFill>
          </w14:textFill>
        </w:rPr>
      </w:pPr>
    </w:p>
    <w:p w14:paraId="1F725984">
      <w:pPr>
        <w:pStyle w:val="13"/>
        <w:rPr>
          <w:rFonts w:hint="eastAsia" w:ascii="宋体" w:hAnsi="宋体" w:cs="宋体"/>
          <w:color w:val="000000" w:themeColor="text1"/>
          <w:sz w:val="24"/>
          <w14:textFill>
            <w14:solidFill>
              <w14:schemeClr w14:val="tx1"/>
            </w14:solidFill>
          </w14:textFill>
        </w:rPr>
      </w:pPr>
    </w:p>
    <w:p w14:paraId="00E0F2E6">
      <w:pPr>
        <w:pStyle w:val="13"/>
        <w:rPr>
          <w:rFonts w:hint="eastAsia" w:ascii="宋体" w:hAnsi="宋体" w:cs="宋体"/>
          <w:color w:val="000000" w:themeColor="text1"/>
          <w:sz w:val="24"/>
          <w14:textFill>
            <w14:solidFill>
              <w14:schemeClr w14:val="tx1"/>
            </w14:solidFill>
          </w14:textFill>
        </w:rPr>
      </w:pPr>
    </w:p>
    <w:p w14:paraId="50D32224">
      <w:pPr>
        <w:pStyle w:val="13"/>
        <w:rPr>
          <w:rFonts w:hint="eastAsia" w:ascii="宋体" w:hAnsi="宋体" w:cs="宋体"/>
          <w:color w:val="000000" w:themeColor="text1"/>
          <w:sz w:val="24"/>
          <w14:textFill>
            <w14:solidFill>
              <w14:schemeClr w14:val="tx1"/>
            </w14:solidFill>
          </w14:textFill>
        </w:rPr>
      </w:pPr>
    </w:p>
    <w:p w14:paraId="4ED1AEF2">
      <w:pPr>
        <w:pStyle w:val="13"/>
        <w:rPr>
          <w:rFonts w:hint="eastAsia" w:ascii="宋体" w:hAnsi="宋体" w:cs="宋体"/>
          <w:color w:val="000000" w:themeColor="text1"/>
          <w:sz w:val="24"/>
          <w14:textFill>
            <w14:solidFill>
              <w14:schemeClr w14:val="tx1"/>
            </w14:solidFill>
          </w14:textFill>
        </w:rPr>
      </w:pPr>
    </w:p>
    <w:p w14:paraId="5D31667C">
      <w:pPr>
        <w:pStyle w:val="13"/>
        <w:rPr>
          <w:rFonts w:hint="eastAsia" w:ascii="宋体" w:hAnsi="宋体" w:cs="宋体"/>
          <w:color w:val="000000" w:themeColor="text1"/>
          <w:sz w:val="24"/>
          <w14:textFill>
            <w14:solidFill>
              <w14:schemeClr w14:val="tx1"/>
            </w14:solidFill>
          </w14:textFill>
        </w:rPr>
      </w:pPr>
    </w:p>
    <w:p w14:paraId="4B358474">
      <w:pPr>
        <w:pStyle w:val="13"/>
        <w:rPr>
          <w:rFonts w:hint="eastAsia" w:ascii="宋体" w:hAnsi="宋体" w:cs="宋体"/>
          <w:color w:val="000000" w:themeColor="text1"/>
          <w:sz w:val="24"/>
          <w14:textFill>
            <w14:solidFill>
              <w14:schemeClr w14:val="tx1"/>
            </w14:solidFill>
          </w14:textFill>
        </w:rPr>
      </w:pPr>
    </w:p>
    <w:p w14:paraId="5F273513">
      <w:pPr>
        <w:spacing w:line="520" w:lineRule="exact"/>
        <w:jc w:val="center"/>
        <w:rPr>
          <w:rFonts w:hint="eastAsia" w:ascii="宋体" w:hAnsi="宋体" w:cs="宋体"/>
          <w:color w:val="000000" w:themeColor="text1"/>
          <w:sz w:val="24"/>
          <w14:textFill>
            <w14:solidFill>
              <w14:schemeClr w14:val="tx1"/>
            </w14:solidFill>
          </w14:textFill>
        </w:rPr>
      </w:pPr>
    </w:p>
    <w:p w14:paraId="7E2BF90F">
      <w:pPr>
        <w:keepNext/>
        <w:keepLines/>
        <w:spacing w:before="340" w:after="330" w:line="578" w:lineRule="auto"/>
        <w:jc w:val="center"/>
        <w:outlineLvl w:val="0"/>
        <w:rPr>
          <w:rFonts w:hint="eastAsia" w:ascii="宋体" w:hAnsi="宋体" w:cs="宋体"/>
          <w:color w:val="000000" w:themeColor="text1"/>
          <w:kern w:val="44"/>
          <w:sz w:val="44"/>
          <w:szCs w:val="44"/>
          <w14:textFill>
            <w14:solidFill>
              <w14:schemeClr w14:val="tx1"/>
            </w14:solidFill>
          </w14:textFill>
        </w:rPr>
      </w:pPr>
      <w:bookmarkStart w:id="91" w:name="_Toc18427"/>
      <w:r>
        <w:rPr>
          <w:rFonts w:hint="eastAsia" w:ascii="宋体" w:hAnsi="宋体" w:cs="宋体"/>
          <w:color w:val="000000" w:themeColor="text1"/>
          <w:kern w:val="44"/>
          <w:sz w:val="44"/>
          <w:szCs w:val="44"/>
          <w14:textFill>
            <w14:solidFill>
              <w14:schemeClr w14:val="tx1"/>
            </w14:solidFill>
          </w14:textFill>
        </w:rPr>
        <w:t>第六章 合同文本</w:t>
      </w:r>
      <w:r>
        <w:rPr>
          <w:rFonts w:hint="eastAsia" w:ascii="宋体" w:hAnsi="宋体" w:cs="宋体"/>
          <w:color w:val="000000" w:themeColor="text1"/>
          <w:kern w:val="44"/>
          <w:sz w:val="44"/>
          <w:szCs w:val="44"/>
          <w14:textFill>
            <w14:solidFill>
              <w14:schemeClr w14:val="tx1"/>
            </w14:solidFill>
          </w14:textFill>
        </w:rPr>
        <w:br w:type="page"/>
      </w:r>
      <w:bookmarkEnd w:id="91"/>
    </w:p>
    <w:p w14:paraId="77FEA883">
      <w:pPr>
        <w:ind w:firstLine="1080" w:firstLineChars="450"/>
        <w:rPr>
          <w:rFonts w:eastAsia="黑体"/>
          <w:color w:val="000000" w:themeColor="text1"/>
          <w:sz w:val="24"/>
          <w14:textFill>
            <w14:solidFill>
              <w14:schemeClr w14:val="tx1"/>
            </w14:solidFill>
          </w14:textFill>
        </w:rPr>
      </w:pPr>
    </w:p>
    <w:p w14:paraId="7F93915D">
      <w:pPr>
        <w:ind w:firstLine="1080" w:firstLineChars="450"/>
        <w:rPr>
          <w:rFonts w:eastAsia="黑体"/>
          <w:color w:val="000000" w:themeColor="text1"/>
          <w:sz w:val="24"/>
          <w14:textFill>
            <w14:solidFill>
              <w14:schemeClr w14:val="tx1"/>
            </w14:solidFill>
          </w14:textFill>
        </w:rPr>
      </w:pPr>
    </w:p>
    <w:p w14:paraId="5B3C8CA7">
      <w:pPr>
        <w:ind w:firstLine="1080" w:firstLineChars="450"/>
        <w:rPr>
          <w:rFonts w:eastAsia="黑体"/>
          <w:color w:val="000000" w:themeColor="text1"/>
          <w:sz w:val="24"/>
          <w14:textFill>
            <w14:solidFill>
              <w14:schemeClr w14:val="tx1"/>
            </w14:solidFill>
          </w14:textFill>
        </w:rPr>
      </w:pPr>
    </w:p>
    <w:p w14:paraId="3CECC3DA">
      <w:pPr>
        <w:spacing w:line="360" w:lineRule="auto"/>
        <w:ind w:left="120" w:leftChars="57" w:firstLine="2040" w:firstLineChars="850"/>
        <w:rPr>
          <w:color w:val="000000" w:themeColor="text1"/>
          <w:sz w:val="24"/>
          <w14:textFill>
            <w14:solidFill>
              <w14:schemeClr w14:val="tx1"/>
            </w14:solidFill>
          </w14:textFill>
        </w:rPr>
      </w:pPr>
    </w:p>
    <w:p w14:paraId="62224C39">
      <w:pPr>
        <w:spacing w:line="360" w:lineRule="auto"/>
        <w:ind w:left="120" w:leftChars="57" w:firstLine="2040" w:firstLineChars="850"/>
        <w:rPr>
          <w:color w:val="000000" w:themeColor="text1"/>
          <w:sz w:val="24"/>
          <w14:textFill>
            <w14:solidFill>
              <w14:schemeClr w14:val="tx1"/>
            </w14:solidFill>
          </w14:textFill>
        </w:rPr>
      </w:pPr>
    </w:p>
    <w:p w14:paraId="58D3123A">
      <w:pPr>
        <w:spacing w:line="360" w:lineRule="auto"/>
        <w:ind w:left="120" w:leftChars="57" w:firstLine="1820" w:firstLineChars="350"/>
        <w:rPr>
          <w:rFonts w:eastAsia="黑体"/>
          <w:color w:val="000000" w:themeColor="text1"/>
          <w:sz w:val="52"/>
          <w14:textFill>
            <w14:solidFill>
              <w14:schemeClr w14:val="tx1"/>
            </w14:solidFill>
          </w14:textFill>
        </w:rPr>
      </w:pPr>
    </w:p>
    <w:p w14:paraId="346F2E03">
      <w:pPr>
        <w:spacing w:line="360" w:lineRule="auto"/>
        <w:ind w:left="120" w:leftChars="57"/>
        <w:jc w:val="center"/>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城乡规划设计合同</w:t>
      </w:r>
    </w:p>
    <w:p w14:paraId="2844F4FE">
      <w:pPr>
        <w:spacing w:line="360" w:lineRule="auto"/>
        <w:ind w:firstLine="840" w:firstLineChars="300"/>
        <w:rPr>
          <w:b/>
          <w:color w:val="000000" w:themeColor="text1"/>
          <w:sz w:val="32"/>
          <w14:textFill>
            <w14:solidFill>
              <w14:schemeClr w14:val="tx1"/>
            </w14:solidFill>
          </w14:textFill>
        </w:rPr>
      </w:pPr>
      <w:r>
        <w:rPr>
          <w:rFonts w:hint="eastAsia"/>
          <w:color w:val="000000" w:themeColor="text1"/>
          <w:sz w:val="28"/>
          <w14:textFill>
            <w14:solidFill>
              <w14:schemeClr w14:val="tx1"/>
            </w14:solidFill>
          </w14:textFill>
        </w:rPr>
        <w:t xml:space="preserve">      </w:t>
      </w:r>
      <w:r>
        <w:rPr>
          <w:rFonts w:hint="eastAsia"/>
          <w:b/>
          <w:color w:val="000000" w:themeColor="text1"/>
          <w:sz w:val="28"/>
          <w14:textFill>
            <w14:solidFill>
              <w14:schemeClr w14:val="tx1"/>
            </w14:solidFill>
          </w14:textFill>
        </w:rPr>
        <w:t xml:space="preserve">  </w:t>
      </w:r>
      <w:r>
        <w:rPr>
          <w:rFonts w:hint="eastAsia"/>
          <w:b/>
          <w:color w:val="000000" w:themeColor="text1"/>
          <w:sz w:val="32"/>
          <w14:textFill>
            <w14:solidFill>
              <w14:schemeClr w14:val="tx1"/>
            </w14:solidFill>
          </w14:textFill>
        </w:rPr>
        <w:t xml:space="preserve">    </w:t>
      </w:r>
    </w:p>
    <w:p w14:paraId="78778E2F">
      <w:pPr>
        <w:spacing w:line="360" w:lineRule="auto"/>
        <w:rPr>
          <w:color w:val="000000" w:themeColor="text1"/>
          <w:sz w:val="28"/>
          <w14:textFill>
            <w14:solidFill>
              <w14:schemeClr w14:val="tx1"/>
            </w14:solidFill>
          </w14:textFill>
        </w:rPr>
      </w:pPr>
    </w:p>
    <w:p w14:paraId="1D96A015">
      <w:pPr>
        <w:spacing w:line="360" w:lineRule="auto"/>
        <w:jc w:val="center"/>
        <w:rPr>
          <w:color w:val="000000" w:themeColor="text1"/>
          <w:sz w:val="28"/>
          <w14:textFill>
            <w14:solidFill>
              <w14:schemeClr w14:val="tx1"/>
            </w14:solidFill>
          </w14:textFill>
        </w:rPr>
      </w:pPr>
    </w:p>
    <w:p w14:paraId="3687F49C">
      <w:pPr>
        <w:spacing w:line="360" w:lineRule="auto"/>
        <w:rPr>
          <w:color w:val="000000" w:themeColor="text1"/>
          <w:sz w:val="28"/>
          <w14:textFill>
            <w14:solidFill>
              <w14:schemeClr w14:val="tx1"/>
            </w14:solidFill>
          </w14:textFill>
        </w:rPr>
      </w:pPr>
    </w:p>
    <w:p w14:paraId="18BFDA3E">
      <w:pPr>
        <w:spacing w:line="360" w:lineRule="auto"/>
        <w:rPr>
          <w:rFonts w:hint="eastAsia"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项 目 名 称：</w:t>
      </w:r>
      <w:r>
        <w:rPr>
          <w:rFonts w:hint="eastAsia" w:ascii="宋体" w:hAnsi="宋体"/>
          <w:color w:val="000000" w:themeColor="text1"/>
          <w:sz w:val="28"/>
          <w:u w:val="single"/>
          <w14:textFill>
            <w14:solidFill>
              <w14:schemeClr w14:val="tx1"/>
            </w14:solidFill>
          </w14:textFill>
        </w:rPr>
        <w:t xml:space="preserve"> 南宁临空经济示范区新营房、那德、临港产业园三片区控制性详细规划</w:t>
      </w:r>
    </w:p>
    <w:p w14:paraId="132440A3">
      <w:pPr>
        <w:spacing w:line="360" w:lineRule="auto"/>
        <w:rPr>
          <w:rFonts w:hint="eastAsia"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规 划 地 点：</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14:paraId="70D064F5">
      <w:pPr>
        <w:spacing w:line="360" w:lineRule="auto"/>
        <w:rPr>
          <w:rFonts w:hint="eastAsia"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合 同 编 号：</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14:paraId="05BE109B">
      <w:pPr>
        <w:spacing w:line="360" w:lineRule="auto"/>
        <w:rPr>
          <w:rFonts w:hint="eastAsia"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(由设计人编填)</w:t>
      </w:r>
    </w:p>
    <w:p w14:paraId="678FB8B0">
      <w:pPr>
        <w:spacing w:line="360" w:lineRule="auto"/>
        <w:rPr>
          <w:rFonts w:hint="eastAsia"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设计证书等级：</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14:paraId="0FAD227D">
      <w:pPr>
        <w:spacing w:line="360" w:lineRule="auto"/>
        <w:rPr>
          <w:rFonts w:hint="eastAsia"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发   包   人：</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广西南宁五象新区规划建设管理委员会自然资源局  </w:t>
      </w:r>
    </w:p>
    <w:p w14:paraId="0010D421">
      <w:pPr>
        <w:spacing w:line="360" w:lineRule="auto"/>
        <w:rPr>
          <w:rFonts w:hint="eastAsia"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设   计   人：</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14:paraId="20A6AABD">
      <w:pPr>
        <w:spacing w:line="360" w:lineRule="auto"/>
        <w:rPr>
          <w:rFonts w:hint="eastAsia"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签 订 日 期：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年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月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14:paraId="34F0E9B5">
      <w:pPr>
        <w:rPr>
          <w:rFonts w:hint="eastAsia" w:ascii="宋体" w:hAnsi="宋体"/>
          <w:color w:val="000000" w:themeColor="text1"/>
          <w:sz w:val="24"/>
          <w14:textFill>
            <w14:solidFill>
              <w14:schemeClr w14:val="tx1"/>
            </w14:solidFill>
          </w14:textFill>
        </w:rPr>
      </w:pPr>
    </w:p>
    <w:p w14:paraId="19428C17">
      <w:pPr>
        <w:rPr>
          <w:rFonts w:hint="eastAsia" w:ascii="宋体" w:hAnsi="宋体"/>
          <w:color w:val="000000" w:themeColor="text1"/>
          <w:sz w:val="24"/>
          <w14:textFill>
            <w14:solidFill>
              <w14:schemeClr w14:val="tx1"/>
            </w14:solidFill>
          </w14:textFill>
        </w:rPr>
      </w:pPr>
    </w:p>
    <w:p w14:paraId="2904FED6">
      <w:pPr>
        <w:rPr>
          <w:rFonts w:hint="eastAsia" w:ascii="宋体" w:hAnsi="宋体"/>
          <w:color w:val="000000" w:themeColor="text1"/>
          <w:sz w:val="24"/>
          <w14:textFill>
            <w14:solidFill>
              <w14:schemeClr w14:val="tx1"/>
            </w14:solidFill>
          </w14:textFill>
        </w:rPr>
      </w:pPr>
    </w:p>
    <w:p w14:paraId="3FB11F39">
      <w:pPr>
        <w:rPr>
          <w:rFonts w:hint="eastAsia" w:ascii="宋体" w:hAnsi="宋体"/>
          <w:color w:val="000000" w:themeColor="text1"/>
          <w:sz w:val="24"/>
          <w14:textFill>
            <w14:solidFill>
              <w14:schemeClr w14:val="tx1"/>
            </w14:solidFill>
          </w14:textFill>
        </w:rPr>
      </w:pPr>
    </w:p>
    <w:p w14:paraId="0907B27D">
      <w:pPr>
        <w:rPr>
          <w:rFonts w:hint="eastAsia" w:ascii="宋体" w:hAnsi="宋体"/>
          <w:color w:val="000000" w:themeColor="text1"/>
          <w:sz w:val="24"/>
          <w14:textFill>
            <w14:solidFill>
              <w14:schemeClr w14:val="tx1"/>
            </w14:solidFill>
          </w14:textFill>
        </w:rPr>
      </w:pPr>
    </w:p>
    <w:p w14:paraId="075724A7">
      <w:pPr>
        <w:rPr>
          <w:rFonts w:hint="eastAsia" w:ascii="宋体" w:hAnsi="宋体"/>
          <w:color w:val="000000" w:themeColor="text1"/>
          <w:sz w:val="24"/>
          <w14:textFill>
            <w14:solidFill>
              <w14:schemeClr w14:val="tx1"/>
            </w14:solidFill>
          </w14:textFill>
        </w:rPr>
      </w:pPr>
    </w:p>
    <w:p w14:paraId="3525D9D5">
      <w:pPr>
        <w:rPr>
          <w:rFonts w:hint="eastAsia" w:ascii="宋体" w:hAnsi="宋体"/>
          <w:color w:val="000000" w:themeColor="text1"/>
          <w:sz w:val="24"/>
          <w14:textFill>
            <w14:solidFill>
              <w14:schemeClr w14:val="tx1"/>
            </w14:solidFill>
          </w14:textFill>
        </w:rPr>
      </w:pPr>
    </w:p>
    <w:p w14:paraId="08229EF1">
      <w:pPr>
        <w:rPr>
          <w:rFonts w:hint="eastAsia" w:ascii="宋体" w:hAnsi="宋体"/>
          <w:color w:val="000000" w:themeColor="text1"/>
          <w:sz w:val="24"/>
          <w14:textFill>
            <w14:solidFill>
              <w14:schemeClr w14:val="tx1"/>
            </w14:solidFill>
          </w14:textFill>
        </w:rPr>
      </w:pPr>
    </w:p>
    <w:p w14:paraId="33383FDF">
      <w:pPr>
        <w:rPr>
          <w:rFonts w:hint="eastAsia" w:ascii="宋体" w:hAnsi="宋体"/>
          <w:color w:val="000000" w:themeColor="text1"/>
          <w:sz w:val="24"/>
          <w14:textFill>
            <w14:solidFill>
              <w14:schemeClr w14:val="tx1"/>
            </w14:solidFill>
          </w14:textFill>
        </w:rPr>
      </w:pPr>
    </w:p>
    <w:p w14:paraId="0FF709F5">
      <w:pPr>
        <w:rPr>
          <w:rFonts w:hint="eastAsia" w:ascii="宋体" w:hAnsi="宋体"/>
          <w:color w:val="000000" w:themeColor="text1"/>
          <w:sz w:val="24"/>
          <w14:textFill>
            <w14:solidFill>
              <w14:schemeClr w14:val="tx1"/>
            </w14:solidFill>
          </w14:textFill>
        </w:rPr>
      </w:pPr>
    </w:p>
    <w:p w14:paraId="1345BB79">
      <w:pPr>
        <w:rPr>
          <w:rFonts w:hint="eastAsia" w:ascii="宋体" w:hAnsi="宋体"/>
          <w:color w:val="000000" w:themeColor="text1"/>
          <w:sz w:val="24"/>
          <w14:textFill>
            <w14:solidFill>
              <w14:schemeClr w14:val="tx1"/>
            </w14:solidFill>
          </w14:textFill>
        </w:rPr>
      </w:pPr>
    </w:p>
    <w:p w14:paraId="7535BEA9">
      <w:pPr>
        <w:rPr>
          <w:rFonts w:hint="eastAsia" w:ascii="宋体" w:hAnsi="宋体"/>
          <w:color w:val="000000" w:themeColor="text1"/>
          <w:sz w:val="24"/>
          <w14:textFill>
            <w14:solidFill>
              <w14:schemeClr w14:val="tx1"/>
            </w14:solidFill>
          </w14:textFill>
        </w:rPr>
      </w:pPr>
    </w:p>
    <w:p w14:paraId="29E051F5">
      <w:pPr>
        <w:spacing w:line="50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w:t>
      </w:r>
      <w:r>
        <w:rPr>
          <w:rFonts w:hint="eastAsia" w:ascii="宋体" w:hAnsi="宋体" w:cs="宋体"/>
          <w:color w:val="000000" w:themeColor="text1"/>
          <w:sz w:val="24"/>
          <w:u w:val="single"/>
          <w14:textFill>
            <w14:solidFill>
              <w14:schemeClr w14:val="tx1"/>
            </w14:solidFill>
          </w14:textFill>
        </w:rPr>
        <w:t xml:space="preserve">  广西南宁五象新区规划建设管理委员会自然资源局</w:t>
      </w:r>
      <w:r>
        <w:rPr>
          <w:rFonts w:hint="eastAsia" w:ascii="宋体" w:hAnsi="宋体" w:cs="宋体"/>
          <w:color w:val="000000" w:themeColor="text1"/>
          <w:sz w:val="24"/>
          <w14:textFill>
            <w14:solidFill>
              <w14:schemeClr w14:val="tx1"/>
            </w14:solidFill>
          </w14:textFill>
        </w:rPr>
        <w:t>（以下简称发包人）</w:t>
      </w:r>
    </w:p>
    <w:p w14:paraId="1DB4E186">
      <w:pPr>
        <w:spacing w:line="50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设计人：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（以下简称设计人）</w:t>
      </w:r>
    </w:p>
    <w:p w14:paraId="3F3C8A07">
      <w:pPr>
        <w:spacing w:line="50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发包人委托设计人承担</w:t>
      </w:r>
      <w:r>
        <w:rPr>
          <w:rFonts w:hint="eastAsia" w:ascii="宋体" w:hAnsi="宋体" w:cs="宋体"/>
          <w:color w:val="000000" w:themeColor="text1"/>
          <w:sz w:val="24"/>
          <w:u w:val="single"/>
          <w14:textFill>
            <w14:solidFill>
              <w14:schemeClr w14:val="tx1"/>
            </w14:solidFill>
          </w14:textFill>
        </w:rPr>
        <w:t xml:space="preserve">   南宁临空经济示范区新营房、那德、临港产业园三片区控制性详细规划</w:t>
      </w:r>
      <w:r>
        <w:rPr>
          <w:rFonts w:hint="eastAsia" w:ascii="宋体" w:hAnsi="宋体" w:cs="宋体"/>
          <w:color w:val="000000" w:themeColor="text1"/>
          <w:sz w:val="24"/>
          <w14:textFill>
            <w14:solidFill>
              <w14:schemeClr w14:val="tx1"/>
            </w14:solidFill>
          </w14:textFill>
        </w:rPr>
        <w:t>编制工作，根据《中华人民共和国城乡规划法》、《中华人民共和国民法典》及相关法律、法规的规定，经双方平等、充分协商，共同签订本合同。</w:t>
      </w:r>
    </w:p>
    <w:p w14:paraId="1087F8CD">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第一条 本合同签订依据</w:t>
      </w:r>
    </w:p>
    <w:p w14:paraId="4B60842C">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《中华人民共和国民法典》，《中华人民共和国城乡规划法》。</w:t>
      </w:r>
    </w:p>
    <w:p w14:paraId="50BB728F">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 xml:space="preserve"> 国家及地方有关城乡规划设计管理法规和规章。</w:t>
      </w:r>
    </w:p>
    <w:p w14:paraId="4226CB57">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第二条 规划设计依据</w:t>
      </w:r>
    </w:p>
    <w:p w14:paraId="655397F4">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 xml:space="preserve"> 发包人给设计人的设计任务书。</w:t>
      </w:r>
    </w:p>
    <w:p w14:paraId="52F95331">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 xml:space="preserve"> 发包人提供的基础资料。</w:t>
      </w:r>
    </w:p>
    <w:p w14:paraId="41F959B0">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自治区、南宁市已批准的与本项目相关的城市规划成果。</w:t>
      </w:r>
    </w:p>
    <w:p w14:paraId="15F29B71">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 xml:space="preserve"> 设计人采用的主要技术标准是：</w:t>
      </w:r>
    </w:p>
    <w:p w14:paraId="1742041D">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2.4.1</w:t>
      </w:r>
      <w:r>
        <w:rPr>
          <w:rFonts w:hint="eastAsia" w:ascii="宋体" w:hAnsi="宋体" w:cs="宋体"/>
          <w:color w:val="000000" w:themeColor="text1"/>
          <w:sz w:val="24"/>
          <w14:textFill>
            <w14:solidFill>
              <w14:schemeClr w14:val="tx1"/>
            </w14:solidFill>
          </w14:textFill>
        </w:rPr>
        <w:t>《中华人民共和国城乡规划法》（2019年修正）；</w:t>
      </w:r>
    </w:p>
    <w:p w14:paraId="5AA479A4">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2.4.2</w:t>
      </w:r>
      <w:r>
        <w:rPr>
          <w:rFonts w:hint="eastAsia" w:ascii="宋体" w:hAnsi="宋体" w:cs="宋体"/>
          <w:color w:val="000000" w:themeColor="text1"/>
          <w:sz w:val="24"/>
          <w14:textFill>
            <w14:solidFill>
              <w14:schemeClr w14:val="tx1"/>
            </w14:solidFill>
          </w14:textFill>
        </w:rPr>
        <w:t>《中华人民共和国土地管理法》（2019年修订）；</w:t>
      </w:r>
      <w:r>
        <w:rPr>
          <w:rFonts w:hint="eastAsia" w:ascii="宋体" w:hAnsi="宋体" w:cs="宋体"/>
          <w:b/>
          <w:color w:val="000000" w:themeColor="text1"/>
          <w:sz w:val="24"/>
          <w14:textFill>
            <w14:solidFill>
              <w14:schemeClr w14:val="tx1"/>
            </w14:solidFill>
          </w14:textFill>
        </w:rPr>
        <w:t xml:space="preserve"> </w:t>
      </w:r>
    </w:p>
    <w:p w14:paraId="72DB6FC0">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2.4.3</w:t>
      </w:r>
      <w:r>
        <w:rPr>
          <w:rFonts w:hint="eastAsia" w:ascii="宋体" w:hAnsi="宋体" w:cs="宋体"/>
          <w:color w:val="000000" w:themeColor="text1"/>
          <w:sz w:val="24"/>
          <w14:textFill>
            <w14:solidFill>
              <w14:schemeClr w14:val="tx1"/>
            </w14:solidFill>
          </w14:textFill>
        </w:rPr>
        <w:t>《中华人民共和国环境保护法》（2014年修订）；</w:t>
      </w:r>
    </w:p>
    <w:p w14:paraId="675B1D85">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2.4.4</w:t>
      </w:r>
      <w:r>
        <w:rPr>
          <w:rFonts w:hint="eastAsia" w:ascii="宋体" w:hAnsi="宋体" w:cs="宋体"/>
          <w:color w:val="000000" w:themeColor="text1"/>
          <w:sz w:val="24"/>
          <w14:textFill>
            <w14:solidFill>
              <w14:schemeClr w14:val="tx1"/>
            </w14:solidFill>
          </w14:textFill>
        </w:rPr>
        <w:t>《城市居住区规划设计标准（GB50180-2018）》；</w:t>
      </w:r>
    </w:p>
    <w:p w14:paraId="2D88726D">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2.4.5</w:t>
      </w:r>
      <w:r>
        <w:rPr>
          <w:rFonts w:hint="eastAsia" w:ascii="宋体" w:hAnsi="宋体" w:cs="宋体"/>
          <w:color w:val="000000" w:themeColor="text1"/>
          <w:sz w:val="24"/>
          <w14:textFill>
            <w14:solidFill>
              <w14:schemeClr w14:val="tx1"/>
            </w14:solidFill>
          </w14:textFill>
        </w:rPr>
        <w:t>《城市、镇控制性详细规划编制审批办法》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"http://baike.baidu.com/view/5234257.htm" \l "1#1"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中华人民共和国住房和城乡建设部令第7号</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 （2011.1.1）；</w:t>
      </w:r>
    </w:p>
    <w:p w14:paraId="669A83C8">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2.4.6</w:t>
      </w:r>
      <w:r>
        <w:rPr>
          <w:rFonts w:hint="eastAsia" w:ascii="宋体" w:hAnsi="宋体" w:cs="宋体"/>
          <w:color w:val="000000" w:themeColor="text1"/>
          <w:sz w:val="24"/>
          <w14:textFill>
            <w14:solidFill>
              <w14:schemeClr w14:val="tx1"/>
            </w14:solidFill>
          </w14:textFill>
        </w:rPr>
        <w:t xml:space="preserve">《广西壮族自治区实施〈中华人民共和国城乡规划法〉办法》（2010.6.1）； </w:t>
      </w:r>
    </w:p>
    <w:p w14:paraId="50BE74BC">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2.4.7</w:t>
      </w:r>
      <w:r>
        <w:rPr>
          <w:rFonts w:hint="eastAsia" w:ascii="宋体" w:hAnsi="宋体" w:cs="宋体"/>
          <w:color w:val="000000" w:themeColor="text1"/>
          <w:sz w:val="24"/>
          <w14:textFill>
            <w14:solidFill>
              <w14:schemeClr w14:val="tx1"/>
            </w14:solidFill>
          </w14:textFill>
        </w:rPr>
        <w:t xml:space="preserve">《广西壮族自治区控制性详细规划管理办法（试行）》； </w:t>
      </w:r>
    </w:p>
    <w:p w14:paraId="35912B69">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2.4.8</w:t>
      </w:r>
      <w:r>
        <w:rPr>
          <w:rFonts w:hint="eastAsia" w:ascii="宋体" w:hAnsi="宋体" w:cs="宋体"/>
          <w:color w:val="000000" w:themeColor="text1"/>
          <w:sz w:val="24"/>
          <w14:textFill>
            <w14:solidFill>
              <w14:schemeClr w14:val="tx1"/>
            </w14:solidFill>
          </w14:textFill>
        </w:rPr>
        <w:t xml:space="preserve">《南宁市城市规划管理技术规定》； </w:t>
      </w:r>
    </w:p>
    <w:p w14:paraId="1D3B3031">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2.4.9</w:t>
      </w:r>
      <w:r>
        <w:rPr>
          <w:rFonts w:hint="eastAsia" w:ascii="宋体" w:hAnsi="宋体" w:cs="宋体"/>
          <w:color w:val="000000" w:themeColor="text1"/>
          <w:sz w:val="24"/>
          <w14:textFill>
            <w14:solidFill>
              <w14:schemeClr w14:val="tx1"/>
            </w14:solidFill>
          </w14:textFill>
        </w:rPr>
        <w:t xml:space="preserve">国家、自治区和南宁市的其他相关法律、法规、政策文件及上位规划等。     </w:t>
      </w:r>
    </w:p>
    <w:p w14:paraId="02B48180">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第三条 合同文件的优先次序</w:t>
      </w:r>
    </w:p>
    <w:p w14:paraId="61D8B9BB">
      <w:pPr>
        <w:spacing w:line="50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构成本合同的文件可视为是能互相说明的，如果合同文件存在歧义或不一致，则根据如下优先次序来判断：</w:t>
      </w:r>
    </w:p>
    <w:p w14:paraId="525A178C">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3.1</w:t>
      </w:r>
      <w:r>
        <w:rPr>
          <w:rFonts w:hint="eastAsia" w:ascii="宋体" w:hAnsi="宋体" w:cs="宋体"/>
          <w:color w:val="000000" w:themeColor="text1"/>
          <w:sz w:val="24"/>
          <w14:textFill>
            <w14:solidFill>
              <w14:schemeClr w14:val="tx1"/>
            </w14:solidFill>
          </w14:textFill>
        </w:rPr>
        <w:t>合同书。</w:t>
      </w:r>
    </w:p>
    <w:p w14:paraId="654633D1">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发包人要求及委托书。</w:t>
      </w:r>
    </w:p>
    <w:p w14:paraId="4A638E4A">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设计人响应文件。</w:t>
      </w:r>
    </w:p>
    <w:p w14:paraId="5C72FCA9">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 发包人采购文件。</w:t>
      </w:r>
    </w:p>
    <w:p w14:paraId="513ED096">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第四条 本合同项目的规模、阶段及规划内容</w:t>
      </w:r>
    </w:p>
    <w:p w14:paraId="71D4E767">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4.1 </w:t>
      </w:r>
      <w:r>
        <w:rPr>
          <w:rFonts w:hint="eastAsia" w:ascii="宋体" w:hAnsi="宋体" w:cs="宋体"/>
          <w:color w:val="000000" w:themeColor="text1"/>
          <w:sz w:val="24"/>
          <w14:textFill>
            <w14:solidFill>
              <w14:schemeClr w14:val="tx1"/>
            </w14:solidFill>
          </w14:textFill>
        </w:rPr>
        <w:t>用地规模：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公顷</w:t>
      </w:r>
      <w:r>
        <w:rPr>
          <w:rStyle w:val="32"/>
          <w:rFonts w:hint="eastAsia" w:hAnsi="宋体" w:cs="宋体"/>
          <w:color w:val="000000" w:themeColor="text1"/>
          <w14:textFill>
            <w14:solidFill>
              <w14:schemeClr w14:val="tx1"/>
            </w14:solidFill>
          </w14:textFill>
        </w:rPr>
        <w:t>。</w:t>
      </w:r>
    </w:p>
    <w:p w14:paraId="0FBE3D40">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4.2</w:t>
      </w:r>
      <w:r>
        <w:rPr>
          <w:rFonts w:hint="eastAsia" w:ascii="宋体" w:hAnsi="宋体" w:cs="宋体"/>
          <w:color w:val="000000" w:themeColor="text1"/>
          <w:sz w:val="24"/>
          <w14:textFill>
            <w14:solidFill>
              <w14:schemeClr w14:val="tx1"/>
            </w14:solidFill>
          </w14:textFill>
        </w:rPr>
        <w:t xml:space="preserve"> 编制阶段：控制性详细规划。</w:t>
      </w:r>
    </w:p>
    <w:p w14:paraId="10408A35">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 xml:space="preserve"> 编制内容：</w:t>
      </w:r>
      <w:r>
        <w:rPr>
          <w:rStyle w:val="32"/>
          <w:rFonts w:hint="eastAsia" w:hAnsi="宋体" w:cs="宋体"/>
          <w:color w:val="000000" w:themeColor="text1"/>
          <w14:textFill>
            <w14:solidFill>
              <w14:schemeClr w14:val="tx1"/>
            </w14:solidFill>
          </w14:textFill>
        </w:rPr>
        <w:t>根据住建部</w:t>
      </w:r>
      <w:r>
        <w:rPr>
          <w:rFonts w:hint="eastAsia" w:ascii="宋体" w:hAnsi="宋体" w:cs="宋体"/>
          <w:color w:val="000000" w:themeColor="text1"/>
          <w:sz w:val="24"/>
          <w14:textFill>
            <w14:solidFill>
              <w14:schemeClr w14:val="tx1"/>
            </w14:solidFill>
          </w14:textFill>
        </w:rPr>
        <w:t>《城市、镇控制性详细规划编制审批办法》</w:t>
      </w:r>
      <w:r>
        <w:rPr>
          <w:rStyle w:val="32"/>
          <w:rFonts w:hint="eastAsia" w:hAnsi="宋体" w:cs="宋体"/>
          <w:color w:val="000000" w:themeColor="text1"/>
          <w14:textFill>
            <w14:solidFill>
              <w14:schemeClr w14:val="tx1"/>
            </w14:solidFill>
          </w14:textFill>
        </w:rPr>
        <w:t>的内容和深度要求进行编制</w:t>
      </w:r>
      <w:r>
        <w:rPr>
          <w:rFonts w:hint="eastAsia" w:ascii="宋体" w:hAnsi="宋体" w:cs="宋体"/>
          <w:color w:val="000000" w:themeColor="text1"/>
          <w:sz w:val="24"/>
          <w14:textFill>
            <w14:solidFill>
              <w14:schemeClr w14:val="tx1"/>
            </w14:solidFill>
          </w14:textFill>
        </w:rPr>
        <w:t>，并达到有关部门评审的要求。</w:t>
      </w:r>
    </w:p>
    <w:p w14:paraId="1702D172">
      <w:pPr>
        <w:spacing w:line="500" w:lineRule="exact"/>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第五条 发包人向设计人提交以下资料、文件</w:t>
      </w:r>
    </w:p>
    <w:p w14:paraId="6229D31C">
      <w:pPr>
        <w:spacing w:line="500" w:lineRule="exact"/>
        <w:jc w:val="left"/>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5.1 </w:t>
      </w:r>
      <w:r>
        <w:rPr>
          <w:rFonts w:hint="eastAsia" w:ascii="宋体" w:hAnsi="宋体" w:cs="宋体"/>
          <w:bCs/>
          <w:color w:val="000000" w:themeColor="text1"/>
          <w:sz w:val="24"/>
          <w14:textFill>
            <w14:solidFill>
              <w14:schemeClr w14:val="tx1"/>
            </w14:solidFill>
          </w14:textFill>
        </w:rPr>
        <w:t>该项目的有关批文、设计委托书。</w:t>
      </w:r>
    </w:p>
    <w:p w14:paraId="7994CB0F">
      <w:pPr>
        <w:spacing w:line="500" w:lineRule="exact"/>
        <w:jc w:val="left"/>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5.2 </w:t>
      </w:r>
      <w:r>
        <w:rPr>
          <w:rFonts w:hint="eastAsia" w:ascii="宋体" w:hAnsi="宋体" w:cs="宋体"/>
          <w:bCs/>
          <w:color w:val="000000" w:themeColor="text1"/>
          <w:sz w:val="24"/>
          <w14:textFill>
            <w14:solidFill>
              <w14:schemeClr w14:val="tx1"/>
            </w14:solidFill>
          </w14:textFill>
        </w:rPr>
        <w:t>规划区的红线范围图和相关数字化地形（含规划路网）。</w:t>
      </w:r>
    </w:p>
    <w:p w14:paraId="5C3F023F">
      <w:pPr>
        <w:spacing w:line="500" w:lineRule="exact"/>
        <w:jc w:val="left"/>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5.3 </w:t>
      </w:r>
      <w:r>
        <w:rPr>
          <w:rFonts w:hint="eastAsia" w:ascii="宋体" w:hAnsi="宋体" w:cs="宋体"/>
          <w:bCs/>
          <w:color w:val="000000" w:themeColor="text1"/>
          <w:sz w:val="24"/>
          <w14:textFill>
            <w14:solidFill>
              <w14:schemeClr w14:val="tx1"/>
            </w14:solidFill>
          </w14:textFill>
        </w:rPr>
        <w:t>该项目的现状资料。</w:t>
      </w:r>
    </w:p>
    <w:p w14:paraId="78461834">
      <w:pPr>
        <w:spacing w:line="500" w:lineRule="exact"/>
        <w:jc w:val="left"/>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5.4 </w:t>
      </w:r>
      <w:r>
        <w:rPr>
          <w:rFonts w:hint="eastAsia" w:ascii="宋体" w:hAnsi="宋体" w:cs="宋体"/>
          <w:bCs/>
          <w:color w:val="000000" w:themeColor="text1"/>
          <w:sz w:val="24"/>
          <w14:textFill>
            <w14:solidFill>
              <w14:schemeClr w14:val="tx1"/>
            </w14:solidFill>
          </w14:textFill>
        </w:rPr>
        <w:t>不足和需要补进的资料在工作过程中不断补充增加。</w:t>
      </w:r>
    </w:p>
    <w:p w14:paraId="341B839E">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 设计文件的工作进度、成果内容及要求</w:t>
      </w:r>
    </w:p>
    <w:p w14:paraId="1E9520A3">
      <w:pPr>
        <w:spacing w:line="5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6.1</w:t>
      </w:r>
      <w:r>
        <w:rPr>
          <w:rFonts w:hint="eastAsia" w:ascii="宋体" w:hAnsi="宋体" w:cs="宋体"/>
          <w:bCs/>
          <w:color w:val="000000" w:themeColor="text1"/>
          <w:sz w:val="24"/>
          <w14:textFill>
            <w14:solidFill>
              <w14:schemeClr w14:val="tx1"/>
            </w14:solidFill>
          </w14:textFill>
        </w:rPr>
        <w:t>工作进度</w:t>
      </w:r>
    </w:p>
    <w:p w14:paraId="5A11D7B1">
      <w:pPr>
        <w:spacing w:line="500" w:lineRule="exact"/>
        <w:ind w:left="178" w:leftChars="85"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本项目编制工作具体编制周期为120个日历日。如非设计方原因计划时间超出下表时间计划，则工作时间顺延。</w:t>
      </w:r>
    </w:p>
    <w:tbl>
      <w:tblPr>
        <w:tblStyle w:val="22"/>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6098"/>
        <w:gridCol w:w="1462"/>
      </w:tblGrid>
      <w:tr w14:paraId="46DC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42" w:type="dxa"/>
          </w:tcPr>
          <w:p w14:paraId="798C9044">
            <w:pPr>
              <w:pStyle w:val="21"/>
              <w:spacing w:after="0"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工作阶段</w:t>
            </w:r>
          </w:p>
        </w:tc>
        <w:tc>
          <w:tcPr>
            <w:tcW w:w="6098" w:type="dxa"/>
          </w:tcPr>
          <w:p w14:paraId="20878148">
            <w:pPr>
              <w:pStyle w:val="21"/>
              <w:spacing w:after="0"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工作内容</w:t>
            </w:r>
          </w:p>
        </w:tc>
        <w:tc>
          <w:tcPr>
            <w:tcW w:w="1462" w:type="dxa"/>
          </w:tcPr>
          <w:p w14:paraId="0977754F">
            <w:pPr>
              <w:pStyle w:val="21"/>
              <w:spacing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工作时间（个日历日）</w:t>
            </w:r>
          </w:p>
        </w:tc>
      </w:tr>
      <w:tr w14:paraId="31BA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42" w:type="dxa"/>
            <w:vAlign w:val="center"/>
          </w:tcPr>
          <w:p w14:paraId="053D9126">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调研及初步成果阶段</w:t>
            </w:r>
          </w:p>
        </w:tc>
        <w:tc>
          <w:tcPr>
            <w:tcW w:w="6098" w:type="dxa"/>
            <w:vAlign w:val="center"/>
          </w:tcPr>
          <w:p w14:paraId="25F618F3">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从合同签订30日内，设计人进行现状调查，开展踏勘、部门座谈等工作，充分分析了解情况，基础资料收集、整理，提交初步方案成果。</w:t>
            </w:r>
          </w:p>
        </w:tc>
        <w:tc>
          <w:tcPr>
            <w:tcW w:w="1462" w:type="dxa"/>
            <w:vAlign w:val="center"/>
          </w:tcPr>
          <w:p w14:paraId="6D27FA51">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r>
      <w:tr w14:paraId="7FEC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42" w:type="dxa"/>
            <w:vAlign w:val="center"/>
          </w:tcPr>
          <w:p w14:paraId="6923B933">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深化初步成果阶段</w:t>
            </w:r>
          </w:p>
        </w:tc>
        <w:tc>
          <w:tcPr>
            <w:tcW w:w="6098" w:type="dxa"/>
            <w:vAlign w:val="center"/>
          </w:tcPr>
          <w:p w14:paraId="1A84D310">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初步成果专家评审会后20日内，设计人根据初步审议意见进行方案深化和调整，提交中期成果。</w:t>
            </w:r>
          </w:p>
        </w:tc>
        <w:tc>
          <w:tcPr>
            <w:tcW w:w="1462" w:type="dxa"/>
            <w:vAlign w:val="center"/>
          </w:tcPr>
          <w:p w14:paraId="74A1D81D">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r>
      <w:tr w14:paraId="79EA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42" w:type="dxa"/>
            <w:vAlign w:val="center"/>
          </w:tcPr>
          <w:p w14:paraId="3878B235">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深化完善阶段</w:t>
            </w:r>
          </w:p>
        </w:tc>
        <w:tc>
          <w:tcPr>
            <w:tcW w:w="6098" w:type="dxa"/>
            <w:vAlign w:val="center"/>
          </w:tcPr>
          <w:p w14:paraId="09596D9B">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中期成果专家评审会后20日内，设计人根据专家意见，做全面修改，完善深化规划方案，设计人提交修改后的成果。</w:t>
            </w:r>
          </w:p>
        </w:tc>
        <w:tc>
          <w:tcPr>
            <w:tcW w:w="1462" w:type="dxa"/>
            <w:vAlign w:val="center"/>
          </w:tcPr>
          <w:p w14:paraId="46CE7853">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r>
      <w:tr w14:paraId="260F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42" w:type="dxa"/>
            <w:vAlign w:val="center"/>
          </w:tcPr>
          <w:p w14:paraId="415FF0CB">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上报审批阶段</w:t>
            </w:r>
          </w:p>
        </w:tc>
        <w:tc>
          <w:tcPr>
            <w:tcW w:w="6098" w:type="dxa"/>
            <w:vAlign w:val="center"/>
          </w:tcPr>
          <w:p w14:paraId="18A56E65">
            <w:pPr>
              <w:spacing w:line="5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提交最终成果，报审批机关审批。</w:t>
            </w:r>
          </w:p>
        </w:tc>
        <w:tc>
          <w:tcPr>
            <w:tcW w:w="1462" w:type="dxa"/>
            <w:vAlign w:val="center"/>
          </w:tcPr>
          <w:p w14:paraId="1D88D995">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r>
    </w:tbl>
    <w:p w14:paraId="4B49A410">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w:t>
      </w:r>
      <w:r>
        <w:rPr>
          <w:rFonts w:hint="eastAsia" w:ascii="宋体" w:hAnsi="宋体" w:cs="宋体"/>
          <w:color w:val="000000" w:themeColor="text1"/>
          <w:sz w:val="24"/>
          <w14:textFill>
            <w14:solidFill>
              <w14:schemeClr w14:val="tx1"/>
            </w14:solidFill>
          </w14:textFill>
        </w:rPr>
        <w:t>最终成果要求</w:t>
      </w:r>
    </w:p>
    <w:p w14:paraId="6327E4BC">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6.2.1</w:t>
      </w:r>
      <w:r>
        <w:rPr>
          <w:rFonts w:hint="eastAsia" w:ascii="宋体" w:hAnsi="宋体" w:cs="宋体"/>
          <w:color w:val="000000" w:themeColor="text1"/>
          <w:sz w:val="24"/>
          <w14:textFill>
            <w14:solidFill>
              <w14:schemeClr w14:val="tx1"/>
            </w14:solidFill>
          </w14:textFill>
        </w:rPr>
        <w:t>成果内容</w:t>
      </w:r>
    </w:p>
    <w:p w14:paraId="0C7EE1DB">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1、书面文字材料：规划文本、说明书。</w:t>
      </w:r>
    </w:p>
    <w:p w14:paraId="7AAB5510">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2、主要图纸成果：按镇控制性详细规划要求全套图纸。</w:t>
      </w:r>
    </w:p>
    <w:p w14:paraId="19EB4418">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6.2.2</w:t>
      </w:r>
      <w:r>
        <w:rPr>
          <w:rFonts w:hint="eastAsia" w:ascii="宋体" w:hAnsi="宋体" w:cs="宋体"/>
          <w:color w:val="000000" w:themeColor="text1"/>
          <w:sz w:val="24"/>
          <w14:textFill>
            <w14:solidFill>
              <w14:schemeClr w14:val="tx1"/>
            </w14:solidFill>
          </w14:textFill>
        </w:rPr>
        <w:t>成果要求</w:t>
      </w:r>
    </w:p>
    <w:p w14:paraId="71A01B2A">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1、含以上全部成果内容的缩印本</w:t>
      </w:r>
      <w:r>
        <w:rPr>
          <w:rFonts w:hint="eastAsia" w:ascii="宋体" w:hAnsi="宋体" w:cs="宋体"/>
          <w:color w:val="000000" w:themeColor="text1"/>
          <w:sz w:val="24"/>
          <w:u w:val="single"/>
          <w14:textFill>
            <w14:solidFill>
              <w14:schemeClr w14:val="tx1"/>
            </w14:solidFill>
          </w14:textFill>
        </w:rPr>
        <w:t xml:space="preserve">  10  </w:t>
      </w:r>
      <w:r>
        <w:rPr>
          <w:rFonts w:hint="eastAsia" w:ascii="宋体" w:hAnsi="宋体" w:cs="宋体"/>
          <w:color w:val="000000" w:themeColor="text1"/>
          <w:sz w:val="24"/>
          <w14:textFill>
            <w14:solidFill>
              <w14:schemeClr w14:val="tx1"/>
            </w14:solidFill>
          </w14:textFill>
        </w:rPr>
        <w:t>套（A3规格装订成册）。</w:t>
      </w:r>
    </w:p>
    <w:p w14:paraId="263F2148">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2、含以上全部成果内容的电子备份文件光盘</w:t>
      </w:r>
      <w:r>
        <w:rPr>
          <w:rFonts w:hint="eastAsia" w:ascii="宋体" w:hAnsi="宋体" w:cs="宋体"/>
          <w:color w:val="000000" w:themeColor="text1"/>
          <w:sz w:val="24"/>
          <w:u w:val="single"/>
          <w14:textFill>
            <w14:solidFill>
              <w14:schemeClr w14:val="tx1"/>
            </w14:solidFill>
          </w14:textFill>
        </w:rPr>
        <w:t xml:space="preserve"> 壹 </w:t>
      </w:r>
      <w:r>
        <w:rPr>
          <w:rFonts w:hint="eastAsia" w:ascii="宋体" w:hAnsi="宋体" w:cs="宋体"/>
          <w:color w:val="000000" w:themeColor="text1"/>
          <w:sz w:val="24"/>
          <w14:textFill>
            <w14:solidFill>
              <w14:schemeClr w14:val="tx1"/>
            </w14:solidFill>
          </w14:textFill>
        </w:rPr>
        <w:t>套。</w:t>
      </w:r>
    </w:p>
    <w:p w14:paraId="5EEC86EB">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第七条 费用及支付</w:t>
      </w:r>
    </w:p>
    <w:p w14:paraId="3300D551">
      <w:pPr>
        <w:spacing w:line="500" w:lineRule="exact"/>
        <w:ind w:right="26"/>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7.1</w:t>
      </w:r>
      <w:r>
        <w:rPr>
          <w:rFonts w:hint="eastAsia" w:ascii="宋体" w:hAnsi="宋体" w:cs="宋体"/>
          <w:color w:val="000000" w:themeColor="text1"/>
          <w:sz w:val="24"/>
          <w14:textFill>
            <w14:solidFill>
              <w14:schemeClr w14:val="tx1"/>
            </w14:solidFill>
          </w14:textFill>
        </w:rPr>
        <w:t xml:space="preserve"> 本合同的设计收费参照《南宁市财政性投融资城乡规划设计计费指导意见》“六、控制性详细规划”中“城市新区、开发区”类别的计费单价标准为 2500 元/公顷，项目费用为：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公顷×0.25 万元/公顷=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万元，则项目最终费用为     万元，即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元整（含税）。</w:t>
      </w:r>
    </w:p>
    <w:p w14:paraId="42044623">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7.2</w:t>
      </w:r>
      <w:r>
        <w:rPr>
          <w:rFonts w:hint="eastAsia" w:ascii="宋体" w:hAnsi="宋体" w:cs="宋体"/>
          <w:color w:val="000000" w:themeColor="text1"/>
          <w:sz w:val="24"/>
          <w14:textFill>
            <w14:solidFill>
              <w14:schemeClr w14:val="tx1"/>
            </w14:solidFill>
          </w14:textFill>
        </w:rPr>
        <w:t>设计过程中如遇工作内容有较大调整，则设计费也应做相应调整。</w:t>
      </w:r>
    </w:p>
    <w:p w14:paraId="39039205">
      <w:pPr>
        <w:spacing w:line="50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7.3</w:t>
      </w:r>
      <w:r>
        <w:rPr>
          <w:rFonts w:hint="eastAsia" w:ascii="宋体" w:hAnsi="宋体" w:cs="宋体"/>
          <w:color w:val="000000" w:themeColor="text1"/>
          <w:sz w:val="24"/>
          <w14:textFill>
            <w14:solidFill>
              <w14:schemeClr w14:val="tx1"/>
            </w14:solidFill>
          </w14:textFill>
        </w:rPr>
        <w:t>设计费支付进度详见下表：</w:t>
      </w: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336"/>
        <w:gridCol w:w="2036"/>
        <w:gridCol w:w="3377"/>
      </w:tblGrid>
      <w:tr w14:paraId="7F21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546" w:type="dxa"/>
            <w:vAlign w:val="center"/>
          </w:tcPr>
          <w:p w14:paraId="59059378">
            <w:pPr>
              <w:pStyle w:val="21"/>
              <w:spacing w:after="0"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付费次序</w:t>
            </w:r>
          </w:p>
        </w:tc>
        <w:tc>
          <w:tcPr>
            <w:tcW w:w="1336" w:type="dxa"/>
            <w:vAlign w:val="center"/>
          </w:tcPr>
          <w:p w14:paraId="45F751A3">
            <w:pPr>
              <w:pStyle w:val="21"/>
              <w:spacing w:after="0"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占总</w:t>
            </w:r>
          </w:p>
          <w:p w14:paraId="3C03BB66">
            <w:pPr>
              <w:pStyle w:val="21"/>
              <w:spacing w:after="0"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设计费</w:t>
            </w:r>
          </w:p>
        </w:tc>
        <w:tc>
          <w:tcPr>
            <w:tcW w:w="2036" w:type="dxa"/>
            <w:vAlign w:val="center"/>
          </w:tcPr>
          <w:p w14:paraId="76390215">
            <w:pPr>
              <w:pStyle w:val="21"/>
              <w:spacing w:after="0"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付费额</w:t>
            </w:r>
          </w:p>
          <w:p w14:paraId="0411CB28">
            <w:pPr>
              <w:pStyle w:val="21"/>
              <w:spacing w:after="0"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（万元）</w:t>
            </w:r>
          </w:p>
        </w:tc>
        <w:tc>
          <w:tcPr>
            <w:tcW w:w="3377" w:type="dxa"/>
            <w:vAlign w:val="center"/>
          </w:tcPr>
          <w:p w14:paraId="39AB63D2">
            <w:pPr>
              <w:pStyle w:val="21"/>
              <w:spacing w:after="0" w:line="500" w:lineRule="exact"/>
              <w:ind w:firstLine="0" w:firstLineChars="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付费时间</w:t>
            </w:r>
          </w:p>
        </w:tc>
      </w:tr>
      <w:tr w14:paraId="4C74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46" w:type="dxa"/>
            <w:vAlign w:val="center"/>
          </w:tcPr>
          <w:p w14:paraId="39F3F4B0">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第一次付费</w:t>
            </w:r>
          </w:p>
        </w:tc>
        <w:tc>
          <w:tcPr>
            <w:tcW w:w="1336" w:type="dxa"/>
            <w:vAlign w:val="center"/>
          </w:tcPr>
          <w:p w14:paraId="5EFEDD07">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2036" w:type="dxa"/>
            <w:vAlign w:val="center"/>
          </w:tcPr>
          <w:p w14:paraId="72722E41">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p>
        </w:tc>
        <w:tc>
          <w:tcPr>
            <w:tcW w:w="3377" w:type="dxa"/>
            <w:vAlign w:val="center"/>
          </w:tcPr>
          <w:p w14:paraId="21657637">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初步方案通过发包人审查后15日内</w:t>
            </w:r>
          </w:p>
        </w:tc>
      </w:tr>
      <w:tr w14:paraId="3F68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46" w:type="dxa"/>
            <w:vAlign w:val="center"/>
          </w:tcPr>
          <w:p w14:paraId="3BBCE558">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第二次付费</w:t>
            </w:r>
          </w:p>
        </w:tc>
        <w:tc>
          <w:tcPr>
            <w:tcW w:w="1336" w:type="dxa"/>
            <w:vAlign w:val="center"/>
          </w:tcPr>
          <w:p w14:paraId="58B7370F">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2036" w:type="dxa"/>
            <w:vAlign w:val="center"/>
          </w:tcPr>
          <w:p w14:paraId="07C82F57">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p>
        </w:tc>
        <w:tc>
          <w:tcPr>
            <w:tcW w:w="3377" w:type="dxa"/>
            <w:vAlign w:val="center"/>
          </w:tcPr>
          <w:p w14:paraId="25CCDDDF">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通过专家评审会后15日内</w:t>
            </w:r>
          </w:p>
        </w:tc>
      </w:tr>
      <w:tr w14:paraId="13BA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46" w:type="dxa"/>
            <w:vAlign w:val="center"/>
          </w:tcPr>
          <w:p w14:paraId="248A8A3F">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第三次付费</w:t>
            </w:r>
          </w:p>
        </w:tc>
        <w:tc>
          <w:tcPr>
            <w:tcW w:w="1336" w:type="dxa"/>
            <w:vAlign w:val="center"/>
          </w:tcPr>
          <w:p w14:paraId="71E65951">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2036" w:type="dxa"/>
            <w:vAlign w:val="center"/>
          </w:tcPr>
          <w:p w14:paraId="2CFD6EBD">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p>
        </w:tc>
        <w:tc>
          <w:tcPr>
            <w:tcW w:w="3377" w:type="dxa"/>
            <w:vAlign w:val="center"/>
          </w:tcPr>
          <w:p w14:paraId="118E1B4F">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通过市城市规划和自然资源专项委员会或五象新区管委会办公会审议后15日内</w:t>
            </w:r>
          </w:p>
        </w:tc>
      </w:tr>
      <w:tr w14:paraId="2377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46" w:type="dxa"/>
            <w:vAlign w:val="center"/>
          </w:tcPr>
          <w:p w14:paraId="70FE6DDE">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第四次付费</w:t>
            </w:r>
          </w:p>
        </w:tc>
        <w:tc>
          <w:tcPr>
            <w:tcW w:w="1336" w:type="dxa"/>
            <w:vAlign w:val="center"/>
          </w:tcPr>
          <w:p w14:paraId="6BC9D4A2">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36" w:type="dxa"/>
            <w:vAlign w:val="center"/>
          </w:tcPr>
          <w:p w14:paraId="38EF35C6">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p>
        </w:tc>
        <w:tc>
          <w:tcPr>
            <w:tcW w:w="3377" w:type="dxa"/>
            <w:vAlign w:val="center"/>
          </w:tcPr>
          <w:p w14:paraId="4BEECE90">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获得市人民政府批复15日内</w:t>
            </w:r>
          </w:p>
        </w:tc>
      </w:tr>
      <w:tr w14:paraId="586B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46" w:type="dxa"/>
            <w:vAlign w:val="center"/>
          </w:tcPr>
          <w:p w14:paraId="2FA4132E">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w:t>
            </w:r>
          </w:p>
        </w:tc>
        <w:tc>
          <w:tcPr>
            <w:tcW w:w="1336" w:type="dxa"/>
            <w:vAlign w:val="center"/>
          </w:tcPr>
          <w:p w14:paraId="44809A89">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036" w:type="dxa"/>
            <w:vAlign w:val="center"/>
          </w:tcPr>
          <w:p w14:paraId="14B556E9">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p>
        </w:tc>
        <w:tc>
          <w:tcPr>
            <w:tcW w:w="3377" w:type="dxa"/>
            <w:vAlign w:val="center"/>
          </w:tcPr>
          <w:p w14:paraId="0BD3D3A8">
            <w:pPr>
              <w:pStyle w:val="21"/>
              <w:spacing w:after="0" w:line="500" w:lineRule="exact"/>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bl>
    <w:p w14:paraId="31BB8692">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7.4</w:t>
      </w:r>
      <w:r>
        <w:rPr>
          <w:rFonts w:hint="eastAsia" w:ascii="宋体" w:hAnsi="宋体" w:cs="宋体"/>
          <w:color w:val="000000" w:themeColor="text1"/>
          <w:sz w:val="24"/>
          <w14:textFill>
            <w14:solidFill>
              <w14:schemeClr w14:val="tx1"/>
            </w14:solidFill>
          </w14:textFill>
        </w:rPr>
        <w:t xml:space="preserve"> 设计人应在收到发包人每次所付设计费后5个工作日内将发票送交发包人。</w:t>
      </w:r>
    </w:p>
    <w:p w14:paraId="0226594C">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第八条 双方责任</w:t>
      </w:r>
    </w:p>
    <w:p w14:paraId="143C6C50">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8.1</w:t>
      </w:r>
      <w:r>
        <w:rPr>
          <w:rFonts w:hint="eastAsia" w:ascii="宋体" w:hAnsi="宋体" w:cs="宋体"/>
          <w:color w:val="000000" w:themeColor="text1"/>
          <w:sz w:val="24"/>
          <w14:textFill>
            <w14:solidFill>
              <w14:schemeClr w14:val="tx1"/>
            </w14:solidFill>
          </w14:textFill>
        </w:rPr>
        <w:t>发包人责任</w:t>
      </w:r>
    </w:p>
    <w:p w14:paraId="6D13F947">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8.1.1</w:t>
      </w:r>
      <w:r>
        <w:rPr>
          <w:rFonts w:hint="eastAsia" w:ascii="宋体" w:hAnsi="宋体" w:cs="宋体"/>
          <w:color w:val="000000" w:themeColor="text1"/>
          <w:sz w:val="24"/>
          <w14:textFill>
            <w14:solidFill>
              <w14:schemeClr w14:val="tx1"/>
            </w14:solidFill>
          </w14:textFill>
        </w:rPr>
        <w:t>发包人按本合同规定的内容，在规定的时间内向设计人提交基础资料及文件，并对其完整性、正确性负责。</w:t>
      </w:r>
    </w:p>
    <w:p w14:paraId="324EFCD3">
      <w:pPr>
        <w:spacing w:line="50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发包人提交上述资料及文件超过规定期限15天以内，设计人交付设计文件时间顺延；发包人交付上述资料及文件超过规定期限15天以上时，设计人有权重新确定提交设计文件的时间。</w:t>
      </w:r>
    </w:p>
    <w:p w14:paraId="1B45F103">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8.1.2</w:t>
      </w:r>
      <w:r>
        <w:rPr>
          <w:rFonts w:hint="eastAsia" w:ascii="宋体" w:hAnsi="宋体" w:cs="宋体"/>
          <w:color w:val="000000" w:themeColor="text1"/>
          <w:sz w:val="24"/>
          <w14:textFill>
            <w14:solidFill>
              <w14:schemeClr w14:val="tx1"/>
            </w14:solidFill>
          </w14:textFill>
        </w:rPr>
        <w:t>在未签合同前发包人已同意，设计人为发包人所做的各项设计工作，应按双方约定的收费标准，相应支付设计费。</w:t>
      </w:r>
    </w:p>
    <w:p w14:paraId="653BC911">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8.1.3</w:t>
      </w:r>
      <w:r>
        <w:rPr>
          <w:rFonts w:hint="eastAsia" w:ascii="宋体" w:hAnsi="宋体" w:cs="宋体"/>
          <w:color w:val="000000" w:themeColor="text1"/>
          <w:sz w:val="24"/>
          <w14:textFill>
            <w14:solidFill>
              <w14:schemeClr w14:val="tx1"/>
            </w14:solidFill>
          </w14:textFill>
        </w:rPr>
        <w:t>发包人不得要求设计人违反国家有关标准进行设计。发包人变更委托设计项目、规模、条件或因提交的资料错误，或所提交资料作较大修改，以致造成设计人设计返工时，发包人应给设计人返工费的补偿。</w:t>
      </w:r>
    </w:p>
    <w:p w14:paraId="419D8E3B">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8.1.4</w:t>
      </w:r>
      <w:r>
        <w:rPr>
          <w:rFonts w:hint="eastAsia" w:ascii="宋体" w:hAnsi="宋体" w:cs="宋体"/>
          <w:color w:val="000000" w:themeColor="text1"/>
          <w:sz w:val="24"/>
          <w14:textFill>
            <w14:solidFill>
              <w14:schemeClr w14:val="tx1"/>
            </w14:solidFill>
          </w14:textFill>
        </w:rPr>
        <w:t>在合同履行期间，</w:t>
      </w:r>
      <w:r>
        <w:rPr>
          <w:rFonts w:hint="eastAsia" w:ascii="宋体" w:hAnsi="宋体" w:cs="宋体"/>
          <w:bCs/>
          <w:color w:val="000000" w:themeColor="text1"/>
          <w:sz w:val="24"/>
          <w14:textFill>
            <w14:solidFill>
              <w14:schemeClr w14:val="tx1"/>
            </w14:solidFill>
          </w14:textFill>
        </w:rPr>
        <w:t>发包人无法律或合同依据</w:t>
      </w:r>
      <w:r>
        <w:rPr>
          <w:rFonts w:hint="eastAsia" w:ascii="宋体" w:hAnsi="宋体" w:cs="宋体"/>
          <w:color w:val="000000" w:themeColor="text1"/>
          <w:sz w:val="24"/>
          <w14:textFill>
            <w14:solidFill>
              <w14:schemeClr w14:val="tx1"/>
            </w14:solidFill>
          </w14:textFill>
        </w:rPr>
        <w:t>要求终止或解除合同，</w:t>
      </w:r>
      <w:r>
        <w:rPr>
          <w:rFonts w:hint="eastAsia" w:ascii="宋体" w:hAnsi="宋体" w:cs="宋体"/>
          <w:bCs/>
          <w:color w:val="000000" w:themeColor="text1"/>
          <w:sz w:val="24"/>
          <w14:textFill>
            <w14:solidFill>
              <w14:schemeClr w14:val="tx1"/>
            </w14:solidFill>
          </w14:textFill>
        </w:rPr>
        <w:t>设计人</w:t>
      </w:r>
      <w:r>
        <w:rPr>
          <w:rFonts w:hint="eastAsia" w:ascii="宋体" w:hAnsi="宋体" w:cs="宋体"/>
          <w:color w:val="000000" w:themeColor="text1"/>
          <w:sz w:val="24"/>
          <w14:textFill>
            <w14:solidFill>
              <w14:schemeClr w14:val="tx1"/>
            </w14:solidFill>
          </w14:textFill>
        </w:rPr>
        <w:t>未开始设计工作的，不退还</w:t>
      </w:r>
      <w:r>
        <w:rPr>
          <w:rFonts w:hint="eastAsia" w:ascii="宋体" w:hAnsi="宋体" w:cs="宋体"/>
          <w:bCs/>
          <w:color w:val="000000" w:themeColor="text1"/>
          <w:sz w:val="24"/>
          <w14:textFill>
            <w14:solidFill>
              <w14:schemeClr w14:val="tx1"/>
            </w14:solidFill>
          </w14:textFill>
        </w:rPr>
        <w:t>发包人</w:t>
      </w:r>
      <w:r>
        <w:rPr>
          <w:rFonts w:hint="eastAsia" w:ascii="宋体" w:hAnsi="宋体" w:cs="宋体"/>
          <w:color w:val="000000" w:themeColor="text1"/>
          <w:sz w:val="24"/>
          <w14:textFill>
            <w14:solidFill>
              <w14:schemeClr w14:val="tx1"/>
            </w14:solidFill>
          </w14:textFill>
        </w:rPr>
        <w:t>已付的合同款；已开始设计工作的，发包人应根据设计人已进行的实际工作量支付设计费。</w:t>
      </w:r>
    </w:p>
    <w:p w14:paraId="54664D57">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8.1.5</w:t>
      </w:r>
      <w:r>
        <w:rPr>
          <w:rFonts w:hint="eastAsia" w:ascii="宋体" w:hAnsi="宋体" w:cs="宋体"/>
          <w:color w:val="000000" w:themeColor="text1"/>
          <w:sz w:val="24"/>
          <w14:textFill>
            <w14:solidFill>
              <w14:schemeClr w14:val="tx1"/>
            </w14:solidFill>
          </w14:textFill>
        </w:rPr>
        <w:t>发包人未能按工作进度和合同规定时间及时支付设计费用，发包人承担违约责任，设计人工作进度顺延；逾期超过30天以上时设计人有权暂停履行下阶段工作，并书面通知发包人，有权解除合同，与发包人就已完成的设计工作进行结算。</w:t>
      </w:r>
    </w:p>
    <w:p w14:paraId="73B1EFA0">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8.1.6</w:t>
      </w:r>
      <w:r>
        <w:rPr>
          <w:rFonts w:hint="eastAsia" w:ascii="宋体" w:hAnsi="宋体" w:cs="宋体"/>
          <w:color w:val="000000" w:themeColor="text1"/>
          <w:sz w:val="24"/>
          <w14:textFill>
            <w14:solidFill>
              <w14:schemeClr w14:val="tx1"/>
            </w14:solidFill>
          </w14:textFill>
        </w:rPr>
        <w:t>发包人的上级或设计审批部门因非设计质量问题对设计文件不评审或本合同项目停缓建，发包人应对设计人已完成的有效设计成果按“</w:t>
      </w:r>
      <w:r>
        <w:rPr>
          <w:rFonts w:hint="eastAsia" w:ascii="宋体" w:hAnsi="宋体" w:cs="宋体"/>
          <w:b/>
          <w:color w:val="000000" w:themeColor="text1"/>
          <w:sz w:val="24"/>
          <w14:textFill>
            <w14:solidFill>
              <w14:schemeClr w14:val="tx1"/>
            </w14:solidFill>
          </w14:textFill>
        </w:rPr>
        <w:t>8.1.4</w:t>
      </w:r>
      <w:r>
        <w:rPr>
          <w:rFonts w:hint="eastAsia" w:ascii="宋体" w:hAnsi="宋体" w:cs="宋体"/>
          <w:color w:val="000000" w:themeColor="text1"/>
          <w:sz w:val="24"/>
          <w14:textFill>
            <w14:solidFill>
              <w14:schemeClr w14:val="tx1"/>
            </w14:solidFill>
          </w14:textFill>
        </w:rPr>
        <w:t>”条款予以支付费用。</w:t>
      </w:r>
    </w:p>
    <w:p w14:paraId="0C42B1FB">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8.2</w:t>
      </w:r>
      <w:r>
        <w:rPr>
          <w:rFonts w:hint="eastAsia" w:ascii="宋体" w:hAnsi="宋体" w:cs="宋体"/>
          <w:color w:val="000000" w:themeColor="text1"/>
          <w:sz w:val="24"/>
          <w14:textFill>
            <w14:solidFill>
              <w14:schemeClr w14:val="tx1"/>
            </w14:solidFill>
          </w14:textFill>
        </w:rPr>
        <w:t xml:space="preserve"> 设计人责任</w:t>
      </w:r>
    </w:p>
    <w:p w14:paraId="75B2B08A">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8.2.1</w:t>
      </w:r>
      <w:r>
        <w:rPr>
          <w:rFonts w:hint="eastAsia" w:ascii="宋体" w:hAnsi="宋体" w:cs="宋体"/>
          <w:color w:val="000000" w:themeColor="text1"/>
          <w:sz w:val="24"/>
          <w14:textFill>
            <w14:solidFill>
              <w14:schemeClr w14:val="tx1"/>
            </w14:solidFill>
          </w14:textFill>
        </w:rPr>
        <w:t xml:space="preserve"> 设计人负责组织具体规划设计工作，包括拟定规划、咨询工作计划、及时开展设计工作所需的收集资料和调查分析，完成初步方案阶段和评审方案阶段的相关图件，以及文本、说明书等成果。</w:t>
      </w:r>
    </w:p>
    <w:p w14:paraId="632B8D79">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8.2.2</w:t>
      </w:r>
      <w:r>
        <w:rPr>
          <w:rFonts w:hint="eastAsia" w:ascii="宋体" w:hAnsi="宋体" w:cs="宋体"/>
          <w:color w:val="000000" w:themeColor="text1"/>
          <w:sz w:val="24"/>
          <w14:textFill>
            <w14:solidFill>
              <w14:schemeClr w14:val="tx1"/>
            </w14:solidFill>
          </w14:textFill>
        </w:rPr>
        <w:t xml:space="preserve"> 设计人应按国家规定和合同约定的技术规范、标准进行设计，按规定的内容、时间及份数向甲方交付设计文件（出现</w:t>
      </w:r>
      <w:r>
        <w:rPr>
          <w:rFonts w:hint="eastAsia" w:ascii="宋体" w:hAnsi="宋体" w:cs="宋体"/>
          <w:b/>
          <w:color w:val="000000" w:themeColor="text1"/>
          <w:sz w:val="24"/>
          <w14:textFill>
            <w14:solidFill>
              <w14:schemeClr w14:val="tx1"/>
            </w14:solidFill>
          </w14:textFill>
        </w:rPr>
        <w:t>8.1.1、8.1.2、8.1.4</w:t>
      </w:r>
      <w:r>
        <w:rPr>
          <w:rFonts w:hint="eastAsia" w:ascii="宋体" w:hAnsi="宋体" w:cs="宋体"/>
          <w:color w:val="000000" w:themeColor="text1"/>
          <w:sz w:val="24"/>
          <w14:textFill>
            <w14:solidFill>
              <w14:schemeClr w14:val="tx1"/>
            </w14:solidFill>
          </w14:textFill>
        </w:rPr>
        <w:t>规定有关交付设计文件顺延的情况除外），并对提交的设计文件的质量负责。设计人提交的正式成果必须包含本合同所要求的成果内容及规划设计任务书要求的所有内容。</w:t>
      </w:r>
    </w:p>
    <w:p w14:paraId="18DF582A">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8.2.3</w:t>
      </w:r>
      <w:r>
        <w:rPr>
          <w:rFonts w:hint="eastAsia" w:ascii="宋体" w:hAnsi="宋体" w:cs="宋体"/>
          <w:color w:val="000000" w:themeColor="text1"/>
          <w:sz w:val="24"/>
          <w14:textFill>
            <w14:solidFill>
              <w14:schemeClr w14:val="tx1"/>
            </w14:solidFill>
          </w14:textFill>
        </w:rPr>
        <w:t>由于设计人原因，设计人未能按本合同规定的内容、时间及相关要求向发包人交付设计文件，设计人承担违约责任，支付违约金，每逾期交付一天，按合同总费用的千分之二支付滞纳金，如逾期超过20日的，发包人有权解除合同，设计人应退回全部已收取的费用，并按合同总金额20%向发包人支付违约金。</w:t>
      </w:r>
    </w:p>
    <w:p w14:paraId="4B460ABD">
      <w:pPr>
        <w:spacing w:line="500" w:lineRule="exac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8.2.4 </w:t>
      </w:r>
      <w:r>
        <w:rPr>
          <w:rFonts w:hint="eastAsia" w:ascii="宋体" w:hAnsi="宋体" w:cs="宋体"/>
          <w:color w:val="000000" w:themeColor="text1"/>
          <w:sz w:val="24"/>
          <w14:textFill>
            <w14:solidFill>
              <w14:schemeClr w14:val="tx1"/>
            </w14:solidFill>
          </w14:textFill>
        </w:rPr>
        <w:t>设计人</w:t>
      </w:r>
      <w:r>
        <w:rPr>
          <w:rFonts w:hint="eastAsia" w:ascii="宋体" w:hAnsi="宋体" w:cs="宋体"/>
          <w:bCs/>
          <w:color w:val="000000" w:themeColor="text1"/>
          <w:sz w:val="24"/>
          <w14:textFill>
            <w14:solidFill>
              <w14:schemeClr w14:val="tx1"/>
            </w14:solidFill>
          </w14:textFill>
        </w:rPr>
        <w:t>对设计文件出现的遗漏或错误负责修改或补充。</w:t>
      </w:r>
      <w:r>
        <w:rPr>
          <w:rFonts w:hint="eastAsia" w:ascii="宋体" w:hAnsi="宋体" w:cs="宋体"/>
          <w:color w:val="000000" w:themeColor="text1"/>
          <w:sz w:val="24"/>
          <w14:textFill>
            <w14:solidFill>
              <w14:schemeClr w14:val="tx1"/>
            </w14:solidFill>
          </w14:textFill>
        </w:rPr>
        <w:t>设计人</w:t>
      </w:r>
      <w:r>
        <w:rPr>
          <w:rFonts w:hint="eastAsia" w:ascii="宋体" w:hAnsi="宋体" w:cs="宋体"/>
          <w:bCs/>
          <w:color w:val="000000" w:themeColor="text1"/>
          <w:sz w:val="24"/>
          <w14:textFill>
            <w14:solidFill>
              <w14:schemeClr w14:val="tx1"/>
            </w14:solidFill>
          </w14:textFill>
        </w:rPr>
        <w:t>交付设计文件后，按规定参加有关上级的设计审查，并根据审查结论负责做必要的调整补充。</w:t>
      </w:r>
    </w:p>
    <w:p w14:paraId="3E4609D9">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8.2.5 设计人不得将本合同项下义务转包或分包给第三方完成，否则</w:t>
      </w:r>
      <w:r>
        <w:rPr>
          <w:rFonts w:hint="eastAsia" w:ascii="宋体" w:hAnsi="宋体" w:cs="宋体"/>
          <w:color w:val="000000" w:themeColor="text1"/>
          <w:sz w:val="24"/>
          <w14:textFill>
            <w14:solidFill>
              <w14:schemeClr w14:val="tx1"/>
            </w14:solidFill>
          </w14:textFill>
        </w:rPr>
        <w:t>发包人有权解除合同，设计人应退回全部已收取的费用，并按合同总金额20%向发包人支付违约金。</w:t>
      </w:r>
    </w:p>
    <w:p w14:paraId="2D9862E4">
      <w:pPr>
        <w:spacing w:line="5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8.2.6 设计人提交的服务成果不得侵犯第三方知识产权或其他合法权益，否则由此产生的一切责任由设计人承担。</w:t>
      </w:r>
    </w:p>
    <w:p w14:paraId="5916D970">
      <w:pPr>
        <w:spacing w:line="5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8.2.7</w:t>
      </w:r>
      <w:r>
        <w:rPr>
          <w:rFonts w:hint="eastAsia" w:ascii="宋体" w:hAnsi="宋体" w:cs="宋体"/>
          <w:bCs/>
          <w:color w:val="000000" w:themeColor="text1"/>
          <w:sz w:val="24"/>
          <w14:textFill>
            <w14:solidFill>
              <w14:schemeClr w14:val="tx1"/>
            </w14:solidFill>
          </w14:textFill>
        </w:rPr>
        <w:t>合同生效后，</w:t>
      </w:r>
      <w:r>
        <w:rPr>
          <w:rFonts w:hint="eastAsia" w:ascii="宋体" w:hAnsi="宋体" w:cs="宋体"/>
          <w:color w:val="000000" w:themeColor="text1"/>
          <w:sz w:val="24"/>
          <w14:textFill>
            <w14:solidFill>
              <w14:schemeClr w14:val="tx1"/>
            </w14:solidFill>
          </w14:textFill>
        </w:rPr>
        <w:t>设计人</w:t>
      </w:r>
      <w:r>
        <w:rPr>
          <w:rFonts w:hint="eastAsia" w:ascii="宋体" w:hAnsi="宋体" w:cs="宋体"/>
          <w:bCs/>
          <w:color w:val="000000" w:themeColor="text1"/>
          <w:sz w:val="24"/>
          <w14:textFill>
            <w14:solidFill>
              <w14:schemeClr w14:val="tx1"/>
            </w14:solidFill>
          </w14:textFill>
        </w:rPr>
        <w:t>要求中止或解除合同，要双倍返还</w:t>
      </w:r>
      <w:r>
        <w:rPr>
          <w:rFonts w:hint="eastAsia" w:ascii="宋体" w:hAnsi="宋体" w:cs="宋体"/>
          <w:color w:val="000000" w:themeColor="text1"/>
          <w:sz w:val="24"/>
          <w14:textFill>
            <w14:solidFill>
              <w14:schemeClr w14:val="tx1"/>
            </w14:solidFill>
          </w14:textFill>
        </w:rPr>
        <w:t>发包人</w:t>
      </w:r>
      <w:r>
        <w:rPr>
          <w:rFonts w:hint="eastAsia" w:ascii="宋体" w:hAnsi="宋体" w:cs="宋体"/>
          <w:bCs/>
          <w:color w:val="000000" w:themeColor="text1"/>
          <w:sz w:val="24"/>
          <w14:textFill>
            <w14:solidFill>
              <w14:schemeClr w14:val="tx1"/>
            </w14:solidFill>
          </w14:textFill>
        </w:rPr>
        <w:t>已支付的设计费。</w:t>
      </w:r>
    </w:p>
    <w:p w14:paraId="5CA0834A">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第九条 规划成果产权保护</w:t>
      </w:r>
    </w:p>
    <w:p w14:paraId="14D9936A">
      <w:pPr>
        <w:spacing w:line="50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79F901B3">
      <w:pPr>
        <w:spacing w:line="50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第十条 仲裁</w:t>
      </w:r>
    </w:p>
    <w:p w14:paraId="60C33912">
      <w:pPr>
        <w:spacing w:line="500" w:lineRule="exact"/>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本合同发生争议，发包人与设计人应及时协商解决。也可由当地建设行政主管部门调解，调解不成时，双方当事人同意由</w:t>
      </w:r>
      <w:r>
        <w:rPr>
          <w:rFonts w:hint="eastAsia" w:ascii="宋体" w:hAnsi="宋体" w:cs="宋体"/>
          <w:color w:val="000000" w:themeColor="text1"/>
          <w:sz w:val="24"/>
          <w:u w:val="single"/>
          <w14:textFill>
            <w14:solidFill>
              <w14:schemeClr w14:val="tx1"/>
            </w14:solidFill>
          </w14:textFill>
        </w:rPr>
        <w:t xml:space="preserve">  南宁  </w:t>
      </w:r>
      <w:r>
        <w:rPr>
          <w:rFonts w:hint="eastAsia" w:ascii="宋体" w:hAnsi="宋体" w:cs="宋体"/>
          <w:color w:val="000000" w:themeColor="text1"/>
          <w:sz w:val="24"/>
          <w14:textFill>
            <w14:solidFill>
              <w14:schemeClr w14:val="tx1"/>
            </w14:solidFill>
          </w14:textFill>
        </w:rPr>
        <w:t>仲裁委员会仲裁。</w:t>
      </w:r>
    </w:p>
    <w:p w14:paraId="3C7149EC">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 合同生效及其他</w:t>
      </w:r>
    </w:p>
    <w:p w14:paraId="612DA92A">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双方履行完合同约定的义务后，本合同即行终止。</w:t>
      </w:r>
    </w:p>
    <w:p w14:paraId="2FBFA692">
      <w:pPr>
        <w:spacing w:line="500" w:lineRule="exact"/>
        <w:rPr>
          <w:rFonts w:hint="eastAsia" w:ascii="宋体" w:hAnsi="宋体" w:cs="宋体"/>
          <w:color w:val="000000" w:themeColor="text1"/>
          <w:spacing w:val="-6"/>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11.2</w:t>
      </w:r>
      <w:r>
        <w:rPr>
          <w:rFonts w:hint="eastAsia" w:ascii="宋体" w:hAnsi="宋体" w:cs="宋体"/>
          <w:color w:val="000000" w:themeColor="text1"/>
          <w:spacing w:val="-6"/>
          <w:sz w:val="24"/>
          <w14:textFill>
            <w14:solidFill>
              <w14:schemeClr w14:val="tx1"/>
            </w14:solidFill>
          </w14:textFill>
        </w:rPr>
        <w:t>发包人委托设计人承担本合同内容以外的工作服务，另行签订协议并支付费用。</w:t>
      </w:r>
    </w:p>
    <w:p w14:paraId="6666019C">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11.3</w:t>
      </w:r>
      <w:r>
        <w:rPr>
          <w:rFonts w:hint="eastAsia" w:ascii="宋体" w:hAnsi="宋体" w:cs="宋体"/>
          <w:color w:val="000000" w:themeColor="text1"/>
          <w:sz w:val="24"/>
          <w14:textFill>
            <w14:solidFill>
              <w14:schemeClr w14:val="tx1"/>
            </w14:solidFill>
          </w14:textFill>
        </w:rPr>
        <w:t>由于不可抗力因素致使合同无法履行时，双方应及时协商解决。</w:t>
      </w:r>
    </w:p>
    <w:p w14:paraId="72589DF4">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本合同双方签字盖章即生效，一式</w:t>
      </w:r>
      <w:r>
        <w:rPr>
          <w:rFonts w:hint="eastAsia" w:ascii="宋体" w:hAnsi="宋体" w:cs="宋体"/>
          <w:color w:val="000000" w:themeColor="text1"/>
          <w:sz w:val="24"/>
          <w:u w:val="single"/>
          <w14:textFill>
            <w14:solidFill>
              <w14:schemeClr w14:val="tx1"/>
            </w14:solidFill>
          </w14:textFill>
        </w:rPr>
        <w:t xml:space="preserve"> 陆 </w:t>
      </w:r>
      <w:r>
        <w:rPr>
          <w:rFonts w:hint="eastAsia" w:ascii="宋体" w:hAnsi="宋体" w:cs="宋体"/>
          <w:color w:val="000000" w:themeColor="text1"/>
          <w:sz w:val="24"/>
          <w14:textFill>
            <w14:solidFill>
              <w14:schemeClr w14:val="tx1"/>
            </w14:solidFill>
          </w14:textFill>
        </w:rPr>
        <w:t xml:space="preserve"> 份，其中正本</w:t>
      </w:r>
      <w:r>
        <w:rPr>
          <w:rFonts w:hint="eastAsia" w:ascii="宋体" w:hAnsi="宋体" w:cs="宋体"/>
          <w:color w:val="000000" w:themeColor="text1"/>
          <w:sz w:val="24"/>
          <w:u w:val="single"/>
          <w14:textFill>
            <w14:solidFill>
              <w14:schemeClr w14:val="tx1"/>
            </w14:solidFill>
          </w14:textFill>
        </w:rPr>
        <w:t xml:space="preserve"> 贰 </w:t>
      </w:r>
      <w:r>
        <w:rPr>
          <w:rFonts w:hint="eastAsia" w:ascii="宋体" w:hAnsi="宋体" w:cs="宋体"/>
          <w:color w:val="000000" w:themeColor="text1"/>
          <w:sz w:val="24"/>
          <w14:textFill>
            <w14:solidFill>
              <w14:schemeClr w14:val="tx1"/>
            </w14:solidFill>
          </w14:textFill>
        </w:rPr>
        <w:t>份，副本</w:t>
      </w:r>
      <w:r>
        <w:rPr>
          <w:rFonts w:hint="eastAsia" w:ascii="宋体" w:hAnsi="宋体" w:cs="宋体"/>
          <w:color w:val="000000" w:themeColor="text1"/>
          <w:sz w:val="24"/>
          <w:u w:val="single"/>
          <w14:textFill>
            <w14:solidFill>
              <w14:schemeClr w14:val="tx1"/>
            </w14:solidFill>
          </w14:textFill>
        </w:rPr>
        <w:t xml:space="preserve"> 肆 </w:t>
      </w:r>
      <w:r>
        <w:rPr>
          <w:rFonts w:hint="eastAsia" w:ascii="宋体" w:hAnsi="宋体" w:cs="宋体"/>
          <w:color w:val="000000" w:themeColor="text1"/>
          <w:sz w:val="24"/>
          <w14:textFill>
            <w14:solidFill>
              <w14:schemeClr w14:val="tx1"/>
            </w14:solidFill>
          </w14:textFill>
        </w:rPr>
        <w:t>份，双方各执</w:t>
      </w:r>
      <w:r>
        <w:rPr>
          <w:rFonts w:hint="eastAsia" w:ascii="宋体" w:hAnsi="宋体" w:cs="宋体"/>
          <w:color w:val="000000" w:themeColor="text1"/>
          <w:sz w:val="24"/>
          <w:u w:val="single"/>
          <w14:textFill>
            <w14:solidFill>
              <w14:schemeClr w14:val="tx1"/>
            </w14:solidFill>
          </w14:textFill>
        </w:rPr>
        <w:t xml:space="preserve"> 壹 </w:t>
      </w:r>
      <w:r>
        <w:rPr>
          <w:rFonts w:hint="eastAsia" w:ascii="宋体" w:hAnsi="宋体" w:cs="宋体"/>
          <w:color w:val="000000" w:themeColor="text1"/>
          <w:sz w:val="24"/>
          <w14:textFill>
            <w14:solidFill>
              <w14:schemeClr w14:val="tx1"/>
            </w14:solidFill>
          </w14:textFill>
        </w:rPr>
        <w:t>正</w:t>
      </w:r>
      <w:r>
        <w:rPr>
          <w:rFonts w:hint="eastAsia" w:ascii="宋体" w:hAnsi="宋体" w:cs="宋体"/>
          <w:color w:val="000000" w:themeColor="text1"/>
          <w:sz w:val="24"/>
          <w:u w:val="single"/>
          <w14:textFill>
            <w14:solidFill>
              <w14:schemeClr w14:val="tx1"/>
            </w14:solidFill>
          </w14:textFill>
        </w:rPr>
        <w:t xml:space="preserve"> 贰 </w:t>
      </w:r>
      <w:r>
        <w:rPr>
          <w:rFonts w:hint="eastAsia" w:ascii="宋体" w:hAnsi="宋体" w:cs="宋体"/>
          <w:color w:val="000000" w:themeColor="text1"/>
          <w:sz w:val="24"/>
          <w14:textFill>
            <w14:solidFill>
              <w14:schemeClr w14:val="tx1"/>
            </w14:solidFill>
          </w14:textFill>
        </w:rPr>
        <w:t>副本，正副本同具法律效力。</w:t>
      </w:r>
    </w:p>
    <w:p w14:paraId="4CB08324">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11.5</w:t>
      </w:r>
      <w:r>
        <w:rPr>
          <w:rFonts w:hint="eastAsia" w:ascii="宋体" w:hAnsi="宋体" w:cs="宋体"/>
          <w:color w:val="000000" w:themeColor="text1"/>
          <w:sz w:val="24"/>
          <w14:textFill>
            <w14:solidFill>
              <w14:schemeClr w14:val="tx1"/>
            </w14:solidFill>
          </w14:textFill>
        </w:rPr>
        <w:t>双方认可的来往传真、电报、会议纪要等，均为合同的组成部分，与本合同具有同等法律效力。</w:t>
      </w:r>
    </w:p>
    <w:p w14:paraId="2AA3CC54">
      <w:pPr>
        <w:spacing w:line="50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11.6</w:t>
      </w:r>
      <w:r>
        <w:rPr>
          <w:rFonts w:hint="eastAsia" w:ascii="宋体" w:hAnsi="宋体" w:cs="宋体"/>
          <w:color w:val="000000" w:themeColor="text1"/>
          <w:sz w:val="24"/>
          <w14:textFill>
            <w14:solidFill>
              <w14:schemeClr w14:val="tx1"/>
            </w14:solidFill>
          </w14:textFill>
        </w:rPr>
        <w:t>未尽事宜，经双方协商一致，签订补充协议，补充协议与本合同具有同等效力。</w:t>
      </w:r>
    </w:p>
    <w:p w14:paraId="68E27A98">
      <w:pPr>
        <w:spacing w:line="480" w:lineRule="exact"/>
        <w:rPr>
          <w:rFonts w:hint="eastAsia" w:ascii="宋体" w:hAnsi="宋体"/>
          <w:color w:val="000000" w:themeColor="text1"/>
          <w:sz w:val="28"/>
          <w:szCs w:val="28"/>
          <w14:textFill>
            <w14:solidFill>
              <w14:schemeClr w14:val="tx1"/>
            </w14:solidFill>
          </w14:textFill>
        </w:rPr>
      </w:pPr>
    </w:p>
    <w:p w14:paraId="53860F61">
      <w:pPr>
        <w:spacing w:line="480" w:lineRule="exact"/>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（本页以下无正文）</w:t>
      </w:r>
    </w:p>
    <w:p w14:paraId="5908E73C">
      <w:pPr>
        <w:spacing w:line="480" w:lineRule="exact"/>
        <w:rPr>
          <w:rFonts w:hint="eastAsia" w:ascii="宋体" w:hAnsi="宋体"/>
          <w:color w:val="000000" w:themeColor="text1"/>
          <w:sz w:val="28"/>
          <w:szCs w:val="28"/>
          <w14:textFill>
            <w14:solidFill>
              <w14:schemeClr w14:val="tx1"/>
            </w14:solidFill>
          </w14:textFill>
        </w:rPr>
      </w:pPr>
    </w:p>
    <w:p w14:paraId="459BD152">
      <w:pPr>
        <w:spacing w:line="480" w:lineRule="exact"/>
        <w:rPr>
          <w:rFonts w:hint="eastAsia" w:ascii="宋体" w:hAnsi="宋体"/>
          <w:color w:val="000000" w:themeColor="text1"/>
          <w:sz w:val="28"/>
          <w:szCs w:val="28"/>
          <w14:textFill>
            <w14:solidFill>
              <w14:schemeClr w14:val="tx1"/>
            </w14:solidFill>
          </w14:textFill>
        </w:rPr>
      </w:pPr>
    </w:p>
    <w:p w14:paraId="05BA1F8B">
      <w:pPr>
        <w:spacing w:line="480" w:lineRule="exact"/>
        <w:rPr>
          <w:rFonts w:hint="eastAsia" w:ascii="宋体" w:hAnsi="宋体"/>
          <w:color w:val="000000" w:themeColor="text1"/>
          <w:sz w:val="28"/>
          <w:szCs w:val="28"/>
          <w14:textFill>
            <w14:solidFill>
              <w14:schemeClr w14:val="tx1"/>
            </w14:solidFill>
          </w14:textFill>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3"/>
      </w:tblGrid>
      <w:tr w14:paraId="3350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5058C86C">
            <w:pPr>
              <w:ind w:firstLine="120" w:firstLineChars="5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甲方名称：</w:t>
            </w:r>
          </w:p>
          <w:p w14:paraId="790DC886">
            <w:pPr>
              <w:spacing w:line="5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p>
          <w:p w14:paraId="20D2AF19">
            <w:pPr>
              <w:spacing w:line="540" w:lineRule="exact"/>
              <w:ind w:firstLine="1680" w:firstLineChars="700"/>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盖章）</w:t>
            </w:r>
          </w:p>
        </w:tc>
        <w:tc>
          <w:tcPr>
            <w:tcW w:w="4473" w:type="dxa"/>
          </w:tcPr>
          <w:p w14:paraId="4D9413A5">
            <w:pPr>
              <w:ind w:firstLine="120" w:firstLineChars="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乙方名称：</w:t>
            </w:r>
          </w:p>
          <w:p w14:paraId="44C2784F">
            <w:pPr>
              <w:spacing w:line="5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w:t>
            </w:r>
          </w:p>
          <w:p w14:paraId="738E4098">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（盖章）</w:t>
            </w:r>
          </w:p>
        </w:tc>
      </w:tr>
      <w:tr w14:paraId="3E53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43E78AD1">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w:t>
            </w:r>
            <w:r>
              <w:rPr>
                <w:rFonts w:ascii="宋体" w:hAnsi="宋体" w:cs="宋体"/>
                <w:color w:val="000000" w:themeColor="text1"/>
                <w:sz w:val="24"/>
                <w14:textFill>
                  <w14:solidFill>
                    <w14:schemeClr w14:val="tx1"/>
                  </w14:solidFill>
                </w14:textFill>
              </w:rPr>
              <w:t xml:space="preserve">         </w:t>
            </w:r>
          </w:p>
        </w:tc>
        <w:tc>
          <w:tcPr>
            <w:tcW w:w="4473" w:type="dxa"/>
          </w:tcPr>
          <w:p w14:paraId="24C540CE">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法定代表人：（签字）   </w:t>
            </w:r>
          </w:p>
        </w:tc>
      </w:tr>
      <w:tr w14:paraId="0781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32CEC0AE">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w:t>
            </w:r>
            <w:r>
              <w:rPr>
                <w:rFonts w:ascii="宋体" w:hAnsi="宋体" w:cs="宋体"/>
                <w:color w:val="000000" w:themeColor="text1"/>
                <w:sz w:val="24"/>
                <w14:textFill>
                  <w14:solidFill>
                    <w14:schemeClr w14:val="tx1"/>
                  </w14:solidFill>
                </w14:textFill>
              </w:rPr>
              <w:t xml:space="preserve">    </w:t>
            </w:r>
          </w:p>
        </w:tc>
        <w:tc>
          <w:tcPr>
            <w:tcW w:w="4473" w:type="dxa"/>
          </w:tcPr>
          <w:p w14:paraId="40C2AD5A">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委托代理人：（签字）    </w:t>
            </w:r>
          </w:p>
        </w:tc>
      </w:tr>
      <w:tr w14:paraId="4D87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7F3DACA4">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址：</w:t>
            </w:r>
          </w:p>
        </w:tc>
        <w:tc>
          <w:tcPr>
            <w:tcW w:w="4473" w:type="dxa"/>
          </w:tcPr>
          <w:p w14:paraId="7C1505A9">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p>
        </w:tc>
      </w:tr>
      <w:tr w14:paraId="7354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561AC1BD">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tc>
        <w:tc>
          <w:tcPr>
            <w:tcW w:w="4473" w:type="dxa"/>
          </w:tcPr>
          <w:p w14:paraId="5B875F01">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c>
      </w:tr>
      <w:tr w14:paraId="26AB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0BC178FF">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话：</w:t>
            </w:r>
          </w:p>
        </w:tc>
        <w:tc>
          <w:tcPr>
            <w:tcW w:w="4473" w:type="dxa"/>
          </w:tcPr>
          <w:p w14:paraId="184B954C">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p>
        </w:tc>
      </w:tr>
      <w:tr w14:paraId="024A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133A02A8">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真：</w:t>
            </w:r>
          </w:p>
        </w:tc>
        <w:tc>
          <w:tcPr>
            <w:tcW w:w="4473" w:type="dxa"/>
          </w:tcPr>
          <w:p w14:paraId="3384A213">
            <w:pPr>
              <w:autoSpaceDE w:val="0"/>
              <w:autoSpaceDN w:val="0"/>
              <w:adjustRightInd w:val="0"/>
              <w:spacing w:line="6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p>
        </w:tc>
      </w:tr>
      <w:tr w14:paraId="6875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01C99DE8">
            <w:pPr>
              <w:spacing w:line="540" w:lineRule="exact"/>
              <w:jc w:val="left"/>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财务电话： </w:t>
            </w:r>
          </w:p>
        </w:tc>
        <w:tc>
          <w:tcPr>
            <w:tcW w:w="4473" w:type="dxa"/>
          </w:tcPr>
          <w:p w14:paraId="2EBB749F">
            <w:pPr>
              <w:autoSpaceDE w:val="0"/>
              <w:autoSpaceDN w:val="0"/>
              <w:adjustRightInd w:val="0"/>
              <w:spacing w:line="6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电子邮箱：</w:t>
            </w:r>
          </w:p>
        </w:tc>
      </w:tr>
      <w:tr w14:paraId="2750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0ABD2734">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名：</w:t>
            </w:r>
            <w:r>
              <w:rPr>
                <w:rFonts w:ascii="宋体" w:cs="宋体"/>
                <w:color w:val="000000" w:themeColor="text1"/>
                <w:sz w:val="24"/>
                <w14:textFill>
                  <w14:solidFill>
                    <w14:schemeClr w14:val="tx1"/>
                  </w14:solidFill>
                </w14:textFill>
              </w:rPr>
              <w:t xml:space="preserve"> </w:t>
            </w:r>
          </w:p>
        </w:tc>
        <w:tc>
          <w:tcPr>
            <w:tcW w:w="4473" w:type="dxa"/>
          </w:tcPr>
          <w:p w14:paraId="15959A62">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p>
        </w:tc>
      </w:tr>
      <w:tr w14:paraId="73C0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5280338C">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ascii="宋体" w:cs="宋体"/>
                <w:b/>
                <w:bCs/>
                <w:color w:val="000000" w:themeColor="text1"/>
                <w:sz w:val="24"/>
                <w14:textFill>
                  <w14:solidFill>
                    <w14:schemeClr w14:val="tx1"/>
                  </w14:solidFill>
                </w14:textFill>
              </w:rPr>
              <w:t xml:space="preserve"> </w:t>
            </w:r>
          </w:p>
        </w:tc>
        <w:tc>
          <w:tcPr>
            <w:tcW w:w="4473" w:type="dxa"/>
          </w:tcPr>
          <w:p w14:paraId="1B4651E3">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tc>
      </w:tr>
      <w:tr w14:paraId="6741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2D4A83BE">
            <w:pPr>
              <w:spacing w:line="540" w:lineRule="exact"/>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w:t>
            </w:r>
          </w:p>
        </w:tc>
        <w:tc>
          <w:tcPr>
            <w:tcW w:w="4473" w:type="dxa"/>
          </w:tcPr>
          <w:p w14:paraId="1EACD3B0">
            <w:pPr>
              <w:autoSpaceDE w:val="0"/>
              <w:autoSpaceDN w:val="0"/>
              <w:adjustRightInd w:val="0"/>
              <w:spacing w:line="6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tc>
      </w:tr>
      <w:tr w14:paraId="75BE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5FB8E4C1">
            <w:pPr>
              <w:spacing w:line="540" w:lineRule="exact"/>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日期：     年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月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w:t>
            </w:r>
          </w:p>
        </w:tc>
        <w:tc>
          <w:tcPr>
            <w:tcW w:w="4473" w:type="dxa"/>
          </w:tcPr>
          <w:p w14:paraId="532CB8E6">
            <w:pPr>
              <w:spacing w:line="540" w:lineRule="exact"/>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日期：     年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月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w:t>
            </w:r>
          </w:p>
        </w:tc>
      </w:tr>
    </w:tbl>
    <w:p w14:paraId="1A27664C">
      <w:pPr>
        <w:spacing w:line="360" w:lineRule="auto"/>
        <w:jc w:val="center"/>
        <w:rPr>
          <w:rFonts w:hint="eastAsia" w:ascii="宋体" w:hAnsi="宋体"/>
          <w:color w:val="000000" w:themeColor="text1"/>
          <w:sz w:val="24"/>
          <w14:textFill>
            <w14:solidFill>
              <w14:schemeClr w14:val="tx1"/>
            </w14:solidFill>
          </w14:textFill>
        </w:rPr>
      </w:pPr>
    </w:p>
    <w:p w14:paraId="748C4141">
      <w:pPr>
        <w:spacing w:line="360" w:lineRule="auto"/>
        <w:jc w:val="center"/>
        <w:rPr>
          <w:rFonts w:hint="eastAsia" w:ascii="宋体" w:hAnsi="宋体"/>
          <w:color w:val="000000" w:themeColor="text1"/>
          <w:sz w:val="24"/>
          <w14:textFill>
            <w14:solidFill>
              <w14:schemeClr w14:val="tx1"/>
            </w14:solidFill>
          </w14:textFill>
        </w:rPr>
      </w:pPr>
    </w:p>
    <w:p w14:paraId="43B05E0A">
      <w:pPr>
        <w:spacing w:line="360" w:lineRule="auto"/>
        <w:jc w:val="center"/>
        <w:rPr>
          <w:rFonts w:hint="eastAsia" w:ascii="宋体" w:hAnsi="宋体"/>
          <w:color w:val="000000" w:themeColor="text1"/>
          <w:sz w:val="24"/>
          <w14:textFill>
            <w14:solidFill>
              <w14:schemeClr w14:val="tx1"/>
            </w14:solidFill>
          </w14:textFill>
        </w:rPr>
      </w:pPr>
    </w:p>
    <w:p w14:paraId="6014702F">
      <w:pPr>
        <w:spacing w:line="360" w:lineRule="auto"/>
        <w:jc w:val="center"/>
        <w:rPr>
          <w:rFonts w:hint="eastAsia" w:ascii="宋体" w:hAnsi="宋体"/>
          <w:color w:val="000000" w:themeColor="text1"/>
          <w:sz w:val="24"/>
          <w14:textFill>
            <w14:solidFill>
              <w14:schemeClr w14:val="tx1"/>
            </w14:solidFill>
          </w14:textFill>
        </w:rPr>
      </w:pPr>
    </w:p>
    <w:p w14:paraId="0B20B104">
      <w:pPr>
        <w:tabs>
          <w:tab w:val="left" w:pos="3261"/>
        </w:tabs>
        <w:spacing w:line="360" w:lineRule="auto"/>
        <w:contextualSpacing/>
        <w:jc w:val="center"/>
        <w:rPr>
          <w:rFonts w:hint="eastAsia" w:ascii="宋体" w:hAnsi="宋体" w:cs="宋体"/>
          <w:b/>
          <w:color w:val="000000" w:themeColor="text1"/>
          <w:sz w:val="44"/>
          <w:szCs w:val="44"/>
          <w14:textFill>
            <w14:solidFill>
              <w14:schemeClr w14:val="tx1"/>
            </w14:solidFill>
          </w14:textFill>
        </w:rPr>
      </w:pPr>
    </w:p>
    <w:p w14:paraId="00339630">
      <w:pPr>
        <w:tabs>
          <w:tab w:val="left" w:pos="3261"/>
        </w:tabs>
        <w:spacing w:line="360" w:lineRule="auto"/>
        <w:contextualSpacing/>
        <w:jc w:val="center"/>
        <w:rPr>
          <w:rFonts w:hint="eastAsia" w:ascii="宋体" w:hAnsi="宋体" w:cs="宋体"/>
          <w:b/>
          <w:color w:val="000000" w:themeColor="text1"/>
          <w:sz w:val="44"/>
          <w:szCs w:val="44"/>
          <w14:textFill>
            <w14:solidFill>
              <w14:schemeClr w14:val="tx1"/>
            </w14:solidFill>
          </w14:textFill>
        </w:rPr>
      </w:pPr>
    </w:p>
    <w:p w14:paraId="56155799">
      <w:pPr>
        <w:tabs>
          <w:tab w:val="left" w:pos="3261"/>
        </w:tabs>
        <w:spacing w:line="360" w:lineRule="auto"/>
        <w:contextualSpacing/>
        <w:jc w:val="center"/>
        <w:rPr>
          <w:rFonts w:hint="eastAsia" w:ascii="宋体" w:hAnsi="宋体" w:cs="宋体"/>
          <w:b/>
          <w:color w:val="000000" w:themeColor="text1"/>
          <w:sz w:val="44"/>
          <w:szCs w:val="44"/>
          <w14:textFill>
            <w14:solidFill>
              <w14:schemeClr w14:val="tx1"/>
            </w14:solidFill>
          </w14:textFill>
        </w:rPr>
      </w:pPr>
    </w:p>
    <w:p w14:paraId="0BCE7036">
      <w:pPr>
        <w:tabs>
          <w:tab w:val="left" w:pos="3261"/>
        </w:tabs>
        <w:spacing w:line="360" w:lineRule="auto"/>
        <w:contextualSpacing/>
        <w:jc w:val="center"/>
        <w:rPr>
          <w:rFonts w:hint="eastAsia" w:ascii="宋体" w:hAnsi="宋体" w:cs="宋体"/>
          <w:b/>
          <w:color w:val="000000" w:themeColor="text1"/>
          <w:sz w:val="44"/>
          <w:szCs w:val="44"/>
          <w14:textFill>
            <w14:solidFill>
              <w14:schemeClr w14:val="tx1"/>
            </w14:solidFill>
          </w14:textFill>
        </w:rPr>
      </w:pPr>
    </w:p>
    <w:p w14:paraId="09B39180">
      <w:pPr>
        <w:tabs>
          <w:tab w:val="left" w:pos="3261"/>
        </w:tabs>
        <w:spacing w:line="360" w:lineRule="auto"/>
        <w:contextualSpacing/>
        <w:jc w:val="center"/>
        <w:rPr>
          <w:rFonts w:hint="eastAsia" w:ascii="宋体" w:hAnsi="宋体" w:cs="宋体"/>
          <w:b/>
          <w:color w:val="000000" w:themeColor="text1"/>
          <w:sz w:val="44"/>
          <w:szCs w:val="44"/>
          <w14:textFill>
            <w14:solidFill>
              <w14:schemeClr w14:val="tx1"/>
            </w14:solidFill>
          </w14:textFill>
        </w:rPr>
      </w:pPr>
    </w:p>
    <w:p w14:paraId="48E192B9">
      <w:pPr>
        <w:tabs>
          <w:tab w:val="left" w:pos="3261"/>
        </w:tabs>
        <w:spacing w:line="360" w:lineRule="auto"/>
        <w:contextualSpacing/>
        <w:jc w:val="center"/>
        <w:rPr>
          <w:rFonts w:hint="eastAsia" w:ascii="宋体" w:hAnsi="宋体" w:cs="宋体"/>
          <w:b/>
          <w:color w:val="000000" w:themeColor="text1"/>
          <w:sz w:val="44"/>
          <w:szCs w:val="44"/>
          <w14:textFill>
            <w14:solidFill>
              <w14:schemeClr w14:val="tx1"/>
            </w14:solidFill>
          </w14:textFill>
        </w:rPr>
      </w:pPr>
    </w:p>
    <w:p w14:paraId="10C69807">
      <w:pPr>
        <w:tabs>
          <w:tab w:val="left" w:pos="3261"/>
        </w:tabs>
        <w:spacing w:line="360" w:lineRule="auto"/>
        <w:contextualSpacing/>
        <w:jc w:val="center"/>
        <w:rPr>
          <w:rFonts w:hint="eastAsia" w:ascii="宋体" w:hAnsi="宋体" w:cs="宋体"/>
          <w:b/>
          <w:color w:val="000000" w:themeColor="text1"/>
          <w:sz w:val="44"/>
          <w:szCs w:val="44"/>
          <w14:textFill>
            <w14:solidFill>
              <w14:schemeClr w14:val="tx1"/>
            </w14:solidFill>
          </w14:textFill>
        </w:rPr>
      </w:pPr>
    </w:p>
    <w:p w14:paraId="2DC30FB3">
      <w:pPr>
        <w:tabs>
          <w:tab w:val="left" w:pos="3261"/>
        </w:tabs>
        <w:spacing w:line="360" w:lineRule="auto"/>
        <w:contextualSpacing/>
        <w:jc w:val="center"/>
        <w:rPr>
          <w:rFonts w:hint="eastAsia" w:ascii="宋体" w:hAnsi="宋体" w:cs="宋体"/>
          <w:b/>
          <w:color w:val="000000" w:themeColor="text1"/>
          <w:sz w:val="44"/>
          <w:szCs w:val="44"/>
          <w14:textFill>
            <w14:solidFill>
              <w14:schemeClr w14:val="tx1"/>
            </w14:solidFill>
          </w14:textFill>
        </w:rPr>
      </w:pPr>
    </w:p>
    <w:p w14:paraId="2F3E009F">
      <w:pPr>
        <w:keepNext/>
        <w:keepLines/>
        <w:spacing w:before="340" w:after="330" w:line="578" w:lineRule="auto"/>
        <w:jc w:val="center"/>
        <w:outlineLvl w:val="0"/>
        <w:rPr>
          <w:rFonts w:hint="eastAsia" w:ascii="宋体" w:hAnsi="宋体" w:cs="宋体"/>
          <w:b/>
          <w:bCs/>
          <w:color w:val="000000" w:themeColor="text1"/>
          <w:kern w:val="44"/>
          <w:sz w:val="44"/>
          <w:szCs w:val="44"/>
          <w14:textFill>
            <w14:solidFill>
              <w14:schemeClr w14:val="tx1"/>
            </w14:solidFill>
          </w14:textFill>
        </w:rPr>
        <w:sectPr>
          <w:pgSz w:w="11910" w:h="16840"/>
          <w:pgMar w:top="1340" w:right="1500" w:bottom="280" w:left="1680" w:header="720" w:footer="720" w:gutter="0"/>
          <w:cols w:space="720" w:num="1"/>
        </w:sectPr>
      </w:pPr>
      <w:bookmarkStart w:id="92" w:name="_Toc22749"/>
      <w:r>
        <w:rPr>
          <w:rFonts w:hint="eastAsia" w:ascii="宋体" w:hAnsi="宋体" w:cs="宋体"/>
          <w:bCs/>
          <w:color w:val="000000" w:themeColor="text1"/>
          <w:kern w:val="44"/>
          <w:sz w:val="44"/>
          <w:szCs w:val="44"/>
          <w14:textFill>
            <w14:solidFill>
              <w14:schemeClr w14:val="tx1"/>
            </w14:solidFill>
          </w14:textFill>
        </w:rPr>
        <w:t>第七章 质疑、投诉材料格式</w:t>
      </w:r>
      <w:bookmarkEnd w:id="92"/>
    </w:p>
    <w:p w14:paraId="78AAAF3F">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质疑函（格式）</w:t>
      </w:r>
    </w:p>
    <w:p w14:paraId="4711FBC6">
      <w:pPr>
        <w:pStyle w:val="11"/>
        <w:spacing w:line="360" w:lineRule="auto"/>
        <w:ind w:firstLine="482" w:firstLineChars="200"/>
        <w:contextualSpacing/>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一、质疑供应商基本信息：</w:t>
      </w:r>
    </w:p>
    <w:p w14:paraId="17F4A663">
      <w:pPr>
        <w:pStyle w:val="11"/>
        <w:spacing w:line="360" w:lineRule="auto"/>
        <w:ind w:firstLine="480" w:firstLineChars="200"/>
        <w:contextualSpacing/>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质疑供应商：</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1F9FD412">
      <w:pPr>
        <w:pStyle w:val="11"/>
        <w:spacing w:line="360" w:lineRule="auto"/>
        <w:ind w:firstLine="480" w:firstLineChars="200"/>
        <w:contextualSpacing/>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5197818B">
      <w:pPr>
        <w:pStyle w:val="11"/>
        <w:spacing w:line="360" w:lineRule="auto"/>
        <w:ind w:firstLine="480" w:firstLineChars="200"/>
        <w:contextualSpacing/>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3C518484">
      <w:pPr>
        <w:pStyle w:val="11"/>
        <w:spacing w:line="360" w:lineRule="auto"/>
        <w:ind w:firstLine="480" w:firstLineChars="200"/>
        <w:contextualSpacing/>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授权代表：</w:t>
      </w:r>
      <w:r>
        <w:rPr>
          <w:rFonts w:hint="eastAsia" w:hAnsi="宋体" w:cs="宋体"/>
          <w:bCs/>
          <w:color w:val="000000" w:themeColor="text1"/>
          <w:sz w:val="24"/>
          <w:szCs w:val="24"/>
          <w:u w:val="single"/>
          <w14:textFill>
            <w14:solidFill>
              <w14:schemeClr w14:val="tx1"/>
            </w14:solidFill>
          </w14:textFill>
        </w:rPr>
        <w:t xml:space="preserve">                      </w:t>
      </w:r>
    </w:p>
    <w:p w14:paraId="1E559FAF">
      <w:pPr>
        <w:pStyle w:val="11"/>
        <w:spacing w:line="360" w:lineRule="auto"/>
        <w:ind w:firstLine="480" w:firstLineChars="200"/>
        <w:contextualSpacing/>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55DBCD59">
      <w:pPr>
        <w:pStyle w:val="11"/>
        <w:spacing w:line="360" w:lineRule="auto"/>
        <w:ind w:firstLine="480" w:firstLineChars="200"/>
        <w:contextualSpacing/>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6C61A1D3">
      <w:pPr>
        <w:pStyle w:val="11"/>
        <w:spacing w:line="360" w:lineRule="auto"/>
        <w:ind w:firstLine="482" w:firstLineChars="200"/>
        <w:contextualSpacing/>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二、质疑项目基本情况：</w:t>
      </w:r>
    </w:p>
    <w:p w14:paraId="788A1B54">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w:t>
      </w:r>
      <w:r>
        <w:rPr>
          <w:rFonts w:hint="eastAsia" w:hAnsi="宋体" w:cs="宋体"/>
          <w:color w:val="000000" w:themeColor="text1"/>
          <w:sz w:val="24"/>
          <w:szCs w:val="24"/>
          <w14:textFill>
            <w14:solidFill>
              <w14:schemeClr w14:val="tx1"/>
            </w14:solidFill>
          </w14:textFill>
        </w:rPr>
        <w:t>项目的名称：</w:t>
      </w:r>
      <w:r>
        <w:rPr>
          <w:rFonts w:hint="eastAsia" w:hAnsi="宋体" w:cs="宋体"/>
          <w:bCs/>
          <w:color w:val="000000" w:themeColor="text1"/>
          <w:sz w:val="24"/>
          <w:szCs w:val="24"/>
          <w:u w:val="single"/>
          <w14:textFill>
            <w14:solidFill>
              <w14:schemeClr w14:val="tx1"/>
            </w14:solidFill>
          </w14:textFill>
        </w:rPr>
        <w:t xml:space="preserve">              </w:t>
      </w:r>
    </w:p>
    <w:p w14:paraId="65475322">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w:t>
      </w:r>
      <w:r>
        <w:rPr>
          <w:rFonts w:hint="eastAsia" w:hAnsi="宋体" w:cs="宋体"/>
          <w:color w:val="000000" w:themeColor="text1"/>
          <w:sz w:val="24"/>
          <w:szCs w:val="24"/>
          <w14:textFill>
            <w14:solidFill>
              <w14:schemeClr w14:val="tx1"/>
            </w14:solidFill>
          </w14:textFill>
        </w:rPr>
        <w:t>项目的编号：</w:t>
      </w:r>
      <w:r>
        <w:rPr>
          <w:rFonts w:hint="eastAsia" w:hAnsi="宋体" w:cs="宋体"/>
          <w:bCs/>
          <w:color w:val="000000" w:themeColor="text1"/>
          <w:sz w:val="24"/>
          <w:szCs w:val="24"/>
          <w:u w:val="single"/>
          <w14:textFill>
            <w14:solidFill>
              <w14:schemeClr w14:val="tx1"/>
            </w14:solidFill>
          </w14:textFill>
        </w:rPr>
        <w:t xml:space="preserve">                       </w:t>
      </w:r>
    </w:p>
    <w:p w14:paraId="7C4D35A9">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采购人名称：</w:t>
      </w:r>
      <w:r>
        <w:rPr>
          <w:rFonts w:hint="eastAsia" w:hAnsi="宋体" w:cs="宋体"/>
          <w:bCs/>
          <w:color w:val="000000" w:themeColor="text1"/>
          <w:sz w:val="24"/>
          <w:szCs w:val="24"/>
          <w:u w:val="single"/>
          <w14:textFill>
            <w14:solidFill>
              <w14:schemeClr w14:val="tx1"/>
            </w14:solidFill>
          </w14:textFill>
        </w:rPr>
        <w:t xml:space="preserve">                         </w:t>
      </w:r>
    </w:p>
    <w:p w14:paraId="39108D54">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w:t>
      </w:r>
    </w:p>
    <w:p w14:paraId="4B0AAFF3">
      <w:pPr>
        <w:pStyle w:val="11"/>
        <w:spacing w:line="360" w:lineRule="auto"/>
        <w:ind w:left="25" w:leftChars="12" w:firstLine="352" w:firstLineChars="14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□采购文件   采购文件获取日期：</w:t>
      </w:r>
      <w:r>
        <w:rPr>
          <w:rFonts w:hint="eastAsia" w:hAnsi="宋体" w:cs="宋体"/>
          <w:bCs/>
          <w:color w:val="000000" w:themeColor="text1"/>
          <w:sz w:val="24"/>
          <w:szCs w:val="24"/>
          <w:u w:val="single"/>
          <w14:textFill>
            <w14:solidFill>
              <w14:schemeClr w14:val="tx1"/>
            </w14:solidFill>
          </w14:textFill>
        </w:rPr>
        <w:t xml:space="preserve">                                   </w:t>
      </w:r>
    </w:p>
    <w:p w14:paraId="740CCE59">
      <w:pPr>
        <w:pStyle w:val="11"/>
        <w:spacing w:line="360" w:lineRule="auto"/>
        <w:ind w:left="25" w:leftChars="12" w:firstLine="352" w:firstLineChars="14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□采购过程   </w:t>
      </w:r>
    </w:p>
    <w:p w14:paraId="2A551AB4">
      <w:pPr>
        <w:pStyle w:val="11"/>
        <w:spacing w:line="360" w:lineRule="auto"/>
        <w:ind w:left="25" w:leftChars="12" w:firstLine="352" w:firstLineChars="147"/>
        <w:contextualSpacing/>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□成交结果   </w:t>
      </w:r>
    </w:p>
    <w:p w14:paraId="1DEE344C">
      <w:pPr>
        <w:pStyle w:val="11"/>
        <w:spacing w:line="360" w:lineRule="auto"/>
        <w:ind w:left="25" w:leftChars="12" w:firstLine="472" w:firstLineChars="196"/>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三、质疑事项具体内容</w:t>
      </w:r>
    </w:p>
    <w:p w14:paraId="56591755">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质疑事项1：</w:t>
      </w:r>
      <w:r>
        <w:rPr>
          <w:rFonts w:hint="eastAsia" w:hAnsi="宋体" w:cs="宋体"/>
          <w:bCs/>
          <w:color w:val="000000" w:themeColor="text1"/>
          <w:sz w:val="24"/>
          <w:szCs w:val="24"/>
          <w:u w:val="single"/>
          <w14:textFill>
            <w14:solidFill>
              <w14:schemeClr w14:val="tx1"/>
            </w14:solidFill>
          </w14:textFill>
        </w:rPr>
        <w:t xml:space="preserve">                                                                    </w:t>
      </w:r>
    </w:p>
    <w:p w14:paraId="32E0FBE9">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事实依据：</w:t>
      </w:r>
      <w:r>
        <w:rPr>
          <w:rFonts w:hint="eastAsia" w:hAnsi="宋体" w:cs="宋体"/>
          <w:bCs/>
          <w:color w:val="000000" w:themeColor="text1"/>
          <w:sz w:val="24"/>
          <w:szCs w:val="24"/>
          <w:u w:val="single"/>
          <w14:textFill>
            <w14:solidFill>
              <w14:schemeClr w14:val="tx1"/>
            </w14:solidFill>
          </w14:textFill>
        </w:rPr>
        <w:t xml:space="preserve">                                                                      </w:t>
      </w:r>
    </w:p>
    <w:p w14:paraId="7C2CDFED">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法律依据：</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60976F79">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质疑事项2</w:t>
      </w:r>
    </w:p>
    <w:p w14:paraId="2C9C4FD9">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14:paraId="03AFF7FA">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四、与质疑事项相关的质疑请求：</w:t>
      </w:r>
    </w:p>
    <w:p w14:paraId="10C8D185">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请求：</w:t>
      </w:r>
      <w:r>
        <w:rPr>
          <w:rFonts w:hint="eastAsia" w:hAnsi="宋体" w:cs="宋体"/>
          <w:bCs/>
          <w:color w:val="000000" w:themeColor="text1"/>
          <w:sz w:val="24"/>
          <w:szCs w:val="24"/>
          <w:u w:val="single"/>
          <w14:textFill>
            <w14:solidFill>
              <w14:schemeClr w14:val="tx1"/>
            </w14:solidFill>
          </w14:textFill>
        </w:rPr>
        <w:t xml:space="preserve">                                                                </w:t>
      </w:r>
    </w:p>
    <w:p w14:paraId="031A886D">
      <w:pPr>
        <w:pStyle w:val="11"/>
        <w:spacing w:line="360" w:lineRule="auto"/>
        <w:ind w:left="25" w:leftChars="12" w:firstLine="352" w:firstLineChars="147"/>
        <w:contextualSpacing/>
        <w:rPr>
          <w:rFonts w:hint="eastAsia" w:hAnsi="宋体" w:cs="宋体"/>
          <w:color w:val="000000" w:themeColor="text1"/>
          <w:sz w:val="24"/>
          <w:szCs w:val="24"/>
          <w14:textFill>
            <w14:solidFill>
              <w14:schemeClr w14:val="tx1"/>
            </w14:solidFill>
          </w14:textFill>
        </w:rPr>
      </w:pPr>
    </w:p>
    <w:p w14:paraId="2BF07E6A">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签字（签章）：                                       公章：</w:t>
      </w:r>
    </w:p>
    <w:p w14:paraId="442E608E">
      <w:pPr>
        <w:pStyle w:val="11"/>
        <w:spacing w:line="360" w:lineRule="auto"/>
        <w:ind w:left="25" w:leftChars="12" w:firstLine="352" w:firstLineChars="147"/>
        <w:contextualSpacing/>
        <w:rPr>
          <w:rFonts w:hint="eastAsia" w:hAnsi="宋体" w:cs="宋体"/>
          <w:color w:val="000000" w:themeColor="text1"/>
          <w:sz w:val="24"/>
          <w:szCs w:val="24"/>
          <w14:textFill>
            <w14:solidFill>
              <w14:schemeClr w14:val="tx1"/>
            </w14:solidFill>
          </w14:textFill>
        </w:rPr>
      </w:pPr>
    </w:p>
    <w:p w14:paraId="423B1355">
      <w:pPr>
        <w:pStyle w:val="11"/>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p>
    <w:p w14:paraId="6F61855C">
      <w:pPr>
        <w:pStyle w:val="11"/>
        <w:spacing w:line="360" w:lineRule="auto"/>
        <w:contextualSpacing/>
        <w:rPr>
          <w:rFonts w:hint="eastAsia" w:hAnsi="宋体" w:cs="宋体"/>
          <w:b/>
          <w:color w:val="000000" w:themeColor="text1"/>
          <w:sz w:val="24"/>
          <w:szCs w:val="24"/>
          <w14:textFill>
            <w14:solidFill>
              <w14:schemeClr w14:val="tx1"/>
            </w14:solidFill>
          </w14:textFill>
        </w:rPr>
      </w:pPr>
    </w:p>
    <w:p w14:paraId="0B460054">
      <w:pPr>
        <w:pStyle w:val="11"/>
        <w:spacing w:line="360" w:lineRule="auto"/>
        <w:contextualSpacing/>
        <w:rPr>
          <w:rFonts w:hint="eastAsia" w:hAnsi="宋体" w:cs="宋体"/>
          <w:b/>
          <w:color w:val="000000" w:themeColor="text1"/>
          <w:sz w:val="24"/>
          <w:szCs w:val="24"/>
          <w14:textFill>
            <w14:solidFill>
              <w14:schemeClr w14:val="tx1"/>
            </w14:solidFill>
          </w14:textFill>
        </w:rPr>
      </w:pPr>
    </w:p>
    <w:p w14:paraId="17874B31">
      <w:pPr>
        <w:pStyle w:val="11"/>
        <w:spacing w:line="360" w:lineRule="auto"/>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说明：</w:t>
      </w:r>
    </w:p>
    <w:p w14:paraId="3C5C64E0">
      <w:pPr>
        <w:pStyle w:val="11"/>
        <w:spacing w:line="360" w:lineRule="auto"/>
        <w:ind w:left="25" w:leftChars="12" w:firstLine="354" w:firstLineChars="147"/>
        <w:contextualSpacing/>
        <w:rPr>
          <w:rFonts w:hint="eastAsia" w:hAnsi="宋体" w:cs="宋体"/>
          <w:b/>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1.供应商提出质疑时，应提交质疑函和必要的证明材料</w:t>
      </w:r>
      <w:r>
        <w:rPr>
          <w:rFonts w:hint="eastAsia" w:hAnsi="宋体" w:cs="宋体"/>
          <w:b/>
          <w:bCs/>
          <w:color w:val="000000" w:themeColor="text1"/>
          <w:sz w:val="24"/>
          <w:szCs w:val="24"/>
          <w14:textFill>
            <w14:solidFill>
              <w14:schemeClr w14:val="tx1"/>
            </w14:solidFill>
          </w14:textFill>
        </w:rPr>
        <w:t>。</w:t>
      </w:r>
    </w:p>
    <w:p w14:paraId="3F96C98E">
      <w:pPr>
        <w:pStyle w:val="11"/>
        <w:spacing w:line="360" w:lineRule="auto"/>
        <w:ind w:left="25" w:leftChars="12" w:firstLine="354" w:firstLineChars="147"/>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BF20CF">
      <w:pPr>
        <w:pStyle w:val="11"/>
        <w:spacing w:line="360" w:lineRule="auto"/>
        <w:ind w:left="25" w:leftChars="12" w:firstLine="354" w:firstLineChars="147"/>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3.质疑函的质疑事项应具体、明确，并有必要的事实依据和法律依据。</w:t>
      </w:r>
    </w:p>
    <w:p w14:paraId="3D5A5EF8">
      <w:pPr>
        <w:pStyle w:val="11"/>
        <w:spacing w:line="360" w:lineRule="auto"/>
        <w:ind w:left="25" w:leftChars="12" w:firstLine="354" w:firstLineChars="147"/>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4.质疑函的质疑请求应与质疑事项相关。</w:t>
      </w:r>
    </w:p>
    <w:p w14:paraId="4EFA2BA8">
      <w:pPr>
        <w:pStyle w:val="11"/>
        <w:spacing w:line="360" w:lineRule="auto"/>
        <w:ind w:left="25" w:leftChars="12" w:firstLine="354" w:firstLineChars="147"/>
        <w:contextualSpacing/>
        <w:rPr>
          <w:rFonts w:hint="eastAsia" w:hAnsi="宋体" w:cs="宋体"/>
          <w:b/>
          <w:color w:val="000000" w:themeColor="text1"/>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6E69A485">
      <w:pPr>
        <w:pStyle w:val="11"/>
        <w:snapToGrid w:val="0"/>
        <w:rPr>
          <w:rFonts w:hint="eastAsia" w:hAnsi="宋体" w:cs="宋体"/>
          <w:b/>
          <w:color w:val="000000" w:themeColor="text1"/>
          <w:sz w:val="24"/>
          <w:szCs w:val="24"/>
          <w14:textFill>
            <w14:solidFill>
              <w14:schemeClr w14:val="tx1"/>
            </w14:solidFill>
          </w14:textFill>
        </w:rPr>
      </w:pPr>
    </w:p>
    <w:p w14:paraId="65D97002">
      <w:pPr>
        <w:spacing w:line="460" w:lineRule="exact"/>
        <w:jc w:val="center"/>
        <w:rPr>
          <w:rFonts w:hint="eastAsia" w:ascii="宋体" w:hAnsi="宋体" w:cs="宋体"/>
          <w:color w:val="000000" w:themeColor="text1"/>
          <w:sz w:val="44"/>
          <w14:textFill>
            <w14:solidFill>
              <w14:schemeClr w14:val="tx1"/>
            </w14:solidFill>
          </w14:textFill>
        </w:rPr>
      </w:pPr>
      <w:r>
        <w:rPr>
          <w:rFonts w:hint="eastAsia" w:ascii="宋体" w:hAnsi="宋体" w:cs="宋体"/>
          <w:color w:val="000000" w:themeColor="text1"/>
          <w:sz w:val="44"/>
          <w14:textFill>
            <w14:solidFill>
              <w14:schemeClr w14:val="tx1"/>
            </w14:solidFill>
          </w14:textFill>
        </w:rPr>
        <w:br w:type="page"/>
      </w:r>
    </w:p>
    <w:p w14:paraId="61AAF9EE">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投诉书（格式）</w:t>
      </w:r>
    </w:p>
    <w:p w14:paraId="77430D4E">
      <w:pPr>
        <w:pStyle w:val="11"/>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一、投诉相关主体基本情况：</w:t>
      </w:r>
    </w:p>
    <w:p w14:paraId="62624E1D">
      <w:pPr>
        <w:pStyle w:val="11"/>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供应商：</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705B9436">
      <w:pPr>
        <w:pStyle w:val="11"/>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0451C81E">
      <w:pPr>
        <w:pStyle w:val="11"/>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法定代表人/主要负责人：</w:t>
      </w:r>
      <w:r>
        <w:rPr>
          <w:rFonts w:hint="eastAsia" w:hAnsi="宋体" w:cs="宋体"/>
          <w:bCs/>
          <w:color w:val="000000" w:themeColor="text1"/>
          <w:sz w:val="24"/>
          <w:szCs w:val="24"/>
          <w:u w:val="single"/>
          <w14:textFill>
            <w14:solidFill>
              <w14:schemeClr w14:val="tx1"/>
            </w14:solidFill>
          </w14:textFill>
        </w:rPr>
        <w:t xml:space="preserve">                                                         </w:t>
      </w:r>
    </w:p>
    <w:p w14:paraId="5076DAF9">
      <w:pPr>
        <w:pStyle w:val="11"/>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7ABB6582">
      <w:pPr>
        <w:pStyle w:val="11"/>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授权代表：</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02323161">
      <w:pPr>
        <w:pStyle w:val="11"/>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p>
    <w:p w14:paraId="5A9D012C">
      <w:pPr>
        <w:pStyle w:val="11"/>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5442D1E6">
      <w:pPr>
        <w:pStyle w:val="11"/>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被投诉人1：</w:t>
      </w:r>
    </w:p>
    <w:p w14:paraId="227B3807">
      <w:pPr>
        <w:pStyle w:val="11"/>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p>
    <w:p w14:paraId="6C21255B">
      <w:pPr>
        <w:pStyle w:val="11"/>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4EA2F278">
      <w:pPr>
        <w:pStyle w:val="11"/>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5C3CBA56">
      <w:pPr>
        <w:pStyle w:val="11"/>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被投诉人2：</w:t>
      </w:r>
    </w:p>
    <w:p w14:paraId="20C55FCB">
      <w:pPr>
        <w:pStyle w:val="11"/>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p>
    <w:p w14:paraId="4EF8AD76">
      <w:pPr>
        <w:pStyle w:val="11"/>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相关供应商：</w:t>
      </w:r>
      <w:r>
        <w:rPr>
          <w:rFonts w:hint="eastAsia" w:hAnsi="宋体" w:cs="宋体"/>
          <w:bCs/>
          <w:color w:val="000000" w:themeColor="text1"/>
          <w:sz w:val="24"/>
          <w:szCs w:val="24"/>
          <w:u w:val="single"/>
          <w14:textFill>
            <w14:solidFill>
              <w14:schemeClr w14:val="tx1"/>
            </w14:solidFill>
          </w14:textFill>
        </w:rPr>
        <w:t xml:space="preserve">                                                                       </w:t>
      </w:r>
    </w:p>
    <w:p w14:paraId="352362FB">
      <w:pPr>
        <w:pStyle w:val="11"/>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p>
    <w:p w14:paraId="29990C3B">
      <w:pPr>
        <w:pStyle w:val="11"/>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6F76ED20">
      <w:pPr>
        <w:pStyle w:val="11"/>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二、投诉项目基本情况：</w:t>
      </w:r>
    </w:p>
    <w:p w14:paraId="4073DF95">
      <w:pPr>
        <w:pStyle w:val="11"/>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w:t>
      </w:r>
      <w:r>
        <w:rPr>
          <w:rFonts w:hint="eastAsia" w:hAnsi="宋体" w:cs="宋体"/>
          <w:color w:val="000000" w:themeColor="text1"/>
          <w:sz w:val="24"/>
          <w:szCs w:val="24"/>
          <w14:textFill>
            <w14:solidFill>
              <w14:schemeClr w14:val="tx1"/>
            </w14:solidFill>
          </w14:textFill>
        </w:rPr>
        <w:t>项目的名称：</w:t>
      </w:r>
      <w:r>
        <w:rPr>
          <w:rFonts w:hint="eastAsia" w:hAnsi="宋体" w:cs="宋体"/>
          <w:bCs/>
          <w:color w:val="000000" w:themeColor="text1"/>
          <w:sz w:val="24"/>
          <w:szCs w:val="24"/>
          <w:u w:val="single"/>
          <w14:textFill>
            <w14:solidFill>
              <w14:schemeClr w14:val="tx1"/>
            </w14:solidFill>
          </w14:textFill>
        </w:rPr>
        <w:t xml:space="preserve">                            </w:t>
      </w:r>
    </w:p>
    <w:p w14:paraId="385533D1">
      <w:pPr>
        <w:pStyle w:val="11"/>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w:t>
      </w:r>
      <w:r>
        <w:rPr>
          <w:rFonts w:hint="eastAsia" w:hAnsi="宋体" w:cs="宋体"/>
          <w:color w:val="000000" w:themeColor="text1"/>
          <w:sz w:val="24"/>
          <w:szCs w:val="24"/>
          <w14:textFill>
            <w14:solidFill>
              <w14:schemeClr w14:val="tx1"/>
            </w14:solidFill>
          </w14:textFill>
        </w:rPr>
        <w:t>项目的编号：</w:t>
      </w:r>
      <w:r>
        <w:rPr>
          <w:rFonts w:hint="eastAsia" w:hAnsi="宋体" w:cs="宋体"/>
          <w:bCs/>
          <w:color w:val="000000" w:themeColor="text1"/>
          <w:sz w:val="24"/>
          <w:szCs w:val="24"/>
          <w:u w:val="single"/>
          <w14:textFill>
            <w14:solidFill>
              <w14:schemeClr w14:val="tx1"/>
            </w14:solidFill>
          </w14:textFill>
        </w:rPr>
        <w:t xml:space="preserve">                           </w:t>
      </w:r>
    </w:p>
    <w:p w14:paraId="37B1A6DA">
      <w:pPr>
        <w:pStyle w:val="11"/>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采购人名称：</w:t>
      </w:r>
      <w:r>
        <w:rPr>
          <w:rFonts w:hint="eastAsia" w:hAnsi="宋体" w:cs="宋体"/>
          <w:bCs/>
          <w:color w:val="000000" w:themeColor="text1"/>
          <w:sz w:val="24"/>
          <w:szCs w:val="24"/>
          <w:u w:val="single"/>
          <w14:textFill>
            <w14:solidFill>
              <w14:schemeClr w14:val="tx1"/>
            </w14:solidFill>
          </w14:textFill>
        </w:rPr>
        <w:t xml:space="preserve">                                           </w:t>
      </w:r>
    </w:p>
    <w:p w14:paraId="355ACF70">
      <w:pPr>
        <w:pStyle w:val="11"/>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代理机构名称：</w:t>
      </w:r>
      <w:r>
        <w:rPr>
          <w:rFonts w:hint="eastAsia" w:hAnsi="宋体" w:cs="宋体"/>
          <w:bCs/>
          <w:color w:val="000000" w:themeColor="text1"/>
          <w:sz w:val="24"/>
          <w:szCs w:val="24"/>
          <w:u w:val="single"/>
          <w14:textFill>
            <w14:solidFill>
              <w14:schemeClr w14:val="tx1"/>
            </w14:solidFill>
          </w14:textFill>
        </w:rPr>
        <w:t xml:space="preserve">                                   </w:t>
      </w:r>
    </w:p>
    <w:p w14:paraId="77D4D825">
      <w:pPr>
        <w:pStyle w:val="11"/>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招标文件公告：</w:t>
      </w:r>
      <w:r>
        <w:rPr>
          <w:rFonts w:hint="eastAsia" w:hAnsi="宋体" w:cs="宋体"/>
          <w:bCs/>
          <w:color w:val="000000" w:themeColor="text1"/>
          <w:sz w:val="24"/>
          <w:szCs w:val="24"/>
          <w:u w:val="single"/>
          <w14:textFill>
            <w14:solidFill>
              <w14:schemeClr w14:val="tx1"/>
            </w14:solidFill>
          </w14:textFill>
        </w:rPr>
        <w:t>是/否</w:t>
      </w:r>
      <w:r>
        <w:rPr>
          <w:rFonts w:hint="eastAsia" w:hAnsi="宋体" w:cs="宋体"/>
          <w:bCs/>
          <w:color w:val="000000" w:themeColor="text1"/>
          <w:sz w:val="24"/>
          <w:szCs w:val="24"/>
          <w14:textFill>
            <w14:solidFill>
              <w14:schemeClr w14:val="tx1"/>
            </w14:solidFill>
          </w14:textFill>
        </w:rPr>
        <w:t>公告期限：</w:t>
      </w:r>
      <w:r>
        <w:rPr>
          <w:rFonts w:hint="eastAsia" w:hAnsi="宋体" w:cs="宋体"/>
          <w:bCs/>
          <w:color w:val="000000" w:themeColor="text1"/>
          <w:sz w:val="24"/>
          <w:szCs w:val="24"/>
          <w:u w:val="single"/>
          <w14:textFill>
            <w14:solidFill>
              <w14:schemeClr w14:val="tx1"/>
            </w14:solidFill>
          </w14:textFill>
        </w:rPr>
        <w:t xml:space="preserve">                                                       </w:t>
      </w:r>
    </w:p>
    <w:p w14:paraId="3B750930">
      <w:pPr>
        <w:pStyle w:val="11"/>
        <w:spacing w:line="360" w:lineRule="auto"/>
        <w:ind w:left="25" w:leftChars="12" w:firstLine="472" w:firstLineChars="197"/>
        <w:rPr>
          <w:rFonts w:hint="eastAsia"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采购结果公告：</w:t>
      </w:r>
      <w:r>
        <w:rPr>
          <w:rFonts w:hint="eastAsia" w:hAnsi="宋体" w:cs="宋体"/>
          <w:bCs/>
          <w:color w:val="000000" w:themeColor="text1"/>
          <w:sz w:val="24"/>
          <w:szCs w:val="24"/>
          <w:u w:val="single"/>
          <w14:textFill>
            <w14:solidFill>
              <w14:schemeClr w14:val="tx1"/>
            </w14:solidFill>
          </w14:textFill>
        </w:rPr>
        <w:t>是/否</w:t>
      </w:r>
      <w:r>
        <w:rPr>
          <w:rFonts w:hint="eastAsia" w:hAnsi="宋体" w:cs="宋体"/>
          <w:bCs/>
          <w:color w:val="000000" w:themeColor="text1"/>
          <w:sz w:val="24"/>
          <w:szCs w:val="24"/>
          <w14:textFill>
            <w14:solidFill>
              <w14:schemeClr w14:val="tx1"/>
            </w14:solidFill>
          </w14:textFill>
        </w:rPr>
        <w:t>公告期限：</w:t>
      </w:r>
      <w:r>
        <w:rPr>
          <w:rFonts w:hint="eastAsia" w:hAnsi="宋体" w:cs="宋体"/>
          <w:bCs/>
          <w:color w:val="000000" w:themeColor="text1"/>
          <w:sz w:val="24"/>
          <w:szCs w:val="24"/>
          <w:u w:val="single"/>
          <w14:textFill>
            <w14:solidFill>
              <w14:schemeClr w14:val="tx1"/>
            </w14:solidFill>
          </w14:textFill>
        </w:rPr>
        <w:t xml:space="preserve">                                                       </w:t>
      </w:r>
    </w:p>
    <w:p w14:paraId="13EE591F">
      <w:pPr>
        <w:pStyle w:val="11"/>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三、质疑基本情况</w:t>
      </w:r>
    </w:p>
    <w:p w14:paraId="39DDB634">
      <w:pPr>
        <w:pStyle w:val="11"/>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投诉人于</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日，向</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提出质疑，质疑事项为：</w:t>
      </w:r>
    </w:p>
    <w:p w14:paraId="09A3CEB9">
      <w:pPr>
        <w:pStyle w:val="11"/>
        <w:spacing w:line="360" w:lineRule="auto"/>
        <w:ind w:firstLine="241"/>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6C3E3CE9">
      <w:pPr>
        <w:pStyle w:val="11"/>
        <w:spacing w:line="360" w:lineRule="auto"/>
        <w:ind w:firstLine="241"/>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2AB3AF35">
      <w:pPr>
        <w:pStyle w:val="11"/>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u w:val="single"/>
          <w14:textFill>
            <w14:solidFill>
              <w14:schemeClr w14:val="tx1"/>
            </w14:solidFill>
          </w14:textFill>
        </w:rPr>
        <w:t>采购人/代理机构</w:t>
      </w:r>
      <w:r>
        <w:rPr>
          <w:rFonts w:hint="eastAsia" w:hAnsi="宋体" w:cs="宋体"/>
          <w:bCs/>
          <w:color w:val="000000" w:themeColor="text1"/>
          <w:sz w:val="24"/>
          <w:szCs w:val="24"/>
          <w14:textFill>
            <w14:solidFill>
              <w14:schemeClr w14:val="tx1"/>
            </w14:solidFill>
          </w14:textFill>
        </w:rPr>
        <w:t>于</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r>
        <w:rPr>
          <w:rFonts w:hint="eastAsia" w:hAnsi="宋体" w:cs="宋体"/>
          <w:bCs/>
          <w:color w:val="000000" w:themeColor="text1"/>
          <w:sz w:val="24"/>
          <w:szCs w:val="24"/>
          <w14:textFill>
            <w14:solidFill>
              <w14:schemeClr w14:val="tx1"/>
            </w14:solidFill>
          </w14:textFill>
        </w:rPr>
        <w:t xml:space="preserve">就质疑事项作出了答复/没有在法定期限内作出答复。                                                                                             </w:t>
      </w:r>
    </w:p>
    <w:p w14:paraId="4A5541C5">
      <w:pPr>
        <w:pStyle w:val="11"/>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四、投诉事项具体内容</w:t>
      </w:r>
    </w:p>
    <w:p w14:paraId="43C90147">
      <w:pPr>
        <w:pStyle w:val="11"/>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投诉事项1：</w:t>
      </w:r>
      <w:r>
        <w:rPr>
          <w:rFonts w:hint="eastAsia" w:hAnsi="宋体" w:cs="宋体"/>
          <w:bCs/>
          <w:color w:val="000000" w:themeColor="text1"/>
          <w:sz w:val="24"/>
          <w:szCs w:val="24"/>
          <w:u w:val="single"/>
          <w14:textFill>
            <w14:solidFill>
              <w14:schemeClr w14:val="tx1"/>
            </w14:solidFill>
          </w14:textFill>
        </w:rPr>
        <w:t xml:space="preserve">                                                                           </w:t>
      </w:r>
    </w:p>
    <w:p w14:paraId="1142CB0D">
      <w:pPr>
        <w:pStyle w:val="11"/>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事实依据：</w:t>
      </w: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4A74656C">
      <w:pPr>
        <w:pStyle w:val="11"/>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u w:val="single"/>
          <w14:textFill>
            <w14:solidFill>
              <w14:schemeClr w14:val="tx1"/>
            </w14:solidFill>
          </w14:textFill>
        </w:rPr>
        <w:t xml:space="preserve">                                                                                        </w:t>
      </w:r>
    </w:p>
    <w:p w14:paraId="6E63C6CF">
      <w:pPr>
        <w:pStyle w:val="11"/>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法律依据：</w:t>
      </w: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04CEE698">
      <w:pPr>
        <w:pStyle w:val="11"/>
        <w:spacing w:line="360" w:lineRule="auto"/>
        <w:ind w:left="25" w:leftChars="12" w:firstLine="352" w:firstLineChars="147"/>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1070FE35">
      <w:pPr>
        <w:pStyle w:val="11"/>
        <w:spacing w:line="360" w:lineRule="auto"/>
        <w:ind w:left="25" w:leftChars="12" w:firstLine="472" w:firstLineChars="197"/>
        <w:rPr>
          <w:rFonts w:hint="eastAsia"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投诉事项2  </w:t>
      </w:r>
      <w:r>
        <w:rPr>
          <w:rFonts w:hint="eastAsia" w:hAnsi="宋体" w:cs="宋体"/>
          <w:bCs/>
          <w:color w:val="000000" w:themeColor="text1"/>
          <w:sz w:val="24"/>
          <w:szCs w:val="24"/>
          <w14:textFill>
            <w14:solidFill>
              <w14:schemeClr w14:val="tx1"/>
            </w14:solidFill>
          </w14:textFill>
        </w:rPr>
        <w:t xml:space="preserve">   </w:t>
      </w:r>
    </w:p>
    <w:p w14:paraId="59D4F871">
      <w:pPr>
        <w:pStyle w:val="11"/>
        <w:spacing w:line="360" w:lineRule="auto"/>
        <w:ind w:left="25" w:leftChars="12" w:firstLine="472" w:firstLineChars="197"/>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p>
    <w:p w14:paraId="5A4BE1F0">
      <w:pPr>
        <w:pStyle w:val="11"/>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五、与投诉事项相关的投诉请求：</w:t>
      </w:r>
    </w:p>
    <w:p w14:paraId="2C279AB1">
      <w:pPr>
        <w:pStyle w:val="11"/>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请求：</w:t>
      </w:r>
      <w:r>
        <w:rPr>
          <w:rFonts w:hint="eastAsia" w:hAnsi="宋体" w:cs="宋体"/>
          <w:bCs/>
          <w:color w:val="000000" w:themeColor="text1"/>
          <w:sz w:val="24"/>
          <w:szCs w:val="24"/>
          <w:u w:val="single"/>
          <w14:textFill>
            <w14:solidFill>
              <w14:schemeClr w14:val="tx1"/>
            </w14:solidFill>
          </w14:textFill>
        </w:rPr>
        <w:t xml:space="preserve">                                                                                 </w:t>
      </w:r>
    </w:p>
    <w:p w14:paraId="06663E5D">
      <w:pPr>
        <w:pStyle w:val="11"/>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p>
    <w:p w14:paraId="1B7322E5">
      <w:pPr>
        <w:pStyle w:val="11"/>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签字（签章）：                                       公章：</w:t>
      </w:r>
    </w:p>
    <w:p w14:paraId="2B0E6C02">
      <w:pPr>
        <w:pStyle w:val="11"/>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p>
    <w:p w14:paraId="635240C5">
      <w:pPr>
        <w:pStyle w:val="11"/>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p>
    <w:p w14:paraId="658BC0AC">
      <w:pPr>
        <w:pStyle w:val="11"/>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p>
    <w:p w14:paraId="3D6B7108">
      <w:pPr>
        <w:pStyle w:val="11"/>
        <w:snapToGrid w:val="0"/>
        <w:spacing w:line="360" w:lineRule="auto"/>
        <w:rPr>
          <w:rFonts w:hint="eastAsia" w:hAnsi="宋体" w:cs="宋体"/>
          <w:b/>
          <w:color w:val="000000" w:themeColor="text1"/>
          <w:sz w:val="24"/>
          <w:szCs w:val="24"/>
          <w14:textFill>
            <w14:solidFill>
              <w14:schemeClr w14:val="tx1"/>
            </w14:solidFill>
          </w14:textFill>
        </w:rPr>
      </w:pPr>
    </w:p>
    <w:p w14:paraId="5DDC24FC">
      <w:pPr>
        <w:pStyle w:val="11"/>
        <w:snapToGrid w:val="0"/>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说明：</w:t>
      </w:r>
    </w:p>
    <w:p w14:paraId="6183B2A8">
      <w:pPr>
        <w:pStyle w:val="11"/>
        <w:spacing w:line="360" w:lineRule="auto"/>
        <w:ind w:left="25" w:leftChars="12" w:firstLine="354" w:firstLineChars="147"/>
        <w:rPr>
          <w:rFonts w:hint="eastAsia" w:hAnsi="宋体" w:cs="宋体"/>
          <w:b/>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cs="宋体"/>
          <w:b/>
          <w:bCs/>
          <w:color w:val="000000" w:themeColor="text1"/>
          <w:sz w:val="24"/>
          <w:szCs w:val="24"/>
          <w14:textFill>
            <w14:solidFill>
              <w14:schemeClr w14:val="tx1"/>
            </w14:solidFill>
          </w14:textFill>
        </w:rPr>
        <w:t>。</w:t>
      </w:r>
    </w:p>
    <w:p w14:paraId="1469D271">
      <w:pPr>
        <w:pStyle w:val="11"/>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ABAF2BF">
      <w:pPr>
        <w:pStyle w:val="11"/>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3.投诉书应简要列明质疑事项，质疑函、质疑答复等作为附件材料提供。</w:t>
      </w:r>
    </w:p>
    <w:p w14:paraId="30FF5DFB">
      <w:pPr>
        <w:pStyle w:val="11"/>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4.投诉书的投诉事项应具体、明确，并有必要的事实依据和法律依据。</w:t>
      </w:r>
    </w:p>
    <w:p w14:paraId="4FC542CB">
      <w:pPr>
        <w:pStyle w:val="11"/>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5.投诉书的投诉请求应与投诉事项相关。</w:t>
      </w:r>
    </w:p>
    <w:p w14:paraId="5DA05311">
      <w:pPr>
        <w:pStyle w:val="11"/>
        <w:spacing w:line="360" w:lineRule="auto"/>
        <w:ind w:left="25" w:leftChars="12" w:firstLine="354" w:firstLineChars="147"/>
        <w:rPr>
          <w:rFonts w:hint="eastAsia" w:hAnsi="宋体" w:cs="宋体"/>
          <w:b/>
          <w:color w:val="000000" w:themeColor="text1"/>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14:paraId="6A9F8D89">
      <w:pPr>
        <w:rPr>
          <w:rFonts w:hint="eastAsia" w:ascii="宋体" w:hAnsi="宋体" w:cs="宋体"/>
          <w:color w:val="000000" w:themeColor="text1"/>
          <w14:textFill>
            <w14:solidFill>
              <w14:schemeClr w14:val="tx1"/>
            </w14:solidFill>
          </w14:textFill>
        </w:rPr>
      </w:pPr>
    </w:p>
    <w:p w14:paraId="0605C339">
      <w:pPr>
        <w:rPr>
          <w:rFonts w:hint="eastAsia" w:ascii="宋体" w:hAnsi="宋体" w:cs="宋体"/>
          <w:color w:val="000000" w:themeColor="text1"/>
          <w14:textFill>
            <w14:solidFill>
              <w14:schemeClr w14:val="tx1"/>
            </w14:solidFill>
          </w14:textFill>
        </w:rPr>
      </w:pPr>
    </w:p>
    <w:sectPr>
      <w:footerReference r:id="rId15" w:type="first"/>
      <w:headerReference r:id="rId13" w:type="default"/>
      <w:footerReference r:id="rId14"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F2708">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1FAF">
    <w:pPr>
      <w:pStyle w:val="13"/>
      <w:framePr w:wrap="around" w:vAnchor="text" w:hAnchor="margin" w:xAlign="center" w:y="1"/>
      <w:rPr>
        <w:rStyle w:val="26"/>
      </w:rPr>
    </w:pPr>
    <w:r>
      <w:rPr>
        <w:sz w:val="21"/>
      </w:rPr>
      <w:fldChar w:fldCharType="begin"/>
    </w:r>
    <w:r>
      <w:rPr>
        <w:rStyle w:val="26"/>
      </w:rPr>
      <w:instrText xml:space="preserve">PAGE  </w:instrText>
    </w:r>
    <w:r>
      <w:rPr>
        <w:sz w:val="21"/>
      </w:rPr>
      <w:fldChar w:fldCharType="separate"/>
    </w:r>
    <w:r>
      <w:rPr>
        <w:rStyle w:val="26"/>
      </w:rPr>
      <w:t>0</w:t>
    </w:r>
    <w:r>
      <w:rPr>
        <w:sz w:val="21"/>
      </w:rPr>
      <w:fldChar w:fldCharType="end"/>
    </w:r>
  </w:p>
  <w:p w14:paraId="71EC5057">
    <w:pPr>
      <w:pStyle w:val="13"/>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A375">
    <w:pPr>
      <w:pStyle w:val="13"/>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AA8EE1A">
                          <w:pPr>
                            <w:pStyle w:val="13"/>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cIZlL2AEAALADAAAOAAAAAAAAAAEAIAAA&#10;AB4BAABkcnMvZTJvRG9jLnhtbFBLBQYAAAAABgAGAFkBAABoBQAAAAA=&#10;">
              <v:fill on="f" focussize="0,0"/>
              <v:stroke on="f"/>
              <v:imagedata o:title=""/>
              <o:lock v:ext="edit" aspectratio="f"/>
              <v:textbox inset="0mm,0mm,0mm,0mm" style="mso-fit-shape-to-text:t;">
                <w:txbxContent>
                  <w:p w14:paraId="1AA8EE1A">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F8CB">
    <w:pPr>
      <w:pStyle w:val="13"/>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77661E0"/>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dF2JfXAQAAsAMAAA4AAAAAAAAAAQAgAAAA&#10;HgEAAGRycy9lMm9Eb2MueG1sUEsFBgAAAAAGAAYAWQEAAGcFAAAAAA==&#10;">
              <v:fill on="f" focussize="0,0"/>
              <v:stroke on="f"/>
              <v:imagedata o:title=""/>
              <o:lock v:ext="edit" aspectratio="f"/>
              <v:textbox inset="0mm,0mm,0mm,0mm" style="mso-fit-shape-to-text:t;">
                <w:txbxContent>
                  <w:p w14:paraId="277661E0"/>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98C9">
    <w:pPr>
      <w:pStyle w:val="13"/>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0599750">
                          <w:pPr>
                            <w:pStyle w:val="13"/>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20599750">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79DA">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DD8924A">
                          <w:pPr>
                            <w:pStyle w:val="13"/>
                            <w:jc w:val="center"/>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14:paraId="4DD8924A">
                    <w:pPr>
                      <w:pStyle w:val="13"/>
                      <w:jc w:val="center"/>
                    </w:pPr>
                    <w:r>
                      <w:fldChar w:fldCharType="begin"/>
                    </w:r>
                    <w:r>
                      <w:instrText xml:space="preserve"> PAGE  \* MERGEFORMAT </w:instrText>
                    </w:r>
                    <w:r>
                      <w:fldChar w:fldCharType="separate"/>
                    </w:r>
                    <w:r>
                      <w:t>75</w:t>
                    </w:r>
                    <w:r>
                      <w:fldChar w:fldCharType="end"/>
                    </w:r>
                  </w:p>
                </w:txbxContent>
              </v:textbox>
            </v:shape>
          </w:pict>
        </mc:Fallback>
      </mc:AlternateContent>
    </w:r>
    <w:r>
      <w:rPr>
        <w:rFonts w:hint="eastAsia"/>
      </w:rPr>
      <w:t xml:space="preserve">  </w:t>
    </w:r>
  </w:p>
  <w:p w14:paraId="463681D4">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0792">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A70C4F">
                          <w:pPr>
                            <w:pStyle w:val="13"/>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&#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uGnbq2AEAALADAAAOAAAAAAAAAAEAIAAA&#10;AB4BAABkcnMvZTJvRG9jLnhtbFBLBQYAAAAABgAGAFkBAABoBQAAAAA=&#10;">
              <v:fill on="f" focussize="0,0"/>
              <v:stroke on="f"/>
              <v:imagedata o:title=""/>
              <o:lock v:ext="edit" aspectratio="f"/>
              <v:textbox inset="0mm,0mm,0mm,0mm" style="mso-fit-shape-to-text:t;">
                <w:txbxContent>
                  <w:p w14:paraId="52A70C4F">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75330">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F1E01">
                          <w:pPr>
                            <w:pStyle w:val="13"/>
                            <w:jc w:val="center"/>
                          </w:pPr>
                          <w:r>
                            <w:fldChar w:fldCharType="begin"/>
                          </w:r>
                          <w:r>
                            <w:instrText xml:space="preserve"> PAGE  \* MERGEFORMAT </w:instrText>
                          </w:r>
                          <w:r>
                            <w:fldChar w:fldCharType="separate"/>
                          </w:r>
                          <w:r>
                            <w:t>82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03F1E01">
                    <w:pPr>
                      <w:pStyle w:val="13"/>
                      <w:jc w:val="center"/>
                    </w:pPr>
                    <w:r>
                      <w:fldChar w:fldCharType="begin"/>
                    </w:r>
                    <w:r>
                      <w:instrText xml:space="preserve"> PAGE  \* MERGEFORMAT </w:instrText>
                    </w:r>
                    <w:r>
                      <w:fldChar w:fldCharType="separate"/>
                    </w:r>
                    <w:r>
                      <w:t>82</w:t>
                    </w:r>
                    <w:r>
                      <w:fldChar w:fldCharType="end"/>
                    </w:r>
                  </w:p>
                </w:txbxContent>
              </v:textbox>
            </v:shape>
          </w:pict>
        </mc:Fallback>
      </mc:AlternateContent>
    </w:r>
  </w:p>
  <w:p w14:paraId="5FEF3725">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5484">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3ABB40">
                          <w:pPr>
                            <w:pStyle w:val="13"/>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43ABB40">
                    <w:pPr>
                      <w:pStyle w:val="13"/>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A26">
    <w:pPr>
      <w:pStyle w:val="14"/>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C63E">
    <w:pPr>
      <w:pStyle w:val="14"/>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9D3BB">
    <w:pPr>
      <w:pStyle w:val="14"/>
      <w:tabs>
        <w:tab w:val="center" w:pos="0"/>
        <w:tab w:val="clear" w:pos="4153"/>
      </w:tabs>
    </w:pPr>
    <w:r>
      <w:rPr>
        <w:rFonts w:hint="eastAsia"/>
      </w:rPr>
      <w:t>南宁市政府采购竞争性磋商采购文件（项目编号：待定）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0D6C">
    <w:pPr>
      <w:pStyle w:val="14"/>
    </w:pPr>
    <w:r>
      <w:rPr>
        <w:rFonts w:hint="eastAsia"/>
      </w:rPr>
      <w:t>南宁市政府采购竞争性磋商采购文件（项目编号：待定）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ADDF0DC"/>
    <w:multiLevelType w:val="singleLevel"/>
    <w:tmpl w:val="0ADDF0DC"/>
    <w:lvl w:ilvl="0" w:tentative="0">
      <w:start w:val="11"/>
      <w:numFmt w:val="decimal"/>
      <w:lvlText w:val="%1."/>
      <w:lvlJc w:val="left"/>
      <w:pPr>
        <w:tabs>
          <w:tab w:val="left" w:pos="312"/>
        </w:tabs>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OWE1Yjk5NGFiYjI3MDgyMjY2ZTBiMGU4ZDMzZjkifQ=="/>
    <w:docVar w:name="KSO_WPS_MARK_KEY" w:val="d3a0c75f-5f2c-46b5-9bb1-58c651b60bd0"/>
  </w:docVars>
  <w:rsids>
    <w:rsidRoot w:val="562375E2"/>
    <w:rsid w:val="00104D30"/>
    <w:rsid w:val="003235E1"/>
    <w:rsid w:val="00457B17"/>
    <w:rsid w:val="004B6181"/>
    <w:rsid w:val="00522B7C"/>
    <w:rsid w:val="005B2556"/>
    <w:rsid w:val="00613977"/>
    <w:rsid w:val="00770A91"/>
    <w:rsid w:val="007C3C13"/>
    <w:rsid w:val="007E38D7"/>
    <w:rsid w:val="00802807"/>
    <w:rsid w:val="00867FFD"/>
    <w:rsid w:val="008F1A41"/>
    <w:rsid w:val="00A72407"/>
    <w:rsid w:val="00A95245"/>
    <w:rsid w:val="00B41C98"/>
    <w:rsid w:val="00D22C80"/>
    <w:rsid w:val="00DF025B"/>
    <w:rsid w:val="01A21411"/>
    <w:rsid w:val="03087B13"/>
    <w:rsid w:val="033B5B99"/>
    <w:rsid w:val="04A15406"/>
    <w:rsid w:val="089D3FDB"/>
    <w:rsid w:val="08C200CC"/>
    <w:rsid w:val="08F65882"/>
    <w:rsid w:val="09FB68C5"/>
    <w:rsid w:val="0B425DB2"/>
    <w:rsid w:val="0B5730A8"/>
    <w:rsid w:val="0D451E21"/>
    <w:rsid w:val="0DD17286"/>
    <w:rsid w:val="10A818CA"/>
    <w:rsid w:val="156338CB"/>
    <w:rsid w:val="16E26FBB"/>
    <w:rsid w:val="17F94CA3"/>
    <w:rsid w:val="18FA47AA"/>
    <w:rsid w:val="1CE125B4"/>
    <w:rsid w:val="1FD779A5"/>
    <w:rsid w:val="23751ADF"/>
    <w:rsid w:val="24701892"/>
    <w:rsid w:val="25797980"/>
    <w:rsid w:val="261C2AE8"/>
    <w:rsid w:val="2711135F"/>
    <w:rsid w:val="2ADC6CC1"/>
    <w:rsid w:val="2B8330C6"/>
    <w:rsid w:val="2B8A12EA"/>
    <w:rsid w:val="2D8D2D7B"/>
    <w:rsid w:val="2E315F4E"/>
    <w:rsid w:val="2E7D23A7"/>
    <w:rsid w:val="31CE67D8"/>
    <w:rsid w:val="328F779C"/>
    <w:rsid w:val="329213D1"/>
    <w:rsid w:val="33951EAC"/>
    <w:rsid w:val="35465946"/>
    <w:rsid w:val="38F33FF9"/>
    <w:rsid w:val="3B0532F1"/>
    <w:rsid w:val="3BBE01B5"/>
    <w:rsid w:val="3C6B3628"/>
    <w:rsid w:val="3E3872C2"/>
    <w:rsid w:val="403A4483"/>
    <w:rsid w:val="41310183"/>
    <w:rsid w:val="431475B3"/>
    <w:rsid w:val="43DA5F2A"/>
    <w:rsid w:val="447C2876"/>
    <w:rsid w:val="450A17F1"/>
    <w:rsid w:val="45AC3104"/>
    <w:rsid w:val="46BB6739"/>
    <w:rsid w:val="478A1A03"/>
    <w:rsid w:val="489F4F2A"/>
    <w:rsid w:val="4A900AB9"/>
    <w:rsid w:val="4D950505"/>
    <w:rsid w:val="4EEC5281"/>
    <w:rsid w:val="4FA669F9"/>
    <w:rsid w:val="516E12EC"/>
    <w:rsid w:val="52215561"/>
    <w:rsid w:val="527756A3"/>
    <w:rsid w:val="53910612"/>
    <w:rsid w:val="548F56EC"/>
    <w:rsid w:val="562375E2"/>
    <w:rsid w:val="56D3694C"/>
    <w:rsid w:val="5716557E"/>
    <w:rsid w:val="57191976"/>
    <w:rsid w:val="576C0528"/>
    <w:rsid w:val="5B2D7FCE"/>
    <w:rsid w:val="5DBE0B79"/>
    <w:rsid w:val="5FDC17EB"/>
    <w:rsid w:val="61D642F7"/>
    <w:rsid w:val="66AB2BE6"/>
    <w:rsid w:val="673F2161"/>
    <w:rsid w:val="6C1D7EED"/>
    <w:rsid w:val="6C2563DA"/>
    <w:rsid w:val="6C887C54"/>
    <w:rsid w:val="6E4647B9"/>
    <w:rsid w:val="6EF72CE4"/>
    <w:rsid w:val="75BF1D13"/>
    <w:rsid w:val="75D237F5"/>
    <w:rsid w:val="75D52BC2"/>
    <w:rsid w:val="768014A2"/>
    <w:rsid w:val="76F73B24"/>
    <w:rsid w:val="783129C5"/>
    <w:rsid w:val="7A2736A5"/>
    <w:rsid w:val="7AFFD889"/>
    <w:rsid w:val="7C551310"/>
    <w:rsid w:val="7C857813"/>
    <w:rsid w:val="FFF638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unhideWhenUsed/>
    <w:qFormat/>
    <w:uiPriority w:val="0"/>
    <w:pPr>
      <w:spacing w:after="120"/>
    </w:pPr>
  </w:style>
  <w:style w:type="paragraph" w:styleId="8">
    <w:name w:val="Body Text Indent"/>
    <w:basedOn w:val="1"/>
    <w:qFormat/>
    <w:uiPriority w:val="0"/>
    <w:pPr>
      <w:ind w:firstLine="830" w:firstLineChars="352"/>
    </w:pPr>
    <w:rPr>
      <w:rFonts w:ascii="仿宋_GB2312" w:eastAsia="仿宋_GB2312"/>
      <w:kern w:val="0"/>
      <w:sz w:val="32"/>
      <w:szCs w:val="20"/>
    </w:rPr>
  </w:style>
  <w:style w:type="paragraph" w:styleId="9">
    <w:name w:val="List 2"/>
    <w:basedOn w:val="1"/>
    <w:qFormat/>
    <w:uiPriority w:val="0"/>
    <w:pPr>
      <w:ind w:left="100" w:leftChars="200" w:hanging="200" w:hangingChars="200"/>
      <w:contextualSpacing/>
    </w:pPr>
  </w:style>
  <w:style w:type="paragraph" w:styleId="10">
    <w:name w:val="toc 3"/>
    <w:basedOn w:val="1"/>
    <w:next w:val="1"/>
    <w:qFormat/>
    <w:uiPriority w:val="0"/>
    <w:pPr>
      <w:ind w:left="840" w:leftChars="400"/>
    </w:pPr>
  </w:style>
  <w:style w:type="paragraph" w:styleId="11">
    <w:name w:val="Plain Text"/>
    <w:basedOn w:val="1"/>
    <w:next w:val="1"/>
    <w:qFormat/>
    <w:uiPriority w:val="99"/>
    <w:rPr>
      <w:rFonts w:ascii="宋体" w:hAnsi="Courier New"/>
      <w:kern w:val="0"/>
      <w:sz w:val="20"/>
      <w:szCs w:val="21"/>
    </w:rPr>
  </w:style>
  <w:style w:type="paragraph" w:styleId="12">
    <w:name w:val="Balloon Text"/>
    <w:basedOn w:val="1"/>
    <w:link w:val="34"/>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style>
  <w:style w:type="paragraph" w:styleId="16">
    <w:name w:val="List"/>
    <w:basedOn w:val="1"/>
    <w:qFormat/>
    <w:uiPriority w:val="0"/>
    <w:pPr>
      <w:ind w:left="200" w:hanging="200" w:hangingChars="200"/>
      <w:contextualSpacing/>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200" w:leftChars="200" w:hanging="200" w:hangingChars="200"/>
    </w:pPr>
  </w:style>
  <w:style w:type="paragraph" w:styleId="19">
    <w:name w:val="toc 2"/>
    <w:basedOn w:val="1"/>
    <w:next w:val="1"/>
    <w:qFormat/>
    <w:uiPriority w:val="0"/>
    <w:pPr>
      <w:tabs>
        <w:tab w:val="right" w:leader="dot" w:pos="8296"/>
      </w:tabs>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w:basedOn w:val="7"/>
    <w:qFormat/>
    <w:uiPriority w:val="0"/>
    <w:pPr>
      <w:ind w:firstLine="420" w:firstLineChars="100"/>
    </w:p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character" w:styleId="28">
    <w:name w:val="annotation reference"/>
    <w:basedOn w:val="24"/>
    <w:qFormat/>
    <w:uiPriority w:val="0"/>
    <w:rPr>
      <w:sz w:val="21"/>
      <w:szCs w:val="21"/>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0">
    <w:name w:val="列出段落1"/>
    <w:basedOn w:val="1"/>
    <w:qFormat/>
    <w:uiPriority w:val="34"/>
    <w:pPr>
      <w:ind w:firstLine="420" w:firstLineChars="200"/>
    </w:pPr>
  </w:style>
  <w:style w:type="paragraph" w:customStyle="1" w:styleId="31">
    <w:name w:val="样式5"/>
    <w:basedOn w:val="1"/>
    <w:qFormat/>
    <w:uiPriority w:val="99"/>
    <w:pPr>
      <w:adjustRightInd w:val="0"/>
      <w:spacing w:line="440" w:lineRule="exact"/>
      <w:ind w:left="2" w:firstLine="480" w:firstLineChars="200"/>
    </w:pPr>
    <w:rPr>
      <w:rFonts w:ascii="仿宋_GB2312" w:hAnsi="仿宋" w:eastAsia="仿宋_GB2312"/>
      <w:sz w:val="24"/>
    </w:rPr>
  </w:style>
  <w:style w:type="character" w:customStyle="1" w:styleId="32">
    <w:name w:val="right Char"/>
    <w:link w:val="33"/>
    <w:qFormat/>
    <w:uiPriority w:val="0"/>
    <w:rPr>
      <w:rFonts w:ascii="宋体"/>
      <w:sz w:val="24"/>
      <w:lang w:val="en-US" w:eastAsia="zh-CN" w:bidi="ar-SA"/>
    </w:rPr>
  </w:style>
  <w:style w:type="paragraph" w:customStyle="1" w:styleId="33">
    <w:name w:val="right"/>
    <w:next w:val="17"/>
    <w:link w:val="32"/>
    <w:qFormat/>
    <w:uiPriority w:val="0"/>
    <w:pPr>
      <w:shd w:val="clear" w:color="auto" w:fill="FFFFFF"/>
      <w:spacing w:before="100" w:beforeAutospacing="1" w:after="100" w:afterAutospacing="1" w:line="432" w:lineRule="auto"/>
    </w:pPr>
    <w:rPr>
      <w:rFonts w:ascii="宋体" w:hAnsi="Times New Roman" w:eastAsia="宋体" w:cs="Times New Roman"/>
      <w:sz w:val="24"/>
      <w:lang w:val="en-US" w:eastAsia="zh-CN" w:bidi="ar-SA"/>
    </w:rPr>
  </w:style>
  <w:style w:type="character" w:customStyle="1" w:styleId="34">
    <w:name w:val="批注框文本 字符"/>
    <w:basedOn w:val="24"/>
    <w:link w:val="12"/>
    <w:qFormat/>
    <w:uiPriority w:val="0"/>
    <w:rPr>
      <w:kern w:val="2"/>
      <w:sz w:val="18"/>
      <w:szCs w:val="18"/>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12610</Words>
  <Characters>14506</Characters>
  <Lines>1200</Lines>
  <Paragraphs>704</Paragraphs>
  <TotalTime>105</TotalTime>
  <ScaleCrop>false</ScaleCrop>
  <LinksUpToDate>false</LinksUpToDate>
  <CharactersWithSpaces>14692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2025-04-28T17:46:00Z</dcterms:created>
  <dc:creator>零度1402192025</dc:creator>
  <cp:lastModifiedBy>零度1402192025</cp:lastModifiedBy>
  <cp:lastPrinted>2025-07-15T06:00:00Z</cp:lastPrinted>
  <dcterms:modified xsi:type="dcterms:W3CDTF">2025-07-15T07:42:20Z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92A2551702184A8BA84E02EE42CF1AD7_13</vt:lpwstr>
  </property>
  <property fmtid="{D5CDD505-2E9C-101B-9397-08002B2CF9AE}" pid="4" name="KSOTemplateDocerSaveRecord">
    <vt:lpwstr>eyJoZGlkIjoiZjc3MmM2NTBkNTM2ODkzNDBmODExYTg3ZDJiMGQ5YTkiLCJ1c2VySWQiOiIxNjc1OTUyOSJ9</vt:lpwstr>
  </property>
</Properties>
</file>