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F514">
      <w:pPr>
        <w:keepNext w:val="0"/>
        <w:keepLines w:val="0"/>
        <w:pageBreakBefore w:val="0"/>
        <w:widowControl w:val="0"/>
        <w:kinsoku/>
        <w:wordWrap/>
        <w:overflowPunct/>
        <w:topLinePunct w:val="0"/>
        <w:autoSpaceDE w:val="0"/>
        <w:autoSpaceDN w:val="0"/>
        <w:bidi w:val="0"/>
        <w:adjustRightInd/>
        <w:snapToGrid/>
        <w:spacing w:before="312" w:beforeLines="100" w:after="156" w:afterLines="50" w:line="240" w:lineRule="auto"/>
        <w:jc w:val="center"/>
        <w:textAlignment w:val="auto"/>
        <w:rPr>
          <w:rFonts w:hint="eastAsia" w:ascii="宋体" w:hAnsi="宋体" w:eastAsia="宋体" w:cs="宋体"/>
          <w:b/>
          <w:color w:val="auto"/>
          <w:sz w:val="68"/>
          <w:szCs w:val="68"/>
          <w:highlight w:val="none"/>
          <w:lang w:eastAsia="zh-CN"/>
        </w:rPr>
      </w:pPr>
      <w:bookmarkStart w:id="486" w:name="_GoBack"/>
      <w:r>
        <w:rPr>
          <w:rFonts w:hint="eastAsia" w:ascii="宋体" w:hAnsi="宋体" w:eastAsia="宋体" w:cs="宋体"/>
          <w:b/>
          <w:color w:val="auto"/>
          <w:sz w:val="44"/>
          <w:szCs w:val="44"/>
          <w:highlight w:val="none"/>
          <w:lang w:eastAsia="zh-CN"/>
        </w:rPr>
        <w:drawing>
          <wp:anchor distT="0" distB="0" distL="114300" distR="114300" simplePos="0" relativeHeight="251671552" behindDoc="0" locked="0" layoutInCell="1" allowOverlap="1">
            <wp:simplePos x="0" y="0"/>
            <wp:positionH relativeFrom="column">
              <wp:posOffset>-918210</wp:posOffset>
            </wp:positionH>
            <wp:positionV relativeFrom="paragraph">
              <wp:posOffset>-811530</wp:posOffset>
            </wp:positionV>
            <wp:extent cx="7040245" cy="9953625"/>
            <wp:effectExtent l="0" t="0" r="635" b="13335"/>
            <wp:wrapNone/>
            <wp:docPr id="16" name="图片 16" descr="MX-M503N_20250718_11365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X-M503N_20250718_113653_01"/>
                    <pic:cNvPicPr>
                      <a:picLocks noChangeAspect="1"/>
                    </pic:cNvPicPr>
                  </pic:nvPicPr>
                  <pic:blipFill>
                    <a:blip r:embed="rId20"/>
                    <a:stretch>
                      <a:fillRect/>
                    </a:stretch>
                  </pic:blipFill>
                  <pic:spPr>
                    <a:xfrm>
                      <a:off x="0" y="0"/>
                      <a:ext cx="7040245" cy="9953625"/>
                    </a:xfrm>
                    <a:prstGeom prst="rect">
                      <a:avLst/>
                    </a:prstGeom>
                  </pic:spPr>
                </pic:pic>
              </a:graphicData>
            </a:graphic>
          </wp:anchor>
        </w:drawing>
      </w:r>
      <w:bookmarkEnd w:id="486"/>
      <w:r>
        <w:rPr>
          <w:rFonts w:hint="eastAsia" w:ascii="宋体" w:hAnsi="宋体" w:cs="宋体"/>
          <w:b/>
          <w:color w:val="auto"/>
          <w:sz w:val="68"/>
          <w:szCs w:val="68"/>
          <w:highlight w:val="none"/>
          <w:lang w:eastAsia="zh-CN"/>
        </w:rPr>
        <w:t>广西汉昌工程咨询有限公司</w:t>
      </w:r>
    </w:p>
    <w:p w14:paraId="46285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drawing>
          <wp:inline distT="0" distB="0" distL="114300" distR="114300">
            <wp:extent cx="5274310" cy="76200"/>
            <wp:effectExtent l="0" t="0" r="13970" b="0"/>
            <wp:docPr id="15" name="图片 3" descr="封面  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封面  横线"/>
                    <pic:cNvPicPr>
                      <a:picLocks noChangeAspect="1"/>
                    </pic:cNvPicPr>
                  </pic:nvPicPr>
                  <pic:blipFill>
                    <a:blip r:embed="rId21"/>
                    <a:stretch>
                      <a:fillRect/>
                    </a:stretch>
                  </pic:blipFill>
                  <pic:spPr>
                    <a:xfrm>
                      <a:off x="0" y="0"/>
                      <a:ext cx="5274310" cy="76200"/>
                    </a:xfrm>
                    <a:prstGeom prst="rect">
                      <a:avLst/>
                    </a:prstGeom>
                    <a:noFill/>
                    <a:ln>
                      <a:noFill/>
                    </a:ln>
                  </pic:spPr>
                </pic:pic>
              </a:graphicData>
            </a:graphic>
          </wp:inline>
        </w:drawing>
      </w:r>
    </w:p>
    <w:p w14:paraId="7D6F940A">
      <w:pPr>
        <w:spacing w:before="312" w:beforeLines="100" w:after="156" w:afterLines="50" w:line="600" w:lineRule="exact"/>
        <w:jc w:val="center"/>
        <w:rPr>
          <w:rFonts w:hint="eastAsia" w:ascii="宋体" w:hAnsi="宋体" w:eastAsia="宋体" w:cs="宋体"/>
          <w:b/>
          <w:color w:val="auto"/>
          <w:sz w:val="44"/>
          <w:szCs w:val="44"/>
          <w:highlight w:val="none"/>
        </w:rPr>
      </w:pPr>
    </w:p>
    <w:p w14:paraId="359ED6DF">
      <w:pPr>
        <w:spacing w:before="312" w:beforeLines="100" w:after="156" w:afterLines="50" w:line="600" w:lineRule="exact"/>
        <w:jc w:val="center"/>
        <w:rPr>
          <w:rFonts w:hint="eastAsia" w:ascii="宋体" w:hAnsi="宋体" w:eastAsia="宋体" w:cs="宋体"/>
          <w:b/>
          <w:color w:val="auto"/>
          <w:sz w:val="44"/>
          <w:szCs w:val="44"/>
          <w:highlight w:val="none"/>
          <w:lang w:eastAsia="zh-CN"/>
        </w:rPr>
      </w:pPr>
    </w:p>
    <w:p w14:paraId="7FD56DA4">
      <w:pPr>
        <w:pStyle w:val="22"/>
        <w:rPr>
          <w:rFonts w:hint="eastAsia"/>
          <w:color w:val="auto"/>
        </w:rPr>
      </w:pPr>
    </w:p>
    <w:p w14:paraId="5EBA56CA">
      <w:pPr>
        <w:pStyle w:val="31"/>
        <w:rPr>
          <w:rFonts w:hint="eastAsia"/>
          <w:color w:val="auto"/>
          <w:highlight w:val="none"/>
        </w:rPr>
      </w:pPr>
    </w:p>
    <w:p w14:paraId="148A6AAB">
      <w:pPr>
        <w:snapToGrid w:val="0"/>
        <w:spacing w:before="156" w:beforeLines="50"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72"/>
          <w:szCs w:val="72"/>
          <w:highlight w:val="none"/>
        </w:rPr>
        <w:t>竞争性</w:t>
      </w:r>
      <w:r>
        <w:rPr>
          <w:rFonts w:hint="eastAsia" w:cs="宋体"/>
          <w:b/>
          <w:bCs/>
          <w:color w:val="auto"/>
          <w:sz w:val="72"/>
          <w:szCs w:val="72"/>
          <w:highlight w:val="none"/>
          <w:lang w:eastAsia="zh-CN"/>
        </w:rPr>
        <w:t>磋商</w:t>
      </w:r>
      <w:r>
        <w:rPr>
          <w:rFonts w:hint="eastAsia" w:ascii="宋体" w:hAnsi="宋体" w:eastAsia="宋体" w:cs="宋体"/>
          <w:b/>
          <w:bCs/>
          <w:color w:val="auto"/>
          <w:sz w:val="72"/>
          <w:szCs w:val="72"/>
          <w:highlight w:val="none"/>
        </w:rPr>
        <w:t>文件</w:t>
      </w:r>
    </w:p>
    <w:p w14:paraId="072DF337">
      <w:pPr>
        <w:snapToGrid w:val="0"/>
        <w:spacing w:before="156" w:beforeLines="50" w:line="360" w:lineRule="auto"/>
        <w:jc w:val="center"/>
        <w:rPr>
          <w:rFonts w:hint="eastAsia" w:ascii="宋体" w:hAnsi="宋体" w:eastAsia="宋体" w:cs="宋体"/>
          <w:color w:val="auto"/>
          <w:sz w:val="30"/>
          <w:szCs w:val="72"/>
          <w:highlight w:val="none"/>
        </w:rPr>
      </w:pPr>
    </w:p>
    <w:p w14:paraId="331ABBD3">
      <w:pPr>
        <w:spacing w:line="400" w:lineRule="exact"/>
        <w:rPr>
          <w:rFonts w:hint="eastAsia" w:ascii="宋体" w:hAnsi="宋体" w:eastAsia="宋体" w:cs="宋体"/>
          <w:b/>
          <w:color w:val="auto"/>
          <w:sz w:val="32"/>
          <w:szCs w:val="32"/>
          <w:highlight w:val="none"/>
        </w:rPr>
      </w:pPr>
    </w:p>
    <w:p w14:paraId="1855BB59">
      <w:pPr>
        <w:pStyle w:val="31"/>
        <w:rPr>
          <w:rFonts w:hint="eastAsia"/>
          <w:color w:val="auto"/>
          <w:highlight w:val="none"/>
        </w:rPr>
      </w:pPr>
    </w:p>
    <w:p w14:paraId="60366021">
      <w:pPr>
        <w:spacing w:line="400" w:lineRule="exact"/>
        <w:jc w:val="center"/>
        <w:rPr>
          <w:rFonts w:hint="eastAsia" w:ascii="宋体" w:hAnsi="宋体" w:eastAsia="宋体" w:cs="宋体"/>
          <w:b/>
          <w:color w:val="auto"/>
          <w:sz w:val="32"/>
          <w:szCs w:val="32"/>
          <w:highlight w:val="none"/>
        </w:rPr>
      </w:pPr>
    </w:p>
    <w:p w14:paraId="12B48A0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玉林市大府园中学宿舍楼修缮项目</w:t>
      </w:r>
    </w:p>
    <w:p w14:paraId="6E7A6309">
      <w:pPr>
        <w:spacing w:line="400" w:lineRule="exact"/>
        <w:jc w:val="center"/>
        <w:rPr>
          <w:rFonts w:hint="eastAsia" w:ascii="宋体" w:hAnsi="宋体" w:eastAsia="宋体" w:cs="宋体"/>
          <w:b/>
          <w:color w:val="auto"/>
          <w:sz w:val="32"/>
          <w:szCs w:val="32"/>
          <w:highlight w:val="none"/>
        </w:rPr>
      </w:pPr>
    </w:p>
    <w:p w14:paraId="77D4B894">
      <w:pPr>
        <w:spacing w:line="400" w:lineRule="exact"/>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项目编号：YLZC2025-C2-990206-HCZX</w:t>
      </w:r>
    </w:p>
    <w:p w14:paraId="2E3947F1">
      <w:pPr>
        <w:spacing w:line="400" w:lineRule="exact"/>
        <w:jc w:val="center"/>
        <w:rPr>
          <w:rFonts w:hint="eastAsia" w:ascii="宋体" w:hAnsi="宋体" w:eastAsia="宋体" w:cs="宋体"/>
          <w:b/>
          <w:color w:val="auto"/>
          <w:sz w:val="32"/>
          <w:szCs w:val="32"/>
          <w:highlight w:val="none"/>
        </w:rPr>
      </w:pPr>
    </w:p>
    <w:p w14:paraId="293620DD">
      <w:pPr>
        <w:pStyle w:val="31"/>
        <w:rPr>
          <w:rFonts w:hint="eastAsia" w:ascii="宋体" w:hAnsi="宋体" w:eastAsia="宋体" w:cs="宋体"/>
          <w:b/>
          <w:color w:val="auto"/>
          <w:sz w:val="32"/>
          <w:szCs w:val="32"/>
          <w:highlight w:val="none"/>
        </w:rPr>
      </w:pPr>
    </w:p>
    <w:p w14:paraId="730486EA">
      <w:pPr>
        <w:pStyle w:val="31"/>
        <w:rPr>
          <w:rFonts w:hint="eastAsia" w:ascii="宋体" w:hAnsi="宋体" w:eastAsia="宋体" w:cs="宋体"/>
          <w:b/>
          <w:color w:val="auto"/>
          <w:sz w:val="32"/>
          <w:szCs w:val="32"/>
          <w:highlight w:val="none"/>
        </w:rPr>
      </w:pPr>
    </w:p>
    <w:p w14:paraId="64828289">
      <w:pPr>
        <w:pStyle w:val="31"/>
        <w:rPr>
          <w:rFonts w:hint="eastAsia" w:ascii="宋体" w:hAnsi="宋体" w:eastAsia="宋体" w:cs="宋体"/>
          <w:b/>
          <w:color w:val="auto"/>
          <w:sz w:val="32"/>
          <w:szCs w:val="32"/>
          <w:highlight w:val="none"/>
        </w:rPr>
      </w:pPr>
    </w:p>
    <w:p w14:paraId="52D7B4C7">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 购 人：</w:t>
      </w:r>
      <w:r>
        <w:rPr>
          <w:rFonts w:hint="eastAsia" w:ascii="宋体" w:hAnsi="宋体" w:eastAsia="宋体" w:cs="宋体"/>
          <w:b/>
          <w:color w:val="auto"/>
          <w:sz w:val="32"/>
          <w:szCs w:val="32"/>
          <w:highlight w:val="none"/>
          <w:lang w:eastAsia="zh-CN"/>
        </w:rPr>
        <w:t>玉林市大府园中学</w:t>
      </w:r>
    </w:p>
    <w:p w14:paraId="197A5170">
      <w:pPr>
        <w:spacing w:line="400" w:lineRule="exact"/>
        <w:ind w:firstLine="1430" w:firstLineChars="445"/>
        <w:rPr>
          <w:rFonts w:hint="eastAsia" w:ascii="宋体" w:hAnsi="宋体" w:eastAsia="宋体" w:cs="宋体"/>
          <w:b/>
          <w:color w:val="auto"/>
          <w:sz w:val="32"/>
          <w:szCs w:val="32"/>
          <w:highlight w:val="none"/>
        </w:rPr>
      </w:pPr>
    </w:p>
    <w:p w14:paraId="76314F3C">
      <w:pPr>
        <w:spacing w:line="400" w:lineRule="exact"/>
        <w:ind w:firstLine="1430" w:firstLineChars="445"/>
        <w:rPr>
          <w:rFonts w:hint="eastAsia" w:ascii="宋体" w:hAnsi="宋体" w:eastAsia="宋体" w:cs="宋体"/>
          <w:b/>
          <w:color w:val="auto"/>
          <w:sz w:val="32"/>
          <w:szCs w:val="32"/>
          <w:highlight w:val="none"/>
        </w:rPr>
      </w:pPr>
    </w:p>
    <w:p w14:paraId="7AFCC8CC">
      <w:pPr>
        <w:spacing w:line="400" w:lineRule="exact"/>
        <w:ind w:firstLine="1430" w:firstLineChars="445"/>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广西汉昌工程咨询有限公司</w:t>
      </w:r>
    </w:p>
    <w:p w14:paraId="698049BB">
      <w:pPr>
        <w:spacing w:line="400" w:lineRule="exact"/>
        <w:jc w:val="center"/>
        <w:rPr>
          <w:rFonts w:hint="eastAsia" w:ascii="宋体" w:hAnsi="宋体" w:eastAsia="宋体" w:cs="宋体"/>
          <w:b/>
          <w:color w:val="auto"/>
          <w:sz w:val="32"/>
          <w:szCs w:val="32"/>
          <w:highlight w:val="none"/>
        </w:rPr>
      </w:pPr>
    </w:p>
    <w:p w14:paraId="5B704C1F">
      <w:pPr>
        <w:spacing w:line="400" w:lineRule="exact"/>
        <w:jc w:val="center"/>
        <w:rPr>
          <w:rFonts w:hint="eastAsia" w:ascii="宋体" w:hAnsi="宋体" w:eastAsia="宋体" w:cs="宋体"/>
          <w:b/>
          <w:color w:val="auto"/>
          <w:sz w:val="32"/>
          <w:szCs w:val="32"/>
          <w:highlight w:val="none"/>
        </w:rPr>
      </w:pPr>
    </w:p>
    <w:p w14:paraId="28C6E795">
      <w:pPr>
        <w:ind w:left="-529" w:leftChars="-499" w:hanging="569" w:hangingChars="177"/>
        <w:jc w:val="center"/>
        <w:outlineLvl w:val="9"/>
        <w:rPr>
          <w:rFonts w:hint="eastAsia" w:cs="宋体"/>
          <w:b/>
          <w:color w:val="auto"/>
          <w:sz w:val="32"/>
          <w:szCs w:val="32"/>
          <w:highlight w:val="none"/>
          <w:lang w:val="en-US" w:eastAsia="zh-CN"/>
        </w:rPr>
      </w:pPr>
      <w:r>
        <w:rPr>
          <w:rFonts w:hint="eastAsia" w:cs="宋体"/>
          <w:b/>
          <w:color w:val="auto"/>
          <w:sz w:val="32"/>
          <w:szCs w:val="32"/>
          <w:highlight w:val="none"/>
          <w:lang w:val="en-US" w:eastAsia="zh-CN"/>
        </w:rPr>
        <w:t>2025年7月</w:t>
      </w:r>
    </w:p>
    <w:p w14:paraId="0DBF9931">
      <w:pPr>
        <w:ind w:left="-529" w:leftChars="-499" w:hanging="569" w:hangingChars="177"/>
        <w:outlineLvl w:val="9"/>
        <w:rPr>
          <w:rFonts w:hint="default" w:cs="宋体"/>
          <w:b/>
          <w:color w:val="auto"/>
          <w:sz w:val="32"/>
          <w:szCs w:val="32"/>
          <w:highlight w:val="none"/>
          <w:lang w:val="en-US" w:eastAsia="zh-CN"/>
        </w:rPr>
        <w:sectPr>
          <w:footerReference r:id="rId5" w:type="default"/>
          <w:pgSz w:w="11910" w:h="16840"/>
          <w:pgMar w:top="1440" w:right="1800" w:bottom="1440" w:left="1800" w:header="0" w:footer="1201" w:gutter="0"/>
          <w:pgNumType w:fmt="decimal" w:start="1"/>
          <w:cols w:space="720" w:num="1"/>
        </w:sectPr>
      </w:pPr>
    </w:p>
    <w:p w14:paraId="75719E77">
      <w:pPr>
        <w:pStyle w:val="22"/>
        <w:rPr>
          <w:rFonts w:hint="default"/>
          <w:color w:val="auto"/>
          <w:lang w:val="en-US" w:eastAsia="zh-CN"/>
        </w:rPr>
      </w:pPr>
    </w:p>
    <w:p w14:paraId="6F385856">
      <w:pPr>
        <w:tabs>
          <w:tab w:val="left" w:pos="885"/>
        </w:tabs>
        <w:spacing w:before="10"/>
        <w:ind w:left="0" w:right="9" w:firstLine="0"/>
        <w:jc w:val="center"/>
        <w:rPr>
          <w:rFonts w:hint="eastAsia" w:ascii="宋体" w:hAnsi="宋体" w:eastAsia="宋体" w:cs="宋体"/>
          <w:b/>
          <w:color w:val="auto"/>
          <w:spacing w:val="0"/>
          <w:sz w:val="44"/>
          <w:highlight w:val="none"/>
        </w:rPr>
      </w:pPr>
      <w:r>
        <w:rPr>
          <w:rFonts w:hint="eastAsia" w:ascii="宋体" w:hAnsi="宋体" w:eastAsia="宋体" w:cs="宋体"/>
          <w:b/>
          <w:color w:val="auto"/>
          <w:spacing w:val="0"/>
          <w:sz w:val="44"/>
          <w:highlight w:val="none"/>
        </w:rPr>
        <w:t>目</w:t>
      </w:r>
      <w:r>
        <w:rPr>
          <w:rFonts w:hint="eastAsia" w:ascii="宋体" w:hAnsi="宋体" w:eastAsia="宋体" w:cs="宋体"/>
          <w:b/>
          <w:color w:val="auto"/>
          <w:spacing w:val="0"/>
          <w:sz w:val="44"/>
          <w:highlight w:val="none"/>
        </w:rPr>
        <w:tab/>
      </w:r>
      <w:r>
        <w:rPr>
          <w:rFonts w:hint="eastAsia" w:ascii="宋体" w:hAnsi="宋体" w:eastAsia="宋体" w:cs="宋体"/>
          <w:b/>
          <w:color w:val="auto"/>
          <w:spacing w:val="0"/>
          <w:sz w:val="44"/>
          <w:highlight w:val="none"/>
        </w:rPr>
        <w:t>录</w:t>
      </w:r>
    </w:p>
    <w:p w14:paraId="0DEFA3D0">
      <w:pPr>
        <w:pStyle w:val="36"/>
        <w:rPr>
          <w:rFonts w:hint="eastAsia" w:ascii="宋体" w:hAnsi="宋体" w:eastAsia="宋体" w:cs="宋体"/>
          <w:b/>
          <w:color w:val="auto"/>
          <w:spacing w:val="0"/>
          <w:sz w:val="44"/>
          <w:highlight w:val="none"/>
        </w:rPr>
      </w:pPr>
    </w:p>
    <w:p w14:paraId="42D78F5F">
      <w:pPr>
        <w:pStyle w:val="36"/>
        <w:rPr>
          <w:rFonts w:hint="eastAsia" w:ascii="宋体" w:hAnsi="宋体" w:eastAsia="宋体" w:cs="宋体"/>
          <w:b/>
          <w:color w:val="auto"/>
          <w:spacing w:val="0"/>
          <w:sz w:val="44"/>
          <w:highlight w:val="none"/>
        </w:rPr>
      </w:pPr>
    </w:p>
    <w:sdt>
      <w:sdtPr>
        <w:rPr>
          <w:rFonts w:hint="eastAsia" w:ascii="宋体" w:hAnsi="宋体" w:eastAsia="宋体" w:cs="宋体"/>
          <w:color w:val="auto"/>
          <w:sz w:val="21"/>
          <w:szCs w:val="22"/>
          <w:highlight w:val="none"/>
          <w:lang w:val="zh-CN" w:eastAsia="zh-CN" w:bidi="zh-CN"/>
        </w:rPr>
        <w:id w:val="147464162"/>
        <w15:color w:val="DBDBDB"/>
        <w:docPartObj>
          <w:docPartGallery w:val="Table of Contents"/>
          <w:docPartUnique/>
        </w:docPartObj>
      </w:sdtPr>
      <w:sdtEndPr>
        <w:rPr>
          <w:rFonts w:hint="eastAsia" w:ascii="宋体" w:hAnsi="宋体" w:eastAsia="宋体" w:cs="宋体"/>
          <w:color w:val="auto"/>
          <w:spacing w:val="0"/>
          <w:sz w:val="22"/>
          <w:szCs w:val="22"/>
          <w:highlight w:val="none"/>
          <w:lang w:val="zh-CN" w:eastAsia="zh-CN" w:bidi="zh-CN"/>
        </w:rPr>
      </w:sdtEndPr>
      <w:sdtContent>
        <w:p w14:paraId="2333FED1">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654FD057">
          <w:pPr>
            <w:pStyle w:val="24"/>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TOC \o "1-1" \h \u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_Toc18159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highlight w:val="none"/>
            </w:rPr>
            <w:t>第一章竞争性磋商公告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1DBF03A0">
          <w:pPr>
            <w:pStyle w:val="24"/>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_Toc3247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23B3E2DC">
          <w:pPr>
            <w:pStyle w:val="24"/>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_Toc5386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2578B260">
          <w:pPr>
            <w:pStyle w:val="24"/>
            <w:keepNext w:val="0"/>
            <w:keepLines w:val="0"/>
            <w:pageBreakBefore w:val="0"/>
            <w:widowControl w:val="0"/>
            <w:tabs>
              <w:tab w:val="right" w:pos="3600"/>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_Toc22355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highlight w:val="none"/>
            </w:rPr>
            <w:t>第四章</w:t>
          </w:r>
          <w:r>
            <w:rPr>
              <w:rFonts w:hint="eastAsia" w:ascii="宋体" w:hAnsi="宋体" w:eastAsia="宋体" w:cs="宋体"/>
              <w:color w:val="auto"/>
              <w:highlight w:val="none"/>
            </w:rPr>
            <w:tab/>
          </w:r>
          <w:r>
            <w:rPr>
              <w:rFonts w:hint="eastAsia" w:ascii="宋体" w:hAnsi="宋体" w:eastAsia="宋体" w:cs="宋体"/>
              <w:color w:val="auto"/>
              <w:highlight w:val="none"/>
            </w:rPr>
            <w:t>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0BAC41A7">
          <w:pPr>
            <w:pStyle w:val="24"/>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_Toc1496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highlight w:val="none"/>
              <w:lang w:val="en-US" w:eastAsia="zh-CN"/>
            </w:rPr>
            <w:t>第五章 工程量清单及图纸</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46F242C2">
          <w:pPr>
            <w:pStyle w:val="24"/>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_Toc17373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54FF6D18">
          <w:pPr>
            <w:pStyle w:val="24"/>
            <w:keepNext w:val="0"/>
            <w:keepLines w:val="0"/>
            <w:pageBreakBefore w:val="0"/>
            <w:widowControl w:val="0"/>
            <w:tabs>
              <w:tab w:val="right" w:leader="dot" w:pos="8310"/>
            </w:tabs>
            <w:kinsoku/>
            <w:wordWrap/>
            <w:overflowPunct/>
            <w:topLinePunct w:val="0"/>
            <w:autoSpaceDE w:val="0"/>
            <w:autoSpaceDN w:val="0"/>
            <w:bidi w:val="0"/>
            <w:adjustRightInd/>
            <w:snapToGrid/>
            <w:spacing w:line="360" w:lineRule="auto"/>
            <w:ind w:left="748"/>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\l _Toc28674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highlight w:val="none"/>
            </w:rPr>
            <w:t>第</w:t>
          </w:r>
          <w:r>
            <w:rPr>
              <w:rFonts w:hint="eastAsia" w:ascii="宋体" w:hAnsi="宋体" w:eastAsia="宋体" w:cs="宋体"/>
              <w:color w:val="auto"/>
              <w:spacing w:val="0"/>
              <w:highlight w:val="none"/>
              <w:lang w:eastAsia="zh-CN"/>
            </w:rPr>
            <w:t>七</w:t>
          </w:r>
          <w:r>
            <w:rPr>
              <w:rFonts w:hint="eastAsia" w:ascii="宋体" w:hAnsi="宋体" w:eastAsia="宋体" w:cs="宋体"/>
              <w:color w:val="auto"/>
              <w:spacing w:val="0"/>
              <w:highlight w:val="none"/>
            </w:rPr>
            <w:t>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spacing w:val="0"/>
              <w:highlight w:val="none"/>
            </w:rPr>
            <w:fldChar w:fldCharType="end"/>
          </w:r>
        </w:p>
        <w:p w14:paraId="32DC2C15">
          <w:pPr>
            <w:pStyle w:val="24"/>
            <w:tabs>
              <w:tab w:val="right" w:leader="dot" w:pos="8310"/>
            </w:tabs>
            <w:rPr>
              <w:rFonts w:hint="eastAsia" w:ascii="宋体" w:hAnsi="宋体" w:eastAsia="宋体" w:cs="宋体"/>
              <w:color w:val="auto"/>
              <w:highlight w:val="none"/>
            </w:rPr>
          </w:pPr>
        </w:p>
        <w:p w14:paraId="1DA5B162">
          <w:pPr>
            <w:tabs>
              <w:tab w:val="left" w:pos="1082"/>
            </w:tabs>
            <w:spacing w:after="0" w:line="360" w:lineRule="auto"/>
            <w:rPr>
              <w:rFonts w:hint="eastAsia" w:ascii="宋体" w:hAnsi="宋体" w:eastAsia="宋体" w:cs="宋体"/>
              <w:color w:val="auto"/>
              <w:spacing w:val="0"/>
              <w:sz w:val="22"/>
              <w:szCs w:val="22"/>
              <w:highlight w:val="none"/>
              <w:lang w:val="zh-CN" w:eastAsia="zh-CN" w:bidi="zh-CN"/>
            </w:rPr>
          </w:pPr>
          <w:r>
            <w:rPr>
              <w:rFonts w:hint="eastAsia" w:ascii="宋体" w:hAnsi="宋体" w:eastAsia="宋体" w:cs="宋体"/>
              <w:color w:val="auto"/>
              <w:spacing w:val="0"/>
              <w:highlight w:val="none"/>
            </w:rPr>
            <w:fldChar w:fldCharType="end"/>
          </w:r>
        </w:p>
      </w:sdtContent>
    </w:sdt>
    <w:p w14:paraId="3D9BD939">
      <w:pPr>
        <w:bidi w:val="0"/>
        <w:rPr>
          <w:rFonts w:hint="eastAsia" w:ascii="宋体" w:hAnsi="宋体" w:eastAsia="宋体" w:cs="宋体"/>
          <w:color w:val="auto"/>
          <w:sz w:val="22"/>
          <w:szCs w:val="22"/>
          <w:highlight w:val="none"/>
          <w:lang w:val="zh-CN" w:eastAsia="zh-CN" w:bidi="zh-CN"/>
        </w:rPr>
      </w:pPr>
    </w:p>
    <w:p w14:paraId="4A78839E">
      <w:pPr>
        <w:bidi w:val="0"/>
        <w:rPr>
          <w:rFonts w:hint="eastAsia" w:ascii="宋体" w:hAnsi="宋体" w:eastAsia="宋体" w:cs="宋体"/>
          <w:color w:val="auto"/>
          <w:highlight w:val="none"/>
          <w:lang w:val="zh-CN" w:eastAsia="zh-CN"/>
        </w:rPr>
      </w:pPr>
    </w:p>
    <w:p w14:paraId="443AD2CB">
      <w:pPr>
        <w:bidi w:val="0"/>
        <w:rPr>
          <w:rFonts w:hint="eastAsia" w:ascii="宋体" w:hAnsi="宋体" w:eastAsia="宋体" w:cs="宋体"/>
          <w:color w:val="auto"/>
          <w:highlight w:val="none"/>
          <w:lang w:val="zh-CN" w:eastAsia="zh-CN"/>
        </w:rPr>
      </w:pPr>
    </w:p>
    <w:p w14:paraId="0C9516A7">
      <w:pPr>
        <w:bidi w:val="0"/>
        <w:rPr>
          <w:rFonts w:hint="eastAsia" w:ascii="宋体" w:hAnsi="宋体" w:eastAsia="宋体" w:cs="宋体"/>
          <w:color w:val="auto"/>
          <w:highlight w:val="none"/>
          <w:lang w:val="zh-CN" w:eastAsia="zh-CN"/>
        </w:rPr>
      </w:pPr>
    </w:p>
    <w:p w14:paraId="63D677AB">
      <w:pPr>
        <w:bidi w:val="0"/>
        <w:rPr>
          <w:rFonts w:hint="eastAsia" w:ascii="宋体" w:hAnsi="宋体" w:eastAsia="宋体" w:cs="宋体"/>
          <w:color w:val="auto"/>
          <w:highlight w:val="none"/>
          <w:lang w:val="zh-CN" w:eastAsia="zh-CN"/>
        </w:rPr>
      </w:pPr>
    </w:p>
    <w:p w14:paraId="7D7BD3B8">
      <w:pPr>
        <w:bidi w:val="0"/>
        <w:rPr>
          <w:rFonts w:hint="eastAsia" w:ascii="宋体" w:hAnsi="宋体" w:eastAsia="宋体" w:cs="宋体"/>
          <w:color w:val="auto"/>
          <w:highlight w:val="none"/>
          <w:lang w:val="zh-CN" w:eastAsia="zh-CN"/>
        </w:rPr>
      </w:pPr>
    </w:p>
    <w:p w14:paraId="5C47BFEB">
      <w:pPr>
        <w:bidi w:val="0"/>
        <w:rPr>
          <w:rFonts w:hint="eastAsia" w:ascii="宋体" w:hAnsi="宋体" w:eastAsia="宋体" w:cs="宋体"/>
          <w:color w:val="auto"/>
          <w:highlight w:val="none"/>
          <w:lang w:val="zh-CN" w:eastAsia="zh-CN"/>
        </w:rPr>
      </w:pPr>
    </w:p>
    <w:p w14:paraId="33BE9F33">
      <w:pPr>
        <w:bidi w:val="0"/>
        <w:rPr>
          <w:rFonts w:hint="eastAsia" w:ascii="宋体" w:hAnsi="宋体" w:eastAsia="宋体" w:cs="宋体"/>
          <w:color w:val="auto"/>
          <w:highlight w:val="none"/>
          <w:lang w:val="zh-CN" w:eastAsia="zh-CN"/>
        </w:rPr>
      </w:pPr>
    </w:p>
    <w:p w14:paraId="2F546377">
      <w:pPr>
        <w:tabs>
          <w:tab w:val="left" w:pos="6203"/>
        </w:tabs>
        <w:bidi w:val="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ab/>
      </w:r>
    </w:p>
    <w:p w14:paraId="1EC1DC87">
      <w:pPr>
        <w:pStyle w:val="2"/>
        <w:bidi w:val="0"/>
        <w:rPr>
          <w:rFonts w:hint="eastAsia" w:ascii="宋体" w:hAnsi="宋体" w:eastAsia="宋体" w:cs="宋体"/>
          <w:color w:val="auto"/>
          <w:highlight w:val="none"/>
        </w:rPr>
        <w:sectPr>
          <w:footerReference r:id="rId6" w:type="default"/>
          <w:pgSz w:w="11910" w:h="16840"/>
          <w:pgMar w:top="1440" w:right="1800" w:bottom="1440" w:left="1800" w:header="0" w:footer="1201" w:gutter="0"/>
          <w:pgNumType w:fmt="decimal" w:start="1"/>
          <w:cols w:space="720" w:num="1"/>
        </w:sectPr>
      </w:pPr>
    </w:p>
    <w:p w14:paraId="05C5F6B5">
      <w:pPr>
        <w:pStyle w:val="2"/>
        <w:bidi w:val="0"/>
        <w:outlineLvl w:val="0"/>
        <w:rPr>
          <w:rFonts w:hint="eastAsia" w:ascii="宋体" w:hAnsi="宋体" w:eastAsia="宋体" w:cs="宋体"/>
          <w:color w:val="auto"/>
          <w:highlight w:val="none"/>
        </w:rPr>
      </w:pPr>
      <w:bookmarkStart w:id="0" w:name="_Toc18159"/>
      <w:r>
        <w:rPr>
          <w:rFonts w:hint="eastAsia" w:cs="宋体"/>
          <w:color w:val="auto"/>
          <w:highlight w:val="none"/>
          <w:lang w:val="en-US" w:eastAsia="zh-CN"/>
        </w:rPr>
        <w:t xml:space="preserve"> </w:t>
      </w:r>
      <w:r>
        <w:rPr>
          <w:rFonts w:hint="eastAsia" w:ascii="宋体" w:hAnsi="宋体" w:eastAsia="宋体" w:cs="宋体"/>
          <w:color w:val="auto"/>
          <w:highlight w:val="none"/>
        </w:rPr>
        <w:t>竞争性磋商公告</w:t>
      </w:r>
      <w:bookmarkEnd w:id="0"/>
    </w:p>
    <w:p w14:paraId="35CDB2DE">
      <w:pPr>
        <w:rPr>
          <w:rFonts w:hint="eastAsia" w:ascii="宋体" w:hAnsi="宋体" w:eastAsia="宋体" w:cs="宋体"/>
          <w:color w:val="auto"/>
          <w:highlight w:val="none"/>
        </w:rPr>
      </w:pPr>
    </w:p>
    <w:p w14:paraId="133B2841">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项目概况</w:t>
      </w:r>
    </w:p>
    <w:p w14:paraId="3972431D">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cs="宋体"/>
          <w:color w:val="auto"/>
          <w:kern w:val="0"/>
          <w:szCs w:val="21"/>
          <w:highlight w:val="none"/>
          <w:lang w:eastAsia="zh-CN"/>
        </w:rPr>
        <w:t>玉林市大府园中学宿舍楼修缮项目</w:t>
      </w:r>
      <w:r>
        <w:rPr>
          <w:rFonts w:hint="eastAsia" w:ascii="宋体" w:hAnsi="宋体" w:eastAsia="宋体" w:cs="宋体"/>
          <w:color w:val="auto"/>
          <w:kern w:val="0"/>
          <w:szCs w:val="21"/>
          <w:highlight w:val="none"/>
        </w:rPr>
        <w:t>的潜在供应商应在广西政府采购云平台</w:t>
      </w:r>
      <w:r>
        <w:rPr>
          <w:rFonts w:hint="eastAsia" w:ascii="宋体" w:hAnsi="宋体" w:eastAsia="宋体" w:cs="宋体"/>
          <w:color w:val="auto"/>
          <w:kern w:val="0"/>
          <w:szCs w:val="21"/>
          <w:highlight w:val="none"/>
          <w:lang w:eastAsia="zh-CN"/>
        </w:rPr>
        <w:t>线上获取采购文件</w:t>
      </w:r>
      <w:r>
        <w:rPr>
          <w:rFonts w:hint="eastAsia" w:ascii="宋体" w:hAnsi="宋体" w:eastAsia="宋体" w:cs="宋体"/>
          <w:color w:val="auto"/>
          <w:kern w:val="0"/>
          <w:szCs w:val="21"/>
          <w:highlight w:val="none"/>
        </w:rPr>
        <w:t>，并于</w:t>
      </w:r>
      <w:r>
        <w:rPr>
          <w:rFonts w:hint="eastAsia" w:ascii="宋体" w:hAnsi="宋体" w:eastAsia="宋体" w:cs="宋体"/>
          <w:color w:val="auto"/>
          <w:kern w:val="0"/>
          <w:szCs w:val="21"/>
          <w:highlight w:val="none"/>
          <w:lang w:val="en-US" w:eastAsia="zh-CN"/>
        </w:rPr>
        <w:t>202</w:t>
      </w:r>
      <w:r>
        <w:rPr>
          <w:rFonts w:hint="eastAsia"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w:t>
      </w:r>
      <w:r>
        <w:rPr>
          <w:rFonts w:hint="eastAsia" w:cs="宋体"/>
          <w:color w:val="auto"/>
          <w:kern w:val="0"/>
          <w:szCs w:val="21"/>
          <w:highlight w:val="none"/>
          <w:lang w:val="en-US" w:eastAsia="zh-CN"/>
        </w:rPr>
        <w:t>8</w:t>
      </w:r>
      <w:r>
        <w:rPr>
          <w:rFonts w:hint="eastAsia" w:ascii="宋体" w:hAnsi="宋体" w:eastAsia="宋体" w:cs="宋体"/>
          <w:color w:val="auto"/>
          <w:kern w:val="0"/>
          <w:szCs w:val="21"/>
          <w:highlight w:val="none"/>
          <w:lang w:eastAsia="zh-CN"/>
        </w:rPr>
        <w:t>月</w:t>
      </w:r>
      <w:r>
        <w:rPr>
          <w:rFonts w:hint="eastAsia"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日</w:t>
      </w:r>
      <w:r>
        <w:rPr>
          <w:rFonts w:hint="eastAsia" w:ascii="宋体" w:hAnsi="宋体" w:eastAsia="宋体" w:cs="宋体"/>
          <w:color w:val="auto"/>
          <w:kern w:val="0"/>
          <w:szCs w:val="21"/>
          <w:highlight w:val="none"/>
          <w:lang w:val="en-US" w:eastAsia="zh-CN"/>
        </w:rPr>
        <w:t>09</w:t>
      </w:r>
      <w:r>
        <w:rPr>
          <w:rFonts w:hint="eastAsia"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w:t>
      </w:r>
      <w:r>
        <w:rPr>
          <w:rFonts w:hint="eastAsia" w:ascii="宋体" w:hAnsi="宋体" w:eastAsia="宋体" w:cs="宋体"/>
          <w:color w:val="auto"/>
          <w:kern w:val="0"/>
          <w:szCs w:val="21"/>
          <w:highlight w:val="none"/>
        </w:rPr>
        <w:t>（北京时间）前提交响应文件。</w:t>
      </w:r>
    </w:p>
    <w:p w14:paraId="3E1A7A57">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一、项目基本情况</w:t>
      </w:r>
    </w:p>
    <w:p w14:paraId="1A7B80AD">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rPr>
        <w:t>YLZC2025-C2-990206-HCZX</w:t>
      </w:r>
    </w:p>
    <w:p w14:paraId="12482D32">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玉林市大府园中学宿舍楼修缮项目</w:t>
      </w:r>
    </w:p>
    <w:p w14:paraId="02E01404">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采购方式：竞争性</w:t>
      </w:r>
      <w:r>
        <w:rPr>
          <w:rFonts w:hint="eastAsia" w:ascii="宋体" w:hAnsi="宋体" w:eastAsia="宋体" w:cs="宋体"/>
          <w:color w:val="auto"/>
          <w:kern w:val="0"/>
          <w:szCs w:val="21"/>
          <w:highlight w:val="none"/>
          <w:lang w:eastAsia="zh-CN"/>
        </w:rPr>
        <w:t>磋商</w:t>
      </w:r>
    </w:p>
    <w:p w14:paraId="29199FCB">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预算总金额（元）：</w:t>
      </w:r>
      <w:r>
        <w:rPr>
          <w:rFonts w:hint="eastAsia" w:cs="宋体"/>
          <w:color w:val="auto"/>
          <w:highlight w:val="none"/>
          <w:lang w:val="en-US" w:eastAsia="zh-CN"/>
        </w:rPr>
        <w:t>680000.00</w:t>
      </w:r>
    </w:p>
    <w:p w14:paraId="654B8D6F">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14:paraId="7E2A7AB1">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标项名称：</w:t>
      </w:r>
      <w:r>
        <w:rPr>
          <w:rFonts w:hint="eastAsia" w:cs="宋体"/>
          <w:color w:val="auto"/>
          <w:kern w:val="0"/>
          <w:szCs w:val="21"/>
          <w:highlight w:val="none"/>
          <w:lang w:eastAsia="zh-CN"/>
        </w:rPr>
        <w:t>玉林市大府园中学宿舍楼修缮项目工程</w:t>
      </w:r>
    </w:p>
    <w:p w14:paraId="345A7B6E">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数量：1</w:t>
      </w:r>
    </w:p>
    <w:p w14:paraId="69D0EE1B">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预算金额（元）：</w:t>
      </w:r>
      <w:r>
        <w:rPr>
          <w:rFonts w:hint="eastAsia" w:cs="宋体"/>
          <w:color w:val="auto"/>
          <w:highlight w:val="none"/>
          <w:lang w:val="en-US" w:eastAsia="zh-CN"/>
        </w:rPr>
        <w:t>680000.00</w:t>
      </w:r>
    </w:p>
    <w:p w14:paraId="7C36C530">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firstLine="44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简要规格描述或项目基本概况介绍、用途：</w:t>
      </w:r>
      <w:r>
        <w:rPr>
          <w:rFonts w:hint="eastAsia" w:cs="宋体"/>
          <w:color w:val="auto"/>
          <w:kern w:val="0"/>
          <w:szCs w:val="21"/>
          <w:highlight w:val="none"/>
          <w:lang w:eastAsia="zh-CN"/>
        </w:rPr>
        <w:t>玉林市大府园中学宿舍楼修缮项目工程</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lang w:eastAsia="zh-CN"/>
        </w:rPr>
        <w:t>详细内容见</w:t>
      </w:r>
      <w:r>
        <w:rPr>
          <w:rFonts w:hint="eastAsia" w:cs="宋体"/>
          <w:i w:val="0"/>
          <w:iCs w:val="0"/>
          <w:caps w:val="0"/>
          <w:color w:val="auto"/>
          <w:spacing w:val="0"/>
          <w:sz w:val="21"/>
          <w:szCs w:val="21"/>
          <w:highlight w:val="none"/>
          <w:shd w:val="clear" w:color="auto" w:fill="FFFFFF"/>
          <w:lang w:eastAsia="zh-CN"/>
        </w:rPr>
        <w:t>设计图纸及</w:t>
      </w:r>
      <w:r>
        <w:rPr>
          <w:rFonts w:hint="eastAsia" w:ascii="宋体" w:hAnsi="宋体" w:eastAsia="宋体" w:cs="宋体"/>
          <w:i w:val="0"/>
          <w:iCs w:val="0"/>
          <w:caps w:val="0"/>
          <w:color w:val="auto"/>
          <w:spacing w:val="0"/>
          <w:sz w:val="21"/>
          <w:szCs w:val="21"/>
          <w:highlight w:val="none"/>
          <w:shd w:val="clear" w:color="auto" w:fill="FFFFFF"/>
          <w:lang w:eastAsia="zh-CN"/>
        </w:rPr>
        <w:t>竞争性磋商文件。</w:t>
      </w:r>
    </w:p>
    <w:p w14:paraId="1EA259A9">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highlight w:val="none"/>
        </w:rPr>
        <w:t>最高限价(如有</w:t>
      </w:r>
      <w:r>
        <w:rPr>
          <w:rFonts w:hint="eastAsia" w:cs="宋体"/>
          <w:color w:val="auto"/>
          <w:highlight w:val="none"/>
          <w:lang w:eastAsia="zh-CN"/>
        </w:rPr>
        <w:t>）</w:t>
      </w:r>
      <w:r>
        <w:rPr>
          <w:rFonts w:hint="eastAsia" w:ascii="宋体" w:hAnsi="宋体" w:eastAsia="宋体" w:cs="宋体"/>
          <w:color w:val="auto"/>
          <w:highlight w:val="none"/>
        </w:rPr>
        <w:t>：</w:t>
      </w:r>
      <w:r>
        <w:rPr>
          <w:rFonts w:hint="eastAsia" w:cs="宋体"/>
          <w:color w:val="auto"/>
          <w:highlight w:val="none"/>
          <w:lang w:eastAsia="zh-CN"/>
        </w:rPr>
        <w:t>673937.32</w:t>
      </w:r>
      <w:r>
        <w:rPr>
          <w:rFonts w:hint="eastAsia" w:ascii="宋体" w:hAnsi="宋体" w:eastAsia="宋体" w:cs="宋体"/>
          <w:color w:val="auto"/>
          <w:highlight w:val="none"/>
          <w:lang w:val="en-US" w:eastAsia="zh-CN"/>
        </w:rPr>
        <w:t xml:space="preserve"> </w:t>
      </w:r>
      <w:r>
        <w:rPr>
          <w:rFonts w:hint="eastAsia" w:cs="宋体"/>
          <w:color w:val="auto"/>
          <w:highlight w:val="none"/>
          <w:lang w:val="en-US" w:eastAsia="zh-CN"/>
        </w:rPr>
        <w:t>元</w:t>
      </w:r>
    </w:p>
    <w:p w14:paraId="733E18CD">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合同履约期限：</w:t>
      </w:r>
      <w:r>
        <w:rPr>
          <w:rFonts w:hint="eastAsia" w:ascii="宋体" w:hAnsi="宋体" w:eastAsia="宋体" w:cs="宋体"/>
          <w:color w:val="auto"/>
          <w:highlight w:val="none"/>
          <w:lang w:val="en-US" w:eastAsia="zh-CN"/>
        </w:rPr>
        <w:t xml:space="preserve"> </w:t>
      </w:r>
      <w:r>
        <w:rPr>
          <w:rFonts w:hint="eastAsia" w:cs="宋体"/>
          <w:color w:val="auto"/>
          <w:highlight w:val="none"/>
          <w:lang w:val="en-US" w:eastAsia="zh-CN"/>
        </w:rPr>
        <w:t>30</w:t>
      </w:r>
      <w:r>
        <w:rPr>
          <w:rFonts w:hint="eastAsia" w:ascii="宋体" w:hAnsi="宋体" w:eastAsia="宋体" w:cs="宋体"/>
          <w:color w:val="auto"/>
          <w:sz w:val="24"/>
          <w:szCs w:val="24"/>
          <w:highlight w:val="none"/>
        </w:rPr>
        <w:t>天</w:t>
      </w:r>
    </w:p>
    <w:p w14:paraId="27704B91">
      <w:pPr>
        <w:keepNext w:val="0"/>
        <w:keepLines w:val="0"/>
        <w:pageBreakBefore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接受联合体投标</w:t>
      </w:r>
    </w:p>
    <w:p w14:paraId="02159E6B">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二、申请人的资格要求：</w:t>
      </w:r>
    </w:p>
    <w:p w14:paraId="0CA756C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满足《中华人民共和国政府采购法》第二十二条规定；</w:t>
      </w:r>
    </w:p>
    <w:p w14:paraId="0D6C9BE1">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落实政府采购政策需满足的资格要求：专门面向中小企业采购的项目（供应商应为中小微企业、监狱企业、残疾人福利性单位）；</w:t>
      </w:r>
    </w:p>
    <w:p w14:paraId="330DEDCF">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left="0" w:leftChars="0" w:firstLine="44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本项目的特定资格要求：</w:t>
      </w:r>
      <w:r>
        <w:rPr>
          <w:rFonts w:hint="eastAsia" w:ascii="宋体" w:hAnsi="宋体" w:eastAsia="宋体" w:cs="宋体"/>
          <w:color w:val="auto"/>
          <w:szCs w:val="21"/>
          <w:highlight w:val="none"/>
        </w:rPr>
        <w:t>建筑装修装饰工程专业二级以上</w:t>
      </w:r>
      <w:r>
        <w:rPr>
          <w:rFonts w:hint="eastAsia" w:cs="宋体"/>
          <w:color w:val="auto"/>
          <w:szCs w:val="21"/>
          <w:highlight w:val="none"/>
          <w:lang w:eastAsia="zh-CN"/>
        </w:rPr>
        <w:t>（含二级）</w:t>
      </w:r>
      <w:r>
        <w:rPr>
          <w:rFonts w:hint="eastAsia" w:ascii="宋体" w:hAnsi="宋体" w:eastAsia="宋体" w:cs="宋体"/>
          <w:color w:val="auto"/>
          <w:szCs w:val="21"/>
          <w:highlight w:val="none"/>
        </w:rPr>
        <w:t>资质</w:t>
      </w:r>
      <w:r>
        <w:rPr>
          <w:rFonts w:hint="eastAsia" w:ascii="宋体" w:hAnsi="宋体" w:eastAsia="宋体" w:cs="宋体"/>
          <w:color w:val="auto"/>
          <w:kern w:val="0"/>
          <w:szCs w:val="21"/>
          <w:highlight w:val="none"/>
          <w:lang w:eastAsia="zh-CN"/>
        </w:rPr>
        <w:t>且</w:t>
      </w:r>
      <w:r>
        <w:rPr>
          <w:rFonts w:hint="eastAsia" w:cs="宋体"/>
          <w:color w:val="auto"/>
          <w:kern w:val="0"/>
          <w:szCs w:val="21"/>
          <w:highlight w:val="none"/>
          <w:lang w:eastAsia="zh-CN"/>
        </w:rPr>
        <w:t>具有</w:t>
      </w:r>
      <w:r>
        <w:rPr>
          <w:rFonts w:hint="eastAsia" w:ascii="宋体" w:hAnsi="宋体" w:eastAsia="宋体" w:cs="宋体"/>
          <w:color w:val="auto"/>
          <w:kern w:val="0"/>
          <w:szCs w:val="21"/>
          <w:highlight w:val="none"/>
          <w:lang w:val="en-US" w:eastAsia="zh-CN"/>
        </w:rPr>
        <w:t>有效的企业安全生产许可证</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拟投</w:t>
      </w:r>
      <w:r>
        <w:rPr>
          <w:rFonts w:hint="eastAsia" w:ascii="宋体" w:hAnsi="宋体" w:eastAsia="宋体" w:cs="宋体"/>
          <w:color w:val="auto"/>
          <w:kern w:val="0"/>
          <w:szCs w:val="21"/>
          <w:highlight w:val="none"/>
          <w:lang w:val="en-US" w:eastAsia="zh-CN"/>
        </w:rPr>
        <w:t>入的项目经理必须具备建筑工程专业贰级以上（含贰级）注册建造师证书，并获得有效安全生产考核合格证。</w:t>
      </w:r>
    </w:p>
    <w:p w14:paraId="011B575A">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三、获取采购文件</w:t>
      </w:r>
    </w:p>
    <w:p w14:paraId="619E939F">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时间：</w:t>
      </w:r>
      <w:r>
        <w:rPr>
          <w:rFonts w:hint="eastAsia" w:cs="宋体"/>
          <w:color w:val="auto"/>
          <w:kern w:val="0"/>
          <w:szCs w:val="21"/>
          <w:highlight w:val="none"/>
          <w:lang w:eastAsia="zh-CN"/>
        </w:rPr>
        <w:t>2025年7月18日</w:t>
      </w:r>
      <w:r>
        <w:rPr>
          <w:rFonts w:hint="eastAsia" w:ascii="宋体" w:hAnsi="宋体" w:eastAsia="宋体" w:cs="宋体"/>
          <w:color w:val="auto"/>
          <w:kern w:val="0"/>
          <w:szCs w:val="21"/>
          <w:highlight w:val="none"/>
        </w:rPr>
        <w:t>至</w:t>
      </w:r>
      <w:r>
        <w:rPr>
          <w:rFonts w:hint="eastAsia" w:cs="宋体"/>
          <w:color w:val="auto"/>
          <w:kern w:val="0"/>
          <w:szCs w:val="21"/>
          <w:highlight w:val="none"/>
          <w:lang w:eastAsia="zh-CN"/>
        </w:rPr>
        <w:t>2025年7月25日</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每天上午</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:00至12:00，下午12:00至</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59</w:t>
      </w:r>
      <w:r>
        <w:rPr>
          <w:rFonts w:hint="eastAsia" w:ascii="宋体" w:hAnsi="宋体" w:eastAsia="宋体" w:cs="宋体"/>
          <w:color w:val="auto"/>
          <w:highlight w:val="none"/>
        </w:rPr>
        <w:t>（北京时间，法定节假日除外）</w:t>
      </w:r>
    </w:p>
    <w:p w14:paraId="3BA4EF4B">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地点（网址）：广西政府采购云平台</w:t>
      </w:r>
    </w:p>
    <w:p w14:paraId="35ADFE58">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highlight w:val="none"/>
          <w:lang w:eastAsia="zh-CN"/>
        </w:rPr>
        <w:t>。</w:t>
      </w:r>
    </w:p>
    <w:p w14:paraId="15037AE8">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售价：0元。</w:t>
      </w:r>
    </w:p>
    <w:p w14:paraId="2758425F">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四、响应文件提交</w:t>
      </w:r>
    </w:p>
    <w:p w14:paraId="6F54441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截止时间：</w:t>
      </w:r>
      <w:r>
        <w:rPr>
          <w:rFonts w:hint="eastAsia" w:cs="宋体"/>
          <w:color w:val="auto"/>
          <w:kern w:val="0"/>
          <w:szCs w:val="21"/>
          <w:highlight w:val="none"/>
          <w:lang w:eastAsia="zh-CN"/>
        </w:rPr>
        <w:t>2025年</w:t>
      </w:r>
      <w:r>
        <w:rPr>
          <w:rFonts w:hint="eastAsia" w:cs="宋体"/>
          <w:color w:val="auto"/>
          <w:kern w:val="0"/>
          <w:szCs w:val="21"/>
          <w:highlight w:val="none"/>
          <w:lang w:val="en-US" w:eastAsia="zh-CN"/>
        </w:rPr>
        <w:t>8</w:t>
      </w:r>
      <w:r>
        <w:rPr>
          <w:rFonts w:hint="eastAsia" w:cs="宋体"/>
          <w:color w:val="auto"/>
          <w:kern w:val="0"/>
          <w:szCs w:val="21"/>
          <w:highlight w:val="none"/>
          <w:lang w:eastAsia="zh-CN"/>
        </w:rPr>
        <w:t>月</w:t>
      </w:r>
      <w:r>
        <w:rPr>
          <w:rFonts w:hint="eastAsia" w:cs="宋体"/>
          <w:color w:val="auto"/>
          <w:kern w:val="0"/>
          <w:szCs w:val="21"/>
          <w:highlight w:val="none"/>
          <w:lang w:val="en-US" w:eastAsia="zh-CN"/>
        </w:rPr>
        <w:t xml:space="preserve">4日 </w:t>
      </w:r>
      <w:r>
        <w:rPr>
          <w:rFonts w:hint="eastAsia" w:ascii="宋体" w:hAnsi="宋体" w:eastAsia="宋体" w:cs="宋体"/>
          <w:color w:val="auto"/>
          <w:kern w:val="0"/>
          <w:szCs w:val="21"/>
          <w:highlight w:val="none"/>
          <w:lang w:val="en-US" w:eastAsia="zh-CN"/>
        </w:rPr>
        <w:t>9</w:t>
      </w:r>
      <w:r>
        <w:rPr>
          <w:rFonts w:hint="eastAsia" w:cs="宋体"/>
          <w:color w:val="auto"/>
          <w:kern w:val="0"/>
          <w:szCs w:val="21"/>
          <w:highlight w:val="none"/>
          <w:lang w:val="en-US" w:eastAsia="zh-CN"/>
        </w:rPr>
        <w:t>:0</w:t>
      </w:r>
      <w:r>
        <w:rPr>
          <w:rFonts w:hint="eastAsia" w:ascii="宋体" w:hAnsi="宋体" w:eastAsia="宋体" w:cs="宋体"/>
          <w:color w:val="auto"/>
          <w:kern w:val="0"/>
          <w:szCs w:val="21"/>
          <w:highlight w:val="none"/>
          <w:lang w:eastAsia="zh-CN"/>
        </w:rPr>
        <w:t>0</w:t>
      </w:r>
      <w:r>
        <w:rPr>
          <w:rFonts w:hint="eastAsia" w:cs="宋体"/>
          <w:color w:val="auto"/>
          <w:kern w:val="0"/>
          <w:szCs w:val="21"/>
          <w:highlight w:val="none"/>
          <w:lang w:eastAsia="zh-CN"/>
        </w:rPr>
        <w:t>分</w:t>
      </w:r>
      <w:r>
        <w:rPr>
          <w:rFonts w:hint="eastAsia" w:ascii="宋体" w:hAnsi="宋体" w:eastAsia="宋体" w:cs="宋体"/>
          <w:color w:val="auto"/>
          <w:kern w:val="0"/>
          <w:szCs w:val="21"/>
          <w:highlight w:val="none"/>
        </w:rPr>
        <w:t>（北京时间）。</w:t>
      </w:r>
    </w:p>
    <w:p w14:paraId="121CBE91">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lang w:eastAsia="zh-CN"/>
        </w:rPr>
        <w:t>（网址）</w:t>
      </w:r>
      <w:r>
        <w:rPr>
          <w:rFonts w:hint="eastAsia" w:ascii="宋体" w:hAnsi="宋体" w:eastAsia="宋体" w:cs="宋体"/>
          <w:color w:val="auto"/>
          <w:kern w:val="0"/>
          <w:szCs w:val="21"/>
          <w:highlight w:val="none"/>
        </w:rPr>
        <w:t>：请登录广西政府采购云平台投标客户端投标</w:t>
      </w:r>
      <w:r>
        <w:rPr>
          <w:rFonts w:hint="eastAsia" w:ascii="宋体" w:hAnsi="宋体" w:eastAsia="宋体" w:cs="宋体"/>
          <w:color w:val="auto"/>
          <w:kern w:val="0"/>
          <w:szCs w:val="21"/>
          <w:highlight w:val="none"/>
          <w:lang w:eastAsia="zh-CN"/>
        </w:rPr>
        <w:t>。</w:t>
      </w:r>
    </w:p>
    <w:p w14:paraId="1B3FE9D5">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五、开启</w:t>
      </w:r>
    </w:p>
    <w:p w14:paraId="27FD0E65">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cs="宋体"/>
          <w:color w:val="auto"/>
          <w:kern w:val="0"/>
          <w:szCs w:val="21"/>
          <w:highlight w:val="none"/>
          <w:lang w:eastAsia="zh-CN"/>
        </w:rPr>
        <w:t>2025年</w:t>
      </w:r>
      <w:r>
        <w:rPr>
          <w:rFonts w:hint="eastAsia" w:cs="宋体"/>
          <w:color w:val="auto"/>
          <w:kern w:val="0"/>
          <w:szCs w:val="21"/>
          <w:highlight w:val="none"/>
          <w:lang w:val="en-US" w:eastAsia="zh-CN"/>
        </w:rPr>
        <w:t>8</w:t>
      </w:r>
      <w:r>
        <w:rPr>
          <w:rFonts w:hint="eastAsia" w:cs="宋体"/>
          <w:color w:val="auto"/>
          <w:kern w:val="0"/>
          <w:szCs w:val="21"/>
          <w:highlight w:val="none"/>
          <w:lang w:eastAsia="zh-CN"/>
        </w:rPr>
        <w:t>月</w:t>
      </w:r>
      <w:r>
        <w:rPr>
          <w:rFonts w:hint="eastAsia" w:cs="宋体"/>
          <w:color w:val="auto"/>
          <w:kern w:val="0"/>
          <w:szCs w:val="21"/>
          <w:highlight w:val="none"/>
          <w:lang w:val="en-US" w:eastAsia="zh-CN"/>
        </w:rPr>
        <w:t xml:space="preserve">4日 </w:t>
      </w:r>
      <w:r>
        <w:rPr>
          <w:rFonts w:hint="eastAsia" w:ascii="宋体" w:hAnsi="宋体" w:eastAsia="宋体" w:cs="宋体"/>
          <w:color w:val="auto"/>
          <w:kern w:val="0"/>
          <w:szCs w:val="21"/>
          <w:highlight w:val="none"/>
          <w:lang w:val="en-US" w:eastAsia="zh-CN"/>
        </w:rPr>
        <w:t>9</w:t>
      </w:r>
      <w:r>
        <w:rPr>
          <w:rFonts w:hint="eastAsia" w:cs="宋体"/>
          <w:color w:val="auto"/>
          <w:kern w:val="0"/>
          <w:szCs w:val="21"/>
          <w:highlight w:val="none"/>
          <w:lang w:val="en-US" w:eastAsia="zh-CN"/>
        </w:rPr>
        <w:t>时0</w:t>
      </w:r>
      <w:r>
        <w:rPr>
          <w:rFonts w:hint="eastAsia" w:ascii="宋体" w:hAnsi="宋体" w:eastAsia="宋体" w:cs="宋体"/>
          <w:color w:val="auto"/>
          <w:kern w:val="0"/>
          <w:szCs w:val="21"/>
          <w:highlight w:val="none"/>
          <w:lang w:eastAsia="zh-CN"/>
        </w:rPr>
        <w:t>0</w:t>
      </w:r>
      <w:r>
        <w:rPr>
          <w:rFonts w:hint="eastAsia" w:cs="宋体"/>
          <w:color w:val="auto"/>
          <w:kern w:val="0"/>
          <w:szCs w:val="21"/>
          <w:highlight w:val="none"/>
          <w:lang w:eastAsia="zh-CN"/>
        </w:rPr>
        <w:t>分</w:t>
      </w:r>
      <w:r>
        <w:rPr>
          <w:rFonts w:hint="eastAsia" w:ascii="宋体" w:hAnsi="宋体" w:eastAsia="宋体" w:cs="宋体"/>
          <w:color w:val="auto"/>
          <w:kern w:val="0"/>
          <w:szCs w:val="21"/>
          <w:highlight w:val="none"/>
        </w:rPr>
        <w:t>（（北京时间）。</w:t>
      </w:r>
    </w:p>
    <w:p w14:paraId="7D0BFA37">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地点：广西政府采购云平台</w:t>
      </w:r>
      <w:r>
        <w:rPr>
          <w:rFonts w:hint="eastAsia" w:ascii="宋体" w:hAnsi="宋体" w:eastAsia="宋体" w:cs="宋体"/>
          <w:color w:val="auto"/>
          <w:kern w:val="0"/>
          <w:szCs w:val="21"/>
          <w:highlight w:val="none"/>
          <w:lang w:eastAsia="zh-CN"/>
        </w:rPr>
        <w:t>开标大厅</w:t>
      </w:r>
    </w:p>
    <w:p w14:paraId="4F616EE7">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六、公告期限</w:t>
      </w:r>
    </w:p>
    <w:p w14:paraId="1EAF7244">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shd w:val="clear" w:color="auto" w:fill="FFFFFF"/>
        </w:rPr>
        <w:t>自本公告发布之日起3个工作日。</w:t>
      </w:r>
    </w:p>
    <w:p w14:paraId="729332A1">
      <w:pPr>
        <w:keepNext w:val="0"/>
        <w:keepLines w:val="0"/>
        <w:pageBreakBefore w:val="0"/>
        <w:widowControl/>
        <w:shd w:val="clear" w:color="auto" w:fill="auto"/>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七、其他补充事宜</w:t>
      </w:r>
    </w:p>
    <w:p w14:paraId="4FB1F8FB">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1、公告网址：中国政府采购网、广西政府采购网</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广西玉林市人民政府门户网</w:t>
      </w:r>
      <w:r>
        <w:rPr>
          <w:rFonts w:hint="eastAsia" w:ascii="宋体" w:hAnsi="宋体" w:eastAsia="宋体" w:cs="宋体"/>
          <w:bCs/>
          <w:color w:val="auto"/>
          <w:highlight w:val="none"/>
          <w:lang w:eastAsia="zh-CN"/>
        </w:rPr>
        <w:t>、</w:t>
      </w:r>
      <w:r>
        <w:rPr>
          <w:rFonts w:hint="eastAsia" w:cs="宋体"/>
          <w:bCs/>
          <w:color w:val="auto"/>
          <w:highlight w:val="none"/>
          <w:lang w:eastAsia="zh-CN"/>
        </w:rPr>
        <w:t>全国公共资源交易</w:t>
      </w:r>
      <w:r>
        <w:rPr>
          <w:rFonts w:hint="eastAsia" w:ascii="宋体" w:hAnsi="宋体" w:eastAsia="宋体" w:cs="宋体"/>
          <w:bCs/>
          <w:color w:val="auto"/>
          <w:highlight w:val="none"/>
          <w:lang w:eastAsia="zh-CN"/>
        </w:rPr>
        <w:t>平台</w:t>
      </w:r>
      <w:r>
        <w:rPr>
          <w:rFonts w:hint="eastAsia" w:cs="宋体"/>
          <w:bCs/>
          <w:color w:val="auto"/>
          <w:highlight w:val="none"/>
          <w:lang w:eastAsia="zh-CN"/>
        </w:rPr>
        <w:t>（广西</w:t>
      </w:r>
      <w:r>
        <w:rPr>
          <w:rFonts w:hint="eastAsia" w:ascii="宋体" w:hAnsi="宋体" w:eastAsia="宋体" w:cs="宋体"/>
          <w:bCs/>
          <w:color w:val="auto"/>
          <w:highlight w:val="none"/>
          <w:lang w:eastAsia="zh-CN"/>
        </w:rPr>
        <w:t>·</w:t>
      </w:r>
      <w:r>
        <w:rPr>
          <w:rFonts w:hint="eastAsia" w:cs="宋体"/>
          <w:bCs/>
          <w:color w:val="auto"/>
          <w:highlight w:val="none"/>
          <w:lang w:eastAsia="zh-CN"/>
        </w:rPr>
        <w:t>玉林）</w:t>
      </w:r>
      <w:r>
        <w:rPr>
          <w:rFonts w:hint="eastAsia" w:ascii="宋体" w:hAnsi="宋体" w:eastAsia="宋体" w:cs="宋体"/>
          <w:bCs/>
          <w:color w:val="auto"/>
          <w:highlight w:val="none"/>
          <w:lang w:eastAsia="zh-CN"/>
        </w:rPr>
        <w:t>。</w:t>
      </w:r>
    </w:p>
    <w:p w14:paraId="7ED50F14">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2、本项目落实政府采购政策：</w:t>
      </w:r>
    </w:p>
    <w:p w14:paraId="56E5043D">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Courier New" w:eastAsia="宋体" w:cs="宋体"/>
          <w:color w:val="auto"/>
          <w:sz w:val="21"/>
          <w:szCs w:val="21"/>
          <w:lang w:val="en-US" w:eastAsia="zh-CN" w:bidi="zh-CN"/>
        </w:rPr>
      </w:pPr>
      <w:r>
        <w:rPr>
          <w:rFonts w:hint="eastAsia" w:ascii="宋体" w:hAnsi="Courier New" w:eastAsia="宋体" w:cs="宋体"/>
          <w:color w:val="auto"/>
          <w:sz w:val="21"/>
          <w:szCs w:val="21"/>
          <w:lang w:val="en-US" w:eastAsia="zh-CN" w:bidi="zh-CN"/>
        </w:rPr>
        <w:t>（1）政府采购促进中小企业发展</w:t>
      </w:r>
      <w:r>
        <w:rPr>
          <w:rFonts w:hint="eastAsia" w:hAnsi="Courier New" w:cs="宋体"/>
          <w:color w:val="auto"/>
          <w:sz w:val="21"/>
          <w:szCs w:val="21"/>
          <w:lang w:val="en-US" w:eastAsia="zh-CN" w:bidi="zh-CN"/>
        </w:rPr>
        <w:t>。</w:t>
      </w:r>
    </w:p>
    <w:p w14:paraId="1C589E67">
      <w:pPr>
        <w:pStyle w:val="19"/>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宋体" w:hAnsi="Courier New" w:eastAsia="宋体" w:cs="宋体"/>
          <w:color w:val="auto"/>
          <w:sz w:val="21"/>
          <w:szCs w:val="21"/>
          <w:lang w:val="en-US" w:eastAsia="zh-CN" w:bidi="zh-CN"/>
        </w:rPr>
      </w:pPr>
      <w:r>
        <w:rPr>
          <w:rFonts w:hint="eastAsia" w:ascii="宋体" w:hAnsi="Courier New" w:eastAsia="宋体" w:cs="宋体"/>
          <w:color w:val="auto"/>
          <w:sz w:val="21"/>
          <w:szCs w:val="21"/>
          <w:lang w:val="en-US" w:eastAsia="zh-CN" w:bidi="zh-CN"/>
        </w:rPr>
        <w:t>（2）政府采购促进残疾人就业政策。</w:t>
      </w:r>
    </w:p>
    <w:p w14:paraId="7FA1333C">
      <w:pPr>
        <w:pStyle w:val="19"/>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Cs/>
          <w:color w:val="auto"/>
          <w:highlight w:val="none"/>
        </w:rPr>
      </w:pPr>
      <w:r>
        <w:rPr>
          <w:rFonts w:hint="eastAsia" w:ascii="宋体" w:hAnsi="Courier New" w:eastAsia="宋体" w:cs="宋体"/>
          <w:color w:val="auto"/>
          <w:sz w:val="21"/>
          <w:szCs w:val="21"/>
          <w:lang w:val="en-US" w:eastAsia="zh-CN" w:bidi="zh-CN"/>
        </w:rPr>
        <w:t>（3）政府采购支持监狱企业发展</w:t>
      </w:r>
      <w:r>
        <w:rPr>
          <w:rFonts w:hint="eastAsia" w:cs="宋体"/>
          <w:color w:val="auto"/>
          <w:sz w:val="21"/>
          <w:szCs w:val="21"/>
          <w:lang w:val="en-US" w:eastAsia="zh-CN" w:bidi="zh-CN"/>
        </w:rPr>
        <w:t>。</w:t>
      </w:r>
    </w:p>
    <w:p w14:paraId="49E7183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cs="宋体"/>
          <w:color w:val="auto"/>
          <w:kern w:val="0"/>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kern w:val="0"/>
          <w:szCs w:val="21"/>
          <w:highlight w:val="none"/>
          <w:lang w:eastAsia="zh-CN"/>
        </w:rPr>
        <w:t>本项目采用远程异地评标方式。</w:t>
      </w:r>
      <w:r>
        <w:rPr>
          <w:rFonts w:hint="eastAsia" w:cs="宋体"/>
          <w:color w:val="auto"/>
          <w:kern w:val="0"/>
          <w:szCs w:val="21"/>
          <w:highlight w:val="none"/>
          <w:lang w:eastAsia="zh-CN"/>
        </w:rPr>
        <w:t>主场：玉林市公共资源交易中心</w:t>
      </w:r>
      <w:r>
        <w:rPr>
          <w:rFonts w:hint="eastAsia" w:cs="宋体"/>
          <w:color w:val="auto"/>
          <w:kern w:val="0"/>
          <w:szCs w:val="21"/>
          <w:highlight w:val="none"/>
          <w:lang w:val="en-US" w:eastAsia="zh-CN"/>
        </w:rPr>
        <w:t>，副场：崇左市</w:t>
      </w:r>
      <w:r>
        <w:rPr>
          <w:rFonts w:hint="eastAsia" w:cs="宋体"/>
          <w:color w:val="auto"/>
          <w:kern w:val="0"/>
          <w:szCs w:val="21"/>
          <w:highlight w:val="none"/>
          <w:lang w:eastAsia="zh-CN"/>
        </w:rPr>
        <w:t>公共资源交易中心</w:t>
      </w:r>
    </w:p>
    <w:p w14:paraId="211DF00C">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0" w:firstLineChars="200"/>
        <w:textAlignment w:val="auto"/>
        <w:rPr>
          <w:rFonts w:hint="eastAsia"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4.监督管理部门：玉林市财政局   联系方式：</w:t>
      </w:r>
      <w:r>
        <w:rPr>
          <w:rFonts w:hint="eastAsia" w:cs="宋体"/>
          <w:color w:val="auto"/>
          <w:kern w:val="0"/>
          <w:szCs w:val="21"/>
          <w:highlight w:val="none"/>
          <w:lang w:val="en-US" w:eastAsia="zh-CN"/>
        </w:rPr>
        <w:t xml:space="preserve">  0775-2697961</w:t>
      </w:r>
    </w:p>
    <w:p w14:paraId="5641F857">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42" w:firstLineChars="20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b/>
          <w:bCs/>
          <w:color w:val="auto"/>
          <w:kern w:val="0"/>
          <w:szCs w:val="21"/>
          <w:highlight w:val="none"/>
          <w:shd w:val="clear" w:color="auto" w:fill="auto"/>
        </w:rPr>
        <w:t>八、凡对本次采购提出询问，请按以下方式联系。</w:t>
      </w:r>
    </w:p>
    <w:p w14:paraId="7B50A280">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1.采购人信息</w:t>
      </w:r>
    </w:p>
    <w:p w14:paraId="568A2AD4">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kern w:val="0"/>
          <w:szCs w:val="21"/>
          <w:highlight w:val="none"/>
          <w:shd w:val="clear" w:color="auto" w:fill="auto"/>
        </w:rPr>
        <w:t>名称：</w:t>
      </w:r>
      <w:r>
        <w:rPr>
          <w:rFonts w:hint="eastAsia" w:ascii="宋体" w:hAnsi="宋体" w:eastAsia="宋体" w:cs="宋体"/>
          <w:color w:val="auto"/>
          <w:kern w:val="0"/>
          <w:szCs w:val="21"/>
          <w:highlight w:val="none"/>
          <w:shd w:val="clear" w:color="auto" w:fill="auto"/>
          <w:lang w:val="en-US" w:eastAsia="zh-CN"/>
        </w:rPr>
        <w:t xml:space="preserve"> 玉林市大府园中学</w:t>
      </w:r>
    </w:p>
    <w:p w14:paraId="277A9DA9">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地址：</w:t>
      </w:r>
      <w:r>
        <w:rPr>
          <w:rFonts w:hint="eastAsia" w:ascii="宋体" w:hAnsi="宋体" w:eastAsia="宋体" w:cs="宋体"/>
          <w:color w:val="auto"/>
          <w:sz w:val="21"/>
          <w:szCs w:val="21"/>
          <w:highlight w:val="none"/>
          <w:vertAlign w:val="baseline"/>
        </w:rPr>
        <w:t>玉林市玉州区人民东路东455号</w:t>
      </w:r>
    </w:p>
    <w:p w14:paraId="6E281C59">
      <w:pPr>
        <w:keepNext w:val="0"/>
        <w:keepLines w:val="0"/>
        <w:pageBreakBefore w:val="0"/>
        <w:widowControl/>
        <w:shd w:val="clear" w:color="auto" w:fill="auto"/>
        <w:kinsoku/>
        <w:wordWrap/>
        <w:overflowPunct/>
        <w:topLinePunct w:val="0"/>
        <w:autoSpaceDE w:val="0"/>
        <w:autoSpaceDN w:val="0"/>
        <w:bidi w:val="0"/>
        <w:adjustRightInd/>
        <w:snapToGrid/>
        <w:spacing w:line="360" w:lineRule="auto"/>
        <w:ind w:firstLine="420"/>
        <w:textAlignment w:val="auto"/>
        <w:rPr>
          <w:rFonts w:hint="eastAsia" w:ascii="宋体" w:hAnsi="宋体" w:eastAsia="宋体" w:cs="宋体"/>
          <w:color w:val="auto"/>
          <w:kern w:val="0"/>
          <w:szCs w:val="21"/>
          <w:highlight w:val="none"/>
          <w:shd w:val="clear" w:color="auto" w:fill="auto"/>
          <w:lang w:val="en-US" w:eastAsia="zh-CN"/>
        </w:rPr>
      </w:pPr>
      <w:r>
        <w:rPr>
          <w:rFonts w:hint="eastAsia" w:ascii="宋体" w:hAnsi="宋体" w:eastAsia="宋体" w:cs="宋体"/>
          <w:color w:val="auto"/>
          <w:kern w:val="0"/>
          <w:szCs w:val="21"/>
          <w:highlight w:val="none"/>
          <w:shd w:val="clear" w:color="auto" w:fill="auto"/>
        </w:rPr>
        <w:t>项目联系方式：</w:t>
      </w:r>
      <w:r>
        <w:rPr>
          <w:rFonts w:hint="eastAsia" w:ascii="宋体" w:hAnsi="宋体" w:eastAsia="宋体" w:cs="宋体"/>
          <w:color w:val="auto"/>
          <w:szCs w:val="21"/>
          <w:highlight w:val="none"/>
          <w:lang w:val="en-US" w:eastAsia="zh-CN"/>
        </w:rPr>
        <w:t xml:space="preserve"> 0775-2238728</w:t>
      </w:r>
    </w:p>
    <w:p w14:paraId="72039D3E">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2.采购代理机构信息</w:t>
      </w:r>
    </w:p>
    <w:p w14:paraId="7CB47342">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名    称：</w:t>
      </w:r>
      <w:r>
        <w:rPr>
          <w:rFonts w:hint="eastAsia" w:ascii="宋体" w:hAnsi="宋体" w:eastAsia="宋体" w:cs="宋体"/>
          <w:color w:val="auto"/>
          <w:sz w:val="24"/>
          <w:szCs w:val="24"/>
          <w:highlight w:val="none"/>
          <w:shd w:val="clear" w:color="auto" w:fill="auto"/>
          <w:lang w:eastAsia="zh-CN"/>
        </w:rPr>
        <w:t>广西汉昌工程咨询有限公司</w:t>
      </w:r>
    </w:p>
    <w:p w14:paraId="0C6D60AA">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地　　址：</w:t>
      </w:r>
      <w:r>
        <w:rPr>
          <w:rFonts w:hint="eastAsia" w:ascii="宋体" w:hAnsi="宋体" w:eastAsia="宋体" w:cs="宋体"/>
          <w:color w:val="auto"/>
          <w:sz w:val="24"/>
          <w:szCs w:val="24"/>
          <w:highlight w:val="none"/>
          <w:shd w:val="clear" w:color="auto" w:fill="auto"/>
          <w:lang w:eastAsia="zh-CN"/>
        </w:rPr>
        <w:t>广西壮族自治区玉林市玉州区胜利垌 （双旺路玉林美东纸业有限公司1-6商铺）</w:t>
      </w:r>
    </w:p>
    <w:p w14:paraId="50C43019">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联系方式：0775-2086868</w:t>
      </w:r>
    </w:p>
    <w:p w14:paraId="44C58A5A">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3.项目联系方式</w:t>
      </w:r>
    </w:p>
    <w:p w14:paraId="2A12120A">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项目联系人：</w:t>
      </w:r>
      <w:r>
        <w:rPr>
          <w:rFonts w:hint="eastAsia" w:ascii="宋体" w:hAnsi="宋体" w:eastAsia="宋体" w:cs="宋体"/>
          <w:color w:val="auto"/>
          <w:sz w:val="24"/>
          <w:szCs w:val="24"/>
          <w:highlight w:val="none"/>
          <w:shd w:val="clear" w:color="auto" w:fill="auto"/>
          <w:lang w:eastAsia="zh-CN"/>
        </w:rPr>
        <w:t>杨启副</w:t>
      </w:r>
    </w:p>
    <w:p w14:paraId="10D1B451">
      <w:pPr>
        <w:pStyle w:val="19"/>
        <w:keepNext w:val="0"/>
        <w:keepLines w:val="0"/>
        <w:pageBreakBefore w:val="0"/>
        <w:kinsoku/>
        <w:wordWrap/>
        <w:overflowPunct/>
        <w:topLinePunct w:val="0"/>
        <w:autoSpaceDE w:val="0"/>
        <w:autoSpaceDN w:val="0"/>
        <w:bidi w:val="0"/>
        <w:adjustRightInd/>
        <w:snapToGrid/>
        <w:spacing w:line="360" w:lineRule="auto"/>
        <w:ind w:left="0" w:leftChars="0" w:firstLine="44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　　话：0775-2086868</w:t>
      </w:r>
    </w:p>
    <w:p w14:paraId="0AE65504">
      <w:pPr>
        <w:keepNext w:val="0"/>
        <w:keepLines w:val="0"/>
        <w:pageBreakBefore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采购代理机构：</w:t>
      </w:r>
      <w:r>
        <w:rPr>
          <w:rFonts w:hint="eastAsia" w:ascii="宋体" w:hAnsi="宋体" w:eastAsia="宋体" w:cs="宋体"/>
          <w:color w:val="auto"/>
          <w:sz w:val="24"/>
          <w:szCs w:val="24"/>
          <w:highlight w:val="none"/>
          <w:shd w:val="clear" w:color="auto" w:fill="auto"/>
          <w:lang w:eastAsia="zh-CN"/>
        </w:rPr>
        <w:t>广西汉昌工程咨询有限公司</w:t>
      </w:r>
    </w:p>
    <w:p w14:paraId="563E87E6">
      <w:pPr>
        <w:keepNext w:val="0"/>
        <w:keepLines w:val="0"/>
        <w:pageBreakBefore w:val="0"/>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color w:val="auto"/>
          <w:spacing w:val="0"/>
          <w:highlight w:val="none"/>
        </w:rPr>
      </w:pPr>
      <w:r>
        <w:rPr>
          <w:rFonts w:hint="eastAsia" w:cs="宋体"/>
          <w:color w:val="auto"/>
          <w:sz w:val="24"/>
          <w:szCs w:val="24"/>
          <w:highlight w:val="none"/>
          <w:shd w:val="clear" w:color="auto" w:fill="auto"/>
          <w:lang w:val="en-US" w:eastAsia="zh-CN"/>
        </w:rPr>
        <w:t xml:space="preserve">           2025年7月18日</w:t>
      </w:r>
      <w:r>
        <w:rPr>
          <w:rFonts w:hint="eastAsia" w:ascii="宋体" w:hAnsi="宋体" w:eastAsia="宋体" w:cs="宋体"/>
          <w:color w:val="auto"/>
          <w:sz w:val="24"/>
          <w:szCs w:val="24"/>
          <w:highlight w:val="none"/>
          <w:shd w:val="clear" w:color="auto" w:fill="auto"/>
          <w:lang w:val="en-US" w:eastAsia="zh-CN"/>
        </w:rPr>
        <w:t xml:space="preserve"> </w:t>
      </w:r>
    </w:p>
    <w:p w14:paraId="2236A77B">
      <w:pPr>
        <w:pStyle w:val="2"/>
        <w:bidi w:val="0"/>
        <w:outlineLvl w:val="0"/>
        <w:rPr>
          <w:rFonts w:hint="eastAsia" w:ascii="宋体" w:hAnsi="宋体" w:eastAsia="宋体" w:cs="宋体"/>
          <w:b/>
          <w:color w:val="auto"/>
          <w:spacing w:val="0"/>
          <w:sz w:val="33"/>
          <w:highlight w:val="none"/>
        </w:rPr>
      </w:pPr>
      <w:bookmarkStart w:id="1" w:name="_Toc3247"/>
      <w:r>
        <w:rPr>
          <w:rFonts w:hint="eastAsia" w:ascii="宋体" w:hAnsi="宋体" w:eastAsia="宋体" w:cs="宋体"/>
          <w:color w:val="auto"/>
          <w:highlight w:val="none"/>
        </w:rPr>
        <w:t>第二章 供应商须知</w:t>
      </w:r>
      <w:bookmarkEnd w:id="1"/>
    </w:p>
    <w:p w14:paraId="2A1C205E">
      <w:pPr>
        <w:pStyle w:val="8"/>
        <w:ind w:left="764" w:right="779" w:firstLine="0"/>
        <w:jc w:val="center"/>
        <w:rPr>
          <w:rFonts w:hint="eastAsia" w:ascii="宋体" w:hAnsi="宋体" w:eastAsia="宋体" w:cs="宋体"/>
          <w:b/>
          <w:color w:val="auto"/>
          <w:spacing w:val="0"/>
          <w:sz w:val="20"/>
          <w:highlight w:val="none"/>
        </w:rPr>
      </w:pPr>
      <w:r>
        <w:rPr>
          <w:rFonts w:hint="eastAsia" w:ascii="宋体" w:hAnsi="宋体" w:eastAsia="宋体" w:cs="宋体"/>
          <w:color w:val="auto"/>
          <w:spacing w:val="0"/>
          <w:highlight w:val="none"/>
        </w:rPr>
        <w:t>供应商须知前附表</w:t>
      </w:r>
    </w:p>
    <w:p w14:paraId="2EC83EDF">
      <w:pPr>
        <w:pStyle w:val="17"/>
        <w:spacing w:before="6"/>
        <w:rPr>
          <w:rFonts w:hint="eastAsia" w:ascii="宋体" w:hAnsi="宋体" w:eastAsia="宋体" w:cs="宋体"/>
          <w:b/>
          <w:color w:val="auto"/>
          <w:spacing w:val="0"/>
          <w:sz w:val="10"/>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EA1E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521183D">
            <w:pPr>
              <w:wordWrap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7912" w:type="dxa"/>
          </w:tcPr>
          <w:p w14:paraId="5C2AA09B">
            <w:pPr>
              <w:wordWrap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14120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A00BD9">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912" w:type="dxa"/>
            <w:vAlign w:val="center"/>
          </w:tcPr>
          <w:p w14:paraId="662F5B69">
            <w:pPr>
              <w:wordWrap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1.供应商的资格条件</w:t>
            </w:r>
            <w:r>
              <w:rPr>
                <w:rFonts w:hint="eastAsia" w:ascii="宋体" w:hAnsi="宋体" w:eastAsia="宋体" w:cs="宋体"/>
                <w:color w:val="auto"/>
                <w:szCs w:val="21"/>
                <w:highlight w:val="none"/>
              </w:rPr>
              <w:t>：详见竞争性磋商公告</w:t>
            </w:r>
          </w:p>
          <w:p w14:paraId="40175B57">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出现下列情形之一的，不得参加政府采购活动：</w:t>
            </w:r>
          </w:p>
          <w:p w14:paraId="1842F3B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E018F46">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w:t>
            </w:r>
            <w:r>
              <w:rPr>
                <w:rFonts w:hint="eastAsia" w:cs="宋体"/>
                <w:color w:val="auto"/>
                <w:szCs w:val="21"/>
                <w:highlight w:val="none"/>
                <w:lang w:eastAsia="zh-CN"/>
              </w:rPr>
              <w:t>）</w:t>
            </w:r>
            <w:r>
              <w:rPr>
                <w:rFonts w:hint="eastAsia" w:ascii="宋体" w:hAnsi="宋体" w:eastAsia="宋体" w:cs="宋体"/>
                <w:color w:val="auto"/>
                <w:szCs w:val="21"/>
                <w:highlight w:val="none"/>
              </w:rPr>
              <w:t xml:space="preserve">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EA65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752F73">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912" w:type="dxa"/>
            <w:vAlign w:val="center"/>
          </w:tcPr>
          <w:p w14:paraId="02427159">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是否接受联合体竞标：</w:t>
            </w:r>
            <w:r>
              <w:rPr>
                <w:rFonts w:hint="eastAsia" w:cs="宋体"/>
                <w:color w:val="auto"/>
                <w:szCs w:val="21"/>
                <w:highlight w:val="none"/>
                <w:lang w:eastAsia="zh-CN"/>
              </w:rPr>
              <w:t>否</w:t>
            </w:r>
          </w:p>
        </w:tc>
      </w:tr>
      <w:tr w14:paraId="390A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263662">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7912" w:type="dxa"/>
            <w:vAlign w:val="center"/>
          </w:tcPr>
          <w:p w14:paraId="3EBD76BA">
            <w:pPr>
              <w:pStyle w:val="16"/>
              <w:wordWrap w:val="0"/>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不允许分包</w:t>
            </w:r>
          </w:p>
        </w:tc>
      </w:tr>
      <w:tr w14:paraId="2135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8111E7">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7912" w:type="dxa"/>
            <w:vAlign w:val="center"/>
          </w:tcPr>
          <w:p w14:paraId="41FAAC4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3311328B">
            <w:pPr>
              <w:pStyle w:val="16"/>
              <w:spacing w:line="360" w:lineRule="auto"/>
              <w:ind w:left="0" w:leftChars="0" w:firstLine="220" w:firstLineChars="1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eastAsia="zh-CN"/>
              </w:rPr>
              <w:t>营业执照</w:t>
            </w:r>
            <w:r>
              <w:rPr>
                <w:rFonts w:hint="eastAsia" w:cs="宋体"/>
                <w:color w:val="auto"/>
                <w:szCs w:val="21"/>
                <w:highlight w:val="none"/>
                <w:lang w:val="en-US" w:eastAsia="zh-CN"/>
              </w:rPr>
              <w:t>；</w:t>
            </w:r>
            <w:r>
              <w:rPr>
                <w:rFonts w:hint="eastAsia" w:ascii="宋体" w:hAnsi="宋体" w:eastAsia="宋体" w:cs="宋体"/>
                <w:color w:val="auto"/>
                <w:szCs w:val="21"/>
                <w:highlight w:val="none"/>
                <w:lang w:val="en-US"/>
              </w:rPr>
              <w:t>（</w:t>
            </w:r>
            <w:r>
              <w:rPr>
                <w:rFonts w:hint="eastAsia" w:ascii="宋体" w:hAnsi="宋体" w:eastAsia="宋体" w:cs="宋体"/>
                <w:b/>
                <w:color w:val="auto"/>
                <w:szCs w:val="21"/>
                <w:highlight w:val="none"/>
                <w:lang w:val="en-US"/>
              </w:rPr>
              <w:t>必须提供，否则响应文件按无效响应处理</w:t>
            </w:r>
            <w:r>
              <w:rPr>
                <w:rFonts w:hint="eastAsia" w:ascii="宋体" w:hAnsi="宋体" w:eastAsia="宋体" w:cs="宋体"/>
                <w:color w:val="auto"/>
                <w:szCs w:val="21"/>
                <w:highlight w:val="none"/>
                <w:lang w:val="en-US"/>
              </w:rPr>
              <w:t>）</w:t>
            </w:r>
          </w:p>
          <w:p w14:paraId="3F845D6C">
            <w:pPr>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.中小企业声明函或监狱企业声明函或残疾人福利性单位声明函；</w:t>
            </w:r>
            <w:r>
              <w:rPr>
                <w:rFonts w:hint="eastAsia" w:ascii="宋体" w:hAnsi="宋体" w:eastAsia="宋体" w:cs="宋体"/>
                <w:color w:val="auto"/>
                <w:szCs w:val="21"/>
                <w:highlight w:val="none"/>
                <w:lang w:val="en-US"/>
              </w:rPr>
              <w:t>（</w:t>
            </w:r>
            <w:r>
              <w:rPr>
                <w:rFonts w:hint="eastAsia" w:ascii="宋体" w:hAnsi="宋体" w:eastAsia="宋体" w:cs="宋体"/>
                <w:b/>
                <w:color w:val="auto"/>
                <w:szCs w:val="21"/>
                <w:highlight w:val="none"/>
                <w:lang w:val="en-US"/>
              </w:rPr>
              <w:t>必须提供，否则响应文件按无效响应处理</w:t>
            </w:r>
            <w:r>
              <w:rPr>
                <w:rFonts w:hint="eastAsia" w:ascii="宋体" w:hAnsi="宋体" w:eastAsia="宋体" w:cs="宋体"/>
                <w:color w:val="auto"/>
                <w:szCs w:val="21"/>
                <w:highlight w:val="none"/>
                <w:lang w:val="en-US"/>
              </w:rPr>
              <w:t>）</w:t>
            </w:r>
          </w:p>
          <w:p w14:paraId="7D4DE9D8">
            <w:pPr>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.建筑装修装饰工程专业二级以上</w:t>
            </w:r>
            <w:r>
              <w:rPr>
                <w:rFonts w:hint="eastAsia" w:cs="宋体"/>
                <w:color w:val="auto"/>
                <w:szCs w:val="21"/>
                <w:highlight w:val="none"/>
                <w:lang w:eastAsia="zh-CN"/>
              </w:rPr>
              <w:t>（含二级）</w:t>
            </w:r>
            <w:r>
              <w:rPr>
                <w:rFonts w:hint="eastAsia" w:ascii="宋体" w:hAnsi="宋体" w:eastAsia="宋体" w:cs="宋体"/>
                <w:color w:val="auto"/>
                <w:szCs w:val="21"/>
                <w:highlight w:val="none"/>
              </w:rPr>
              <w:t>资质且</w:t>
            </w:r>
            <w:r>
              <w:rPr>
                <w:rFonts w:hint="eastAsia" w:cs="宋体"/>
                <w:color w:val="auto"/>
                <w:szCs w:val="21"/>
                <w:highlight w:val="none"/>
                <w:lang w:eastAsia="zh-CN"/>
              </w:rPr>
              <w:t>具有</w:t>
            </w:r>
            <w:r>
              <w:rPr>
                <w:rFonts w:hint="eastAsia" w:ascii="宋体" w:hAnsi="宋体" w:eastAsia="宋体" w:cs="宋体"/>
                <w:color w:val="auto"/>
                <w:szCs w:val="21"/>
                <w:highlight w:val="none"/>
              </w:rPr>
              <w:t>有效的企业安全生产许可证</w:t>
            </w:r>
            <w:r>
              <w:rPr>
                <w:rFonts w:hint="eastAsia" w:cs="宋体"/>
                <w:color w:val="auto"/>
                <w:szCs w:val="21"/>
                <w:highlight w:val="none"/>
                <w:lang w:eastAsia="zh-CN"/>
              </w:rPr>
              <w:t>，</w:t>
            </w:r>
            <w:r>
              <w:rPr>
                <w:rFonts w:hint="eastAsia" w:ascii="宋体" w:hAnsi="宋体" w:eastAsia="宋体" w:cs="宋体"/>
                <w:color w:val="auto"/>
                <w:szCs w:val="21"/>
                <w:highlight w:val="none"/>
              </w:rPr>
              <w:t>拟投入的项目经理必须具备建筑工程专业贰级以上（含贰级）注册建造师证书，并获得有效安全生产考核合格证</w:t>
            </w:r>
            <w:r>
              <w:rPr>
                <w:rFonts w:hint="eastAsia" w:cs="宋体"/>
                <w:color w:val="auto"/>
                <w:szCs w:val="21"/>
                <w:highlight w:val="none"/>
                <w:lang w:eastAsia="zh-CN"/>
              </w:rPr>
              <w:t>。</w:t>
            </w:r>
            <w:r>
              <w:rPr>
                <w:rFonts w:hint="eastAsia" w:ascii="宋体" w:hAnsi="宋体" w:eastAsia="宋体" w:cs="宋体"/>
                <w:color w:val="auto"/>
                <w:szCs w:val="21"/>
                <w:highlight w:val="none"/>
                <w:lang w:val="en-US"/>
              </w:rPr>
              <w:t>（</w:t>
            </w:r>
            <w:r>
              <w:rPr>
                <w:rFonts w:hint="eastAsia" w:ascii="宋体" w:hAnsi="宋体" w:eastAsia="宋体" w:cs="宋体"/>
                <w:b/>
                <w:color w:val="auto"/>
                <w:szCs w:val="21"/>
                <w:highlight w:val="none"/>
                <w:lang w:val="en-US"/>
              </w:rPr>
              <w:t>必须提供，否则响应文件按无效响应处理</w:t>
            </w:r>
            <w:r>
              <w:rPr>
                <w:rFonts w:hint="eastAsia" w:ascii="宋体" w:hAnsi="宋体" w:eastAsia="宋体" w:cs="宋体"/>
                <w:color w:val="auto"/>
                <w:szCs w:val="21"/>
                <w:highlight w:val="none"/>
                <w:lang w:val="en-US"/>
              </w:rPr>
              <w:t>）</w:t>
            </w:r>
          </w:p>
          <w:p w14:paraId="76CBFD94">
            <w:pPr>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供应商依法缴纳税收的相关材料（</w:t>
            </w:r>
            <w:r>
              <w:rPr>
                <w:rFonts w:hint="eastAsia" w:cs="宋体"/>
                <w:color w:val="auto"/>
                <w:szCs w:val="21"/>
                <w:highlight w:val="none"/>
                <w:lang w:eastAsia="zh-CN"/>
              </w:rPr>
              <w:t>2025年1月</w:t>
            </w:r>
            <w:r>
              <w:rPr>
                <w:rFonts w:hint="eastAsia" w:ascii="宋体" w:hAnsi="宋体" w:eastAsia="宋体" w:cs="宋体"/>
                <w:color w:val="auto"/>
                <w:szCs w:val="21"/>
                <w:highlight w:val="none"/>
                <w:lang w:val="en-US" w:eastAsia="zh-CN"/>
              </w:rPr>
              <w:t>至</w:t>
            </w:r>
            <w:r>
              <w:rPr>
                <w:rFonts w:hint="eastAsia" w:cs="宋体"/>
                <w:color w:val="auto"/>
                <w:szCs w:val="21"/>
                <w:highlight w:val="none"/>
                <w:lang w:val="en-US" w:eastAsia="zh-CN"/>
              </w:rPr>
              <w:t>2025</w:t>
            </w:r>
            <w:r>
              <w:rPr>
                <w:rFonts w:hint="eastAsia" w:ascii="宋体" w:hAnsi="宋体" w:eastAsia="宋体" w:cs="宋体"/>
                <w:color w:val="auto"/>
                <w:szCs w:val="21"/>
                <w:highlight w:val="none"/>
                <w:lang w:val="en-US" w:eastAsia="zh-CN"/>
              </w:rPr>
              <w:t>年</w:t>
            </w:r>
            <w:r>
              <w:rPr>
                <w:rFonts w:hint="eastAsia" w:cs="宋体"/>
                <w:color w:val="auto"/>
                <w:szCs w:val="21"/>
                <w:highlight w:val="none"/>
                <w:lang w:val="en-US" w:eastAsia="zh-CN"/>
              </w:rPr>
              <w:t>6</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highlight w:val="none"/>
              </w:rPr>
              <w:t>任意</w:t>
            </w:r>
            <w:r>
              <w:rPr>
                <w:rFonts w:hint="eastAsia" w:ascii="宋体" w:hAnsi="宋体" w:eastAsia="宋体" w:cs="宋体"/>
                <w:color w:val="auto"/>
                <w:highlight w:val="none"/>
                <w:lang w:eastAsia="zh-CN"/>
              </w:rPr>
              <w:t>一个月</w:t>
            </w:r>
            <w:r>
              <w:rPr>
                <w:rFonts w:hint="eastAsia" w:ascii="宋体" w:hAnsi="宋体" w:eastAsia="宋体" w:cs="宋体"/>
                <w:color w:val="auto"/>
                <w:szCs w:val="21"/>
                <w:highlight w:val="none"/>
              </w:rPr>
              <w:t>的依法缴纳税收的凭据；</w:t>
            </w:r>
            <w:r>
              <w:rPr>
                <w:rFonts w:hint="eastAsia" w:ascii="宋体" w:hAnsi="宋体" w:eastAsia="宋体" w:cs="宋体"/>
                <w:color w:val="auto"/>
                <w:highlight w:val="none"/>
              </w:rPr>
              <w:t>依法免税的，必须提供相应文件证明其依法免税。</w:t>
            </w:r>
            <w:r>
              <w:rPr>
                <w:rFonts w:hint="eastAsia" w:ascii="宋体" w:hAnsi="宋体" w:eastAsia="宋体" w:cs="宋体"/>
                <w:color w:val="auto"/>
                <w:szCs w:val="21"/>
                <w:highlight w:val="none"/>
              </w:rPr>
              <w:t>从成立之日起到响应文件提交截止时间止不足要求月数的，只需提供从成立之日起的依法缴纳税收</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0C92A7B">
            <w:pPr>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.供应商依法缴纳社会保障资金的相关材料[</w:t>
            </w:r>
            <w:r>
              <w:rPr>
                <w:rFonts w:hint="eastAsia" w:cs="宋体"/>
                <w:color w:val="auto"/>
                <w:szCs w:val="21"/>
                <w:highlight w:val="none"/>
                <w:lang w:eastAsia="zh-CN"/>
              </w:rPr>
              <w:t>2025年1月</w:t>
            </w:r>
            <w:r>
              <w:rPr>
                <w:rFonts w:hint="eastAsia" w:ascii="宋体" w:hAnsi="宋体" w:eastAsia="宋体" w:cs="宋体"/>
                <w:color w:val="auto"/>
                <w:szCs w:val="21"/>
                <w:highlight w:val="none"/>
                <w:lang w:val="en-US" w:eastAsia="zh-CN"/>
              </w:rPr>
              <w:t>至</w:t>
            </w:r>
            <w:r>
              <w:rPr>
                <w:rFonts w:hint="eastAsia" w:cs="宋体"/>
                <w:color w:val="auto"/>
                <w:szCs w:val="21"/>
                <w:highlight w:val="none"/>
                <w:lang w:val="en-US" w:eastAsia="zh-CN"/>
              </w:rPr>
              <w:t>2025</w:t>
            </w:r>
            <w:r>
              <w:rPr>
                <w:rFonts w:hint="eastAsia" w:ascii="宋体" w:hAnsi="宋体" w:eastAsia="宋体" w:cs="宋体"/>
                <w:color w:val="auto"/>
                <w:szCs w:val="21"/>
                <w:highlight w:val="none"/>
                <w:lang w:val="en-US" w:eastAsia="zh-CN"/>
              </w:rPr>
              <w:t>年</w:t>
            </w:r>
            <w:r>
              <w:rPr>
                <w:rFonts w:hint="eastAsia" w:cs="宋体"/>
                <w:color w:val="auto"/>
                <w:szCs w:val="21"/>
                <w:highlight w:val="none"/>
                <w:lang w:val="en-US" w:eastAsia="zh-CN"/>
              </w:rPr>
              <w:t>6</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highlight w:val="none"/>
              </w:rPr>
              <w:t>任意</w:t>
            </w:r>
            <w:r>
              <w:rPr>
                <w:rFonts w:hint="eastAsia" w:ascii="宋体" w:hAnsi="宋体" w:eastAsia="宋体" w:cs="宋体"/>
                <w:color w:val="auto"/>
                <w:highlight w:val="none"/>
                <w:lang w:eastAsia="zh-CN"/>
              </w:rPr>
              <w:t>一个月</w:t>
            </w:r>
            <w:r>
              <w:rPr>
                <w:rFonts w:hint="eastAsia" w:ascii="宋体" w:hAnsi="宋体" w:eastAsia="宋体" w:cs="宋体"/>
                <w:color w:val="auto"/>
                <w:szCs w:val="21"/>
                <w:highlight w:val="none"/>
              </w:rPr>
              <w:t>的依法缴纳社会保障资金的缴费凭证（专用收据或者社会保险缴纳清单）；</w:t>
            </w:r>
            <w:r>
              <w:rPr>
                <w:rFonts w:hint="eastAsia" w:ascii="宋体" w:hAnsi="宋体" w:eastAsia="宋体" w:cs="宋体"/>
                <w:color w:val="auto"/>
                <w:highlight w:val="none"/>
              </w:rPr>
              <w:t>依法不需要缴纳社会保障资金的，必须提供相应文件证明不需要缴纳社会保障资金。</w:t>
            </w:r>
            <w:r>
              <w:rPr>
                <w:rFonts w:hint="eastAsia" w:ascii="宋体" w:hAnsi="宋体" w:eastAsia="宋体" w:cs="宋体"/>
                <w:color w:val="auto"/>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C6BE518">
            <w:pPr>
              <w:spacing w:line="360" w:lineRule="auto"/>
              <w:ind w:left="0" w:leftChars="0" w:firstLine="220" w:firstLineChars="1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.供应商财务状况报告（</w:t>
            </w:r>
            <w:r>
              <w:rPr>
                <w:rFonts w:hint="eastAsia" w:ascii="宋体" w:hAnsi="宋体" w:eastAsia="宋体" w:cs="宋体"/>
                <w:color w:val="auto"/>
                <w:szCs w:val="21"/>
                <w:highlight w:val="none"/>
                <w:u w:val="single"/>
                <w:lang w:val="en-US" w:eastAsia="zh-CN"/>
              </w:rPr>
              <w:t>202</w:t>
            </w:r>
            <w:r>
              <w:rPr>
                <w:rFonts w:hint="eastAsia" w:cs="宋体"/>
                <w:color w:val="auto"/>
                <w:szCs w:val="21"/>
                <w:highlight w:val="none"/>
                <w:u w:val="single"/>
                <w:lang w:val="en-US" w:eastAsia="zh-CN"/>
              </w:rPr>
              <w:t>3</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u w:val="single"/>
              </w:rPr>
              <w:t>202</w:t>
            </w:r>
            <w:r>
              <w:rPr>
                <w:rFonts w:hint="eastAsia"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rPr>
              <w:t>度财务报表或者银行出具的资信证明；供应商属于</w:t>
            </w:r>
            <w:r>
              <w:rPr>
                <w:rFonts w:hint="eastAsia" w:ascii="宋体" w:hAnsi="宋体" w:eastAsia="宋体" w:cs="宋体"/>
                <w:color w:val="auto"/>
                <w:highlight w:val="none"/>
              </w:rPr>
              <w:t>成立时间</w:t>
            </w:r>
            <w:r>
              <w:rPr>
                <w:rFonts w:hint="eastAsia" w:ascii="宋体" w:hAnsi="宋体" w:eastAsia="宋体" w:cs="宋体"/>
                <w:color w:val="auto"/>
                <w:kern w:val="0"/>
                <w:highlight w:val="none"/>
              </w:rPr>
              <w:t>在规定年度之后</w:t>
            </w:r>
            <w:r>
              <w:rPr>
                <w:rFonts w:hint="eastAsia" w:ascii="宋体" w:hAnsi="宋体" w:eastAsia="宋体" w:cs="宋体"/>
                <w:color w:val="auto"/>
                <w:highlight w:val="none"/>
              </w:rPr>
              <w:t>的</w:t>
            </w:r>
            <w:r>
              <w:rPr>
                <w:rFonts w:hint="eastAsia" w:ascii="宋体" w:hAnsi="宋体" w:eastAsia="宋体" w:cs="宋体"/>
                <w:color w:val="auto"/>
                <w:szCs w:val="21"/>
                <w:highlight w:val="none"/>
              </w:rPr>
              <w:t>法人或其他组织</w:t>
            </w:r>
            <w:r>
              <w:rPr>
                <w:rFonts w:hint="eastAsia" w:ascii="宋体" w:hAnsi="宋体" w:eastAsia="宋体" w:cs="宋体"/>
                <w:color w:val="auto"/>
                <w:highlight w:val="none"/>
              </w:rPr>
              <w:t>，需提供成立之日起至响应文件提交截止时间前的月报表</w:t>
            </w:r>
            <w:r>
              <w:rPr>
                <w:rFonts w:hint="eastAsia" w:ascii="宋体" w:hAnsi="宋体" w:eastAsia="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14:paraId="58762848">
            <w:pPr>
              <w:snapToGrid w:val="0"/>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.竞标声明（格式后附）；（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6572974">
            <w:pPr>
              <w:snapToGrid w:val="0"/>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（必须提供，否则响应文件按无效响应处理）</w:t>
            </w:r>
          </w:p>
          <w:p w14:paraId="0DA5ECF9">
            <w:pPr>
              <w:snapToGrid w:val="0"/>
              <w:spacing w:line="360" w:lineRule="auto"/>
              <w:ind w:left="0" w:leftChars="0" w:firstLine="220" w:firstLineChars="1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cs="宋体"/>
                <w:color w:val="auto"/>
                <w:szCs w:val="21"/>
                <w:highlight w:val="none"/>
                <w:lang w:eastAsia="zh-CN"/>
              </w:rPr>
              <w:t>（如有）</w:t>
            </w:r>
          </w:p>
          <w:p w14:paraId="4AB06F2B">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03AB8EC">
            <w:pPr>
              <w:wordWrap w:val="0"/>
              <w:snapToGrid w:val="0"/>
              <w:spacing w:line="360" w:lineRule="auto"/>
              <w:ind w:left="0" w:leftChars="0" w:firstLine="230" w:firstLineChars="104"/>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必须加盖供应商公章，否则响应文件按无效响应处理。电子响应文件中所须加盖公章部分均采用CA签章。若竞争性磋商文件中有专门标注的某关联点，并要求供应商在电子竞标系统中作出竞标响应的，如供应商未对关联点进行响应或者在响应文件其他内容进行描述，造成电子评审不能查询的责任由供应商自行承担。</w:t>
            </w:r>
          </w:p>
          <w:p w14:paraId="2CD512AB">
            <w:pPr>
              <w:wordWrap w:val="0"/>
              <w:snapToGrid w:val="0"/>
              <w:spacing w:line="360" w:lineRule="auto"/>
              <w:ind w:left="0" w:leftChars="0" w:firstLine="230" w:firstLineChars="104"/>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2.竞标声明必须由法定代表人在规定签章处签字并加盖供应商公章，否则响应文件按无效响应处理。</w:t>
            </w:r>
          </w:p>
          <w:p w14:paraId="2A228E5E">
            <w:pPr>
              <w:wordWrap w:val="0"/>
              <w:snapToGrid w:val="0"/>
              <w:spacing w:line="360" w:lineRule="auto"/>
              <w:ind w:left="0" w:leftChars="0" w:firstLine="230" w:firstLineChars="104"/>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3.供应商直接控股、管理关系信息表必须由法定代表人或者委托代理人在规定签章处签字并加盖供应商公章，否则响应文件按无效响应处理。</w:t>
            </w:r>
          </w:p>
        </w:tc>
      </w:tr>
      <w:tr w14:paraId="6A8F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EAD556B">
            <w:pPr>
              <w:wordWrap w:val="0"/>
              <w:spacing w:line="360" w:lineRule="auto"/>
              <w:jc w:val="center"/>
              <w:rPr>
                <w:rFonts w:hint="eastAsia" w:ascii="宋体" w:hAnsi="宋体" w:eastAsia="宋体" w:cs="宋体"/>
                <w:color w:val="auto"/>
                <w:szCs w:val="21"/>
                <w:highlight w:val="none"/>
              </w:rPr>
            </w:pPr>
          </w:p>
        </w:tc>
        <w:tc>
          <w:tcPr>
            <w:tcW w:w="7912" w:type="dxa"/>
            <w:vAlign w:val="center"/>
          </w:tcPr>
          <w:p w14:paraId="31975171">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报价文件</w:t>
            </w:r>
          </w:p>
          <w:p w14:paraId="03A4519A">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8" w:firstLineChars="10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1.竞标函及竞标函附录（格式后附）；（必须提供，否则响应文件按无效处理） </w:t>
            </w:r>
          </w:p>
          <w:p w14:paraId="1D6C84C8">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8" w:firstLineChars="10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2.竞标报价表（格式后附）；（必须提供，否则响应文件按无效处理） </w:t>
            </w:r>
          </w:p>
          <w:p w14:paraId="09C3D40F">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8" w:firstLineChars="10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3.已标价工程量清单；（必须提供，否则响应文件按无效处理） </w:t>
            </w:r>
          </w:p>
          <w:p w14:paraId="55E20E8D">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8" w:firstLineChars="10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4.供应商认为需要提供的其他有关资料。</w:t>
            </w:r>
            <w:r>
              <w:rPr>
                <w:rFonts w:hint="eastAsia" w:cs="宋体"/>
                <w:color w:val="auto"/>
                <w:szCs w:val="21"/>
                <w:highlight w:val="none"/>
                <w:lang w:eastAsia="zh-CN"/>
              </w:rPr>
              <w:t>（如有）</w:t>
            </w:r>
          </w:p>
        </w:tc>
      </w:tr>
      <w:tr w14:paraId="694D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067787">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7912" w:type="dxa"/>
            <w:vAlign w:val="center"/>
          </w:tcPr>
          <w:p w14:paraId="422B21E8">
            <w:pPr>
              <w:wordWrap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商务技术文件</w:t>
            </w:r>
          </w:p>
          <w:p w14:paraId="7A1B4BD6">
            <w:pPr>
              <w:wordWrap w:val="0"/>
              <w:spacing w:line="360" w:lineRule="auto"/>
              <w:ind w:left="0" w:leftChars="0" w:firstLine="22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0FFA429">
            <w:pPr>
              <w:wordWrap w:val="0"/>
              <w:snapToGrid w:val="0"/>
              <w:spacing w:line="360" w:lineRule="auto"/>
              <w:ind w:left="0" w:leftChars="0" w:firstLine="22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DE65D3D">
            <w:pPr>
              <w:wordWrap w:val="0"/>
              <w:spacing w:line="360" w:lineRule="auto"/>
              <w:ind w:left="0" w:leftChars="0" w:firstLine="22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0A599691">
            <w:pPr>
              <w:wordWrap w:val="0"/>
              <w:spacing w:line="360" w:lineRule="auto"/>
              <w:ind w:left="0" w:leftChars="0" w:firstLine="22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4.施工方案或施工组织设计；</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AECD756">
            <w:pPr>
              <w:wordWrap w:val="0"/>
              <w:spacing w:line="360" w:lineRule="auto"/>
              <w:ind w:left="0" w:leftChars="0" w:firstLine="22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5.人员配备（格式自拟）；（必须提供，否则响应文件按无效响应处理）</w:t>
            </w:r>
          </w:p>
          <w:p w14:paraId="5204C6C4">
            <w:pPr>
              <w:wordWrap w:val="0"/>
              <w:spacing w:line="360" w:lineRule="auto"/>
              <w:ind w:left="0" w:leftChars="0" w:firstLine="22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6.供应商认为需要提供的其他有关资料。（如有）</w:t>
            </w:r>
          </w:p>
          <w:p w14:paraId="25EBFC2A">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74901451">
            <w:pPr>
              <w:wordWrap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1.授权委托书必须由法定代表人及委托代理人签字，并加盖供应商</w:t>
            </w:r>
            <w:r>
              <w:rPr>
                <w:rFonts w:hint="eastAsia" w:ascii="宋体" w:hAnsi="宋体" w:eastAsia="宋体" w:cs="宋体"/>
                <w:b/>
                <w:color w:val="auto"/>
                <w:szCs w:val="21"/>
                <w:highlight w:val="none"/>
                <w:lang w:val="en-US" w:eastAsia="zh-CN"/>
              </w:rPr>
              <w:t>电子签章</w:t>
            </w:r>
            <w:r>
              <w:rPr>
                <w:rFonts w:hint="eastAsia" w:ascii="宋体" w:hAnsi="宋体" w:eastAsia="宋体" w:cs="宋体"/>
                <w:b/>
                <w:color w:val="auto"/>
                <w:szCs w:val="21"/>
                <w:highlight w:val="none"/>
              </w:rPr>
              <w:t>，否则响应文件按无效响应处理。</w:t>
            </w:r>
          </w:p>
          <w:p w14:paraId="0E74D5DA">
            <w:pPr>
              <w:wordWrap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2.以上标明“必须提供”的材料属于复印件的，必须加盖供应商</w:t>
            </w:r>
            <w:r>
              <w:rPr>
                <w:rFonts w:hint="eastAsia" w:ascii="宋体" w:hAnsi="宋体" w:eastAsia="宋体" w:cs="宋体"/>
                <w:b/>
                <w:color w:val="auto"/>
                <w:szCs w:val="21"/>
                <w:highlight w:val="none"/>
                <w:lang w:val="en-US" w:eastAsia="zh-CN"/>
              </w:rPr>
              <w:t>电子签章</w:t>
            </w:r>
            <w:r>
              <w:rPr>
                <w:rFonts w:hint="eastAsia" w:ascii="宋体" w:hAnsi="宋体" w:eastAsia="宋体" w:cs="宋体"/>
                <w:b/>
                <w:color w:val="auto"/>
                <w:szCs w:val="21"/>
                <w:highlight w:val="none"/>
              </w:rPr>
              <w:t>，否则响应文件按无效响应处理。</w:t>
            </w:r>
          </w:p>
          <w:p w14:paraId="4F7E9519">
            <w:pPr>
              <w:wordWrap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3.以上材料未附格式的，由供应商自行拟定。</w:t>
            </w:r>
          </w:p>
        </w:tc>
      </w:tr>
      <w:tr w14:paraId="6F621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AF0D52">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7912" w:type="dxa"/>
            <w:vAlign w:val="center"/>
          </w:tcPr>
          <w:p w14:paraId="76F6F48D">
            <w:pPr>
              <w:wordWrap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报价应当包含完成本项目服务所有内容及其他相关服务的投入、完成项目工作所产生的费用、税金、利润、异地调研、开展项目评审、验收及其他所有可能发生的一切费用。除此之外，采购人不再另行支付任何费用。</w:t>
            </w:r>
          </w:p>
        </w:tc>
      </w:tr>
      <w:tr w14:paraId="53ED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CD056F">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7912" w:type="dxa"/>
            <w:vAlign w:val="center"/>
          </w:tcPr>
          <w:p w14:paraId="42D65805">
            <w:pPr>
              <w:pStyle w:val="14"/>
              <w:widowControl w:val="0"/>
              <w:numPr>
                <w:ilvl w:val="0"/>
                <w:numId w:val="0"/>
              </w:numPr>
              <w:tabs>
                <w:tab w:val="left" w:pos="720"/>
                <w:tab w:val="left" w:pos="840"/>
                <w:tab w:val="clear" w:pos="360"/>
              </w:tabs>
              <w:wordWrap w:val="0"/>
              <w:snapToGrid w:val="0"/>
              <w:spacing w:afterLines="0" w:line="360" w:lineRule="auto"/>
              <w:ind w:leftChars="0" w:right="0" w:rightChars="0"/>
              <w:rPr>
                <w:rFonts w:hint="eastAsia" w:ascii="宋体" w:hAnsi="宋体" w:eastAsia="宋体" w:cs="宋体"/>
                <w:color w:val="auto"/>
                <w:kern w:val="2"/>
                <w:sz w:val="21"/>
                <w:szCs w:val="21"/>
                <w:highlight w:val="none"/>
              </w:rPr>
            </w:pPr>
            <w:r>
              <w:rPr>
                <w:rFonts w:hint="eastAsia" w:ascii="宋体" w:hAnsi="宋体" w:eastAsia="宋体" w:cs="宋体"/>
                <w:color w:val="auto"/>
                <w:sz w:val="22"/>
                <w:szCs w:val="21"/>
                <w:highlight w:val="none"/>
                <w:lang w:val="zh-CN" w:eastAsia="zh-CN" w:bidi="zh-CN"/>
              </w:rPr>
              <w:t>竞标有效期：自首次响应文件提交截止之日起</w:t>
            </w:r>
            <w:r>
              <w:rPr>
                <w:rFonts w:hint="eastAsia" w:ascii="宋体" w:hAnsi="宋体" w:eastAsia="宋体" w:cs="宋体"/>
                <w:color w:val="auto"/>
                <w:sz w:val="22"/>
                <w:szCs w:val="21"/>
                <w:highlight w:val="none"/>
                <w:lang w:val="en-US" w:eastAsia="zh-CN" w:bidi="zh-CN"/>
              </w:rPr>
              <w:t>60</w:t>
            </w:r>
            <w:r>
              <w:rPr>
                <w:rFonts w:hint="eastAsia" w:ascii="宋体" w:hAnsi="宋体" w:eastAsia="宋体" w:cs="宋体"/>
                <w:color w:val="auto"/>
                <w:sz w:val="24"/>
                <w:szCs w:val="24"/>
                <w:highlight w:val="none"/>
              </w:rPr>
              <w:t>天</w:t>
            </w:r>
            <w:r>
              <w:rPr>
                <w:rFonts w:hint="eastAsia" w:ascii="宋体" w:hAnsi="宋体" w:eastAsia="宋体" w:cs="宋体"/>
                <w:color w:val="auto"/>
                <w:sz w:val="22"/>
                <w:szCs w:val="21"/>
                <w:highlight w:val="none"/>
                <w:lang w:val="zh-CN" w:eastAsia="zh-CN" w:bidi="zh-CN"/>
              </w:rPr>
              <w:t>。</w:t>
            </w:r>
          </w:p>
        </w:tc>
      </w:tr>
      <w:tr w14:paraId="510B7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9C0348">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7912" w:type="dxa"/>
            <w:vAlign w:val="center"/>
          </w:tcPr>
          <w:p w14:paraId="05C8231E">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585E1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4355A4">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7912" w:type="dxa"/>
            <w:vAlign w:val="center"/>
          </w:tcPr>
          <w:p w14:paraId="2046F3A7">
            <w:pPr>
              <w:wordWrap w:val="0"/>
              <w:spacing w:line="360" w:lineRule="auto"/>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响应文件提交截止时间：详见竞争性磋商公告。</w:t>
            </w:r>
          </w:p>
          <w:p w14:paraId="108CDB71">
            <w:pPr>
              <w:wordWrap w:val="0"/>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响应文件提交地点：</w:t>
            </w:r>
            <w:r>
              <w:rPr>
                <w:rFonts w:hint="eastAsia" w:ascii="宋体" w:hAnsi="宋体" w:eastAsia="宋体" w:cs="宋体"/>
                <w:color w:val="auto"/>
                <w:kern w:val="0"/>
                <w:szCs w:val="21"/>
                <w:highlight w:val="none"/>
              </w:rPr>
              <w:t>请登录广西政府采购云平台投标客户端投标</w:t>
            </w:r>
            <w:r>
              <w:rPr>
                <w:rFonts w:hint="eastAsia" w:ascii="宋体" w:hAnsi="宋体" w:eastAsia="宋体" w:cs="宋体"/>
                <w:color w:val="auto"/>
                <w:kern w:val="0"/>
                <w:szCs w:val="21"/>
                <w:highlight w:val="none"/>
                <w:lang w:eastAsia="zh-CN"/>
              </w:rPr>
              <w:t>。</w:t>
            </w:r>
          </w:p>
          <w:p w14:paraId="74642B7F">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电子响应文件解密时间：首次响应文件提交截止时间后30分钟内，供应商必须在此时间段内登录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完成电子响应文件的解密。若竞标供应商在规定时间内未按时解密的，视为响应文件撤回。</w:t>
            </w:r>
          </w:p>
        </w:tc>
      </w:tr>
      <w:tr w14:paraId="479E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8BB123">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7912" w:type="dxa"/>
            <w:vAlign w:val="center"/>
          </w:tcPr>
          <w:p w14:paraId="72807344">
            <w:pPr>
              <w:wordWrap w:val="0"/>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磋商小组的人数：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其中采购人代表</w:t>
            </w:r>
            <w:r>
              <w:rPr>
                <w:rFonts w:hint="eastAsia" w:ascii="宋体" w:hAnsi="宋体" w:eastAsia="宋体" w:cs="宋体"/>
                <w:color w:val="auto"/>
                <w:szCs w:val="21"/>
                <w:highlight w:val="none"/>
                <w:u w:val="single"/>
                <w:lang w:val="en-US" w:eastAsia="zh-CN"/>
              </w:rPr>
              <w:t xml:space="preserve"> 1 </w:t>
            </w:r>
            <w:r>
              <w:rPr>
                <w:rFonts w:hint="eastAsia" w:ascii="宋体" w:hAnsi="宋体" w:eastAsia="宋体" w:cs="宋体"/>
                <w:color w:val="auto"/>
                <w:szCs w:val="21"/>
                <w:highlight w:val="none"/>
                <w:lang w:val="en-US" w:eastAsia="zh-CN"/>
              </w:rPr>
              <w:t>人，政府采购评审专家</w:t>
            </w:r>
            <w:r>
              <w:rPr>
                <w:rFonts w:hint="eastAsia" w:ascii="宋体" w:hAnsi="宋体" w:eastAsia="宋体" w:cs="宋体"/>
                <w:color w:val="auto"/>
                <w:szCs w:val="21"/>
                <w:highlight w:val="none"/>
                <w:u w:val="single"/>
                <w:lang w:val="en-US" w:eastAsia="zh-CN"/>
              </w:rPr>
              <w:t xml:space="preserve"> 2 </w:t>
            </w:r>
            <w:r>
              <w:rPr>
                <w:rFonts w:hint="eastAsia" w:ascii="宋体" w:hAnsi="宋体" w:eastAsia="宋体" w:cs="宋体"/>
                <w:color w:val="auto"/>
                <w:szCs w:val="21"/>
                <w:highlight w:val="none"/>
                <w:lang w:val="en-US" w:eastAsia="zh-CN"/>
              </w:rPr>
              <w:t>人。</w:t>
            </w:r>
          </w:p>
        </w:tc>
      </w:tr>
      <w:tr w14:paraId="59091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92" w:type="dxa"/>
            <w:vAlign w:val="center"/>
          </w:tcPr>
          <w:p w14:paraId="78474437">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445DF03F">
            <w:pPr>
              <w:wordWrap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履约保证金金额：无</w:t>
            </w:r>
          </w:p>
        </w:tc>
      </w:tr>
      <w:tr w14:paraId="0D1B0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AB2A7D">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7912" w:type="dxa"/>
            <w:vAlign w:val="center"/>
          </w:tcPr>
          <w:p w14:paraId="793F41D6">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1A2BEE3D">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14:paraId="7F50465F">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534F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E3B38C">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7912" w:type="dxa"/>
            <w:vAlign w:val="center"/>
          </w:tcPr>
          <w:p w14:paraId="56360BD4">
            <w:pPr>
              <w:wordWrap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5ED54B96">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质疑联系部门及联系方式：</w:t>
            </w:r>
            <w:r>
              <w:rPr>
                <w:rFonts w:hint="eastAsia" w:ascii="宋体" w:hAnsi="宋体" w:eastAsia="宋体" w:cs="宋体"/>
                <w:color w:val="auto"/>
                <w:szCs w:val="21"/>
                <w:highlight w:val="none"/>
                <w:lang w:eastAsia="zh-CN"/>
              </w:rPr>
              <w:t>广西汉昌工程咨询有限公司</w:t>
            </w:r>
            <w:r>
              <w:rPr>
                <w:rFonts w:hint="eastAsia" w:ascii="宋体" w:hAnsi="宋体" w:eastAsia="宋体" w:cs="宋体"/>
                <w:color w:val="auto"/>
                <w:szCs w:val="21"/>
                <w:highlight w:val="none"/>
              </w:rPr>
              <w:t>，联系电话：0775-</w:t>
            </w:r>
            <w:r>
              <w:rPr>
                <w:rFonts w:hint="eastAsia" w:ascii="宋体" w:hAnsi="宋体" w:eastAsia="宋体" w:cs="宋体"/>
                <w:color w:val="auto"/>
                <w:szCs w:val="21"/>
                <w:highlight w:val="none"/>
                <w:lang w:val="en-US" w:eastAsia="zh-CN"/>
              </w:rPr>
              <w:t>2086868</w:t>
            </w: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广西壮族自治区玉林市玉州区胜利垌 （双旺路玉林美东纸业有限公司1-6商铺）</w:t>
            </w:r>
          </w:p>
          <w:p w14:paraId="503B5ED2">
            <w:pPr>
              <w:wordWrap w:val="0"/>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现场提交质疑办理业务时间：每天8时00分到12时00分，15时00分到18时00分，业务时间以外、双休日和法定节假日不办理业务。</w:t>
            </w:r>
          </w:p>
        </w:tc>
      </w:tr>
      <w:tr w14:paraId="43A7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5420B4">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7912" w:type="dxa"/>
            <w:vAlign w:val="center"/>
          </w:tcPr>
          <w:p w14:paraId="701BAD4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1.采购代理费支付方式：</w:t>
            </w:r>
          </w:p>
          <w:p w14:paraId="58F49F0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u w:val="single"/>
                <w:lang w:val="en-US" w:eastAsia="zh-CN"/>
              </w:rPr>
              <w:t xml:space="preserve"> </w:t>
            </w:r>
            <w:r>
              <w:rPr>
                <w:rFonts w:hint="eastAsia" w:cs="宋体"/>
                <w:color w:val="auto"/>
                <w:kern w:val="0"/>
                <w:szCs w:val="21"/>
                <w:highlight w:val="none"/>
                <w:u w:val="none"/>
                <w:lang w:val="en-US" w:eastAsia="zh-CN"/>
              </w:rPr>
              <w:t>在</w:t>
            </w:r>
            <w:r>
              <w:rPr>
                <w:rFonts w:hint="eastAsia" w:ascii="宋体" w:hAnsi="宋体" w:eastAsia="宋体" w:cs="宋体"/>
                <w:color w:val="auto"/>
                <w:kern w:val="0"/>
                <w:szCs w:val="21"/>
                <w:highlight w:val="none"/>
              </w:rPr>
              <w:t>领取成交通知书前，一次性向采购代理机构支付。</w:t>
            </w:r>
          </w:p>
          <w:p w14:paraId="4C00CDA7">
            <w:pPr>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2.代理服务费收取标准：</w:t>
            </w:r>
            <w:r>
              <w:rPr>
                <w:rFonts w:hint="eastAsia" w:cs="宋体"/>
                <w:color w:val="auto"/>
                <w:kern w:val="0"/>
                <w:szCs w:val="21"/>
                <w:highlight w:val="none"/>
                <w:lang w:eastAsia="zh-CN"/>
              </w:rPr>
              <w:t>参照</w:t>
            </w:r>
            <w:r>
              <w:rPr>
                <w:rFonts w:hint="eastAsia"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发改价格</w:t>
            </w:r>
            <w:r>
              <w:rPr>
                <w:rFonts w:hint="eastAsia" w:cs="宋体"/>
                <w:color w:val="auto"/>
                <w:kern w:val="0"/>
                <w:szCs w:val="21"/>
                <w:highlight w:val="none"/>
                <w:lang w:eastAsia="zh-CN"/>
              </w:rPr>
              <w:t>〔2011〕534号</w:t>
            </w:r>
            <w:r>
              <w:rPr>
                <w:rFonts w:hint="eastAsia" w:ascii="宋体" w:hAnsi="宋体" w:eastAsia="宋体" w:cs="宋体"/>
                <w:color w:val="auto"/>
                <w:kern w:val="0"/>
                <w:szCs w:val="21"/>
                <w:highlight w:val="none"/>
              </w:rPr>
              <w:t>文件收费标准计取。</w:t>
            </w:r>
          </w:p>
          <w:p w14:paraId="2757003A">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3.代理服务费收取银行账户</w:t>
            </w:r>
          </w:p>
          <w:p w14:paraId="373F0AE7">
            <w:pPr>
              <w:spacing w:line="360" w:lineRule="exact"/>
              <w:ind w:firstLine="220" w:firstLineChars="100"/>
              <w:rPr>
                <w:rFonts w:hint="eastAsia" w:ascii="宋体" w:hAnsi="宋体" w:eastAsia="宋体" w:cs="宋体"/>
                <w:color w:val="auto"/>
                <w:highlight w:val="none"/>
              </w:rPr>
            </w:pPr>
            <w:r>
              <w:rPr>
                <w:rFonts w:hint="eastAsia" w:ascii="宋体" w:hAnsi="宋体" w:eastAsia="宋体" w:cs="宋体"/>
                <w:color w:val="auto"/>
                <w:highlight w:val="none"/>
              </w:rPr>
              <w:t>账户名称：</w:t>
            </w:r>
            <w:r>
              <w:rPr>
                <w:rFonts w:hint="eastAsia" w:ascii="宋体" w:hAnsi="宋体" w:eastAsia="宋体" w:cs="宋体"/>
                <w:color w:val="auto"/>
                <w:szCs w:val="21"/>
                <w:highlight w:val="none"/>
                <w:lang w:eastAsia="zh-CN"/>
              </w:rPr>
              <w:t>广西汉昌工程咨询有限公司玉林分公司</w:t>
            </w:r>
          </w:p>
          <w:p w14:paraId="13A576A7">
            <w:pPr>
              <w:spacing w:line="360" w:lineRule="exact"/>
              <w:ind w:firstLine="220" w:firstLineChars="100"/>
              <w:rPr>
                <w:rFonts w:hint="eastAsia" w:ascii="宋体" w:hAnsi="宋体" w:eastAsia="宋体" w:cs="宋体"/>
                <w:color w:val="auto"/>
                <w:highlight w:val="none"/>
              </w:rPr>
            </w:pPr>
            <w:r>
              <w:rPr>
                <w:rFonts w:hint="eastAsia" w:ascii="宋体" w:hAnsi="宋体" w:eastAsia="宋体" w:cs="宋体"/>
                <w:color w:val="auto"/>
                <w:highlight w:val="none"/>
              </w:rPr>
              <w:t>开户银行：桂林银行股份有限公司玉林福绵支行</w:t>
            </w:r>
          </w:p>
          <w:p w14:paraId="37DF7AD7">
            <w:pPr>
              <w:spacing w:line="360" w:lineRule="exact"/>
              <w:ind w:firstLine="22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银行账号：6600  0001  2511  1000  14 </w:t>
            </w:r>
          </w:p>
        </w:tc>
      </w:tr>
      <w:tr w14:paraId="31F8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807CC4">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7912" w:type="dxa"/>
            <w:vAlign w:val="center"/>
          </w:tcPr>
          <w:p w14:paraId="3FC17836">
            <w:pPr>
              <w:pStyle w:val="19"/>
              <w:keepNext w:val="0"/>
              <w:keepLines w:val="0"/>
              <w:pageBreakBefore w:val="0"/>
              <w:widowControl w:val="0"/>
              <w:kinsoku/>
              <w:wordWrap w:val="0"/>
              <w:overflowPunct/>
              <w:topLinePunct w:val="0"/>
              <w:autoSpaceDE w:val="0"/>
              <w:autoSpaceDN w:val="0"/>
              <w:bidi w:val="0"/>
              <w:adjustRightInd/>
              <w:snapToGrid w:val="0"/>
              <w:spacing w:before="0" w:beforeLines="50" w:line="360" w:lineRule="auto"/>
              <w:textAlignment w:val="auto"/>
              <w:rPr>
                <w:rFonts w:hint="eastAsia" w:ascii="宋体" w:hAnsi="宋体" w:eastAsia="宋体" w:cs="宋体"/>
                <w:color w:val="auto"/>
                <w:kern w:val="2"/>
                <w:sz w:val="21"/>
                <w:highlight w:val="none"/>
                <w:lang w:val="en-US"/>
              </w:rPr>
            </w:pPr>
            <w:r>
              <w:rPr>
                <w:rFonts w:hint="eastAsia" w:ascii="宋体" w:hAnsi="宋体" w:eastAsia="宋体" w:cs="宋体"/>
                <w:color w:val="auto"/>
                <w:kern w:val="0"/>
                <w:sz w:val="22"/>
                <w:szCs w:val="21"/>
                <w:highlight w:val="none"/>
                <w:lang w:val="en-US" w:eastAsia="zh-CN" w:bidi="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811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6F9C34">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7912" w:type="dxa"/>
            <w:vAlign w:val="center"/>
          </w:tcPr>
          <w:p w14:paraId="39B65E72">
            <w:pPr>
              <w:pStyle w:val="19"/>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73F276E">
            <w:pPr>
              <w:pStyle w:val="19"/>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D504AB5">
            <w:pPr>
              <w:pStyle w:val="19"/>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3.本磋商文件中描述供应商的“签字”是指供应商的法定代表人或者委托代理人亲自在文件规定签署处亲笔写上个人的名字的行为，私章、签字章、印鉴、影印等其他形式均不能代替亲笔签字。</w:t>
            </w:r>
          </w:p>
          <w:p w14:paraId="4779225B">
            <w:pPr>
              <w:pStyle w:val="19"/>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4.自然人竞标的，磋商文件规定盖公章处由自然人摁手指指印。</w:t>
            </w:r>
          </w:p>
          <w:p w14:paraId="74826292">
            <w:pPr>
              <w:pStyle w:val="19"/>
              <w:wordWrap w:val="0"/>
              <w:snapToGrid w:val="0"/>
              <w:spacing w:line="360" w:lineRule="auto"/>
              <w:rPr>
                <w:rFonts w:hint="eastAsia" w:ascii="宋体" w:hAnsi="宋体" w:eastAsia="宋体" w:cs="宋体"/>
                <w:color w:val="auto"/>
                <w:kern w:val="0"/>
                <w:sz w:val="22"/>
                <w:szCs w:val="21"/>
                <w:highlight w:val="none"/>
                <w:lang w:val="en-US" w:eastAsia="zh-CN" w:bidi="zh-CN"/>
              </w:rPr>
            </w:pPr>
            <w:r>
              <w:rPr>
                <w:rFonts w:hint="eastAsia" w:ascii="宋体" w:hAnsi="宋体" w:eastAsia="宋体" w:cs="宋体"/>
                <w:color w:val="auto"/>
                <w:kern w:val="0"/>
                <w:sz w:val="22"/>
                <w:szCs w:val="21"/>
                <w:highlight w:val="none"/>
                <w:lang w:val="en-US" w:eastAsia="zh-CN" w:bidi="zh-CN"/>
              </w:rPr>
              <w:t>5.本磋商文件所称的“以上”“以下”“以内”“届满”，包括本数；所称的“不满”“超过”“以外”，不包括本数。</w:t>
            </w:r>
          </w:p>
          <w:p w14:paraId="4DE48495">
            <w:pPr>
              <w:pStyle w:val="19"/>
              <w:wordWrap w:val="0"/>
              <w:snapToGrid w:val="0"/>
              <w:spacing w:line="360" w:lineRule="auto"/>
              <w:rPr>
                <w:rFonts w:hint="eastAsia" w:ascii="宋体" w:hAnsi="宋体" w:eastAsia="宋体" w:cs="宋体"/>
                <w:color w:val="auto"/>
                <w:sz w:val="21"/>
                <w:highlight w:val="none"/>
                <w:lang w:val="en-US"/>
              </w:rPr>
            </w:pPr>
            <w:r>
              <w:rPr>
                <w:rFonts w:hint="eastAsia" w:ascii="宋体" w:hAnsi="宋体" w:eastAsia="宋体" w:cs="宋体"/>
                <w:color w:val="auto"/>
                <w:kern w:val="0"/>
                <w:sz w:val="22"/>
                <w:szCs w:val="21"/>
                <w:highlight w:val="none"/>
                <w:lang w:val="en-US" w:eastAsia="zh-CN" w:bidi="zh-CN"/>
              </w:rPr>
              <w:t>6.电子响应文件中须加盖供应商公章部分均采用CA签章，并根据“政府采购项目电子交易管理操作指南</w:t>
            </w:r>
            <w:r>
              <w:rPr>
                <w:rFonts w:hint="eastAsia" w:hAnsi="宋体" w:cs="宋体"/>
                <w:color w:val="auto"/>
                <w:kern w:val="0"/>
                <w:sz w:val="22"/>
                <w:szCs w:val="21"/>
                <w:highlight w:val="none"/>
                <w:lang w:val="en-US" w:eastAsia="zh-CN" w:bidi="zh-CN"/>
              </w:rPr>
              <w:t>－</w:t>
            </w:r>
            <w:r>
              <w:rPr>
                <w:rFonts w:hint="eastAsia" w:ascii="宋体" w:hAnsi="宋体" w:eastAsia="宋体" w:cs="宋体"/>
                <w:color w:val="auto"/>
                <w:kern w:val="0"/>
                <w:sz w:val="22"/>
                <w:szCs w:val="21"/>
                <w:highlight w:val="none"/>
                <w:lang w:val="en-US" w:eastAsia="zh-CN" w:bidi="zh-CN"/>
              </w:rPr>
              <w:t>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按采购文件规定的部位查找不到相关内容的，由供应商自行承担。</w:t>
            </w:r>
          </w:p>
        </w:tc>
      </w:tr>
    </w:tbl>
    <w:p w14:paraId="7F7D44B3">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3EBCA224">
      <w:pPr>
        <w:spacing w:line="400" w:lineRule="exact"/>
        <w:jc w:val="center"/>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zh-CN" w:eastAsia="zh-CN" w:bidi="zh-CN"/>
        </w:rPr>
        <w:t>供应商须知正文</w:t>
      </w:r>
    </w:p>
    <w:p w14:paraId="55A2177B">
      <w:pPr>
        <w:spacing w:line="400" w:lineRule="exact"/>
        <w:jc w:val="center"/>
        <w:rPr>
          <w:rFonts w:hint="eastAsia" w:ascii="宋体" w:hAnsi="宋体" w:eastAsia="宋体" w:cs="宋体"/>
          <w:b/>
          <w:bCs/>
          <w:color w:val="auto"/>
          <w:spacing w:val="0"/>
          <w:sz w:val="32"/>
          <w:szCs w:val="32"/>
          <w:highlight w:val="none"/>
          <w:lang w:val="zh-CN" w:eastAsia="zh-CN" w:bidi="zh-CN"/>
        </w:rPr>
      </w:pPr>
    </w:p>
    <w:p w14:paraId="534EE36D">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13CCA3EF">
      <w:pPr>
        <w:spacing w:line="400" w:lineRule="exact"/>
        <w:rPr>
          <w:rFonts w:hint="eastAsia" w:ascii="宋体" w:hAnsi="宋体" w:eastAsia="宋体" w:cs="宋体"/>
          <w:color w:val="auto"/>
          <w:szCs w:val="21"/>
          <w:highlight w:val="none"/>
        </w:rPr>
      </w:pPr>
    </w:p>
    <w:p w14:paraId="6AA00A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DFB6ED4">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482FC4E">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9F76F4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018EA7F8">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6635A000">
      <w:pPr>
        <w:spacing w:line="360" w:lineRule="auto"/>
        <w:ind w:firstLine="44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3077CE01">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DE0CC36">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373ECB3D">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14:paraId="74D5DB36">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66221BD9">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A03F35A">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2.8“实质性要求”是指磋商文件中已经指明不满足则响应文件按无效响应处理的条款，或者不能负偏离的条款，或者采购需求中带“▲”的条款。</w:t>
      </w:r>
    </w:p>
    <w:p w14:paraId="3117F5F7">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040BAB6C">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7D55BBF4">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712E937D">
      <w:pPr>
        <w:spacing w:line="360" w:lineRule="auto"/>
        <w:ind w:firstLine="44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4D7B542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15EB9FF6">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0B91D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4.竞标费用</w:t>
      </w:r>
    </w:p>
    <w:p w14:paraId="14FF4EFC">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供应商应承担参与本次采购活动有关的所有费用，包括但不限于获取磋商文件、勘察现场、编制和提交响应文件、参加磋商与应答、签订合同等，不论竞标结果如何，均应自行承担。</w:t>
      </w:r>
    </w:p>
    <w:p w14:paraId="78B9E9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145A075A">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D646432">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A3ED7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26EF16A4">
      <w:pPr>
        <w:pStyle w:val="6"/>
        <w:keepNext w:val="0"/>
        <w:keepLines w:val="0"/>
        <w:spacing w:before="0" w:after="0" w:line="360" w:lineRule="auto"/>
        <w:ind w:left="0" w:leftChars="0" w:firstLine="440" w:firstLineChars="200"/>
        <w:jc w:val="left"/>
        <w:rPr>
          <w:rFonts w:hint="eastAsia" w:ascii="宋体" w:hAnsi="宋体" w:eastAsia="宋体" w:cs="宋体"/>
          <w:b w:val="0"/>
          <w:bCs w:val="0"/>
          <w:color w:val="auto"/>
          <w:sz w:val="22"/>
          <w:szCs w:val="21"/>
          <w:highlight w:val="none"/>
          <w:lang w:val="zh-CN" w:eastAsia="zh-CN" w:bidi="zh-CN"/>
        </w:rPr>
      </w:pPr>
      <w:bookmarkStart w:id="2" w:name="_Toc254970532"/>
      <w:bookmarkStart w:id="3" w:name="_Toc254970673"/>
      <w:r>
        <w:rPr>
          <w:rFonts w:hint="eastAsia" w:ascii="宋体" w:hAnsi="宋体" w:eastAsia="宋体" w:cs="宋体"/>
          <w:b w:val="0"/>
          <w:bCs w:val="0"/>
          <w:color w:val="auto"/>
          <w:sz w:val="22"/>
          <w:szCs w:val="21"/>
          <w:highlight w:val="none"/>
          <w:lang w:val="zh-CN" w:eastAsia="zh-CN" w:bidi="zh-CN"/>
        </w:rPr>
        <w:t>6.1本项目不允许转包。</w:t>
      </w:r>
    </w:p>
    <w:p w14:paraId="302366D3">
      <w:pPr>
        <w:pStyle w:val="6"/>
        <w:keepNext w:val="0"/>
        <w:keepLines w:val="0"/>
        <w:spacing w:before="0" w:after="0" w:line="360" w:lineRule="auto"/>
        <w:ind w:left="450" w:leftChars="0" w:hanging="10" w:firstLineChars="0"/>
        <w:jc w:val="left"/>
        <w:rPr>
          <w:rFonts w:hint="eastAsia" w:ascii="宋体" w:hAnsi="宋体" w:eastAsia="宋体" w:cs="宋体"/>
          <w:b w:val="0"/>
          <w:bCs w:val="0"/>
          <w:color w:val="auto"/>
          <w:sz w:val="22"/>
          <w:szCs w:val="21"/>
          <w:highlight w:val="none"/>
          <w:lang w:val="zh-CN" w:eastAsia="zh-CN" w:bidi="zh-CN"/>
        </w:rPr>
      </w:pPr>
      <w:r>
        <w:rPr>
          <w:rFonts w:hint="eastAsia" w:ascii="宋体" w:hAnsi="宋体" w:eastAsia="宋体" w:cs="宋体"/>
          <w:b w:val="0"/>
          <w:bCs w:val="0"/>
          <w:color w:val="auto"/>
          <w:sz w:val="22"/>
          <w:szCs w:val="21"/>
          <w:highlight w:val="none"/>
          <w:lang w:val="zh-CN" w:eastAsia="zh-CN" w:bidi="zh-CN"/>
        </w:rPr>
        <w:t>6.2本项目是否允许分包详见“供应商须知前附表”，本项目不允许违法分包。</w:t>
      </w:r>
    </w:p>
    <w:p w14:paraId="6747B6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2"/>
      <w:bookmarkEnd w:id="3"/>
    </w:p>
    <w:p w14:paraId="2CA070AE">
      <w:pPr>
        <w:spacing w:line="360" w:lineRule="auto"/>
        <w:ind w:firstLine="440" w:firstLineChars="200"/>
        <w:rPr>
          <w:rFonts w:hint="eastAsia" w:ascii="宋体" w:hAnsi="宋体" w:eastAsia="宋体" w:cs="宋体"/>
          <w:color w:val="auto"/>
          <w:szCs w:val="21"/>
          <w:highlight w:val="none"/>
        </w:rPr>
      </w:pPr>
      <w:bookmarkStart w:id="4" w:name="_8.1提供相同品牌产品且通过资格审查、符合性审查的不同投标人参加同一合"/>
      <w:bookmarkEnd w:id="4"/>
      <w:r>
        <w:rPr>
          <w:rFonts w:hint="eastAsia" w:ascii="宋体" w:hAnsi="宋体" w:eastAsia="宋体" w:cs="宋体"/>
          <w:color w:val="auto"/>
          <w:szCs w:val="21"/>
          <w:highlight w:val="none"/>
        </w:rPr>
        <w:t>7.1</w:t>
      </w:r>
      <w:bookmarkStart w:id="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
    <w:p w14:paraId="0EFB5263">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AD40193">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w:t>
      </w:r>
      <w:r>
        <w:rPr>
          <w:rFonts w:hint="eastAsia" w:cs="宋体"/>
          <w:color w:val="auto"/>
          <w:szCs w:val="21"/>
          <w:highlight w:val="none"/>
          <w:lang w:eastAsia="zh-CN"/>
        </w:rPr>
        <w:t>》的</w:t>
      </w:r>
      <w:r>
        <w:rPr>
          <w:rFonts w:hint="eastAsia" w:ascii="宋体" w:hAnsi="宋体" w:eastAsia="宋体" w:cs="宋体"/>
          <w:color w:val="auto"/>
          <w:szCs w:val="21"/>
          <w:highlight w:val="none"/>
        </w:rPr>
        <w:t>规定赔偿采购人，且民事赔偿并不免除违法供应商的行政与刑事责任。</w:t>
      </w:r>
    </w:p>
    <w:p w14:paraId="27161141">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4091AB54">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31BA8764">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39B5AD3B">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0371BF2C">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9DB741">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D1392C9">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A065DB">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DA8393B">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szCs w:val="21"/>
          <w:highlight w:val="none"/>
          <w:lang w:eastAsia="zh-CN"/>
        </w:rPr>
        <w:t>，或不同供应商报名的 IP 地址一致的</w:t>
      </w:r>
      <w:r>
        <w:rPr>
          <w:rFonts w:hint="eastAsia" w:ascii="宋体" w:hAnsi="宋体" w:eastAsia="宋体" w:cs="宋体"/>
          <w:color w:val="auto"/>
          <w:szCs w:val="21"/>
          <w:highlight w:val="none"/>
        </w:rPr>
        <w:t xml:space="preserve">； </w:t>
      </w:r>
    </w:p>
    <w:p w14:paraId="3D10ECB8">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268D7AF8">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8DD2A79">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22415B68">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0A1E64">
      <w:pPr>
        <w:tabs>
          <w:tab w:val="left" w:pos="6931"/>
        </w:tabs>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3208623">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06619E3">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4A5FA777">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4D5C61">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27EDD18">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8E9B8E1">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417F59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431E21F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0F9CEA2">
      <w:pPr>
        <w:spacing w:line="360" w:lineRule="auto"/>
        <w:ind w:firstLine="440" w:firstLineChars="200"/>
        <w:rPr>
          <w:rFonts w:hint="eastAsia" w:ascii="宋体" w:hAnsi="宋体" w:eastAsia="宋体" w:cs="宋体"/>
          <w:color w:val="auto"/>
          <w:szCs w:val="21"/>
          <w:highlight w:val="none"/>
        </w:rPr>
      </w:pPr>
    </w:p>
    <w:p w14:paraId="0E63D837">
      <w:pPr>
        <w:spacing w:line="360" w:lineRule="auto"/>
        <w:ind w:left="1" w:firstLine="437" w:firstLineChars="199"/>
        <w:jc w:val="center"/>
        <w:rPr>
          <w:rFonts w:hint="eastAsia" w:ascii="宋体" w:hAnsi="宋体" w:eastAsia="宋体" w:cs="宋体"/>
          <w:color w:val="auto"/>
          <w:highlight w:val="none"/>
        </w:rPr>
      </w:pPr>
      <w:bookmarkStart w:id="6" w:name="_Toc254970675"/>
      <w:bookmarkStart w:id="7" w:name="_Toc254970534"/>
    </w:p>
    <w:p w14:paraId="37F8FE3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二、磋商文件</w:t>
      </w:r>
      <w:bookmarkEnd w:id="6"/>
      <w:bookmarkEnd w:id="7"/>
    </w:p>
    <w:p w14:paraId="7B9DA26D">
      <w:pPr>
        <w:spacing w:line="360" w:lineRule="auto"/>
        <w:rPr>
          <w:rFonts w:hint="eastAsia" w:ascii="宋体" w:hAnsi="宋体" w:eastAsia="宋体" w:cs="宋体"/>
          <w:color w:val="auto"/>
          <w:szCs w:val="21"/>
          <w:highlight w:val="none"/>
        </w:rPr>
      </w:pPr>
    </w:p>
    <w:p w14:paraId="6838F5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D8905E3">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第一章 竞争性磋商公告； </w:t>
      </w:r>
    </w:p>
    <w:p w14:paraId="602D77B1">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第二章 供应商须知； </w:t>
      </w:r>
    </w:p>
    <w:p w14:paraId="2D564229">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第三章 采购需求； </w:t>
      </w:r>
    </w:p>
    <w:p w14:paraId="6E42F986">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第四章 评审程序、评审方法和评审标准； </w:t>
      </w:r>
    </w:p>
    <w:p w14:paraId="768637C7">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第五章 工程量清单及图纸； </w:t>
      </w:r>
    </w:p>
    <w:p w14:paraId="36A7A13F">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第六章 响应文件格式； </w:t>
      </w:r>
    </w:p>
    <w:p w14:paraId="0F461B75">
      <w:pPr>
        <w:spacing w:line="360" w:lineRule="auto"/>
        <w:ind w:left="0" w:leftChars="0" w:firstLine="66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第七章 合同文本。 </w:t>
      </w:r>
    </w:p>
    <w:p w14:paraId="0F648C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260F9C3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6B2CC3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67EE3216">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406C9E53">
      <w:pPr>
        <w:spacing w:line="360" w:lineRule="auto"/>
        <w:rPr>
          <w:rFonts w:hint="eastAsia" w:ascii="宋体" w:hAnsi="宋体" w:eastAsia="宋体" w:cs="宋体"/>
          <w:color w:val="auto"/>
          <w:szCs w:val="21"/>
          <w:highlight w:val="none"/>
        </w:rPr>
      </w:pPr>
    </w:p>
    <w:p w14:paraId="0B0811C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三、响应文件的编制</w:t>
      </w:r>
    </w:p>
    <w:p w14:paraId="7A4E0934">
      <w:pPr>
        <w:spacing w:line="360" w:lineRule="auto"/>
        <w:rPr>
          <w:rFonts w:hint="eastAsia" w:ascii="宋体" w:hAnsi="宋体" w:eastAsia="宋体" w:cs="宋体"/>
          <w:color w:val="auto"/>
          <w:szCs w:val="21"/>
          <w:highlight w:val="none"/>
        </w:rPr>
      </w:pPr>
    </w:p>
    <w:p w14:paraId="4421CE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6D28FDE">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7142A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F210C1">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商务技术文件</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部分组成。</w:t>
      </w:r>
    </w:p>
    <w:p w14:paraId="1B765F07">
      <w:pPr>
        <w:spacing w:line="360" w:lineRule="auto"/>
        <w:ind w:left="880" w:leftChars="200" w:hanging="44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3705B26">
      <w:pPr>
        <w:spacing w:line="360" w:lineRule="auto"/>
        <w:ind w:left="880" w:leftChars="200" w:hanging="44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r>
        <w:rPr>
          <w:rFonts w:hint="eastAsia" w:ascii="宋体" w:hAnsi="宋体" w:eastAsia="宋体" w:cs="宋体"/>
          <w:color w:val="auto"/>
          <w:szCs w:val="21"/>
          <w:highlight w:val="none"/>
          <w:lang w:val="en-US" w:eastAsia="zh-CN"/>
        </w:rPr>
        <w:t>报价文件：详见须知前附表</w:t>
      </w:r>
    </w:p>
    <w:p w14:paraId="10B5C378">
      <w:pPr>
        <w:keepNext w:val="0"/>
        <w:keepLines w:val="0"/>
        <w:pageBreakBefore w:val="0"/>
        <w:widowControl/>
        <w:suppressLineNumbers w:val="0"/>
        <w:kinsoku/>
        <w:wordWrap/>
        <w:overflowPunct/>
        <w:topLinePunct w:val="0"/>
        <w:autoSpaceDE w:val="0"/>
        <w:autoSpaceDN w:val="0"/>
        <w:bidi w:val="0"/>
        <w:adjustRightInd/>
        <w:snapToGrid/>
        <w:spacing w:after="0" w:afterLines="50"/>
        <w:ind w:firstLine="44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12.1.3</w:t>
      </w:r>
      <w:r>
        <w:rPr>
          <w:rFonts w:hint="eastAsia" w:ascii="宋体" w:hAnsi="宋体" w:eastAsia="宋体" w:cs="宋体"/>
          <w:color w:val="auto"/>
          <w:szCs w:val="21"/>
          <w:highlight w:val="none"/>
        </w:rPr>
        <w:t>商务技术文件：详见须知前附表</w:t>
      </w:r>
    </w:p>
    <w:p w14:paraId="2FCD4A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4487659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02C75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522686A7">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CAC41C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15.竞标报价</w:t>
      </w:r>
    </w:p>
    <w:p w14:paraId="2C42A4BC">
      <w:pPr>
        <w:tabs>
          <w:tab w:val="left" w:pos="2492"/>
        </w:tabs>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15.1竞标报价应按磋商文件中“竞标报价表”格式填写。</w:t>
      </w:r>
    </w:p>
    <w:p w14:paraId="5556C498">
      <w:pPr>
        <w:tabs>
          <w:tab w:val="left" w:pos="2492"/>
        </w:tabs>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15.2竞标报价的内容见“供应商须知前附表”。</w:t>
      </w:r>
    </w:p>
    <w:p w14:paraId="5DC20ABE">
      <w:pPr>
        <w:spacing w:line="360" w:lineRule="auto"/>
        <w:ind w:left="447" w:leftChars="203"/>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15.3竞标报价要求</w:t>
      </w:r>
    </w:p>
    <w:p w14:paraId="00D81A39">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15.3.1供应商的竞标报价应符合以下要求，否则响应文件按无效响应处理：</w:t>
      </w:r>
    </w:p>
    <w:p w14:paraId="01913342">
      <w:pPr>
        <w:spacing w:line="360" w:lineRule="auto"/>
        <w:ind w:left="0" w:leftChars="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34E7893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1820DDE">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15.3.2竞标报价（包含首次报价、最后报价）超过所竞标分标规定的采购预算金额或者最高限价的，其响应文件将按无效处理。</w:t>
      </w:r>
    </w:p>
    <w:p w14:paraId="0F65448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 w:name="_Hlk42592874"/>
      <w:r>
        <w:rPr>
          <w:rFonts w:hint="eastAsia" w:ascii="宋体" w:hAnsi="宋体" w:eastAsia="宋体" w:cs="宋体"/>
          <w:color w:val="auto"/>
          <w:szCs w:val="21"/>
          <w:highlight w:val="none"/>
        </w:rPr>
        <w:t>竞标报价（包含首次报价、最后报价）超过分项采购预算金额或者最高限价的，其响应文件将按无效处理。</w:t>
      </w:r>
    </w:p>
    <w:bookmarkEnd w:id="8"/>
    <w:p w14:paraId="02C9223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2CCD43A3">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70D30B0">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E556CE8">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1A3084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B0F889E">
      <w:pPr>
        <w:spacing w:line="360" w:lineRule="auto"/>
        <w:ind w:left="44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CD417A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4EEFB67">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414DFA69">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eastAsia="宋体" w:cs="宋体"/>
          <w:color w:val="auto"/>
          <w:szCs w:val="21"/>
          <w:highlight w:val="none"/>
          <w:lang w:val="en-US" w:eastAsia="zh-CN"/>
        </w:rPr>
        <w:t>为确保网上操作合法、有效和安全，供应商应当在提交响应文件截止时间前完成在广西政府采购云平台的身份认证，确保在电子竞标过程中能够对相关数据电文进行加密和使用电子签章。</w:t>
      </w:r>
    </w:p>
    <w:p w14:paraId="52C2B40A">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18.3响应文件中标注的供应商名称应与营业执照（事业单位法人证书、执业许可证、自然人身份证）及公章一致，否则其响应文件按无效响应处理。</w:t>
      </w:r>
    </w:p>
    <w:p w14:paraId="4B3781D7">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6C330CC4">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w:t>
      </w:r>
      <w:r>
        <w:rPr>
          <w:rFonts w:hint="eastAsia" w:cs="宋体"/>
          <w:color w:val="auto"/>
          <w:szCs w:val="21"/>
          <w:highlight w:val="none"/>
          <w:lang w:eastAsia="zh-CN"/>
        </w:rPr>
        <w:t>磋商</w:t>
      </w:r>
      <w:r>
        <w:rPr>
          <w:rFonts w:hint="eastAsia" w:ascii="宋体" w:hAnsi="宋体" w:eastAsia="宋体" w:cs="宋体"/>
          <w:color w:val="auto"/>
          <w:szCs w:val="21"/>
          <w:highlight w:val="none"/>
        </w:rPr>
        <w:t>文件规定的部位查找不到相关内容的，由供应商自行承担。</w:t>
      </w:r>
    </w:p>
    <w:p w14:paraId="6CA8A2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bCs/>
          <w:color w:val="auto"/>
          <w:sz w:val="24"/>
          <w:highlight w:val="none"/>
          <w:lang w:val="en-US" w:eastAsia="zh-CN"/>
        </w:rPr>
        <w:t>电子备份响应文件</w:t>
      </w:r>
    </w:p>
    <w:p w14:paraId="342C513E">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不需要提供电子备份响应文件。</w:t>
      </w:r>
    </w:p>
    <w:p w14:paraId="214D878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67AC1E8">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r>
        <w:rPr>
          <w:rFonts w:hint="eastAsia" w:ascii="宋体" w:hAnsi="宋体" w:eastAsia="宋体" w:cs="宋体"/>
          <w:color w:val="auto"/>
          <w:szCs w:val="21"/>
          <w:highlight w:val="none"/>
        </w:rPr>
        <w:t>所有响应文件应于须知前附表中规定的时间前上传递交至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p>
    <w:p w14:paraId="50A5F95F">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20.2响应文件递交截止时间前未完成传输的，视为撤回响应文件。响应文件递交截止时间后递交的响应文件，电子交易平台将拒收。</w:t>
      </w:r>
    </w:p>
    <w:p w14:paraId="3A8C0F32">
      <w:pPr>
        <w:wordWrap w:val="0"/>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如有特殊情况，本项目延长截止时间和开标时间，采购人、采购代理机构和供应商的权利和义务将受到新的截止时间和开标时间的约束。</w:t>
      </w:r>
    </w:p>
    <w:p w14:paraId="22F885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5839995">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供应商在响应文件提交截止时间前，可以对所提交的电子响应文件进行补充、修改或者撤回。</w:t>
      </w:r>
    </w:p>
    <w:p w14:paraId="2BE7DC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22.响应文件的退回 </w:t>
      </w:r>
    </w:p>
    <w:p w14:paraId="73BC031A">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采购人和采购代理机构对已提交的响应文件概不退回。 </w:t>
      </w:r>
    </w:p>
    <w:p w14:paraId="24CAEA30">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23.截止时间后的撤回 </w:t>
      </w:r>
    </w:p>
    <w:p w14:paraId="38FB48F4">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响应文件提交截止时间后不允许撤回响应文件。</w:t>
      </w:r>
    </w:p>
    <w:p w14:paraId="0D38E182">
      <w:pPr>
        <w:spacing w:line="360" w:lineRule="auto"/>
        <w:rPr>
          <w:rFonts w:hint="eastAsia" w:ascii="宋体" w:hAnsi="宋体" w:eastAsia="宋体" w:cs="宋体"/>
          <w:color w:val="auto"/>
          <w:szCs w:val="21"/>
          <w:highlight w:val="none"/>
        </w:rPr>
      </w:pPr>
    </w:p>
    <w:p w14:paraId="6209EC78">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四、评审及磋商</w:t>
      </w:r>
    </w:p>
    <w:p w14:paraId="289307A5">
      <w:pPr>
        <w:spacing w:line="360" w:lineRule="auto"/>
        <w:ind w:left="420" w:firstLine="420"/>
        <w:rPr>
          <w:rFonts w:hint="eastAsia" w:ascii="宋体" w:hAnsi="宋体" w:eastAsia="宋体" w:cs="宋体"/>
          <w:color w:val="auto"/>
          <w:szCs w:val="21"/>
          <w:highlight w:val="none"/>
        </w:rPr>
      </w:pPr>
    </w:p>
    <w:p w14:paraId="63FCFFA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403959B">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24.1磋商小组由采购人代表和评审专家共3人以上单数组成，具体人数见“供应商须知前附表”，其中评审专家人数不得少于磋商小组成员总数的2/3。</w:t>
      </w:r>
    </w:p>
    <w:p w14:paraId="1F720F42">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6B25DEB">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25.首次响应文件的开启和解密</w:t>
      </w:r>
    </w:p>
    <w:p w14:paraId="665416D0">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供应商的法定代表人或其委托代理人须携带加密时所用的 CA 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75209A9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23DA004">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26.1 本项目的评审方法为综合评分法。 </w:t>
      </w:r>
    </w:p>
    <w:p w14:paraId="7A91DDF2">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26.2 磋商小组按照“第四章 评审程序、评审方法和评审标准”规定的方法、评审因素、标准和程序对响应文件进行评审并推荐成交候选供应商。 </w:t>
      </w:r>
    </w:p>
    <w:p w14:paraId="1A7DCCEE">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26.3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 </w:t>
      </w:r>
    </w:p>
    <w:p w14:paraId="09732195">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26.4 电子交易活动的中止。采购过程中出现以下情形，导致电子交易平台无法正常运行，或者无法保证电子交易的公平、公正和安全时，采购机构可中止电子交易活动： </w:t>
      </w:r>
    </w:p>
    <w:p w14:paraId="0D78D34D">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（1）电子交易平台发生故障而无法登录访问的； </w:t>
      </w:r>
    </w:p>
    <w:p w14:paraId="3D015EC0">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（2）电子交易平台应用或数据库出现错误，不能进行正常操作的； </w:t>
      </w:r>
    </w:p>
    <w:p w14:paraId="454651DB">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（3）电子交易平台发现严重安全漏洞，有潜在泄密危险的； </w:t>
      </w:r>
    </w:p>
    <w:p w14:paraId="4E13DEDB">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（4）病毒发作导致不能进行正常操作的； </w:t>
      </w:r>
    </w:p>
    <w:p w14:paraId="3AA28948">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（5）其他无法保证电子交易的公平、公正和安全的情况。 </w:t>
      </w:r>
    </w:p>
    <w:p w14:paraId="075B03A4">
      <w:pPr>
        <w:spacing w:line="360" w:lineRule="auto"/>
        <w:ind w:firstLine="44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76D884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495FA29B">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C70182">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排名第二的成交候选供应商因上述规定的同样原因被取消成交资格的，采购人可以确定排名第三的成交候选供应商为成交供应商，以此类推。以上信息查询记录及相关证据与磋商文件一并保存。</w:t>
      </w:r>
      <w:bookmarkStart w:id="9"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
    </w:p>
    <w:p w14:paraId="104732D2">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2FC9AA1C">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27.4排名第一的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放弃成交、因不可抗力提出不能履行合同，采购人可以确定排名第二的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为成交供应商。排名第二的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因前款规定的同样原因不能签订合同的，采购人可以确定排名第三的</w:t>
      </w:r>
      <w:r>
        <w:rPr>
          <w:rFonts w:hint="eastAsia" w:ascii="宋体" w:hAnsi="宋体" w:eastAsia="宋体" w:cs="宋体"/>
          <w:color w:val="auto"/>
          <w:szCs w:val="21"/>
          <w:highlight w:val="none"/>
        </w:rPr>
        <w:t>成交候选供应商</w:t>
      </w:r>
      <w:r>
        <w:rPr>
          <w:rFonts w:hint="eastAsia" w:ascii="宋体" w:hAnsi="宋体" w:eastAsia="宋体" w:cs="宋体"/>
          <w:bCs/>
          <w:color w:val="auto"/>
          <w:szCs w:val="21"/>
          <w:highlight w:val="none"/>
        </w:rPr>
        <w:t>为成交供应商，以此类推。</w:t>
      </w:r>
    </w:p>
    <w:p w14:paraId="54B07B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9C3A0F5">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本项目不收取履约保证金。</w:t>
      </w:r>
    </w:p>
    <w:p w14:paraId="13DCD2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E3242B9">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29.1 签订电子采购合同：成交供应商领取成交通知书后，在规定的日期、时间、地点，由法定代表人或其授权代表与采购人代表签订电子采购合同。如成交供应商为联合体的，由联合体成员各方法定代表人或其授权代表与采购人代表签订合同。</w:t>
      </w:r>
    </w:p>
    <w:p w14:paraId="763B94EC">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线下签订纸质合同：供应商领取成交通知书后，按“供应商须知前附表”规定向采购人出示相关证明材料，经采购人核验合格后方可签订合同。 </w:t>
      </w:r>
    </w:p>
    <w:p w14:paraId="77FB7B49">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29.2 签订合同时间：按成交通知书规定的时间与采购人签订合同。 </w:t>
      </w:r>
    </w:p>
    <w:p w14:paraId="6EEC8F1F">
      <w:pPr>
        <w:spacing w:line="360" w:lineRule="auto"/>
        <w:ind w:firstLine="44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29.3 成交供应商拒绝签订政府采购合同（包括但不限于放弃成交、因不可抗力不能履行合同而放弃签订合同），采购人可以按照评审报告推荐的</w:t>
      </w:r>
      <w:r>
        <w:rPr>
          <w:rFonts w:hint="eastAsia" w:ascii="宋体" w:hAnsi="宋体" w:eastAsia="宋体" w:cs="宋体"/>
          <w:color w:val="auto"/>
          <w:szCs w:val="21"/>
          <w:highlight w:val="none"/>
        </w:rPr>
        <w:t>成交候选供应商</w:t>
      </w:r>
      <w:r>
        <w:rPr>
          <w:rFonts w:hint="eastAsia" w:ascii="宋体" w:hAnsi="宋体" w:eastAsia="宋体" w:cs="宋体"/>
          <w:color w:val="auto"/>
          <w:szCs w:val="21"/>
          <w:highlight w:val="none"/>
          <w:lang w:val="en-US" w:eastAsia="zh-CN"/>
        </w:rPr>
        <w:t>名单排序，确定下一</w:t>
      </w:r>
      <w:r>
        <w:rPr>
          <w:rFonts w:hint="eastAsia" w:ascii="宋体" w:hAnsi="宋体" w:eastAsia="宋体" w:cs="宋体"/>
          <w:color w:val="auto"/>
          <w:szCs w:val="21"/>
          <w:highlight w:val="none"/>
        </w:rPr>
        <w:t>候选供应商</w:t>
      </w:r>
      <w:r>
        <w:rPr>
          <w:rFonts w:hint="eastAsia" w:ascii="宋体" w:hAnsi="宋体" w:eastAsia="宋体" w:cs="宋体"/>
          <w:color w:val="auto"/>
          <w:szCs w:val="21"/>
          <w:highlight w:val="none"/>
          <w:lang w:val="en-US" w:eastAsia="zh-CN"/>
        </w:rPr>
        <w:t>为成交供应商，也可以重新开展政府采购活动。如采购人无正当理由拒签合同的，给成交供应商造成损失的，成交供应商可追究采购人承担相应的法律责任。</w:t>
      </w:r>
    </w:p>
    <w:p w14:paraId="4A2F42F1">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 </w:t>
      </w:r>
    </w:p>
    <w:p w14:paraId="186BA8F3">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29.5 采购人或成交供应商不得单方面向合同另一方提出任何磋商文件没有约定的条件或不合理的要求，作为签订合同的条件；也不得协商另行订立背离磋商文件和合同实质性内容的协议。 </w:t>
      </w:r>
    </w:p>
    <w:p w14:paraId="5BB8A4F3">
      <w:pPr>
        <w:spacing w:line="360" w:lineRule="auto"/>
        <w:ind w:firstLine="44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29.6 如签订合同并生效后，供应商无故拒绝或延期，除按照合同条款处理外，将承担相应的法律责任。 </w:t>
      </w:r>
    </w:p>
    <w:p w14:paraId="47A0AE9E">
      <w:pPr>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29.7 政府采购合同履行中，采购人需追加与合同标的相同的货物、工程或者服务的，在不改变合同其他条款的前提下，可以与供应商协商签订补充合同，但所有补充合同的采购金额不得超过原合同采购金额的 10%。 </w:t>
      </w:r>
    </w:p>
    <w:p w14:paraId="670041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55740632">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B0BD1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38C1CAD8">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8C65299">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1D9A59C2">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B47635C">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4E25CE1D">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7C826D8D">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7B9E654">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4682937">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72D17D0E">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2CCBFA46">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73B32B13">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56767F1">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3A1E88F4">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20D594F">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6479356">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389F706">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EC8673C">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w:t>
      </w:r>
      <w:r>
        <w:rPr>
          <w:rFonts w:hint="eastAsia" w:ascii="宋体" w:hAnsi="宋体" w:eastAsia="宋体" w:cs="宋体"/>
          <w:color w:val="auto"/>
          <w:szCs w:val="21"/>
          <w:highlight w:val="none"/>
        </w:rPr>
        <w:t>成交候选供应商</w:t>
      </w:r>
      <w:r>
        <w:rPr>
          <w:rFonts w:hint="eastAsia" w:ascii="宋体" w:hAnsi="宋体" w:eastAsia="宋体" w:cs="宋体"/>
          <w:color w:val="auto"/>
          <w:highlight w:val="none"/>
        </w:rPr>
        <w:t>中另行确定成交供应商的，应当依法另行确定成交供应商；否则应当重新开展采购活动。</w:t>
      </w:r>
    </w:p>
    <w:p w14:paraId="57106482">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771C083">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5AE7C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32.其他内容</w:t>
      </w:r>
    </w:p>
    <w:p w14:paraId="79757D73">
      <w:pPr>
        <w:tabs>
          <w:tab w:val="left" w:pos="2835"/>
        </w:tabs>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32.1代理服务收费标准及缴费账户详见“供应商须知前附表”，供应商为联合体的，可以由联合体中的一方或者多方共同缴纳代理服务费。</w:t>
      </w:r>
    </w:p>
    <w:p w14:paraId="070747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33.需要补充的其他内容</w:t>
      </w:r>
    </w:p>
    <w:p w14:paraId="049EEBDB">
      <w:pPr>
        <w:pStyle w:val="19"/>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33.1本磋商文件解释规则详见“供应商须知前附表”。</w:t>
      </w:r>
    </w:p>
    <w:p w14:paraId="37051F20">
      <w:pPr>
        <w:pStyle w:val="19"/>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33.2 其他事项详见“供应商须知前附表”。</w:t>
      </w:r>
    </w:p>
    <w:p w14:paraId="4E7A2F13">
      <w:pPr>
        <w:pStyle w:val="19"/>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474BADE">
      <w:pPr>
        <w:pStyle w:val="19"/>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（1）在货物采购项目中，货物由中小企业制造，即货物由中小企业生产且使用该中小企业商号或者注册商标，不对其中涉及的工程承建商和服务的承接商作出要求；</w:t>
      </w:r>
    </w:p>
    <w:p w14:paraId="07A3D675">
      <w:pPr>
        <w:pStyle w:val="19"/>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（2）在工程采购项目中，工程由中小企业承建，即工程施工单位为中小企业，不对其中涉及的货物的制造商和服务的承接商作出要求；</w:t>
      </w:r>
    </w:p>
    <w:p w14:paraId="383D9C1B">
      <w:pPr>
        <w:pStyle w:val="19"/>
        <w:spacing w:line="360" w:lineRule="auto"/>
        <w:ind w:firstLine="440" w:firstLineChars="200"/>
        <w:contextualSpacing/>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（3）在服务采购项目中，服务由中小企业承接，即提供服务的人员为中小企业依照《中华人民共和国民法典》订立劳动合同的从业人员，不对其中涉及的货物的制造商和工程承建商作出要求。</w:t>
      </w:r>
    </w:p>
    <w:p w14:paraId="378E6E50">
      <w:pPr>
        <w:pStyle w:val="19"/>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0088243">
      <w:pPr>
        <w:pStyle w:val="19"/>
        <w:spacing w:line="360" w:lineRule="auto"/>
        <w:ind w:firstLine="440" w:firstLineChars="200"/>
        <w:textAlignment w:val="cente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依据本文件规定享受扶持政策获得政府采购合同的，小微企业不得将合同分包给大中型企业，中型企业不得将合同分包给大型企业。</w:t>
      </w:r>
    </w:p>
    <w:p w14:paraId="720A6E10">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40" w:firstLineChars="200"/>
        <w:textAlignment w:val="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33.</w:t>
      </w:r>
      <w:r>
        <w:rPr>
          <w:rFonts w:hint="eastAsia" w:ascii="宋体" w:hAnsi="宋体" w:eastAsia="宋体" w:cs="宋体"/>
          <w:color w:val="auto"/>
          <w:sz w:val="22"/>
          <w:szCs w:val="21"/>
          <w:highlight w:val="none"/>
          <w:lang w:val="en-US" w:eastAsia="zh-CN" w:bidi="zh-CN"/>
        </w:rPr>
        <w:t>4本项目所属行业为：建筑行业</w:t>
      </w:r>
    </w:p>
    <w:p w14:paraId="2DA982DD">
      <w:pPr>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br w:type="page"/>
      </w:r>
    </w:p>
    <w:p w14:paraId="6C52106A">
      <w:pPr>
        <w:spacing w:before="120" w:beforeLines="50" w:after="120" w:afterLines="50" w:line="42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统计上大中小微型企业划分标准</w:t>
      </w:r>
    </w:p>
    <w:tbl>
      <w:tblPr>
        <w:tblStyle w:val="28"/>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469"/>
        <w:gridCol w:w="721"/>
        <w:gridCol w:w="1226"/>
        <w:gridCol w:w="1824"/>
        <w:gridCol w:w="1639"/>
        <w:gridCol w:w="1140"/>
      </w:tblGrid>
      <w:tr w14:paraId="1C15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blHeader/>
          <w:jc w:val="center"/>
        </w:trPr>
        <w:tc>
          <w:tcPr>
            <w:tcW w:w="1917" w:type="dxa"/>
            <w:shd w:val="clear" w:color="auto" w:fill="8DB3E2"/>
            <w:noWrap w:val="0"/>
            <w:vAlign w:val="center"/>
          </w:tcPr>
          <w:p w14:paraId="0407D51D">
            <w:pPr>
              <w:spacing w:line="240" w:lineRule="exact"/>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行业名称</w:t>
            </w:r>
          </w:p>
        </w:tc>
        <w:tc>
          <w:tcPr>
            <w:tcW w:w="1469" w:type="dxa"/>
            <w:shd w:val="clear" w:color="auto" w:fill="8DB3E2"/>
            <w:noWrap w:val="0"/>
            <w:vAlign w:val="center"/>
          </w:tcPr>
          <w:p w14:paraId="3043F937">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指标名称</w:t>
            </w:r>
          </w:p>
        </w:tc>
        <w:tc>
          <w:tcPr>
            <w:tcW w:w="721" w:type="dxa"/>
            <w:shd w:val="clear" w:color="auto" w:fill="8DB3E2"/>
            <w:noWrap w:val="0"/>
            <w:vAlign w:val="center"/>
          </w:tcPr>
          <w:p w14:paraId="79F26A2A">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计量</w:t>
            </w:r>
          </w:p>
          <w:p w14:paraId="6568814E">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单位</w:t>
            </w:r>
          </w:p>
        </w:tc>
        <w:tc>
          <w:tcPr>
            <w:tcW w:w="1226" w:type="dxa"/>
            <w:shd w:val="clear" w:color="auto" w:fill="8DB3E2"/>
            <w:noWrap w:val="0"/>
            <w:vAlign w:val="center"/>
          </w:tcPr>
          <w:p w14:paraId="02384B30">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大型</w:t>
            </w:r>
          </w:p>
        </w:tc>
        <w:tc>
          <w:tcPr>
            <w:tcW w:w="1824" w:type="dxa"/>
            <w:shd w:val="clear" w:color="auto" w:fill="8DB3E2"/>
            <w:noWrap w:val="0"/>
            <w:vAlign w:val="center"/>
          </w:tcPr>
          <w:p w14:paraId="00D58319">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中型</w:t>
            </w:r>
          </w:p>
        </w:tc>
        <w:tc>
          <w:tcPr>
            <w:tcW w:w="1639" w:type="dxa"/>
            <w:shd w:val="clear" w:color="auto" w:fill="8DB3E2"/>
            <w:noWrap w:val="0"/>
            <w:vAlign w:val="center"/>
          </w:tcPr>
          <w:p w14:paraId="5F06231F">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小型</w:t>
            </w:r>
          </w:p>
        </w:tc>
        <w:tc>
          <w:tcPr>
            <w:tcW w:w="1140" w:type="dxa"/>
            <w:shd w:val="clear" w:color="auto" w:fill="8DB3E2"/>
            <w:noWrap w:val="0"/>
            <w:vAlign w:val="center"/>
          </w:tcPr>
          <w:p w14:paraId="49CCB70B">
            <w:pPr>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微型</w:t>
            </w:r>
          </w:p>
        </w:tc>
      </w:tr>
      <w:tr w14:paraId="3348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14:paraId="6033E9AA">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农、林、牧、渔业</w:t>
            </w:r>
          </w:p>
        </w:tc>
        <w:tc>
          <w:tcPr>
            <w:tcW w:w="1469" w:type="dxa"/>
            <w:noWrap w:val="0"/>
            <w:vAlign w:val="center"/>
          </w:tcPr>
          <w:p w14:paraId="763C244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4903D00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7A95797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w:t>
            </w:r>
          </w:p>
        </w:tc>
        <w:tc>
          <w:tcPr>
            <w:tcW w:w="1824" w:type="dxa"/>
            <w:noWrap w:val="0"/>
            <w:vAlign w:val="center"/>
          </w:tcPr>
          <w:p w14:paraId="35012BC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500≤Y＜20000</w:t>
            </w:r>
          </w:p>
        </w:tc>
        <w:tc>
          <w:tcPr>
            <w:tcW w:w="1639" w:type="dxa"/>
            <w:noWrap w:val="0"/>
            <w:vAlign w:val="center"/>
          </w:tcPr>
          <w:p w14:paraId="5D92BCD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50≤Y＜500</w:t>
            </w:r>
          </w:p>
        </w:tc>
        <w:tc>
          <w:tcPr>
            <w:tcW w:w="1140" w:type="dxa"/>
            <w:noWrap w:val="0"/>
            <w:vAlign w:val="center"/>
          </w:tcPr>
          <w:p w14:paraId="6584077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w:t>
            </w:r>
          </w:p>
        </w:tc>
      </w:tr>
      <w:tr w14:paraId="40F9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141BE0DB">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工业 *</w:t>
            </w:r>
          </w:p>
        </w:tc>
        <w:tc>
          <w:tcPr>
            <w:tcW w:w="1469" w:type="dxa"/>
            <w:noWrap w:val="0"/>
            <w:vAlign w:val="center"/>
          </w:tcPr>
          <w:p w14:paraId="01A73EB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5F74DC2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5BC6FD7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14:paraId="35FF098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14:paraId="6D67892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140" w:type="dxa"/>
            <w:noWrap w:val="0"/>
            <w:vAlign w:val="center"/>
          </w:tcPr>
          <w:p w14:paraId="0D40630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022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3C92330C">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3782302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0983E78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4D25F89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Y≥40000</w:t>
            </w:r>
          </w:p>
        </w:tc>
        <w:tc>
          <w:tcPr>
            <w:tcW w:w="1824" w:type="dxa"/>
            <w:noWrap w:val="0"/>
            <w:vAlign w:val="center"/>
          </w:tcPr>
          <w:p w14:paraId="5F09630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2000≤Y＜40000</w:t>
            </w:r>
          </w:p>
        </w:tc>
        <w:tc>
          <w:tcPr>
            <w:tcW w:w="1639" w:type="dxa"/>
            <w:noWrap w:val="0"/>
            <w:vAlign w:val="center"/>
          </w:tcPr>
          <w:p w14:paraId="06D3137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300≤Y＜2000</w:t>
            </w:r>
          </w:p>
        </w:tc>
        <w:tc>
          <w:tcPr>
            <w:tcW w:w="1140" w:type="dxa"/>
            <w:noWrap w:val="0"/>
            <w:vAlign w:val="center"/>
          </w:tcPr>
          <w:p w14:paraId="449EB2A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w:t>
            </w:r>
          </w:p>
        </w:tc>
      </w:tr>
      <w:tr w14:paraId="6244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63570C1A">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建筑业</w:t>
            </w:r>
          </w:p>
        </w:tc>
        <w:tc>
          <w:tcPr>
            <w:tcW w:w="1469" w:type="dxa"/>
            <w:noWrap w:val="0"/>
            <w:vAlign w:val="center"/>
          </w:tcPr>
          <w:p w14:paraId="694CBAF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7993ADE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325ECEA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Y≥80000</w:t>
            </w:r>
          </w:p>
        </w:tc>
        <w:tc>
          <w:tcPr>
            <w:tcW w:w="1824" w:type="dxa"/>
            <w:noWrap w:val="0"/>
            <w:vAlign w:val="center"/>
          </w:tcPr>
          <w:p w14:paraId="398528A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6000≤Y＜80000</w:t>
            </w:r>
          </w:p>
        </w:tc>
        <w:tc>
          <w:tcPr>
            <w:tcW w:w="1639" w:type="dxa"/>
            <w:noWrap w:val="0"/>
            <w:vAlign w:val="center"/>
          </w:tcPr>
          <w:p w14:paraId="35674F5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300≤Y＜6000</w:t>
            </w:r>
          </w:p>
        </w:tc>
        <w:tc>
          <w:tcPr>
            <w:tcW w:w="1140" w:type="dxa"/>
            <w:noWrap w:val="0"/>
            <w:vAlign w:val="center"/>
          </w:tcPr>
          <w:p w14:paraId="4619D62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w:t>
            </w:r>
          </w:p>
        </w:tc>
      </w:tr>
      <w:tr w14:paraId="51F9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1DA20B10">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309F581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721" w:type="dxa"/>
            <w:noWrap w:val="0"/>
            <w:vAlign w:val="center"/>
          </w:tcPr>
          <w:p w14:paraId="7C63CC2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15DC50C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Z≥80000</w:t>
            </w:r>
          </w:p>
        </w:tc>
        <w:tc>
          <w:tcPr>
            <w:tcW w:w="1824" w:type="dxa"/>
            <w:noWrap w:val="0"/>
            <w:vAlign w:val="center"/>
          </w:tcPr>
          <w:p w14:paraId="175D069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5000≤Z＜80000</w:t>
            </w:r>
          </w:p>
        </w:tc>
        <w:tc>
          <w:tcPr>
            <w:tcW w:w="1639" w:type="dxa"/>
            <w:noWrap w:val="0"/>
            <w:vAlign w:val="center"/>
          </w:tcPr>
          <w:p w14:paraId="448ECA0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300≤Z＜5000</w:t>
            </w:r>
          </w:p>
        </w:tc>
        <w:tc>
          <w:tcPr>
            <w:tcW w:w="1140" w:type="dxa"/>
            <w:noWrap w:val="0"/>
            <w:vAlign w:val="center"/>
          </w:tcPr>
          <w:p w14:paraId="6054711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Z＜300</w:t>
            </w:r>
          </w:p>
        </w:tc>
      </w:tr>
      <w:tr w14:paraId="3C1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178B38AE">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批发业</w:t>
            </w:r>
          </w:p>
        </w:tc>
        <w:tc>
          <w:tcPr>
            <w:tcW w:w="1469" w:type="dxa"/>
            <w:noWrap w:val="0"/>
            <w:vAlign w:val="center"/>
          </w:tcPr>
          <w:p w14:paraId="63673A9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102A867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3EE8B87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w:t>
            </w:r>
          </w:p>
        </w:tc>
        <w:tc>
          <w:tcPr>
            <w:tcW w:w="1824" w:type="dxa"/>
            <w:noWrap w:val="0"/>
            <w:vAlign w:val="center"/>
          </w:tcPr>
          <w:p w14:paraId="2794CCC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20≤X＜200</w:t>
            </w:r>
          </w:p>
        </w:tc>
        <w:tc>
          <w:tcPr>
            <w:tcW w:w="1639" w:type="dxa"/>
            <w:noWrap w:val="0"/>
            <w:vAlign w:val="center"/>
          </w:tcPr>
          <w:p w14:paraId="24C9346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5≤X＜20</w:t>
            </w:r>
          </w:p>
        </w:tc>
        <w:tc>
          <w:tcPr>
            <w:tcW w:w="1140" w:type="dxa"/>
            <w:noWrap w:val="0"/>
            <w:vAlign w:val="center"/>
          </w:tcPr>
          <w:p w14:paraId="36C776B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X＜5</w:t>
            </w:r>
          </w:p>
        </w:tc>
      </w:tr>
      <w:tr w14:paraId="2063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29ECBA97">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0B967C1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394D6A9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337303F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Y≥40000</w:t>
            </w:r>
          </w:p>
        </w:tc>
        <w:tc>
          <w:tcPr>
            <w:tcW w:w="1824" w:type="dxa"/>
            <w:noWrap w:val="0"/>
            <w:vAlign w:val="center"/>
          </w:tcPr>
          <w:p w14:paraId="2D259AC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5000≤Y＜40000</w:t>
            </w:r>
          </w:p>
        </w:tc>
        <w:tc>
          <w:tcPr>
            <w:tcW w:w="1639" w:type="dxa"/>
            <w:noWrap w:val="0"/>
            <w:vAlign w:val="center"/>
          </w:tcPr>
          <w:p w14:paraId="3755E6AA">
            <w:pPr>
              <w:spacing w:line="320" w:lineRule="exact"/>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1000≤Y＜5000</w:t>
            </w:r>
          </w:p>
        </w:tc>
        <w:tc>
          <w:tcPr>
            <w:tcW w:w="1140" w:type="dxa"/>
            <w:noWrap w:val="0"/>
            <w:vAlign w:val="center"/>
          </w:tcPr>
          <w:p w14:paraId="023AC68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w:t>
            </w:r>
          </w:p>
        </w:tc>
      </w:tr>
      <w:tr w14:paraId="285D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4C985A31">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零售业</w:t>
            </w:r>
          </w:p>
        </w:tc>
        <w:tc>
          <w:tcPr>
            <w:tcW w:w="1469" w:type="dxa"/>
            <w:noWrap w:val="0"/>
            <w:vAlign w:val="center"/>
          </w:tcPr>
          <w:p w14:paraId="16029A2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0FD7B65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7DAB849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14:paraId="5C86DA4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50≤X＜300</w:t>
            </w:r>
          </w:p>
        </w:tc>
        <w:tc>
          <w:tcPr>
            <w:tcW w:w="1639" w:type="dxa"/>
            <w:noWrap w:val="0"/>
            <w:vAlign w:val="center"/>
          </w:tcPr>
          <w:p w14:paraId="7D8235C8">
            <w:pPr>
              <w:spacing w:line="320" w:lineRule="exact"/>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10≤X＜50 </w:t>
            </w:r>
          </w:p>
        </w:tc>
        <w:tc>
          <w:tcPr>
            <w:tcW w:w="1140" w:type="dxa"/>
            <w:noWrap w:val="0"/>
            <w:vAlign w:val="center"/>
          </w:tcPr>
          <w:p w14:paraId="00D7552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5794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641ADF19">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0594CD8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5285FE8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34247BC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w:t>
            </w:r>
          </w:p>
        </w:tc>
        <w:tc>
          <w:tcPr>
            <w:tcW w:w="1824" w:type="dxa"/>
            <w:noWrap w:val="0"/>
            <w:vAlign w:val="center"/>
          </w:tcPr>
          <w:p w14:paraId="09D936D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500≤Y＜20000</w:t>
            </w:r>
          </w:p>
        </w:tc>
        <w:tc>
          <w:tcPr>
            <w:tcW w:w="1639" w:type="dxa"/>
            <w:noWrap w:val="0"/>
            <w:vAlign w:val="center"/>
          </w:tcPr>
          <w:p w14:paraId="02F63198">
            <w:pPr>
              <w:spacing w:line="320" w:lineRule="exact"/>
              <w:ind w:left="-1" w:leftChars="-1" w:hanging="1"/>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100≤Y＜500</w:t>
            </w:r>
          </w:p>
        </w:tc>
        <w:tc>
          <w:tcPr>
            <w:tcW w:w="1140" w:type="dxa"/>
            <w:noWrap w:val="0"/>
            <w:vAlign w:val="center"/>
          </w:tcPr>
          <w:p w14:paraId="3002113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5DCD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286828CE">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交通运输业 *</w:t>
            </w:r>
          </w:p>
        </w:tc>
        <w:tc>
          <w:tcPr>
            <w:tcW w:w="1469" w:type="dxa"/>
            <w:noWrap w:val="0"/>
            <w:vAlign w:val="center"/>
          </w:tcPr>
          <w:p w14:paraId="298C12B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7A854FF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4DD99D4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14:paraId="586EA5D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14:paraId="5F5BDC0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140" w:type="dxa"/>
            <w:noWrap w:val="0"/>
            <w:vAlign w:val="center"/>
          </w:tcPr>
          <w:p w14:paraId="631C3E8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5D8A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58EB179E">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1BD45EE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3EF7443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69EB108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824" w:type="dxa"/>
            <w:noWrap w:val="0"/>
            <w:vAlign w:val="center"/>
          </w:tcPr>
          <w:p w14:paraId="1125AC5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3000≤Y＜30000</w:t>
            </w:r>
          </w:p>
        </w:tc>
        <w:tc>
          <w:tcPr>
            <w:tcW w:w="1639" w:type="dxa"/>
            <w:noWrap w:val="0"/>
            <w:vAlign w:val="center"/>
          </w:tcPr>
          <w:p w14:paraId="2864CD0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200≤Y＜3000</w:t>
            </w:r>
          </w:p>
        </w:tc>
        <w:tc>
          <w:tcPr>
            <w:tcW w:w="1140" w:type="dxa"/>
            <w:noWrap w:val="0"/>
            <w:vAlign w:val="center"/>
          </w:tcPr>
          <w:p w14:paraId="2116406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w:t>
            </w:r>
          </w:p>
        </w:tc>
      </w:tr>
      <w:tr w14:paraId="15E7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5C9072F6">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仓储业*</w:t>
            </w:r>
          </w:p>
        </w:tc>
        <w:tc>
          <w:tcPr>
            <w:tcW w:w="1469" w:type="dxa"/>
            <w:noWrap w:val="0"/>
            <w:vAlign w:val="center"/>
          </w:tcPr>
          <w:p w14:paraId="5CC6D2E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7C78BB2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68740FF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w:t>
            </w:r>
          </w:p>
        </w:tc>
        <w:tc>
          <w:tcPr>
            <w:tcW w:w="1824" w:type="dxa"/>
            <w:noWrap w:val="0"/>
            <w:vAlign w:val="center"/>
          </w:tcPr>
          <w:p w14:paraId="30E0460E">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100≤X＜200</w:t>
            </w:r>
          </w:p>
        </w:tc>
        <w:tc>
          <w:tcPr>
            <w:tcW w:w="1639" w:type="dxa"/>
            <w:noWrap w:val="0"/>
            <w:vAlign w:val="center"/>
          </w:tcPr>
          <w:p w14:paraId="4247784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20≤X＜100</w:t>
            </w:r>
          </w:p>
        </w:tc>
        <w:tc>
          <w:tcPr>
            <w:tcW w:w="1140" w:type="dxa"/>
            <w:noWrap w:val="0"/>
            <w:vAlign w:val="center"/>
          </w:tcPr>
          <w:p w14:paraId="1D4AE53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7C4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723005CE">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5E9CEEF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4689D70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1946A78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824" w:type="dxa"/>
            <w:noWrap w:val="0"/>
            <w:vAlign w:val="center"/>
          </w:tcPr>
          <w:p w14:paraId="238AEFE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1000≤Y＜30000</w:t>
            </w:r>
          </w:p>
        </w:tc>
        <w:tc>
          <w:tcPr>
            <w:tcW w:w="1639" w:type="dxa"/>
            <w:noWrap w:val="0"/>
            <w:vAlign w:val="center"/>
          </w:tcPr>
          <w:p w14:paraId="3F09F09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140" w:type="dxa"/>
            <w:noWrap w:val="0"/>
            <w:vAlign w:val="center"/>
          </w:tcPr>
          <w:p w14:paraId="1FAE112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3A7D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30C2CA5D">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邮政业</w:t>
            </w:r>
          </w:p>
        </w:tc>
        <w:tc>
          <w:tcPr>
            <w:tcW w:w="1469" w:type="dxa"/>
            <w:noWrap w:val="0"/>
            <w:vAlign w:val="center"/>
          </w:tcPr>
          <w:p w14:paraId="5D72DB5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390F604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49D3867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14:paraId="6648493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14:paraId="0EA2352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20≤X＜300</w:t>
            </w:r>
          </w:p>
        </w:tc>
        <w:tc>
          <w:tcPr>
            <w:tcW w:w="1140" w:type="dxa"/>
            <w:noWrap w:val="0"/>
            <w:vAlign w:val="center"/>
          </w:tcPr>
          <w:p w14:paraId="03E1085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w:t>
            </w:r>
          </w:p>
        </w:tc>
      </w:tr>
      <w:tr w14:paraId="1226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77719E6A">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5BE99D1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27FC9C7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1B1B3F6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Y≥30000</w:t>
            </w:r>
          </w:p>
        </w:tc>
        <w:tc>
          <w:tcPr>
            <w:tcW w:w="1824" w:type="dxa"/>
            <w:noWrap w:val="0"/>
            <w:vAlign w:val="center"/>
          </w:tcPr>
          <w:p w14:paraId="2715BCB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2000≤Y＜30000</w:t>
            </w:r>
          </w:p>
        </w:tc>
        <w:tc>
          <w:tcPr>
            <w:tcW w:w="1639" w:type="dxa"/>
            <w:noWrap w:val="0"/>
            <w:vAlign w:val="center"/>
          </w:tcPr>
          <w:p w14:paraId="38B6057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140" w:type="dxa"/>
            <w:noWrap w:val="0"/>
            <w:vAlign w:val="center"/>
          </w:tcPr>
          <w:p w14:paraId="7A53CB0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4981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57ADA55B">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住宿业</w:t>
            </w:r>
          </w:p>
        </w:tc>
        <w:tc>
          <w:tcPr>
            <w:tcW w:w="1469" w:type="dxa"/>
            <w:noWrap w:val="0"/>
            <w:vAlign w:val="center"/>
          </w:tcPr>
          <w:p w14:paraId="407B62A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614005D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5A4042A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14:paraId="776371A2">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639" w:type="dxa"/>
            <w:noWrap w:val="0"/>
            <w:vAlign w:val="center"/>
          </w:tcPr>
          <w:p w14:paraId="44C70B3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14:paraId="1146B55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3CD3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1C067F5F">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4B0925A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14BA7A7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32ED8D0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824" w:type="dxa"/>
            <w:noWrap w:val="0"/>
            <w:vAlign w:val="center"/>
          </w:tcPr>
          <w:p w14:paraId="5FEEF3A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2000≤Y＜10000</w:t>
            </w:r>
          </w:p>
        </w:tc>
        <w:tc>
          <w:tcPr>
            <w:tcW w:w="1639" w:type="dxa"/>
            <w:noWrap w:val="0"/>
            <w:vAlign w:val="center"/>
          </w:tcPr>
          <w:p w14:paraId="272558B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140" w:type="dxa"/>
            <w:noWrap w:val="0"/>
            <w:vAlign w:val="center"/>
          </w:tcPr>
          <w:p w14:paraId="551AE96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2DC3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5D0DF314">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餐饮业</w:t>
            </w:r>
          </w:p>
        </w:tc>
        <w:tc>
          <w:tcPr>
            <w:tcW w:w="1469" w:type="dxa"/>
            <w:noWrap w:val="0"/>
            <w:vAlign w:val="center"/>
          </w:tcPr>
          <w:p w14:paraId="0085C3D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5AD1F9B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3CD93AD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14:paraId="0A8C72EA">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100≤X＜300 </w:t>
            </w:r>
          </w:p>
        </w:tc>
        <w:tc>
          <w:tcPr>
            <w:tcW w:w="1639" w:type="dxa"/>
            <w:noWrap w:val="0"/>
            <w:vAlign w:val="center"/>
          </w:tcPr>
          <w:p w14:paraId="4C749E3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14:paraId="2B1B9C9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06D2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2EB7D1F6">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54182DD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7E697B5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274030E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824" w:type="dxa"/>
            <w:noWrap w:val="0"/>
            <w:vAlign w:val="center"/>
          </w:tcPr>
          <w:p w14:paraId="08C11AE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2000≤Y＜10000</w:t>
            </w:r>
          </w:p>
        </w:tc>
        <w:tc>
          <w:tcPr>
            <w:tcW w:w="1639" w:type="dxa"/>
            <w:noWrap w:val="0"/>
            <w:vAlign w:val="center"/>
          </w:tcPr>
          <w:p w14:paraId="76D96FA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100≤Y＜2000</w:t>
            </w:r>
          </w:p>
        </w:tc>
        <w:tc>
          <w:tcPr>
            <w:tcW w:w="1140" w:type="dxa"/>
            <w:noWrap w:val="0"/>
            <w:vAlign w:val="center"/>
          </w:tcPr>
          <w:p w14:paraId="500674D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18A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19BDCDFC">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信息传输业 *</w:t>
            </w:r>
          </w:p>
        </w:tc>
        <w:tc>
          <w:tcPr>
            <w:tcW w:w="1469" w:type="dxa"/>
            <w:noWrap w:val="0"/>
            <w:vAlign w:val="center"/>
          </w:tcPr>
          <w:p w14:paraId="1093A8C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5ADDA46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0D90C58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X≥2000</w:t>
            </w:r>
          </w:p>
        </w:tc>
        <w:tc>
          <w:tcPr>
            <w:tcW w:w="1824" w:type="dxa"/>
            <w:noWrap w:val="0"/>
            <w:vAlign w:val="center"/>
          </w:tcPr>
          <w:p w14:paraId="179FB4C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100≤X＜2000</w:t>
            </w:r>
          </w:p>
        </w:tc>
        <w:tc>
          <w:tcPr>
            <w:tcW w:w="1639" w:type="dxa"/>
            <w:noWrap w:val="0"/>
            <w:vAlign w:val="center"/>
          </w:tcPr>
          <w:p w14:paraId="67B74C3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14:paraId="7E3C944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742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421E0B1E">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3DEE33E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3201C7E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6C33F4A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Y≥100000</w:t>
            </w:r>
          </w:p>
        </w:tc>
        <w:tc>
          <w:tcPr>
            <w:tcW w:w="1824" w:type="dxa"/>
            <w:noWrap w:val="0"/>
            <w:vAlign w:val="center"/>
          </w:tcPr>
          <w:p w14:paraId="5FA9DD3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1000≤Y＜100000</w:t>
            </w:r>
          </w:p>
        </w:tc>
        <w:tc>
          <w:tcPr>
            <w:tcW w:w="1639" w:type="dxa"/>
            <w:noWrap w:val="0"/>
            <w:vAlign w:val="center"/>
          </w:tcPr>
          <w:p w14:paraId="44CF281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140" w:type="dxa"/>
            <w:noWrap w:val="0"/>
            <w:vAlign w:val="center"/>
          </w:tcPr>
          <w:p w14:paraId="7BA7267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7A6A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5BD9A894">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软件和信息技术服务业</w:t>
            </w:r>
          </w:p>
        </w:tc>
        <w:tc>
          <w:tcPr>
            <w:tcW w:w="1469" w:type="dxa"/>
            <w:noWrap w:val="0"/>
            <w:vAlign w:val="center"/>
          </w:tcPr>
          <w:p w14:paraId="1AAA4BF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1C79D64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53428F4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14:paraId="3BA37A21">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100≤X＜300 </w:t>
            </w:r>
          </w:p>
        </w:tc>
        <w:tc>
          <w:tcPr>
            <w:tcW w:w="1639" w:type="dxa"/>
            <w:noWrap w:val="0"/>
            <w:vAlign w:val="center"/>
          </w:tcPr>
          <w:p w14:paraId="032C7D8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14:paraId="54900876">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4B09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5101BAE6">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266A9549">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718BB9A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410F42C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Y≥10000</w:t>
            </w:r>
          </w:p>
        </w:tc>
        <w:tc>
          <w:tcPr>
            <w:tcW w:w="1824" w:type="dxa"/>
            <w:noWrap w:val="0"/>
            <w:vAlign w:val="center"/>
          </w:tcPr>
          <w:p w14:paraId="039F1FC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1000≤Y＜10000</w:t>
            </w:r>
          </w:p>
        </w:tc>
        <w:tc>
          <w:tcPr>
            <w:tcW w:w="1639" w:type="dxa"/>
            <w:noWrap w:val="0"/>
            <w:vAlign w:val="center"/>
          </w:tcPr>
          <w:p w14:paraId="5F26BF2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50≤Y＜1000</w:t>
            </w:r>
          </w:p>
        </w:tc>
        <w:tc>
          <w:tcPr>
            <w:tcW w:w="1140" w:type="dxa"/>
            <w:noWrap w:val="0"/>
            <w:vAlign w:val="center"/>
          </w:tcPr>
          <w:p w14:paraId="4B41483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w:t>
            </w:r>
          </w:p>
        </w:tc>
      </w:tr>
      <w:tr w14:paraId="63B5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2C94CED0">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房地产开发经营</w:t>
            </w:r>
          </w:p>
        </w:tc>
        <w:tc>
          <w:tcPr>
            <w:tcW w:w="1469" w:type="dxa"/>
            <w:noWrap w:val="0"/>
            <w:vAlign w:val="center"/>
          </w:tcPr>
          <w:p w14:paraId="7BA7497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6D8D3B9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3593EA2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Y≥200000</w:t>
            </w:r>
          </w:p>
        </w:tc>
        <w:tc>
          <w:tcPr>
            <w:tcW w:w="1824" w:type="dxa"/>
            <w:noWrap w:val="0"/>
            <w:vAlign w:val="center"/>
          </w:tcPr>
          <w:p w14:paraId="3D8ACDF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1000≤Y＜200000</w:t>
            </w:r>
          </w:p>
        </w:tc>
        <w:tc>
          <w:tcPr>
            <w:tcW w:w="1639" w:type="dxa"/>
            <w:noWrap w:val="0"/>
            <w:vAlign w:val="center"/>
          </w:tcPr>
          <w:p w14:paraId="6030DD2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100≤Y＜1000</w:t>
            </w:r>
          </w:p>
        </w:tc>
        <w:tc>
          <w:tcPr>
            <w:tcW w:w="1140" w:type="dxa"/>
            <w:noWrap w:val="0"/>
            <w:vAlign w:val="center"/>
          </w:tcPr>
          <w:p w14:paraId="56AC036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Y＜100</w:t>
            </w:r>
          </w:p>
        </w:tc>
      </w:tr>
      <w:tr w14:paraId="1F6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31E8BEDC">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4B00EB0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721" w:type="dxa"/>
            <w:noWrap w:val="0"/>
            <w:vAlign w:val="center"/>
          </w:tcPr>
          <w:p w14:paraId="43EFD208">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240A6B3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Z≥10000</w:t>
            </w:r>
          </w:p>
        </w:tc>
        <w:tc>
          <w:tcPr>
            <w:tcW w:w="1824" w:type="dxa"/>
            <w:noWrap w:val="0"/>
            <w:vAlign w:val="center"/>
          </w:tcPr>
          <w:p w14:paraId="61A9C0F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5000≤Z＜10000</w:t>
            </w:r>
          </w:p>
        </w:tc>
        <w:tc>
          <w:tcPr>
            <w:tcW w:w="1639" w:type="dxa"/>
            <w:noWrap w:val="0"/>
            <w:vAlign w:val="center"/>
          </w:tcPr>
          <w:p w14:paraId="77E3ABB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2000≤Z＜5000</w:t>
            </w:r>
          </w:p>
        </w:tc>
        <w:tc>
          <w:tcPr>
            <w:tcW w:w="1140" w:type="dxa"/>
            <w:noWrap w:val="0"/>
            <w:vAlign w:val="center"/>
          </w:tcPr>
          <w:p w14:paraId="666F96B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Z＜2000</w:t>
            </w:r>
          </w:p>
        </w:tc>
      </w:tr>
      <w:tr w14:paraId="780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11133AA4">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物业管理</w:t>
            </w:r>
          </w:p>
        </w:tc>
        <w:tc>
          <w:tcPr>
            <w:tcW w:w="1469" w:type="dxa"/>
            <w:noWrap w:val="0"/>
            <w:vAlign w:val="center"/>
          </w:tcPr>
          <w:p w14:paraId="39D8EC3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68F33AB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5B00D5B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X≥1000</w:t>
            </w:r>
          </w:p>
        </w:tc>
        <w:tc>
          <w:tcPr>
            <w:tcW w:w="1824" w:type="dxa"/>
            <w:noWrap w:val="0"/>
            <w:vAlign w:val="center"/>
          </w:tcPr>
          <w:p w14:paraId="455939A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300≤X＜1000</w:t>
            </w:r>
          </w:p>
        </w:tc>
        <w:tc>
          <w:tcPr>
            <w:tcW w:w="1639" w:type="dxa"/>
            <w:noWrap w:val="0"/>
            <w:vAlign w:val="center"/>
          </w:tcPr>
          <w:p w14:paraId="59DAC8B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140" w:type="dxa"/>
            <w:noWrap w:val="0"/>
            <w:vAlign w:val="center"/>
          </w:tcPr>
          <w:p w14:paraId="7A6A3EF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X＜100</w:t>
            </w:r>
          </w:p>
        </w:tc>
      </w:tr>
      <w:tr w14:paraId="0329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6D1FD9FD">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1442047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营业收入(Y)</w:t>
            </w:r>
          </w:p>
        </w:tc>
        <w:tc>
          <w:tcPr>
            <w:tcW w:w="721" w:type="dxa"/>
            <w:noWrap w:val="0"/>
            <w:vAlign w:val="center"/>
          </w:tcPr>
          <w:p w14:paraId="521E0ABF">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684FECD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Y≥5000</w:t>
            </w:r>
          </w:p>
        </w:tc>
        <w:tc>
          <w:tcPr>
            <w:tcW w:w="1824" w:type="dxa"/>
            <w:noWrap w:val="0"/>
            <w:vAlign w:val="center"/>
          </w:tcPr>
          <w:p w14:paraId="186A4F0F">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1000≤Y＜5000</w:t>
            </w:r>
          </w:p>
        </w:tc>
        <w:tc>
          <w:tcPr>
            <w:tcW w:w="1639" w:type="dxa"/>
            <w:noWrap w:val="0"/>
            <w:vAlign w:val="center"/>
          </w:tcPr>
          <w:p w14:paraId="01D201D3">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500≤Y＜1000</w:t>
            </w:r>
          </w:p>
        </w:tc>
        <w:tc>
          <w:tcPr>
            <w:tcW w:w="1140" w:type="dxa"/>
            <w:noWrap w:val="0"/>
            <w:vAlign w:val="center"/>
          </w:tcPr>
          <w:p w14:paraId="16EB1FD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Y＜500</w:t>
            </w:r>
          </w:p>
        </w:tc>
      </w:tr>
      <w:tr w14:paraId="5487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restart"/>
            <w:noWrap w:val="0"/>
            <w:vAlign w:val="center"/>
          </w:tcPr>
          <w:p w14:paraId="456407EF">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租赁和商务服务业</w:t>
            </w:r>
          </w:p>
        </w:tc>
        <w:tc>
          <w:tcPr>
            <w:tcW w:w="1469" w:type="dxa"/>
            <w:noWrap w:val="0"/>
            <w:vAlign w:val="center"/>
          </w:tcPr>
          <w:p w14:paraId="620FF78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0BC2818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7DA2CB3D">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14:paraId="2AAC52D5">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639" w:type="dxa"/>
            <w:noWrap w:val="0"/>
            <w:vAlign w:val="center"/>
          </w:tcPr>
          <w:p w14:paraId="792D23A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14:paraId="4379A3D1">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r w14:paraId="7358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vMerge w:val="continue"/>
            <w:noWrap w:val="0"/>
            <w:vAlign w:val="center"/>
          </w:tcPr>
          <w:p w14:paraId="0D8CECE2">
            <w:pPr>
              <w:spacing w:line="320" w:lineRule="exact"/>
              <w:jc w:val="left"/>
              <w:textAlignment w:val="auto"/>
              <w:rPr>
                <w:rFonts w:hint="eastAsia" w:ascii="宋体" w:hAnsi="宋体" w:eastAsia="宋体" w:cs="宋体"/>
                <w:color w:val="auto"/>
                <w:sz w:val="21"/>
                <w:szCs w:val="21"/>
                <w:highlight w:val="none"/>
                <w:lang w:val="zh-CN" w:eastAsia="zh-CN" w:bidi="zh-CN"/>
              </w:rPr>
            </w:pPr>
          </w:p>
        </w:tc>
        <w:tc>
          <w:tcPr>
            <w:tcW w:w="1469" w:type="dxa"/>
            <w:noWrap w:val="0"/>
            <w:vAlign w:val="center"/>
          </w:tcPr>
          <w:p w14:paraId="24E6FF57">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资产总额(Z)</w:t>
            </w:r>
          </w:p>
        </w:tc>
        <w:tc>
          <w:tcPr>
            <w:tcW w:w="721" w:type="dxa"/>
            <w:noWrap w:val="0"/>
            <w:vAlign w:val="center"/>
          </w:tcPr>
          <w:p w14:paraId="24D21B05">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万元</w:t>
            </w:r>
          </w:p>
        </w:tc>
        <w:tc>
          <w:tcPr>
            <w:tcW w:w="1226" w:type="dxa"/>
            <w:noWrap w:val="0"/>
            <w:vAlign w:val="center"/>
          </w:tcPr>
          <w:p w14:paraId="4BCACFAC">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Z≥120000</w:t>
            </w:r>
          </w:p>
        </w:tc>
        <w:tc>
          <w:tcPr>
            <w:tcW w:w="1824" w:type="dxa"/>
            <w:noWrap w:val="0"/>
            <w:vAlign w:val="center"/>
          </w:tcPr>
          <w:p w14:paraId="7E3BB3B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8000≤Z＜120000</w:t>
            </w:r>
          </w:p>
        </w:tc>
        <w:tc>
          <w:tcPr>
            <w:tcW w:w="1639" w:type="dxa"/>
            <w:noWrap w:val="0"/>
            <w:vAlign w:val="center"/>
          </w:tcPr>
          <w:p w14:paraId="3B87747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100≤Z＜8000</w:t>
            </w:r>
          </w:p>
        </w:tc>
        <w:tc>
          <w:tcPr>
            <w:tcW w:w="1140" w:type="dxa"/>
            <w:noWrap w:val="0"/>
            <w:vAlign w:val="center"/>
          </w:tcPr>
          <w:p w14:paraId="5DEEA4AA">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Z＜100</w:t>
            </w:r>
          </w:p>
        </w:tc>
      </w:tr>
      <w:tr w14:paraId="3FE7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14:paraId="33E609B5">
            <w:pPr>
              <w:spacing w:line="320" w:lineRule="exact"/>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其他未列明行业 *</w:t>
            </w:r>
          </w:p>
        </w:tc>
        <w:tc>
          <w:tcPr>
            <w:tcW w:w="1469" w:type="dxa"/>
            <w:noWrap w:val="0"/>
            <w:vAlign w:val="center"/>
          </w:tcPr>
          <w:p w14:paraId="1135CE44">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从业人员(X)</w:t>
            </w:r>
          </w:p>
        </w:tc>
        <w:tc>
          <w:tcPr>
            <w:tcW w:w="721" w:type="dxa"/>
            <w:noWrap w:val="0"/>
            <w:vAlign w:val="center"/>
          </w:tcPr>
          <w:p w14:paraId="4D617F52">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人</w:t>
            </w:r>
          </w:p>
        </w:tc>
        <w:tc>
          <w:tcPr>
            <w:tcW w:w="1226" w:type="dxa"/>
            <w:noWrap w:val="0"/>
            <w:vAlign w:val="center"/>
          </w:tcPr>
          <w:p w14:paraId="0A482F00">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X≥300</w:t>
            </w:r>
          </w:p>
        </w:tc>
        <w:tc>
          <w:tcPr>
            <w:tcW w:w="1824" w:type="dxa"/>
            <w:noWrap w:val="0"/>
            <w:vAlign w:val="center"/>
          </w:tcPr>
          <w:p w14:paraId="4ABEF630">
            <w:pPr>
              <w:spacing w:line="320" w:lineRule="exact"/>
              <w:ind w:left="14" w:leftChars="-51" w:hanging="126" w:hangingChars="6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100≤X＜300</w:t>
            </w:r>
          </w:p>
        </w:tc>
        <w:tc>
          <w:tcPr>
            <w:tcW w:w="1639" w:type="dxa"/>
            <w:noWrap w:val="0"/>
            <w:vAlign w:val="center"/>
          </w:tcPr>
          <w:p w14:paraId="5484453B">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10≤X＜100</w:t>
            </w:r>
          </w:p>
        </w:tc>
        <w:tc>
          <w:tcPr>
            <w:tcW w:w="1140" w:type="dxa"/>
            <w:noWrap w:val="0"/>
            <w:vAlign w:val="center"/>
          </w:tcPr>
          <w:p w14:paraId="63BAD62E">
            <w:pPr>
              <w:spacing w:line="320" w:lineRule="exact"/>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X＜10</w:t>
            </w:r>
          </w:p>
        </w:tc>
      </w:tr>
    </w:tbl>
    <w:p w14:paraId="4420DA66">
      <w:pPr>
        <w:widowControl w:val="0"/>
        <w:spacing w:line="440" w:lineRule="exac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说明：</w:t>
      </w:r>
    </w:p>
    <w:p w14:paraId="766F773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1.上述标准根据《统计上大中小微型企业划分办法（2017）》的通知，大型、中型和小型企业须同时满足所列指标的下限，否则下划一档；微型企业只须满足所列指标中的一项即可。</w:t>
      </w:r>
    </w:p>
    <w:p w14:paraId="39BA6F7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 xml:space="preserve">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DE55C57">
      <w:pPr>
        <w:pStyle w:val="18"/>
        <w:keepNext w:val="0"/>
        <w:keepLines w:val="0"/>
        <w:pageBreakBefore w:val="0"/>
        <w:widowControl w:val="0"/>
        <w:kinsoku/>
        <w:wordWrap/>
        <w:overflowPunct/>
        <w:topLinePunct w:val="0"/>
        <w:autoSpaceDE w:val="0"/>
        <w:autoSpaceDN w:val="0"/>
        <w:bidi w:val="0"/>
        <w:adjustRightInd w:val="0"/>
        <w:snapToGrid w:val="0"/>
        <w:spacing w:line="360" w:lineRule="auto"/>
        <w:ind w:firstLine="417" w:firstLineChars="195"/>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080BA26">
      <w:pPr>
        <w:pStyle w:val="27"/>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highlight w:val="none"/>
        </w:rPr>
        <w:sectPr>
          <w:footerReference r:id="rId7" w:type="default"/>
          <w:footerReference r:id="rId8" w:type="even"/>
          <w:pgSz w:w="11910" w:h="16840"/>
          <w:pgMar w:top="1480" w:right="680" w:bottom="1400" w:left="840" w:header="0" w:footer="1201" w:gutter="0"/>
          <w:pgNumType w:fmt="decimal"/>
          <w:cols w:space="720" w:num="1"/>
        </w:sectPr>
      </w:pPr>
    </w:p>
    <w:p w14:paraId="419B7C68">
      <w:pPr>
        <w:pStyle w:val="9"/>
        <w:spacing w:before="27"/>
        <w:ind w:left="0" w:leftChars="0" w:firstLine="281" w:firstLineChars="100"/>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附件1：</w:t>
      </w:r>
    </w:p>
    <w:p w14:paraId="4F49962D">
      <w:pPr>
        <w:spacing w:before="213"/>
        <w:ind w:left="761" w:right="779" w:firstLine="0"/>
        <w:jc w:val="center"/>
        <w:outlineLvl w:val="9"/>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广西壮族自治区政府采购项目合同验收书（格式）</w:t>
      </w:r>
    </w:p>
    <w:p w14:paraId="667184BA">
      <w:pPr>
        <w:pStyle w:val="17"/>
        <w:spacing w:before="1"/>
        <w:rPr>
          <w:rFonts w:hint="eastAsia" w:ascii="宋体" w:hAnsi="宋体" w:eastAsia="宋体" w:cs="宋体"/>
          <w:b/>
          <w:bCs/>
          <w:color w:val="auto"/>
          <w:spacing w:val="0"/>
          <w:sz w:val="28"/>
          <w:szCs w:val="28"/>
          <w:highlight w:val="none"/>
        </w:rPr>
      </w:pPr>
    </w:p>
    <w:p w14:paraId="21EDBC68">
      <w:pPr>
        <w:pStyle w:val="17"/>
        <w:spacing w:line="285" w:lineRule="auto"/>
        <w:ind w:left="746" w:right="753" w:firstLine="47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根据政府采购项目（</w:t>
      </w:r>
      <w:r>
        <w:rPr>
          <w:rFonts w:hint="eastAsia" w:ascii="宋体" w:hAnsi="宋体" w:eastAsia="宋体" w:cs="宋体"/>
          <w:color w:val="auto"/>
          <w:spacing w:val="0"/>
          <w:sz w:val="21"/>
          <w:szCs w:val="21"/>
          <w:highlight w:val="none"/>
          <w:u w:val="single"/>
        </w:rPr>
        <w:t>采购合同编号：</w:t>
      </w:r>
      <w:r>
        <w:rPr>
          <w:rFonts w:hint="eastAsia" w:ascii="宋体" w:hAnsi="宋体" w:eastAsia="宋体" w:cs="宋体"/>
          <w:color w:val="auto"/>
          <w:spacing w:val="0"/>
          <w:sz w:val="21"/>
          <w:szCs w:val="21"/>
          <w:highlight w:val="none"/>
        </w:rPr>
        <w:t xml:space="preserve"> ）的约定，我单位对（</w:t>
      </w:r>
      <w:r>
        <w:rPr>
          <w:rFonts w:hint="eastAsia" w:ascii="宋体" w:hAnsi="宋体" w:eastAsia="宋体" w:cs="宋体"/>
          <w:color w:val="auto"/>
          <w:spacing w:val="0"/>
          <w:sz w:val="21"/>
          <w:szCs w:val="21"/>
          <w:highlight w:val="none"/>
          <w:u w:val="single"/>
        </w:rPr>
        <w:t xml:space="preserve"> 项目名称 </w:t>
      </w:r>
      <w:r>
        <w:rPr>
          <w:rFonts w:hint="eastAsia" w:ascii="宋体" w:hAnsi="宋体" w:eastAsia="宋体" w:cs="宋体"/>
          <w:color w:val="auto"/>
          <w:spacing w:val="0"/>
          <w:sz w:val="21"/>
          <w:szCs w:val="21"/>
          <w:highlight w:val="none"/>
        </w:rPr>
        <w:t>） 政府采购项目成交供应商（</w:t>
      </w:r>
      <w:r>
        <w:rPr>
          <w:rFonts w:hint="eastAsia" w:ascii="宋体" w:hAnsi="宋体" w:eastAsia="宋体" w:cs="宋体"/>
          <w:color w:val="auto"/>
          <w:spacing w:val="0"/>
          <w:sz w:val="21"/>
          <w:szCs w:val="21"/>
          <w:highlight w:val="none"/>
          <w:u w:val="single"/>
        </w:rPr>
        <w:t xml:space="preserve"> 公司名称 </w:t>
      </w:r>
      <w:r>
        <w:rPr>
          <w:rFonts w:hint="eastAsia" w:ascii="宋体" w:hAnsi="宋体" w:eastAsia="宋体" w:cs="宋体"/>
          <w:color w:val="auto"/>
          <w:spacing w:val="0"/>
          <w:sz w:val="21"/>
          <w:szCs w:val="21"/>
          <w:highlight w:val="none"/>
        </w:rPr>
        <w:t>） 提供的货物（或者工程、服务）进行了验收，验收情况如下：</w:t>
      </w:r>
    </w:p>
    <w:tbl>
      <w:tblPr>
        <w:tblStyle w:val="28"/>
        <w:tblW w:w="94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1"/>
        <w:gridCol w:w="928"/>
        <w:gridCol w:w="1822"/>
        <w:gridCol w:w="896"/>
        <w:gridCol w:w="2363"/>
        <w:gridCol w:w="197"/>
        <w:gridCol w:w="769"/>
        <w:gridCol w:w="1603"/>
      </w:tblGrid>
      <w:tr w14:paraId="7FBD4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jc w:val="center"/>
        </w:trPr>
        <w:tc>
          <w:tcPr>
            <w:tcW w:w="3651" w:type="dxa"/>
            <w:gridSpan w:val="3"/>
          </w:tcPr>
          <w:p w14:paraId="3C7A1105">
            <w:pPr>
              <w:pStyle w:val="39"/>
              <w:spacing w:before="137"/>
              <w:ind w:left="11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5828" w:type="dxa"/>
            <w:gridSpan w:val="5"/>
          </w:tcPr>
          <w:p w14:paraId="0760E2D6">
            <w:pPr>
              <w:pStyle w:val="39"/>
              <w:numPr>
                <w:ilvl w:val="0"/>
                <w:numId w:val="2"/>
              </w:numPr>
              <w:tabs>
                <w:tab w:val="left" w:pos="1696"/>
              </w:tabs>
              <w:spacing w:before="137" w:after="0" w:line="240" w:lineRule="auto"/>
              <w:ind w:left="1695" w:right="0" w:hanging="19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自行验收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rPr>
              <w:t>委托验收</w:t>
            </w:r>
          </w:p>
        </w:tc>
      </w:tr>
      <w:tr w14:paraId="4DC7E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901" w:type="dxa"/>
          </w:tcPr>
          <w:p w14:paraId="52C046BC">
            <w:pPr>
              <w:pStyle w:val="39"/>
              <w:spacing w:before="4"/>
              <w:rPr>
                <w:rFonts w:hint="eastAsia" w:ascii="宋体" w:hAnsi="宋体" w:eastAsia="宋体" w:cs="宋体"/>
                <w:color w:val="auto"/>
                <w:sz w:val="21"/>
                <w:szCs w:val="21"/>
                <w:highlight w:val="none"/>
              </w:rPr>
            </w:pPr>
          </w:p>
          <w:p w14:paraId="5E7C00CD">
            <w:pPr>
              <w:pStyle w:val="39"/>
              <w:ind w:left="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50" w:type="dxa"/>
            <w:gridSpan w:val="2"/>
          </w:tcPr>
          <w:p w14:paraId="676646E6">
            <w:pPr>
              <w:pStyle w:val="39"/>
              <w:spacing w:before="4"/>
              <w:rPr>
                <w:rFonts w:hint="eastAsia" w:ascii="宋体" w:hAnsi="宋体" w:eastAsia="宋体" w:cs="宋体"/>
                <w:color w:val="auto"/>
                <w:sz w:val="21"/>
                <w:szCs w:val="21"/>
                <w:highlight w:val="none"/>
              </w:rPr>
            </w:pPr>
          </w:p>
          <w:p w14:paraId="53201C9D">
            <w:pPr>
              <w:pStyle w:val="39"/>
              <w:ind w:left="988" w:right="9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259" w:type="dxa"/>
            <w:gridSpan w:val="2"/>
          </w:tcPr>
          <w:p w14:paraId="2E63C66F">
            <w:pPr>
              <w:pStyle w:val="39"/>
              <w:spacing w:before="49"/>
              <w:ind w:left="60" w:right="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货物型号规格、标准及配置等</w:t>
            </w:r>
          </w:p>
          <w:p w14:paraId="522D717F">
            <w:pPr>
              <w:pStyle w:val="39"/>
              <w:spacing w:before="52" w:line="250" w:lineRule="exact"/>
              <w:ind w:left="58" w:right="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（或者服务内容、标准）</w:t>
            </w:r>
          </w:p>
        </w:tc>
        <w:tc>
          <w:tcPr>
            <w:tcW w:w="966" w:type="dxa"/>
            <w:gridSpan w:val="2"/>
          </w:tcPr>
          <w:p w14:paraId="0F2EAA07">
            <w:pPr>
              <w:pStyle w:val="39"/>
              <w:spacing w:before="4"/>
              <w:rPr>
                <w:rFonts w:hint="eastAsia" w:ascii="宋体" w:hAnsi="宋体" w:eastAsia="宋体" w:cs="宋体"/>
                <w:color w:val="auto"/>
                <w:sz w:val="21"/>
                <w:szCs w:val="21"/>
                <w:highlight w:val="none"/>
              </w:rPr>
            </w:pPr>
          </w:p>
          <w:p w14:paraId="4399F6FD">
            <w:pPr>
              <w:pStyle w:val="39"/>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603" w:type="dxa"/>
          </w:tcPr>
          <w:p w14:paraId="0347C22F">
            <w:pPr>
              <w:pStyle w:val="39"/>
              <w:spacing w:before="4"/>
              <w:rPr>
                <w:rFonts w:hint="eastAsia" w:ascii="宋体" w:hAnsi="宋体" w:eastAsia="宋体" w:cs="宋体"/>
                <w:color w:val="auto"/>
                <w:sz w:val="21"/>
                <w:szCs w:val="21"/>
                <w:highlight w:val="none"/>
              </w:rPr>
            </w:pPr>
          </w:p>
          <w:p w14:paraId="5C710B71">
            <w:pPr>
              <w:pStyle w:val="39"/>
              <w:ind w:left="476" w:right="4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r>
      <w:tr w14:paraId="50F66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jc w:val="center"/>
        </w:trPr>
        <w:tc>
          <w:tcPr>
            <w:tcW w:w="901" w:type="dxa"/>
          </w:tcPr>
          <w:p w14:paraId="06239D2B">
            <w:pPr>
              <w:pStyle w:val="39"/>
              <w:rPr>
                <w:rFonts w:hint="eastAsia" w:ascii="宋体" w:hAnsi="宋体" w:eastAsia="宋体" w:cs="宋体"/>
                <w:color w:val="auto"/>
                <w:sz w:val="21"/>
                <w:szCs w:val="21"/>
                <w:highlight w:val="none"/>
              </w:rPr>
            </w:pPr>
          </w:p>
        </w:tc>
        <w:tc>
          <w:tcPr>
            <w:tcW w:w="2750" w:type="dxa"/>
            <w:gridSpan w:val="2"/>
          </w:tcPr>
          <w:p w14:paraId="0E30DE2A">
            <w:pPr>
              <w:pStyle w:val="39"/>
              <w:rPr>
                <w:rFonts w:hint="eastAsia" w:ascii="宋体" w:hAnsi="宋体" w:eastAsia="宋体" w:cs="宋体"/>
                <w:color w:val="auto"/>
                <w:sz w:val="21"/>
                <w:szCs w:val="21"/>
                <w:highlight w:val="none"/>
              </w:rPr>
            </w:pPr>
          </w:p>
        </w:tc>
        <w:tc>
          <w:tcPr>
            <w:tcW w:w="3259" w:type="dxa"/>
            <w:gridSpan w:val="2"/>
          </w:tcPr>
          <w:p w14:paraId="37D6AFF3">
            <w:pPr>
              <w:pStyle w:val="39"/>
              <w:rPr>
                <w:rFonts w:hint="eastAsia" w:ascii="宋体" w:hAnsi="宋体" w:eastAsia="宋体" w:cs="宋体"/>
                <w:color w:val="auto"/>
                <w:sz w:val="21"/>
                <w:szCs w:val="21"/>
                <w:highlight w:val="none"/>
              </w:rPr>
            </w:pPr>
          </w:p>
        </w:tc>
        <w:tc>
          <w:tcPr>
            <w:tcW w:w="966" w:type="dxa"/>
            <w:gridSpan w:val="2"/>
          </w:tcPr>
          <w:p w14:paraId="48B8EAAC">
            <w:pPr>
              <w:pStyle w:val="39"/>
              <w:rPr>
                <w:rFonts w:hint="eastAsia" w:ascii="宋体" w:hAnsi="宋体" w:eastAsia="宋体" w:cs="宋体"/>
                <w:color w:val="auto"/>
                <w:sz w:val="21"/>
                <w:szCs w:val="21"/>
                <w:highlight w:val="none"/>
              </w:rPr>
            </w:pPr>
          </w:p>
        </w:tc>
        <w:tc>
          <w:tcPr>
            <w:tcW w:w="1603" w:type="dxa"/>
          </w:tcPr>
          <w:p w14:paraId="1359AD31">
            <w:pPr>
              <w:pStyle w:val="39"/>
              <w:rPr>
                <w:rFonts w:hint="eastAsia" w:ascii="宋体" w:hAnsi="宋体" w:eastAsia="宋体" w:cs="宋体"/>
                <w:color w:val="auto"/>
                <w:sz w:val="21"/>
                <w:szCs w:val="21"/>
                <w:highlight w:val="none"/>
              </w:rPr>
            </w:pPr>
          </w:p>
        </w:tc>
      </w:tr>
      <w:tr w14:paraId="551DC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jc w:val="center"/>
        </w:trPr>
        <w:tc>
          <w:tcPr>
            <w:tcW w:w="901" w:type="dxa"/>
          </w:tcPr>
          <w:p w14:paraId="527D00CC">
            <w:pPr>
              <w:pStyle w:val="39"/>
              <w:rPr>
                <w:rFonts w:hint="eastAsia" w:ascii="宋体" w:hAnsi="宋体" w:eastAsia="宋体" w:cs="宋体"/>
                <w:color w:val="auto"/>
                <w:sz w:val="21"/>
                <w:szCs w:val="21"/>
                <w:highlight w:val="none"/>
              </w:rPr>
            </w:pPr>
          </w:p>
        </w:tc>
        <w:tc>
          <w:tcPr>
            <w:tcW w:w="2750" w:type="dxa"/>
            <w:gridSpan w:val="2"/>
          </w:tcPr>
          <w:p w14:paraId="20C6B547">
            <w:pPr>
              <w:pStyle w:val="39"/>
              <w:rPr>
                <w:rFonts w:hint="eastAsia" w:ascii="宋体" w:hAnsi="宋体" w:eastAsia="宋体" w:cs="宋体"/>
                <w:color w:val="auto"/>
                <w:sz w:val="21"/>
                <w:szCs w:val="21"/>
                <w:highlight w:val="none"/>
              </w:rPr>
            </w:pPr>
          </w:p>
        </w:tc>
        <w:tc>
          <w:tcPr>
            <w:tcW w:w="3259" w:type="dxa"/>
            <w:gridSpan w:val="2"/>
          </w:tcPr>
          <w:p w14:paraId="6676303D">
            <w:pPr>
              <w:pStyle w:val="39"/>
              <w:rPr>
                <w:rFonts w:hint="eastAsia" w:ascii="宋体" w:hAnsi="宋体" w:eastAsia="宋体" w:cs="宋体"/>
                <w:color w:val="auto"/>
                <w:sz w:val="21"/>
                <w:szCs w:val="21"/>
                <w:highlight w:val="none"/>
              </w:rPr>
            </w:pPr>
          </w:p>
        </w:tc>
        <w:tc>
          <w:tcPr>
            <w:tcW w:w="966" w:type="dxa"/>
            <w:gridSpan w:val="2"/>
          </w:tcPr>
          <w:p w14:paraId="61C4587B">
            <w:pPr>
              <w:pStyle w:val="39"/>
              <w:rPr>
                <w:rFonts w:hint="eastAsia" w:ascii="宋体" w:hAnsi="宋体" w:eastAsia="宋体" w:cs="宋体"/>
                <w:color w:val="auto"/>
                <w:sz w:val="21"/>
                <w:szCs w:val="21"/>
                <w:highlight w:val="none"/>
              </w:rPr>
            </w:pPr>
          </w:p>
        </w:tc>
        <w:tc>
          <w:tcPr>
            <w:tcW w:w="1603" w:type="dxa"/>
          </w:tcPr>
          <w:p w14:paraId="7D119244">
            <w:pPr>
              <w:pStyle w:val="39"/>
              <w:rPr>
                <w:rFonts w:hint="eastAsia" w:ascii="宋体" w:hAnsi="宋体" w:eastAsia="宋体" w:cs="宋体"/>
                <w:color w:val="auto"/>
                <w:sz w:val="21"/>
                <w:szCs w:val="21"/>
                <w:highlight w:val="none"/>
              </w:rPr>
            </w:pPr>
          </w:p>
        </w:tc>
      </w:tr>
      <w:tr w14:paraId="37603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jc w:val="center"/>
        </w:trPr>
        <w:tc>
          <w:tcPr>
            <w:tcW w:w="901" w:type="dxa"/>
          </w:tcPr>
          <w:p w14:paraId="35832D78">
            <w:pPr>
              <w:pStyle w:val="39"/>
              <w:rPr>
                <w:rFonts w:hint="eastAsia" w:ascii="宋体" w:hAnsi="宋体" w:eastAsia="宋体" w:cs="宋体"/>
                <w:color w:val="auto"/>
                <w:sz w:val="21"/>
                <w:szCs w:val="21"/>
                <w:highlight w:val="none"/>
              </w:rPr>
            </w:pPr>
          </w:p>
        </w:tc>
        <w:tc>
          <w:tcPr>
            <w:tcW w:w="2750" w:type="dxa"/>
            <w:gridSpan w:val="2"/>
          </w:tcPr>
          <w:p w14:paraId="6601FB90">
            <w:pPr>
              <w:pStyle w:val="39"/>
              <w:rPr>
                <w:rFonts w:hint="eastAsia" w:ascii="宋体" w:hAnsi="宋体" w:eastAsia="宋体" w:cs="宋体"/>
                <w:color w:val="auto"/>
                <w:sz w:val="21"/>
                <w:szCs w:val="21"/>
                <w:highlight w:val="none"/>
              </w:rPr>
            </w:pPr>
          </w:p>
        </w:tc>
        <w:tc>
          <w:tcPr>
            <w:tcW w:w="3259" w:type="dxa"/>
            <w:gridSpan w:val="2"/>
          </w:tcPr>
          <w:p w14:paraId="3141FD95">
            <w:pPr>
              <w:pStyle w:val="39"/>
              <w:rPr>
                <w:rFonts w:hint="eastAsia" w:ascii="宋体" w:hAnsi="宋体" w:eastAsia="宋体" w:cs="宋体"/>
                <w:color w:val="auto"/>
                <w:sz w:val="21"/>
                <w:szCs w:val="21"/>
                <w:highlight w:val="none"/>
              </w:rPr>
            </w:pPr>
          </w:p>
        </w:tc>
        <w:tc>
          <w:tcPr>
            <w:tcW w:w="966" w:type="dxa"/>
            <w:gridSpan w:val="2"/>
          </w:tcPr>
          <w:p w14:paraId="39963BB6">
            <w:pPr>
              <w:pStyle w:val="39"/>
              <w:rPr>
                <w:rFonts w:hint="eastAsia" w:ascii="宋体" w:hAnsi="宋体" w:eastAsia="宋体" w:cs="宋体"/>
                <w:color w:val="auto"/>
                <w:sz w:val="21"/>
                <w:szCs w:val="21"/>
                <w:highlight w:val="none"/>
              </w:rPr>
            </w:pPr>
          </w:p>
        </w:tc>
        <w:tc>
          <w:tcPr>
            <w:tcW w:w="1603" w:type="dxa"/>
          </w:tcPr>
          <w:p w14:paraId="0384FA3F">
            <w:pPr>
              <w:pStyle w:val="39"/>
              <w:rPr>
                <w:rFonts w:hint="eastAsia" w:ascii="宋体" w:hAnsi="宋体" w:eastAsia="宋体" w:cs="宋体"/>
                <w:color w:val="auto"/>
                <w:sz w:val="21"/>
                <w:szCs w:val="21"/>
                <w:highlight w:val="none"/>
              </w:rPr>
            </w:pPr>
          </w:p>
        </w:tc>
      </w:tr>
      <w:tr w14:paraId="15B85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jc w:val="center"/>
        </w:trPr>
        <w:tc>
          <w:tcPr>
            <w:tcW w:w="6910" w:type="dxa"/>
            <w:gridSpan w:val="5"/>
          </w:tcPr>
          <w:p w14:paraId="4E722748">
            <w:pPr>
              <w:pStyle w:val="39"/>
              <w:spacing w:before="132"/>
              <w:ind w:left="2799" w:right="277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966" w:type="dxa"/>
            <w:gridSpan w:val="2"/>
          </w:tcPr>
          <w:p w14:paraId="58A66630">
            <w:pPr>
              <w:pStyle w:val="39"/>
              <w:rPr>
                <w:rFonts w:hint="eastAsia" w:ascii="宋体" w:hAnsi="宋体" w:eastAsia="宋体" w:cs="宋体"/>
                <w:color w:val="auto"/>
                <w:sz w:val="21"/>
                <w:szCs w:val="21"/>
                <w:highlight w:val="none"/>
              </w:rPr>
            </w:pPr>
          </w:p>
        </w:tc>
        <w:tc>
          <w:tcPr>
            <w:tcW w:w="1603" w:type="dxa"/>
          </w:tcPr>
          <w:p w14:paraId="4CF66189">
            <w:pPr>
              <w:pStyle w:val="39"/>
              <w:rPr>
                <w:rFonts w:hint="eastAsia" w:ascii="宋体" w:hAnsi="宋体" w:eastAsia="宋体" w:cs="宋体"/>
                <w:color w:val="auto"/>
                <w:sz w:val="21"/>
                <w:szCs w:val="21"/>
                <w:highlight w:val="none"/>
              </w:rPr>
            </w:pPr>
          </w:p>
        </w:tc>
      </w:tr>
      <w:tr w14:paraId="051A2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jc w:val="center"/>
        </w:trPr>
        <w:tc>
          <w:tcPr>
            <w:tcW w:w="9479" w:type="dxa"/>
            <w:gridSpan w:val="8"/>
          </w:tcPr>
          <w:p w14:paraId="7E133531">
            <w:pPr>
              <w:pStyle w:val="39"/>
              <w:spacing w:before="4"/>
              <w:rPr>
                <w:rFonts w:hint="eastAsia" w:ascii="宋体" w:hAnsi="宋体" w:eastAsia="宋体" w:cs="宋体"/>
                <w:color w:val="auto"/>
                <w:sz w:val="21"/>
                <w:szCs w:val="21"/>
                <w:highlight w:val="none"/>
              </w:rPr>
            </w:pPr>
          </w:p>
          <w:p w14:paraId="216F5331">
            <w:pPr>
              <w:pStyle w:val="39"/>
              <w:tabs>
                <w:tab w:val="left" w:pos="1905"/>
                <w:tab w:val="left" w:pos="2325"/>
                <w:tab w:val="left" w:pos="2743"/>
                <w:tab w:val="left" w:pos="3163"/>
                <w:tab w:val="left" w:pos="3583"/>
                <w:tab w:val="left" w:pos="4003"/>
                <w:tab w:val="left" w:pos="4423"/>
                <w:tab w:val="left" w:pos="4843"/>
              </w:tabs>
              <w:ind w:left="2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r>
              <w:rPr>
                <w:rFonts w:hint="eastAsia" w:ascii="宋体" w:hAnsi="宋体" w:eastAsia="宋体" w:cs="宋体"/>
                <w:color w:val="auto"/>
                <w:spacing w:val="-3"/>
                <w:sz w:val="21"/>
                <w:szCs w:val="21"/>
                <w:highlight w:val="none"/>
              </w:rPr>
              <w:t>大</w:t>
            </w:r>
            <w:r>
              <w:rPr>
                <w:rFonts w:hint="eastAsia" w:ascii="宋体" w:hAnsi="宋体" w:eastAsia="宋体" w:cs="宋体"/>
                <w:color w:val="auto"/>
                <w:sz w:val="21"/>
                <w:szCs w:val="21"/>
                <w:highlight w:val="none"/>
              </w:rPr>
              <w:t>写</w:t>
            </w:r>
            <w:r>
              <w:rPr>
                <w:rFonts w:hint="eastAsia" w:ascii="宋体" w:hAnsi="宋体" w:eastAsia="宋体" w:cs="宋体"/>
                <w:color w:val="auto"/>
                <w:spacing w:val="-3"/>
                <w:sz w:val="21"/>
                <w:szCs w:val="21"/>
                <w:highlight w:val="none"/>
              </w:rPr>
              <w:t>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元</w:t>
            </w:r>
          </w:p>
        </w:tc>
      </w:tr>
      <w:tr w14:paraId="4CDED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jc w:val="center"/>
        </w:trPr>
        <w:tc>
          <w:tcPr>
            <w:tcW w:w="1829" w:type="dxa"/>
            <w:gridSpan w:val="2"/>
          </w:tcPr>
          <w:p w14:paraId="6084238E">
            <w:pPr>
              <w:pStyle w:val="39"/>
              <w:spacing w:before="7"/>
              <w:rPr>
                <w:rFonts w:hint="eastAsia" w:ascii="宋体" w:hAnsi="宋体" w:eastAsia="宋体" w:cs="宋体"/>
                <w:color w:val="auto"/>
                <w:sz w:val="21"/>
                <w:szCs w:val="21"/>
                <w:highlight w:val="none"/>
              </w:rPr>
            </w:pPr>
          </w:p>
          <w:p w14:paraId="2B242A4E">
            <w:pPr>
              <w:pStyle w:val="39"/>
              <w:ind w:left="1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实际供货日期</w:t>
            </w:r>
          </w:p>
        </w:tc>
        <w:tc>
          <w:tcPr>
            <w:tcW w:w="2718" w:type="dxa"/>
            <w:gridSpan w:val="2"/>
          </w:tcPr>
          <w:p w14:paraId="25A9ADBF">
            <w:pPr>
              <w:pStyle w:val="39"/>
              <w:rPr>
                <w:rFonts w:hint="eastAsia" w:ascii="宋体" w:hAnsi="宋体" w:eastAsia="宋体" w:cs="宋体"/>
                <w:color w:val="auto"/>
                <w:sz w:val="21"/>
                <w:szCs w:val="21"/>
                <w:highlight w:val="none"/>
              </w:rPr>
            </w:pPr>
          </w:p>
        </w:tc>
        <w:tc>
          <w:tcPr>
            <w:tcW w:w="2560" w:type="dxa"/>
            <w:gridSpan w:val="2"/>
          </w:tcPr>
          <w:p w14:paraId="2E7757A3">
            <w:pPr>
              <w:pStyle w:val="39"/>
              <w:spacing w:before="7"/>
              <w:rPr>
                <w:rFonts w:hint="eastAsia" w:ascii="宋体" w:hAnsi="宋体" w:eastAsia="宋体" w:cs="宋体"/>
                <w:color w:val="auto"/>
                <w:sz w:val="21"/>
                <w:szCs w:val="21"/>
                <w:highlight w:val="none"/>
              </w:rPr>
            </w:pPr>
          </w:p>
          <w:p w14:paraId="29F835D7">
            <w:pPr>
              <w:pStyle w:val="39"/>
              <w:ind w:left="3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合同交货验收日期</w:t>
            </w:r>
          </w:p>
        </w:tc>
        <w:tc>
          <w:tcPr>
            <w:tcW w:w="2372" w:type="dxa"/>
            <w:gridSpan w:val="2"/>
          </w:tcPr>
          <w:p w14:paraId="59DFE9E2">
            <w:pPr>
              <w:pStyle w:val="39"/>
              <w:rPr>
                <w:rFonts w:hint="eastAsia" w:ascii="宋体" w:hAnsi="宋体" w:eastAsia="宋体" w:cs="宋体"/>
                <w:color w:val="auto"/>
                <w:sz w:val="21"/>
                <w:szCs w:val="21"/>
                <w:highlight w:val="none"/>
              </w:rPr>
            </w:pPr>
          </w:p>
        </w:tc>
      </w:tr>
      <w:tr w14:paraId="4F77F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8" w:hRule="atLeast"/>
          <w:jc w:val="center"/>
        </w:trPr>
        <w:tc>
          <w:tcPr>
            <w:tcW w:w="1829" w:type="dxa"/>
            <w:gridSpan w:val="2"/>
          </w:tcPr>
          <w:p w14:paraId="6B1553C9">
            <w:pPr>
              <w:pStyle w:val="39"/>
              <w:rPr>
                <w:rFonts w:hint="eastAsia" w:ascii="宋体" w:hAnsi="宋体" w:eastAsia="宋体" w:cs="宋体"/>
                <w:color w:val="auto"/>
                <w:sz w:val="21"/>
                <w:szCs w:val="21"/>
                <w:highlight w:val="none"/>
              </w:rPr>
            </w:pPr>
          </w:p>
          <w:p w14:paraId="1EE5D16A">
            <w:pPr>
              <w:pStyle w:val="39"/>
              <w:spacing w:before="3"/>
              <w:rPr>
                <w:rFonts w:hint="eastAsia" w:ascii="宋体" w:hAnsi="宋体" w:eastAsia="宋体" w:cs="宋体"/>
                <w:color w:val="auto"/>
                <w:sz w:val="21"/>
                <w:szCs w:val="21"/>
                <w:highlight w:val="none"/>
              </w:rPr>
            </w:pPr>
          </w:p>
          <w:p w14:paraId="6A0B3534">
            <w:pPr>
              <w:pStyle w:val="39"/>
              <w:spacing w:before="1"/>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验收具体内容</w:t>
            </w:r>
          </w:p>
        </w:tc>
        <w:tc>
          <w:tcPr>
            <w:tcW w:w="7650" w:type="dxa"/>
            <w:gridSpan w:val="6"/>
          </w:tcPr>
          <w:p w14:paraId="5B77ADD8">
            <w:pPr>
              <w:pStyle w:val="39"/>
              <w:spacing w:before="49" w:line="285" w:lineRule="auto"/>
              <w:ind w:left="107" w:right="1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应按采购合同、磋商文件、竞标响应文件及验收方案等进行验收；并核对成交供应商在安装调试等方面是否违反合同约定或者服务规范要 求、提供的质量保证证明材料是否齐全、应有的配件及附件是否达到合</w:t>
            </w:r>
          </w:p>
          <w:p w14:paraId="3EE367BE">
            <w:pPr>
              <w:pStyle w:val="39"/>
              <w:spacing w:line="251"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同约定等。可附件)</w:t>
            </w:r>
          </w:p>
        </w:tc>
      </w:tr>
      <w:tr w14:paraId="323C2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7" w:hRule="atLeast"/>
          <w:jc w:val="center"/>
        </w:trPr>
        <w:tc>
          <w:tcPr>
            <w:tcW w:w="1829" w:type="dxa"/>
            <w:gridSpan w:val="2"/>
            <w:vMerge w:val="restart"/>
          </w:tcPr>
          <w:p w14:paraId="3BE89BC0">
            <w:pPr>
              <w:pStyle w:val="39"/>
              <w:rPr>
                <w:rFonts w:hint="eastAsia" w:ascii="宋体" w:hAnsi="宋体" w:eastAsia="宋体" w:cs="宋体"/>
                <w:color w:val="auto"/>
                <w:sz w:val="21"/>
                <w:szCs w:val="21"/>
                <w:highlight w:val="none"/>
              </w:rPr>
            </w:pPr>
          </w:p>
          <w:p w14:paraId="321CC348">
            <w:pPr>
              <w:pStyle w:val="39"/>
              <w:rPr>
                <w:rFonts w:hint="eastAsia" w:ascii="宋体" w:hAnsi="宋体" w:eastAsia="宋体" w:cs="宋体"/>
                <w:color w:val="auto"/>
                <w:sz w:val="21"/>
                <w:szCs w:val="21"/>
                <w:highlight w:val="none"/>
              </w:rPr>
            </w:pPr>
          </w:p>
          <w:p w14:paraId="3783672C">
            <w:pPr>
              <w:pStyle w:val="39"/>
              <w:rPr>
                <w:rFonts w:hint="eastAsia" w:ascii="宋体" w:hAnsi="宋体" w:eastAsia="宋体" w:cs="宋体"/>
                <w:color w:val="auto"/>
                <w:sz w:val="21"/>
                <w:szCs w:val="21"/>
                <w:highlight w:val="none"/>
              </w:rPr>
            </w:pPr>
          </w:p>
          <w:p w14:paraId="60582457">
            <w:pPr>
              <w:pStyle w:val="39"/>
              <w:spacing w:before="12"/>
              <w:rPr>
                <w:rFonts w:hint="eastAsia" w:ascii="宋体" w:hAnsi="宋体" w:eastAsia="宋体" w:cs="宋体"/>
                <w:color w:val="auto"/>
                <w:sz w:val="21"/>
                <w:szCs w:val="21"/>
                <w:highlight w:val="none"/>
              </w:rPr>
            </w:pPr>
          </w:p>
          <w:p w14:paraId="617CC321">
            <w:pPr>
              <w:pStyle w:val="39"/>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验收小组意见</w:t>
            </w:r>
          </w:p>
        </w:tc>
        <w:tc>
          <w:tcPr>
            <w:tcW w:w="7650" w:type="dxa"/>
            <w:gridSpan w:val="6"/>
          </w:tcPr>
          <w:p w14:paraId="3FC3ED40">
            <w:pPr>
              <w:pStyle w:val="39"/>
              <w:rPr>
                <w:rFonts w:hint="eastAsia" w:ascii="宋体" w:hAnsi="宋体" w:eastAsia="宋体" w:cs="宋体"/>
                <w:color w:val="auto"/>
                <w:sz w:val="21"/>
                <w:szCs w:val="21"/>
                <w:highlight w:val="none"/>
              </w:rPr>
            </w:pPr>
          </w:p>
          <w:p w14:paraId="6E3769FE">
            <w:pPr>
              <w:pStyle w:val="39"/>
              <w:spacing w:before="3"/>
              <w:rPr>
                <w:rFonts w:hint="eastAsia" w:ascii="宋体" w:hAnsi="宋体" w:eastAsia="宋体" w:cs="宋体"/>
                <w:color w:val="auto"/>
                <w:sz w:val="21"/>
                <w:szCs w:val="21"/>
                <w:highlight w:val="none"/>
              </w:rPr>
            </w:pPr>
          </w:p>
          <w:p w14:paraId="2C6CD336">
            <w:pPr>
              <w:pStyle w:val="39"/>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w:t>
            </w:r>
          </w:p>
        </w:tc>
      </w:tr>
      <w:tr w14:paraId="35D2C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jc w:val="center"/>
        </w:trPr>
        <w:tc>
          <w:tcPr>
            <w:tcW w:w="1829" w:type="dxa"/>
            <w:gridSpan w:val="2"/>
            <w:vMerge w:val="continue"/>
            <w:tcBorders>
              <w:top w:val="nil"/>
            </w:tcBorders>
          </w:tcPr>
          <w:p w14:paraId="4FE72D17">
            <w:pPr>
              <w:rPr>
                <w:rFonts w:hint="eastAsia" w:ascii="宋体" w:hAnsi="宋体" w:eastAsia="宋体" w:cs="宋体"/>
                <w:color w:val="auto"/>
                <w:sz w:val="21"/>
                <w:szCs w:val="21"/>
                <w:highlight w:val="none"/>
              </w:rPr>
            </w:pPr>
          </w:p>
        </w:tc>
        <w:tc>
          <w:tcPr>
            <w:tcW w:w="7650" w:type="dxa"/>
            <w:gridSpan w:val="6"/>
          </w:tcPr>
          <w:p w14:paraId="151E88F2">
            <w:pPr>
              <w:pStyle w:val="39"/>
              <w:spacing w:before="48"/>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14:paraId="4E575A98">
            <w:pPr>
              <w:pStyle w:val="39"/>
              <w:spacing w:before="11"/>
              <w:rPr>
                <w:rFonts w:hint="eastAsia" w:ascii="宋体" w:hAnsi="宋体" w:eastAsia="宋体" w:cs="宋体"/>
                <w:color w:val="auto"/>
                <w:sz w:val="21"/>
                <w:szCs w:val="21"/>
                <w:highlight w:val="none"/>
              </w:rPr>
            </w:pPr>
          </w:p>
          <w:p w14:paraId="741E65DC">
            <w:pPr>
              <w:pStyle w:val="39"/>
              <w:spacing w:line="250" w:lineRule="exact"/>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14:paraId="25592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jc w:val="center"/>
        </w:trPr>
        <w:tc>
          <w:tcPr>
            <w:tcW w:w="9479" w:type="dxa"/>
            <w:gridSpan w:val="8"/>
          </w:tcPr>
          <w:p w14:paraId="7A8F23EB">
            <w:pPr>
              <w:pStyle w:val="39"/>
              <w:spacing w:before="145"/>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tc>
      </w:tr>
      <w:tr w14:paraId="08FCE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9479" w:type="dxa"/>
            <w:gridSpan w:val="8"/>
          </w:tcPr>
          <w:p w14:paraId="0CACC774">
            <w:pPr>
              <w:pStyle w:val="39"/>
              <w:spacing w:before="49"/>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监督人员或者其他相关人员签字：</w:t>
            </w:r>
          </w:p>
          <w:p w14:paraId="48EA1FE8">
            <w:pPr>
              <w:pStyle w:val="39"/>
              <w:spacing w:before="10"/>
              <w:rPr>
                <w:rFonts w:hint="eastAsia" w:ascii="宋体" w:hAnsi="宋体" w:eastAsia="宋体" w:cs="宋体"/>
                <w:color w:val="auto"/>
                <w:sz w:val="21"/>
                <w:szCs w:val="21"/>
                <w:highlight w:val="none"/>
              </w:rPr>
            </w:pPr>
          </w:p>
          <w:p w14:paraId="7D2627AB">
            <w:pPr>
              <w:pStyle w:val="39"/>
              <w:spacing w:line="252" w:lineRule="exact"/>
              <w:ind w:left="1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或者受邀机构的意见（盖章）：</w:t>
            </w:r>
          </w:p>
        </w:tc>
      </w:tr>
      <w:tr w14:paraId="5BFB3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1" w:hRule="atLeast"/>
          <w:jc w:val="center"/>
        </w:trPr>
        <w:tc>
          <w:tcPr>
            <w:tcW w:w="4547" w:type="dxa"/>
            <w:gridSpan w:val="4"/>
            <w:tcBorders>
              <w:right w:val="single" w:color="auto" w:sz="4" w:space="0"/>
            </w:tcBorders>
          </w:tcPr>
          <w:p w14:paraId="4CF7EE92">
            <w:pPr>
              <w:pStyle w:val="39"/>
              <w:spacing w:before="48"/>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成交供应商负责人签字或者盖章：</w:t>
            </w:r>
          </w:p>
          <w:p w14:paraId="12762D1C">
            <w:pPr>
              <w:pStyle w:val="39"/>
              <w:rPr>
                <w:rFonts w:hint="eastAsia" w:ascii="宋体" w:hAnsi="宋体" w:eastAsia="宋体" w:cs="宋体"/>
                <w:color w:val="auto"/>
                <w:sz w:val="21"/>
                <w:szCs w:val="21"/>
                <w:highlight w:val="none"/>
              </w:rPr>
            </w:pPr>
          </w:p>
          <w:p w14:paraId="3CDE5209">
            <w:pPr>
              <w:pStyle w:val="39"/>
              <w:rPr>
                <w:rFonts w:hint="eastAsia" w:ascii="宋体" w:hAnsi="宋体" w:eastAsia="宋体" w:cs="宋体"/>
                <w:color w:val="auto"/>
                <w:sz w:val="21"/>
                <w:szCs w:val="21"/>
                <w:highlight w:val="none"/>
              </w:rPr>
            </w:pPr>
          </w:p>
          <w:p w14:paraId="5CBBF16E">
            <w:pPr>
              <w:pStyle w:val="39"/>
              <w:rPr>
                <w:rFonts w:hint="eastAsia" w:ascii="宋体" w:hAnsi="宋体" w:eastAsia="宋体" w:cs="宋体"/>
                <w:color w:val="auto"/>
                <w:sz w:val="21"/>
                <w:szCs w:val="21"/>
                <w:highlight w:val="none"/>
              </w:rPr>
            </w:pPr>
          </w:p>
          <w:p w14:paraId="4C0712AE">
            <w:pPr>
              <w:pStyle w:val="39"/>
              <w:tabs>
                <w:tab w:val="left" w:pos="2841"/>
                <w:tab w:val="left" w:pos="3261"/>
                <w:tab w:val="left" w:pos="3681"/>
              </w:tabs>
              <w:spacing w:before="163" w:line="252" w:lineRule="exact"/>
              <w:ind w:lef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eastAsia="宋体" w:cs="宋体"/>
                <w:color w:val="auto"/>
                <w:spacing w:val="-3"/>
                <w:sz w:val="21"/>
                <w:szCs w:val="21"/>
                <w:highlight w:val="none"/>
              </w:rPr>
              <w:t>电</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tc>
        <w:tc>
          <w:tcPr>
            <w:tcW w:w="4932" w:type="dxa"/>
            <w:gridSpan w:val="4"/>
            <w:tcBorders>
              <w:left w:val="single" w:color="auto" w:sz="4" w:space="0"/>
            </w:tcBorders>
          </w:tcPr>
          <w:p w14:paraId="6369A491">
            <w:pPr>
              <w:pStyle w:val="39"/>
              <w:spacing w:before="48"/>
              <w:ind w:left="3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采购人或者受托机构的意见（盖章）：</w:t>
            </w:r>
          </w:p>
          <w:p w14:paraId="7F7179B7">
            <w:pPr>
              <w:pStyle w:val="39"/>
              <w:rPr>
                <w:rFonts w:hint="eastAsia" w:ascii="宋体" w:hAnsi="宋体" w:eastAsia="宋体" w:cs="宋体"/>
                <w:color w:val="auto"/>
                <w:sz w:val="21"/>
                <w:szCs w:val="21"/>
                <w:highlight w:val="none"/>
              </w:rPr>
            </w:pPr>
          </w:p>
          <w:p w14:paraId="56C8B160">
            <w:pPr>
              <w:pStyle w:val="39"/>
              <w:rPr>
                <w:rFonts w:hint="eastAsia" w:ascii="宋体" w:hAnsi="宋体" w:eastAsia="宋体" w:cs="宋体"/>
                <w:color w:val="auto"/>
                <w:sz w:val="21"/>
                <w:szCs w:val="21"/>
                <w:highlight w:val="none"/>
              </w:rPr>
            </w:pPr>
          </w:p>
          <w:p w14:paraId="206E7A88">
            <w:pPr>
              <w:pStyle w:val="39"/>
              <w:rPr>
                <w:rFonts w:hint="eastAsia" w:ascii="宋体" w:hAnsi="宋体" w:eastAsia="宋体" w:cs="宋体"/>
                <w:color w:val="auto"/>
                <w:sz w:val="21"/>
                <w:szCs w:val="21"/>
                <w:highlight w:val="none"/>
              </w:rPr>
            </w:pPr>
          </w:p>
          <w:p w14:paraId="25DB8F8F">
            <w:pPr>
              <w:pStyle w:val="39"/>
              <w:tabs>
                <w:tab w:val="left" w:pos="3264"/>
                <w:tab w:val="left" w:pos="3684"/>
                <w:tab w:val="left" w:pos="4104"/>
              </w:tabs>
              <w:spacing w:before="163" w:line="252" w:lineRule="exact"/>
              <w:ind w:left="3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eastAsia="宋体" w:cs="宋体"/>
                <w:color w:val="auto"/>
                <w:spacing w:val="-3"/>
                <w:sz w:val="21"/>
                <w:szCs w:val="21"/>
                <w:highlight w:val="none"/>
              </w:rPr>
              <w:t>电</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tc>
      </w:tr>
    </w:tbl>
    <w:p w14:paraId="6DADD3E8">
      <w:pPr>
        <w:pStyle w:val="2"/>
        <w:bidi w:val="0"/>
        <w:outlineLvl w:val="0"/>
        <w:rPr>
          <w:rFonts w:hint="eastAsia" w:ascii="宋体" w:hAnsi="宋体" w:eastAsia="宋体" w:cs="宋体"/>
          <w:color w:val="auto"/>
          <w:highlight w:val="none"/>
        </w:rPr>
      </w:pPr>
      <w:bookmarkStart w:id="10" w:name="_Toc5386"/>
      <w:r>
        <w:rPr>
          <w:rFonts w:hint="eastAsia" w:ascii="宋体" w:hAnsi="宋体" w:eastAsia="宋体" w:cs="宋体"/>
          <w:color w:val="auto"/>
          <w:highlight w:val="none"/>
        </w:rPr>
        <w:t>第三章 采购需求</w:t>
      </w:r>
      <w:bookmarkEnd w:id="10"/>
    </w:p>
    <w:p w14:paraId="2FA1EBF8">
      <w:pPr>
        <w:pStyle w:val="17"/>
        <w:rPr>
          <w:rFonts w:hint="eastAsia" w:ascii="宋体" w:hAnsi="宋体" w:eastAsia="宋体" w:cs="宋体"/>
          <w:b/>
          <w:color w:val="auto"/>
          <w:spacing w:val="0"/>
          <w:sz w:val="19"/>
          <w:highlight w:val="none"/>
        </w:rPr>
      </w:pPr>
    </w:p>
    <w:p w14:paraId="25119B91">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一、项目名称：</w:t>
      </w:r>
      <w:r>
        <w:rPr>
          <w:rFonts w:hint="eastAsia" w:ascii="宋体" w:hAnsi="宋体" w:eastAsia="宋体" w:cs="宋体"/>
          <w:b/>
          <w:bCs/>
          <w:color w:val="auto"/>
          <w:sz w:val="24"/>
          <w:szCs w:val="24"/>
          <w:highlight w:val="none"/>
        </w:rPr>
        <w:t>玉林市大府园中学宿舍楼修缮项目</w:t>
      </w:r>
    </w:p>
    <w:p w14:paraId="1BEFAAB2">
      <w:pPr>
        <w:pageBreakBefore w:val="0"/>
        <w:widowControl/>
        <w:kinsoku/>
        <w:wordWrap/>
        <w:overflowPunct/>
        <w:topLinePunct w:val="0"/>
        <w:autoSpaceDE/>
        <w:autoSpaceDN/>
        <w:bidi w:val="0"/>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、项目预算：</w:t>
      </w:r>
      <w:r>
        <w:rPr>
          <w:rFonts w:hint="eastAsia" w:cs="宋体"/>
          <w:b/>
          <w:bCs/>
          <w:color w:val="auto"/>
          <w:sz w:val="24"/>
          <w:szCs w:val="24"/>
          <w:highlight w:val="none"/>
          <w:lang w:val="en-US" w:eastAsia="zh-CN"/>
        </w:rPr>
        <w:t>680000.00元</w:t>
      </w:r>
    </w:p>
    <w:p w14:paraId="7417B3EA">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、采购需求：</w:t>
      </w:r>
      <w:r>
        <w:rPr>
          <w:rFonts w:hint="eastAsia" w:ascii="宋体" w:hAnsi="宋体" w:eastAsia="宋体" w:cs="宋体"/>
          <w:b/>
          <w:bCs/>
          <w:color w:val="auto"/>
          <w:sz w:val="24"/>
          <w:szCs w:val="24"/>
          <w:highlight w:val="none"/>
        </w:rPr>
        <w:t>玉林市大府园中学宿舍楼修缮项目</w:t>
      </w:r>
      <w:r>
        <w:rPr>
          <w:rFonts w:hint="eastAsia" w:ascii="宋体" w:hAnsi="宋体" w:eastAsia="宋体" w:cs="宋体"/>
          <w:b w:val="0"/>
          <w:bCs w:val="0"/>
          <w:color w:val="auto"/>
          <w:sz w:val="24"/>
          <w:szCs w:val="24"/>
          <w:highlight w:val="none"/>
          <w:lang w:val="en-US" w:eastAsia="zh-CN"/>
        </w:rPr>
        <w:t>，详见</w:t>
      </w:r>
      <w:r>
        <w:rPr>
          <w:rFonts w:hint="eastAsia" w:cs="宋体"/>
          <w:b w:val="0"/>
          <w:bCs w:val="0"/>
          <w:color w:val="auto"/>
          <w:sz w:val="24"/>
          <w:szCs w:val="24"/>
          <w:highlight w:val="none"/>
          <w:lang w:val="en-US" w:eastAsia="zh-CN"/>
        </w:rPr>
        <w:t>设计图纸、工程量清单等资料</w:t>
      </w:r>
      <w:r>
        <w:rPr>
          <w:rFonts w:hint="eastAsia" w:ascii="宋体" w:hAnsi="宋体" w:eastAsia="宋体" w:cs="宋体"/>
          <w:b w:val="0"/>
          <w:bCs w:val="0"/>
          <w:color w:val="auto"/>
          <w:sz w:val="24"/>
          <w:szCs w:val="24"/>
          <w:highlight w:val="none"/>
          <w:lang w:val="en-US" w:eastAsia="zh-CN"/>
        </w:rPr>
        <w:t>。</w:t>
      </w:r>
    </w:p>
    <w:p w14:paraId="11596DE5">
      <w:pPr>
        <w:pageBreakBefore w:val="0"/>
        <w:widowControl/>
        <w:tabs>
          <w:tab w:val="left" w:pos="180"/>
          <w:tab w:val="left" w:pos="1620"/>
        </w:tabs>
        <w:kinsoku/>
        <w:wordWrap/>
        <w:overflowPunct/>
        <w:topLinePunct w:val="0"/>
        <w:autoSpaceDE/>
        <w:autoSpaceDN/>
        <w:bidi w:val="0"/>
        <w:adjustRightInd w:val="0"/>
        <w:snapToGrid w:val="0"/>
        <w:spacing w:line="360" w:lineRule="auto"/>
        <w:ind w:firstLine="964" w:firstLineChars="4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工期：</w:t>
      </w:r>
      <w:r>
        <w:rPr>
          <w:rFonts w:hint="eastAsia" w:cs="宋体"/>
          <w:b/>
          <w:bCs/>
          <w:color w:val="auto"/>
          <w:sz w:val="24"/>
          <w:szCs w:val="24"/>
          <w:highlight w:val="none"/>
          <w:lang w:val="en-US" w:eastAsia="zh-CN"/>
        </w:rPr>
        <w:t>30</w:t>
      </w:r>
      <w:r>
        <w:rPr>
          <w:rFonts w:hint="eastAsia" w:ascii="宋体" w:hAnsi="宋体" w:eastAsia="宋体" w:cs="宋体"/>
          <w:color w:val="auto"/>
          <w:sz w:val="24"/>
          <w:szCs w:val="24"/>
          <w:highlight w:val="none"/>
        </w:rPr>
        <w:t>天</w:t>
      </w:r>
      <w:r>
        <w:rPr>
          <w:rFonts w:hint="eastAsia" w:ascii="宋体" w:hAnsi="宋体" w:eastAsia="宋体" w:cs="宋体"/>
          <w:color w:val="auto"/>
          <w:highlight w:val="none"/>
          <w:lang w:val="en-US" w:eastAsia="zh-CN"/>
        </w:rPr>
        <w:t xml:space="preserve"> </w:t>
      </w:r>
    </w:p>
    <w:p w14:paraId="149A9E7F">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四、质量要求：达到国家施工验收规范合格标准。 </w:t>
      </w:r>
    </w:p>
    <w:p w14:paraId="05C6B954">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p>
    <w:p w14:paraId="725E7313">
      <w:pPr>
        <w:pageBreakBefore w:val="0"/>
        <w:widowControl/>
        <w:tabs>
          <w:tab w:val="left" w:pos="180"/>
          <w:tab w:val="left" w:pos="162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p>
    <w:p w14:paraId="3B363F6D">
      <w:pPr>
        <w:keepNext w:val="0"/>
        <w:keepLines w:val="0"/>
        <w:pageBreakBefore w:val="0"/>
        <w:widowControl w:val="0"/>
        <w:kinsoku/>
        <w:wordWrap/>
        <w:overflowPunct/>
        <w:topLinePunct w:val="0"/>
        <w:autoSpaceDE w:val="0"/>
        <w:autoSpaceDN w:val="0"/>
        <w:bidi w:val="0"/>
        <w:adjustRightInd/>
        <w:snapToGrid/>
        <w:spacing w:line="460" w:lineRule="exact"/>
        <w:textAlignment w:val="auto"/>
        <w:outlineLvl w:val="9"/>
        <w:rPr>
          <w:rFonts w:hint="eastAsia" w:ascii="宋体" w:hAnsi="宋体" w:eastAsia="宋体" w:cs="宋体"/>
          <w:b/>
          <w:color w:val="auto"/>
          <w:sz w:val="24"/>
          <w:szCs w:val="24"/>
          <w:highlight w:val="none"/>
          <w:lang w:val="en-US" w:eastAsia="zh-CN"/>
        </w:rPr>
      </w:pPr>
    </w:p>
    <w:p w14:paraId="410C4A68">
      <w:pPr>
        <w:rPr>
          <w:rStyle w:val="42"/>
          <w:rFonts w:hint="eastAsia" w:ascii="宋体" w:hAnsi="宋体" w:eastAsia="宋体" w:cs="宋体"/>
          <w:color w:val="auto"/>
          <w:highlight w:val="none"/>
        </w:rPr>
      </w:pPr>
      <w:r>
        <w:rPr>
          <w:rStyle w:val="42"/>
          <w:rFonts w:hint="eastAsia" w:ascii="宋体" w:hAnsi="宋体" w:eastAsia="宋体" w:cs="宋体"/>
          <w:color w:val="auto"/>
          <w:highlight w:val="none"/>
        </w:rPr>
        <w:br w:type="page"/>
      </w:r>
    </w:p>
    <w:p w14:paraId="6E8D44AF">
      <w:pPr>
        <w:tabs>
          <w:tab w:val="left" w:pos="1766"/>
        </w:tabs>
        <w:spacing w:before="37"/>
        <w:ind w:left="0" w:right="10"/>
        <w:jc w:val="center"/>
        <w:outlineLvl w:val="0"/>
        <w:rPr>
          <w:rFonts w:hint="eastAsia" w:ascii="宋体" w:hAnsi="宋体" w:eastAsia="宋体" w:cs="宋体"/>
          <w:color w:val="auto"/>
          <w:spacing w:val="0"/>
          <w:highlight w:val="none"/>
        </w:rPr>
      </w:pPr>
      <w:bookmarkStart w:id="11" w:name="_Toc22355"/>
      <w:r>
        <w:rPr>
          <w:rStyle w:val="42"/>
          <w:rFonts w:hint="eastAsia" w:ascii="宋体" w:hAnsi="宋体" w:eastAsia="宋体" w:cs="宋体"/>
          <w:color w:val="auto"/>
          <w:highlight w:val="none"/>
        </w:rPr>
        <w:t>第四章</w:t>
      </w:r>
      <w:r>
        <w:rPr>
          <w:rStyle w:val="42"/>
          <w:rFonts w:hint="eastAsia" w:ascii="宋体" w:hAnsi="宋体" w:eastAsia="宋体" w:cs="宋体"/>
          <w:color w:val="auto"/>
          <w:highlight w:val="none"/>
        </w:rPr>
        <w:tab/>
      </w:r>
      <w:r>
        <w:rPr>
          <w:rStyle w:val="42"/>
          <w:rFonts w:hint="eastAsia" w:ascii="宋体" w:hAnsi="宋体" w:eastAsia="宋体" w:cs="宋体"/>
          <w:color w:val="auto"/>
          <w:highlight w:val="none"/>
        </w:rPr>
        <w:t>评审程序、评审方法和评审标准</w:t>
      </w:r>
      <w:bookmarkEnd w:id="11"/>
    </w:p>
    <w:p w14:paraId="1B177A93">
      <w:pPr>
        <w:pStyle w:val="17"/>
        <w:spacing w:before="5"/>
        <w:rPr>
          <w:rFonts w:hint="eastAsia" w:ascii="宋体" w:hAnsi="宋体" w:eastAsia="宋体" w:cs="宋体"/>
          <w:b/>
          <w:color w:val="auto"/>
          <w:spacing w:val="0"/>
          <w:sz w:val="41"/>
          <w:highlight w:val="none"/>
        </w:rPr>
      </w:pPr>
    </w:p>
    <w:p w14:paraId="73872BFB">
      <w:pPr>
        <w:pStyle w:val="8"/>
        <w:spacing w:before="1"/>
        <w:ind w:left="768" w:right="779"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一、评审程序和评审方法</w:t>
      </w:r>
    </w:p>
    <w:p w14:paraId="7806794A">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1.</w:t>
      </w:r>
      <w:r>
        <w:rPr>
          <w:rFonts w:hint="eastAsia" w:ascii="宋体" w:hAnsi="宋体" w:eastAsia="宋体" w:cs="宋体"/>
          <w:b/>
          <w:color w:val="auto"/>
          <w:spacing w:val="0"/>
          <w:sz w:val="24"/>
          <w:szCs w:val="24"/>
          <w:highlight w:val="none"/>
        </w:rPr>
        <w:t>资格审查</w:t>
      </w:r>
    </w:p>
    <w:p w14:paraId="76BD8C72">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响应文件</w:t>
      </w:r>
      <w:r>
        <w:rPr>
          <w:rFonts w:hint="eastAsia" w:cs="宋体"/>
          <w:color w:val="auto"/>
          <w:spacing w:val="0"/>
          <w:sz w:val="24"/>
          <w:szCs w:val="24"/>
          <w:highlight w:val="none"/>
          <w:lang w:eastAsia="zh-CN"/>
        </w:rPr>
        <w:t>解密</w:t>
      </w:r>
      <w:r>
        <w:rPr>
          <w:rFonts w:hint="eastAsia" w:ascii="宋体" w:hAnsi="宋体" w:eastAsia="宋体" w:cs="宋体"/>
          <w:color w:val="auto"/>
          <w:spacing w:val="0"/>
          <w:sz w:val="24"/>
          <w:szCs w:val="24"/>
          <w:highlight w:val="none"/>
        </w:rPr>
        <w:t>后，磋商小组依法对供应商的资格证明文件进行审查。</w:t>
      </w:r>
    </w:p>
    <w:p w14:paraId="19BA45D1">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注：</w:t>
      </w:r>
      <w:r>
        <w:rPr>
          <w:rFonts w:hint="eastAsia" w:ascii="宋体" w:hAnsi="宋体" w:eastAsia="宋体" w:cs="宋体"/>
          <w:color w:val="auto"/>
          <w:spacing w:val="0"/>
          <w:sz w:val="24"/>
          <w:szCs w:val="24"/>
          <w:highlight w:val="none"/>
          <w:lang w:eastAsia="zh-CN"/>
        </w:rPr>
        <w:t>磋商评审小组</w:t>
      </w:r>
      <w:r>
        <w:rPr>
          <w:rFonts w:hint="eastAsia" w:ascii="宋体" w:hAnsi="宋体" w:eastAsia="宋体" w:cs="宋体"/>
          <w:color w:val="auto"/>
          <w:spacing w:val="0"/>
          <w:sz w:val="24"/>
          <w:szCs w:val="24"/>
          <w:highlight w:val="none"/>
        </w:rPr>
        <w:t>在资格审查结束前，对供应商进行信用查询。</w:t>
      </w:r>
    </w:p>
    <w:p w14:paraId="693499F5">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查询渠道：</w:t>
      </w:r>
      <w:r>
        <w:rPr>
          <w:rFonts w:hint="eastAsia" w:ascii="宋体" w:hAnsi="宋体" w:eastAsia="宋体" w:cs="宋体"/>
          <w:color w:val="auto"/>
          <w:spacing w:val="0"/>
          <w:sz w:val="24"/>
          <w:szCs w:val="24"/>
          <w:highlight w:val="none"/>
          <w:lang w:val="en-US" w:eastAsia="zh-CN"/>
        </w:rPr>
        <w:t>广西政府采购云平台</w:t>
      </w:r>
      <w:r>
        <w:rPr>
          <w:rFonts w:hint="eastAsia" w:cs="宋体"/>
          <w:color w:val="auto"/>
          <w:spacing w:val="0"/>
          <w:sz w:val="24"/>
          <w:szCs w:val="24"/>
          <w:highlight w:val="none"/>
          <w:lang w:val="en-US" w:eastAsia="zh-CN"/>
        </w:rPr>
        <w:t>通过</w:t>
      </w:r>
      <w:r>
        <w:rPr>
          <w:rFonts w:hint="eastAsia" w:ascii="宋体" w:hAnsi="宋体" w:eastAsia="宋体" w:cs="宋体"/>
          <w:color w:val="auto"/>
          <w:spacing w:val="0"/>
          <w:sz w:val="24"/>
          <w:szCs w:val="24"/>
          <w:highlight w:val="none"/>
          <w:lang w:val="en-US" w:eastAsia="zh-CN"/>
        </w:rPr>
        <w:t xml:space="preserve">“信用中国”网站（www.creditchina.gov.cn）、中国政府采购网（www.ccgp.gov.cn）链接入口。 </w:t>
      </w:r>
    </w:p>
    <w:p w14:paraId="5EA1D6C3">
      <w:pPr>
        <w:pStyle w:val="38"/>
        <w:keepNext w:val="0"/>
        <w:keepLines w:val="0"/>
        <w:pageBreakBefore w:val="0"/>
        <w:widowControl w:val="0"/>
        <w:numPr>
          <w:ilvl w:val="0"/>
          <w:numId w:val="0"/>
        </w:numPr>
        <w:tabs>
          <w:tab w:val="left" w:pos="17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2F5E97EA">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资格审查标准为本磋商文件中载明对供应商资格要求的条件。资格审查采用合格制，凡符合磋商文件规定的供应商资格要求的响应文件均通过资格审查。</w:t>
      </w:r>
    </w:p>
    <w:p w14:paraId="1596FC10">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供应商有下列情形之一的，资格审查不通过，其响应文件按无效响应处理：</w:t>
      </w:r>
    </w:p>
    <w:p w14:paraId="7434EFC7">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不具备磋商文件中规定的资格要求的；</w:t>
      </w:r>
    </w:p>
    <w:p w14:paraId="3EC4340D">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响应文件未提供任一项“供应商须知前附表”资格证明文件规定的“必须提供”的文件资料的；</w:t>
      </w:r>
    </w:p>
    <w:p w14:paraId="1B4C22F1">
      <w:pPr>
        <w:pStyle w:val="38"/>
        <w:keepNext w:val="0"/>
        <w:keepLines w:val="0"/>
        <w:pageBreakBefore w:val="0"/>
        <w:widowControl w:val="0"/>
        <w:numPr>
          <w:ilvl w:val="0"/>
          <w:numId w:val="0"/>
        </w:numPr>
        <w:tabs>
          <w:tab w:val="left" w:pos="1694"/>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响应文件提供的资格证明文件出现任一项不符合“供应商须知前附表”资格证明文件规定的“必须提供”的文件资料要求或者无效的。</w:t>
      </w:r>
    </w:p>
    <w:p w14:paraId="6D067BB2">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同一合同项下的不同供应商，单位负责人为同一人或者存在直接控股、管理关系的；为本项目提供过整体设计、规范编制或者项目管理、监理、检测等服务的。</w:t>
      </w:r>
    </w:p>
    <w:p w14:paraId="4CE59936">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1.4</w:t>
      </w:r>
      <w:r>
        <w:rPr>
          <w:rFonts w:hint="eastAsia" w:ascii="宋体" w:hAnsi="宋体" w:eastAsia="宋体" w:cs="宋体"/>
          <w:color w:val="auto"/>
          <w:spacing w:val="0"/>
          <w:sz w:val="24"/>
          <w:szCs w:val="24"/>
          <w:highlight w:val="none"/>
        </w:rPr>
        <w:t>通过资格审查的合格供应商不足</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家的，不得进入符合性审查环节，采购人或者采购代理机构应当重新开展采购活动。</w:t>
      </w:r>
    </w:p>
    <w:p w14:paraId="60755FF8">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2.</w:t>
      </w:r>
      <w:r>
        <w:rPr>
          <w:rFonts w:hint="eastAsia" w:ascii="宋体" w:hAnsi="宋体" w:eastAsia="宋体" w:cs="宋体"/>
          <w:b/>
          <w:color w:val="auto"/>
          <w:spacing w:val="0"/>
          <w:sz w:val="24"/>
          <w:szCs w:val="24"/>
          <w:highlight w:val="none"/>
        </w:rPr>
        <w:t>符合性审查</w:t>
      </w:r>
    </w:p>
    <w:p w14:paraId="32128721">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由磋商小组对通过资格审查的合格供应商的响应文件的竞标报价、商务、技术等实质性要求进行符合性审查，以确定其是否满足磋商文件的实质性要求。</w:t>
      </w:r>
    </w:p>
    <w:p w14:paraId="0255F273">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AB3207">
      <w:pPr>
        <w:pStyle w:val="38"/>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磋商小组要求供应商澄清、说明或者更正响应文件应当在政采云平台发出在线询标（谈判）。供应商的澄清、说明或者更正应当在政采云平台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14:paraId="1789963F">
      <w:pPr>
        <w:pStyle w:val="38"/>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首次响应文件报价出现前后不一致的，按照下列规定修正：</w:t>
      </w:r>
    </w:p>
    <w:p w14:paraId="385100AC">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响应文件中报价表内容与响应文件中相应内容不一致的，以报价表为准；</w:t>
      </w:r>
    </w:p>
    <w:p w14:paraId="222EA1F8">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大写金额和小写金额不一致的，以大写金额为准；</w:t>
      </w:r>
    </w:p>
    <w:p w14:paraId="46BCF406">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单价金额小数点或者百分比有明显错位的，以报价表的总价为准，并修改单价；</w:t>
      </w:r>
    </w:p>
    <w:p w14:paraId="0677566A">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总价金额与按单价汇总金额不一致的，以单价金额计算结果为准。</w:t>
      </w:r>
    </w:p>
    <w:p w14:paraId="6ABEEDD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同时出现两种以上不一致的，按照以上（1）-（4）规定的顺序逐条进行修正。修正后的报价经供应商确认后产生约束力，供应商不确认的，其响应文件按无效响应处理。</w:t>
      </w:r>
    </w:p>
    <w:p w14:paraId="274F1AFC">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商务技术报价评审</w:t>
      </w:r>
    </w:p>
    <w:p w14:paraId="4195F86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在评审时，如发现下列情形之一的，将被视为响应文件无效处理：</w:t>
      </w:r>
    </w:p>
    <w:p w14:paraId="4BCD5BD4">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商务技术评审</w:t>
      </w:r>
    </w:p>
    <w:p w14:paraId="1D73643A">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1）响应文件未提供任一项“供应商须知前附表”中 “必须提供”的文件资料；响应文件提供的商务文件出现任一项不符合“供应商须知前附表” 中 “必须提供”文件资料要求的规定或者提供的商务文件无效</w:t>
      </w:r>
      <w:r>
        <w:rPr>
          <w:rFonts w:hint="eastAsia" w:ascii="宋体" w:hAnsi="宋体" w:eastAsia="宋体" w:cs="宋体"/>
          <w:color w:val="auto"/>
          <w:spacing w:val="0"/>
          <w:sz w:val="24"/>
          <w:szCs w:val="24"/>
          <w:highlight w:val="none"/>
        </w:rPr>
        <w:t>；</w:t>
      </w:r>
    </w:p>
    <w:p w14:paraId="2566F5E0">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响应文件未按磋商文件要求签署、</w:t>
      </w:r>
      <w:r>
        <w:rPr>
          <w:rFonts w:hint="eastAsia" w:ascii="宋体" w:hAnsi="宋体" w:eastAsia="宋体" w:cs="宋体"/>
          <w:color w:val="auto"/>
          <w:spacing w:val="0"/>
          <w:sz w:val="24"/>
          <w:szCs w:val="24"/>
          <w:highlight w:val="none"/>
          <w:lang w:eastAsia="zh-CN"/>
        </w:rPr>
        <w:t>电子签章</w:t>
      </w:r>
      <w:r>
        <w:rPr>
          <w:rFonts w:hint="eastAsia" w:ascii="宋体" w:hAnsi="宋体" w:eastAsia="宋体" w:cs="宋体"/>
          <w:color w:val="auto"/>
          <w:spacing w:val="0"/>
          <w:sz w:val="24"/>
          <w:szCs w:val="24"/>
          <w:highlight w:val="none"/>
        </w:rPr>
        <w:t>；</w:t>
      </w:r>
    </w:p>
    <w:p w14:paraId="7851D451">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委托代理人未能出具有效身份证明或者出具的身份证明与授权委托书中的信息不符；</w:t>
      </w:r>
    </w:p>
    <w:p w14:paraId="0631DD05">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D6D79B3">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供应商采用总价优惠或以总价百分比优惠的方式进行磋商报价的；</w:t>
      </w:r>
    </w:p>
    <w:p w14:paraId="3C5C14A5">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安全文明施工费和规费、增值税不按我区费用定额及造价管理相关文件规定报价的；</w:t>
      </w:r>
    </w:p>
    <w:p w14:paraId="211F2292">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供应商已标价工程量清单的项目编码、计量单位、工程量任何一处与工程量清单不一致的；</w:t>
      </w:r>
    </w:p>
    <w:p w14:paraId="0E906FD7">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供应商已标价工程量清单的项目名称或项目特征与工程量清单不一致，</w:t>
      </w:r>
      <w:r>
        <w:rPr>
          <w:rFonts w:hint="eastAsia" w:cs="宋体"/>
          <w:color w:val="auto"/>
          <w:spacing w:val="0"/>
          <w:sz w:val="24"/>
          <w:szCs w:val="24"/>
          <w:highlight w:val="none"/>
          <w:lang w:eastAsia="zh-CN"/>
        </w:rPr>
        <w:t>磋商评审小组</w:t>
      </w:r>
      <w:r>
        <w:rPr>
          <w:rFonts w:hint="eastAsia" w:ascii="宋体" w:hAnsi="宋体" w:eastAsia="宋体" w:cs="宋体"/>
          <w:color w:val="auto"/>
          <w:spacing w:val="0"/>
          <w:sz w:val="24"/>
          <w:szCs w:val="24"/>
          <w:highlight w:val="none"/>
        </w:rPr>
        <w:t>要求澄清、说明或补正，但供应商拒绝澄清、说明或补正的；</w:t>
      </w:r>
    </w:p>
    <w:p w14:paraId="55C5F3F8">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设有暂估价、暂列金额的，竞标时未按采购人工程量清单给出的暂估价总价、暂列金额总价计入竞标总报价中的；</w:t>
      </w:r>
    </w:p>
    <w:p w14:paraId="24E7A54F">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竞标总价超过采购人公布的最高限价或者分部分项工程量清单中每个综合单价（含暂估价除外）超过招标控制价中相应综合单价。</w:t>
      </w:r>
    </w:p>
    <w:p w14:paraId="0AE7BEE9">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未对竞标有效期作出响应或者响应文件承诺的竞标有效期不满足磋商文件要求；</w:t>
      </w:r>
    </w:p>
    <w:p w14:paraId="48D6A250">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响应文件的实质性内容未使用中文表述、使用计量单位不符合磋商文件要求；</w:t>
      </w:r>
    </w:p>
    <w:p w14:paraId="6C09F4E9">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响应文件中的文件资料因填写不齐全或者内容虚假或者出现其他情形而导致被磋商小组认定无效；</w:t>
      </w:r>
    </w:p>
    <w:p w14:paraId="45D4DE15">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14)</w:t>
      </w:r>
      <w:r>
        <w:rPr>
          <w:rFonts w:hint="eastAsia" w:ascii="宋体" w:hAnsi="宋体" w:eastAsia="宋体" w:cs="宋体"/>
          <w:color w:val="auto"/>
          <w:spacing w:val="0"/>
          <w:sz w:val="24"/>
          <w:szCs w:val="24"/>
          <w:highlight w:val="none"/>
        </w:rPr>
        <w:t>响应文件含有采购人不能接受的附加条件；</w:t>
      </w:r>
    </w:p>
    <w:p w14:paraId="0CA40F92">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15)</w:t>
      </w:r>
      <w:r>
        <w:rPr>
          <w:rFonts w:hint="eastAsia" w:ascii="宋体" w:hAnsi="宋体" w:eastAsia="宋体" w:cs="宋体"/>
          <w:color w:val="auto"/>
          <w:spacing w:val="0"/>
          <w:sz w:val="24"/>
          <w:szCs w:val="24"/>
          <w:highlight w:val="none"/>
        </w:rPr>
        <w:t>属于“供应商须知正文”第 7.5 条情形；</w:t>
      </w:r>
    </w:p>
    <w:p w14:paraId="3D12F3FA">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16)</w:t>
      </w:r>
      <w:r>
        <w:rPr>
          <w:rFonts w:hint="eastAsia" w:ascii="宋体" w:hAnsi="宋体" w:eastAsia="宋体" w:cs="宋体"/>
          <w:color w:val="auto"/>
          <w:spacing w:val="0"/>
          <w:sz w:val="24"/>
          <w:szCs w:val="24"/>
          <w:highlight w:val="none"/>
        </w:rPr>
        <w:t>技术需求允许负偏离的条款数超过“供应商须知前附表”规定项数；</w:t>
      </w:r>
    </w:p>
    <w:p w14:paraId="343A758C">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17)</w:t>
      </w:r>
      <w:r>
        <w:rPr>
          <w:rFonts w:hint="eastAsia" w:ascii="宋体" w:hAnsi="宋体" w:eastAsia="宋体" w:cs="宋体"/>
          <w:color w:val="auto"/>
          <w:spacing w:val="0"/>
          <w:sz w:val="24"/>
          <w:szCs w:val="24"/>
          <w:highlight w:val="none"/>
        </w:rPr>
        <w:t>虚假竞标，或者出现其他情形而导致被磋商小组认定无效；</w:t>
      </w:r>
    </w:p>
    <w:p w14:paraId="57D9F84B">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18)</w:t>
      </w:r>
      <w:r>
        <w:rPr>
          <w:rFonts w:hint="eastAsia" w:ascii="宋体" w:hAnsi="宋体" w:eastAsia="宋体" w:cs="宋体"/>
          <w:color w:val="auto"/>
          <w:spacing w:val="0"/>
          <w:sz w:val="24"/>
          <w:szCs w:val="24"/>
          <w:highlight w:val="none"/>
        </w:rPr>
        <w:t>磋商文件未载明允许提供备选（替代）项目实施方案或明确不允许提供备选（替代）项目实施方案时，供应商提供了备选（替代）项目实施方案的；</w:t>
      </w:r>
    </w:p>
    <w:p w14:paraId="2DFB5B1A">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19)</w:t>
      </w:r>
      <w:r>
        <w:rPr>
          <w:rFonts w:hint="eastAsia" w:ascii="宋体" w:hAnsi="宋体" w:eastAsia="宋体" w:cs="宋体"/>
          <w:color w:val="auto"/>
          <w:spacing w:val="0"/>
          <w:sz w:val="24"/>
          <w:szCs w:val="24"/>
          <w:highlight w:val="none"/>
        </w:rPr>
        <w:t>响应文件标注的项目名称或者项目编号与磋商文件标注的项目名称或者项目编号不一致的；</w:t>
      </w:r>
    </w:p>
    <w:p w14:paraId="4B922539">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未响应磋商文件实质性要求；</w:t>
      </w:r>
    </w:p>
    <w:p w14:paraId="311775A1">
      <w:pPr>
        <w:pStyle w:val="38"/>
        <w:keepNext w:val="0"/>
        <w:keepLines w:val="0"/>
        <w:pageBreakBefore w:val="0"/>
        <w:widowControl w:val="0"/>
        <w:numPr>
          <w:ilvl w:val="0"/>
          <w:numId w:val="0"/>
        </w:numPr>
        <w:tabs>
          <w:tab w:val="left" w:pos="159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法律、法规和磋商文件规定的其他无效情形。</w:t>
      </w:r>
    </w:p>
    <w:p w14:paraId="4E92A004">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报价评审</w:t>
      </w:r>
    </w:p>
    <w:p w14:paraId="6789688B">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 响应文件未提供“供应商须知前附表”报价商务技术文件中规定的“竞标报价表”； </w:t>
      </w:r>
    </w:p>
    <w:p w14:paraId="7CEDAFE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2）未采用人民币报价或者未按照磋商文件标明的币种报价；</w:t>
      </w:r>
    </w:p>
    <w:p w14:paraId="1B03AD7A">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739E08D">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05ACFCED">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57927BD">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分部分项工程量清单中每个综合单价（含暂估价除外）超过最高限价中相应综合单价。</w:t>
      </w:r>
    </w:p>
    <w:p w14:paraId="0803ACE5">
      <w:pPr>
        <w:pStyle w:val="38"/>
        <w:keepNext w:val="0"/>
        <w:keepLines w:val="0"/>
        <w:pageBreakBefore w:val="0"/>
        <w:widowControl w:val="0"/>
        <w:numPr>
          <w:ilvl w:val="0"/>
          <w:numId w:val="0"/>
        </w:numPr>
        <w:tabs>
          <w:tab w:val="left" w:pos="148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响应文件响应的标的数量及单位与竞争性磋商采购文件要求实质性不一致的。</w:t>
      </w:r>
    </w:p>
    <w:p w14:paraId="5315A059">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家的供应商参加磋商。</w:t>
      </w:r>
    </w:p>
    <w:p w14:paraId="3E25C606">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2.7</w:t>
      </w:r>
      <w:r>
        <w:rPr>
          <w:rFonts w:hint="eastAsia" w:ascii="宋体" w:hAnsi="宋体" w:eastAsia="宋体" w:cs="宋体"/>
          <w:color w:val="auto"/>
          <w:spacing w:val="0"/>
          <w:sz w:val="24"/>
          <w:szCs w:val="24"/>
          <w:highlight w:val="none"/>
        </w:rPr>
        <w:t>通过符合性审查的合格供应商不足</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家的，不得进入磋商环节，采购人或者采购代理机构应当重新开展采购活动。</w:t>
      </w:r>
    </w:p>
    <w:p w14:paraId="23F2D658">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3.</w:t>
      </w:r>
      <w:r>
        <w:rPr>
          <w:rFonts w:hint="eastAsia" w:ascii="宋体" w:hAnsi="宋体" w:eastAsia="宋体" w:cs="宋体"/>
          <w:b/>
          <w:color w:val="auto"/>
          <w:spacing w:val="0"/>
          <w:sz w:val="24"/>
          <w:szCs w:val="24"/>
          <w:highlight w:val="none"/>
        </w:rPr>
        <w:t>磋商程序</w:t>
      </w:r>
    </w:p>
    <w:p w14:paraId="6F85D30B">
      <w:pPr>
        <w:pStyle w:val="38"/>
        <w:keepNext w:val="0"/>
        <w:keepLines w:val="0"/>
        <w:pageBreakBefore w:val="0"/>
        <w:widowControl w:val="0"/>
        <w:numPr>
          <w:ilvl w:val="0"/>
          <w:numId w:val="0"/>
        </w:numPr>
        <w:tabs>
          <w:tab w:val="left" w:pos="1542"/>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3.1</w:t>
      </w:r>
      <w:r>
        <w:rPr>
          <w:rFonts w:hint="eastAsia" w:ascii="宋体" w:hAnsi="宋体" w:eastAsia="宋体" w:cs="宋体"/>
          <w:color w:val="auto"/>
          <w:spacing w:val="0"/>
          <w:sz w:val="24"/>
          <w:szCs w:val="24"/>
          <w:highlight w:val="none"/>
        </w:rPr>
        <w:t>磋商小组按照“供应商须知前附表” 确定的顺序，集中与单一供应商分别进行磋商，并给予所有参加磋商的供应商平等的磋商机会。供应商应当在采购人或采购代理机构发出磋商通知（开启新一轮报价）后在</w:t>
      </w:r>
      <w:r>
        <w:rPr>
          <w:rFonts w:hint="eastAsia" w:cs="宋体"/>
          <w:color w:val="auto"/>
          <w:spacing w:val="0"/>
          <w:sz w:val="24"/>
          <w:szCs w:val="24"/>
          <w:highlight w:val="none"/>
          <w:lang w:eastAsia="zh-CN"/>
        </w:rPr>
        <w:t>广西政府采购</w:t>
      </w:r>
      <w:r>
        <w:rPr>
          <w:rFonts w:hint="eastAsia" w:ascii="宋体" w:hAnsi="宋体" w:eastAsia="宋体" w:cs="宋体"/>
          <w:color w:val="auto"/>
          <w:spacing w:val="0"/>
          <w:sz w:val="24"/>
          <w:szCs w:val="24"/>
          <w:highlight w:val="none"/>
        </w:rPr>
        <w:t>云平台设定的时间内进行响应，否则视同放弃参加磋商权利，其响应文件按无效响应处理。</w:t>
      </w:r>
    </w:p>
    <w:p w14:paraId="255F570E">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3.2</w:t>
      </w:r>
      <w:r>
        <w:rPr>
          <w:rFonts w:hint="eastAsia" w:ascii="宋体" w:hAnsi="宋体" w:eastAsia="宋体" w:cs="宋体"/>
          <w:color w:val="auto"/>
          <w:spacing w:val="0"/>
          <w:sz w:val="24"/>
          <w:szCs w:val="24"/>
          <w:highlight w:val="none"/>
        </w:rPr>
        <w:t>在磋商过程中，磋商小组可以根据磋商文件和磋商情况实质性变动采购需求中的要求以及合同草案条款，但不得变动磋商文件中的其他内容。实质性变动的内容，须经采购人代表确认。可能实质性变动的内容为采购需求中的技术、服务要求以及合同草案条款。</w:t>
      </w:r>
    </w:p>
    <w:p w14:paraId="696B4FB6">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3.3</w:t>
      </w:r>
      <w:r>
        <w:rPr>
          <w:rFonts w:hint="eastAsia" w:ascii="宋体" w:hAnsi="宋体" w:eastAsia="宋体" w:cs="宋体"/>
          <w:color w:val="auto"/>
          <w:spacing w:val="0"/>
          <w:sz w:val="24"/>
          <w:szCs w:val="24"/>
          <w:highlight w:val="none"/>
        </w:rPr>
        <w:t>对磋商文件作出的实质性变动是磋商文件的有效组成部分，由磋商小组及时以书面形式同时通知所有参加磋商的供应商。</w:t>
      </w:r>
    </w:p>
    <w:p w14:paraId="079B98F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3.4</w:t>
      </w:r>
      <w:r>
        <w:rPr>
          <w:rFonts w:hint="eastAsia" w:ascii="宋体" w:hAnsi="宋体" w:eastAsia="宋体" w:cs="宋体"/>
          <w:color w:val="auto"/>
          <w:spacing w:val="0"/>
          <w:sz w:val="24"/>
          <w:szCs w:val="24"/>
          <w:highlight w:val="none"/>
        </w:rPr>
        <w:t>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23E8061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3.5</w:t>
      </w:r>
      <w:r>
        <w:rPr>
          <w:rFonts w:hint="eastAsia" w:ascii="宋体" w:hAnsi="宋体" w:eastAsia="宋体" w:cs="宋体"/>
          <w:color w:val="auto"/>
          <w:spacing w:val="0"/>
          <w:sz w:val="24"/>
          <w:szCs w:val="24"/>
          <w:highlight w:val="none"/>
        </w:rPr>
        <w:t>磋商中，磋商的任何一方不得透露与磋商有关的其他供应商的技术资料、价格和其他信息。</w:t>
      </w:r>
    </w:p>
    <w:p w14:paraId="529C1F4A">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3.6</w:t>
      </w:r>
      <w:r>
        <w:rPr>
          <w:rFonts w:hint="eastAsia" w:ascii="宋体" w:hAnsi="宋体" w:eastAsia="宋体" w:cs="宋体"/>
          <w:color w:val="auto"/>
          <w:spacing w:val="0"/>
          <w:sz w:val="24"/>
          <w:szCs w:val="24"/>
          <w:highlight w:val="none"/>
        </w:rPr>
        <w:t>采购代理机构对磋商过程和重要磋商内容进行记录，磋商双方在记录上签字确认。</w:t>
      </w:r>
    </w:p>
    <w:p w14:paraId="022769BF">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3.7</w:t>
      </w:r>
      <w:r>
        <w:rPr>
          <w:rFonts w:hint="eastAsia" w:ascii="宋体" w:hAnsi="宋体" w:eastAsia="宋体" w:cs="宋体"/>
          <w:color w:val="auto"/>
          <w:spacing w:val="0"/>
          <w:sz w:val="24"/>
          <w:szCs w:val="24"/>
          <w:highlight w:val="none"/>
        </w:rPr>
        <w:t>磋商过程中重新提交的响应文件，供应商可以在开启前补充、修改。</w:t>
      </w:r>
    </w:p>
    <w:p w14:paraId="7E7E0D0E">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3.8</w:t>
      </w:r>
      <w:r>
        <w:rPr>
          <w:rFonts w:hint="eastAsia" w:ascii="宋体" w:hAnsi="宋体" w:eastAsia="宋体" w:cs="宋体"/>
          <w:color w:val="auto"/>
          <w:spacing w:val="0"/>
          <w:sz w:val="24"/>
          <w:szCs w:val="24"/>
          <w:highlight w:val="none"/>
        </w:rPr>
        <w:t>对磋商过程提交的响应文件进行有效性、完整性和响应程度审查，通过审查的合格供应商不足</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家的，采购人或者采购代理机构应当重新开展采购活动。</w:t>
      </w:r>
    </w:p>
    <w:p w14:paraId="196D48D5">
      <w:pPr>
        <w:keepNext w:val="0"/>
        <w:keepLines w:val="0"/>
        <w:pageBreakBefore w:val="0"/>
        <w:widowControl w:val="0"/>
        <w:numPr>
          <w:ilvl w:val="0"/>
          <w:numId w:val="0"/>
        </w:numPr>
        <w:tabs>
          <w:tab w:val="left" w:pos="1592"/>
        </w:tabs>
        <w:kinsoku/>
        <w:wordWrap/>
        <w:overflowPunct/>
        <w:topLinePunct w:val="0"/>
        <w:autoSpaceDE w:val="0"/>
        <w:autoSpaceDN w:val="0"/>
        <w:bidi w:val="0"/>
        <w:adjustRightInd/>
        <w:snapToGrid/>
        <w:spacing w:before="0" w:line="360" w:lineRule="auto"/>
        <w:ind w:left="0" w:leftChars="0" w:right="0" w:rightChars="0" w:firstLine="482"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4.</w:t>
      </w:r>
      <w:r>
        <w:rPr>
          <w:rFonts w:hint="eastAsia" w:ascii="宋体" w:hAnsi="宋体" w:eastAsia="宋体" w:cs="宋体"/>
          <w:b/>
          <w:color w:val="auto"/>
          <w:spacing w:val="0"/>
          <w:sz w:val="24"/>
          <w:szCs w:val="24"/>
          <w:highlight w:val="none"/>
        </w:rPr>
        <w:t>最后报价</w:t>
      </w:r>
    </w:p>
    <w:p w14:paraId="2748ED2E">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w:t>
      </w:r>
      <w:r>
        <w:rPr>
          <w:rFonts w:hint="eastAsia" w:ascii="宋体" w:hAnsi="宋体" w:eastAsia="宋体" w:cs="宋体"/>
          <w:color w:val="auto"/>
          <w:spacing w:val="0"/>
          <w:sz w:val="24"/>
          <w:szCs w:val="24"/>
          <w:highlight w:val="none"/>
        </w:rPr>
        <w:t>磋商文件能够详细列明采购标的的技术、服务要求的，磋商结束后，由磋商小组要求所有继续参加磋商的供应商在规定时间内密封提交最后报价，除本章第</w:t>
      </w: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条外，提交最后报价的供应商不得少于3家，否则必须重新采购。</w:t>
      </w:r>
    </w:p>
    <w:p w14:paraId="0FB2882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4.2</w:t>
      </w:r>
      <w:r>
        <w:rPr>
          <w:rFonts w:hint="eastAsia" w:ascii="宋体" w:hAnsi="宋体" w:eastAsia="宋体" w:cs="宋体"/>
          <w:color w:val="auto"/>
          <w:spacing w:val="0"/>
          <w:sz w:val="24"/>
          <w:szCs w:val="24"/>
          <w:highlight w:val="none"/>
        </w:rPr>
        <w:t>磋商文件不能详细列明采购标的的技术、服务要求，需经磋商由供应商提供最后设计方案或者解决方案的，磋商结束后，由磋商小组按照少数服从多数的原则投票推荐</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家以上供应商的设计方案或者解决方案，并要求其在规定时间内密封提交最后报价。</w:t>
      </w:r>
    </w:p>
    <w:p w14:paraId="53918971">
      <w:pPr>
        <w:pStyle w:val="38"/>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最后报价是供应商响应文件的有效组成部分。符合《政府采购竞争性磋商采购方式管理暂行办法》（财库〔2014〕</w:t>
      </w:r>
      <w:r>
        <w:rPr>
          <w:rFonts w:hint="eastAsia" w:ascii="宋体" w:hAnsi="宋体" w:eastAsia="宋体" w:cs="宋体"/>
          <w:color w:val="auto"/>
          <w:spacing w:val="0"/>
          <w:sz w:val="24"/>
          <w:szCs w:val="24"/>
          <w:highlight w:val="none"/>
          <w:lang w:val="en-US" w:eastAsia="zh-CN"/>
        </w:rPr>
        <w:t>214</w:t>
      </w:r>
      <w:r>
        <w:rPr>
          <w:rFonts w:hint="eastAsia" w:ascii="宋体" w:hAnsi="宋体" w:eastAsia="宋体" w:cs="宋体"/>
          <w:color w:val="auto"/>
          <w:spacing w:val="0"/>
          <w:sz w:val="24"/>
          <w:szCs w:val="24"/>
          <w:highlight w:val="none"/>
        </w:rPr>
        <w:t>号）第三条第四项“市场竞争不充分的科研项目，以及需要扶持的科技成果转化项目”的，提交最后报价的供应商可以为</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家。</w:t>
      </w:r>
    </w:p>
    <w:p w14:paraId="495BA6C6">
      <w:pPr>
        <w:pStyle w:val="38"/>
        <w:keepNext w:val="0"/>
        <w:keepLines w:val="0"/>
        <w:pageBreakBefore w:val="0"/>
        <w:widowControl w:val="0"/>
        <w:numPr>
          <w:ilvl w:val="0"/>
          <w:numId w:val="0"/>
        </w:numPr>
        <w:tabs>
          <w:tab w:val="left" w:pos="159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4.4供应商的最后报价如有变动，则必须以工程量清单报价表的格式编制提交</w:t>
      </w:r>
      <w:r>
        <w:rPr>
          <w:rFonts w:hint="eastAsia" w:cs="宋体"/>
          <w:color w:val="auto"/>
          <w:spacing w:val="0"/>
          <w:sz w:val="24"/>
          <w:szCs w:val="24"/>
          <w:highlight w:val="none"/>
          <w:lang w:val="en-US" w:eastAsia="zh-CN"/>
        </w:rPr>
        <w:t>。</w:t>
      </w:r>
    </w:p>
    <w:p w14:paraId="32F3814C">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4.5</w:t>
      </w:r>
      <w:r>
        <w:rPr>
          <w:rFonts w:hint="eastAsia" w:ascii="宋体" w:hAnsi="宋体" w:eastAsia="宋体" w:cs="宋体"/>
          <w:color w:val="auto"/>
          <w:spacing w:val="0"/>
          <w:sz w:val="24"/>
          <w:szCs w:val="24"/>
          <w:highlight w:val="none"/>
        </w:rPr>
        <w:t>已经提交响应文件的供应商，在提交最后报价之前，可以根据磋商情况退出磋商，退出磋商的供应商的响应文件按无效响应处理。</w:t>
      </w:r>
    </w:p>
    <w:p w14:paraId="20B23807">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4.6</w:t>
      </w:r>
      <w:r>
        <w:rPr>
          <w:rFonts w:hint="eastAsia" w:ascii="宋体" w:hAnsi="宋体" w:eastAsia="宋体" w:cs="宋体"/>
          <w:color w:val="auto"/>
          <w:spacing w:val="0"/>
          <w:sz w:val="24"/>
          <w:szCs w:val="24"/>
          <w:highlight w:val="none"/>
        </w:rPr>
        <w:t>供应商未在规定时间内提交最后报价的，视同退出磋商。</w:t>
      </w:r>
    </w:p>
    <w:p w14:paraId="56C68DB1">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4.7</w:t>
      </w:r>
      <w:r>
        <w:rPr>
          <w:rFonts w:hint="eastAsia" w:ascii="宋体" w:hAnsi="宋体" w:eastAsia="宋体" w:cs="宋体"/>
          <w:color w:val="auto"/>
          <w:spacing w:val="0"/>
          <w:sz w:val="24"/>
          <w:szCs w:val="24"/>
          <w:highlight w:val="none"/>
        </w:rPr>
        <w:t>磋商小组收齐某一分标最后报价后统一开启，磋商小组对最后报价进行有效性、完整性和响应程度的审查。</w:t>
      </w:r>
    </w:p>
    <w:p w14:paraId="6EA99A5D">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4.8</w:t>
      </w:r>
      <w:r>
        <w:rPr>
          <w:rFonts w:hint="eastAsia" w:ascii="宋体" w:hAnsi="宋体" w:eastAsia="宋体" w:cs="宋体"/>
          <w:color w:val="auto"/>
          <w:spacing w:val="0"/>
          <w:sz w:val="24"/>
          <w:szCs w:val="24"/>
          <w:highlight w:val="none"/>
        </w:rPr>
        <w:t>响应文件最后报价出现前后不一致的，按照本章第</w:t>
      </w:r>
      <w:r>
        <w:rPr>
          <w:rFonts w:hint="eastAsia" w:ascii="宋体" w:hAnsi="宋体" w:eastAsia="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条的规定修正。</w:t>
      </w:r>
    </w:p>
    <w:p w14:paraId="36ED6C02">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4.9</w:t>
      </w:r>
      <w:r>
        <w:rPr>
          <w:rFonts w:hint="eastAsia" w:ascii="宋体" w:hAnsi="宋体" w:eastAsia="宋体" w:cs="宋体"/>
          <w:color w:val="auto"/>
          <w:spacing w:val="0"/>
          <w:sz w:val="24"/>
          <w:szCs w:val="24"/>
          <w:highlight w:val="none"/>
        </w:rPr>
        <w:t>修正后的报价出现下列情形的，按无效响应处理：</w:t>
      </w:r>
    </w:p>
    <w:p w14:paraId="54336001">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供应商不确认的；</w:t>
      </w:r>
    </w:p>
    <w:p w14:paraId="78D10265">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经供应商确认修正后的竞标报价（包含首次报价、最后报价）超过所竞标分标规定的采购预算金额或者最高限价的（如本项目公布了最高限价）；</w:t>
      </w:r>
    </w:p>
    <w:p w14:paraId="08C1A2C6">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经供应商确认修正后的竞标报价（包含首次报价、最后报价）超过分项采购预算金额或者最高限价的（如本项目公布了最高限价）。</w:t>
      </w:r>
    </w:p>
    <w:p w14:paraId="5DABE154">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4）分部分项工程量清单中每个综合单价（含暂估价除外）超过最高限价中相应综合单价。</w:t>
      </w:r>
    </w:p>
    <w:p w14:paraId="712FF70B">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4.10</w:t>
      </w:r>
      <w:r>
        <w:rPr>
          <w:rFonts w:hint="eastAsia" w:ascii="宋体" w:hAnsi="宋体" w:eastAsia="宋体" w:cs="宋体"/>
          <w:color w:val="auto"/>
          <w:spacing w:val="0"/>
          <w:sz w:val="24"/>
          <w:szCs w:val="24"/>
          <w:highlight w:val="none"/>
        </w:rPr>
        <w:t>经供应商确认修正后的最后报价作为评审及签订合同的依据。</w:t>
      </w:r>
    </w:p>
    <w:p w14:paraId="1E0DB737">
      <w:pPr>
        <w:pStyle w:val="38"/>
        <w:keepNext w:val="0"/>
        <w:keepLines w:val="0"/>
        <w:pageBreakBefore w:val="0"/>
        <w:widowControl w:val="0"/>
        <w:numPr>
          <w:ilvl w:val="0"/>
          <w:numId w:val="0"/>
        </w:numPr>
        <w:tabs>
          <w:tab w:val="left" w:pos="164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4.11</w:t>
      </w:r>
      <w:r>
        <w:rPr>
          <w:rFonts w:hint="eastAsia" w:ascii="宋体" w:hAnsi="宋体" w:eastAsia="宋体" w:cs="宋体"/>
          <w:color w:val="auto"/>
          <w:spacing w:val="0"/>
          <w:sz w:val="24"/>
          <w:szCs w:val="24"/>
          <w:highlight w:val="none"/>
        </w:rPr>
        <w:t>供应商出现最后报价按无效响应处理或者响应文件按无效处理时，磋商小组应当告知有关供应商。</w:t>
      </w:r>
    </w:p>
    <w:p w14:paraId="13456BF3">
      <w:pPr>
        <w:pStyle w:val="38"/>
        <w:keepNext w:val="0"/>
        <w:keepLines w:val="0"/>
        <w:pageBreakBefore w:val="0"/>
        <w:widowControl w:val="0"/>
        <w:numPr>
          <w:ilvl w:val="0"/>
          <w:numId w:val="0"/>
        </w:numPr>
        <w:tabs>
          <w:tab w:val="left" w:pos="16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4.12</w:t>
      </w:r>
      <w:r>
        <w:rPr>
          <w:rFonts w:hint="eastAsia" w:ascii="宋体" w:hAnsi="宋体" w:eastAsia="宋体" w:cs="宋体"/>
          <w:color w:val="auto"/>
          <w:spacing w:val="0"/>
          <w:sz w:val="24"/>
          <w:szCs w:val="24"/>
          <w:highlight w:val="none"/>
        </w:rPr>
        <w:t>最后报价结束后，磋商小组不得再与供应商进行任何形式的商谈。</w:t>
      </w:r>
    </w:p>
    <w:p w14:paraId="1CA505E9">
      <w:pPr>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0" w:line="360" w:lineRule="auto"/>
        <w:ind w:left="0" w:leftChars="0" w:right="0" w:rightChars="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5.</w:t>
      </w:r>
      <w:r>
        <w:rPr>
          <w:rFonts w:hint="eastAsia" w:ascii="宋体" w:hAnsi="宋体" w:eastAsia="宋体" w:cs="宋体"/>
          <w:b/>
          <w:color w:val="auto"/>
          <w:spacing w:val="0"/>
          <w:sz w:val="24"/>
          <w:szCs w:val="24"/>
          <w:highlight w:val="none"/>
        </w:rPr>
        <w:t>比较与评价</w:t>
      </w:r>
    </w:p>
    <w:p w14:paraId="153C7D1A">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5.1</w:t>
      </w:r>
      <w:r>
        <w:rPr>
          <w:rFonts w:hint="eastAsia" w:ascii="宋体" w:hAnsi="宋体" w:eastAsia="宋体" w:cs="宋体"/>
          <w:color w:val="auto"/>
          <w:spacing w:val="0"/>
          <w:sz w:val="24"/>
          <w:szCs w:val="24"/>
          <w:highlight w:val="none"/>
        </w:rPr>
        <w:t>评审方法：综合评分法。</w:t>
      </w:r>
    </w:p>
    <w:p w14:paraId="29BC2240">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5.2</w:t>
      </w:r>
      <w:r>
        <w:rPr>
          <w:rFonts w:hint="eastAsia" w:ascii="宋体" w:hAnsi="宋体" w:eastAsia="宋体" w:cs="宋体"/>
          <w:color w:val="auto"/>
          <w:spacing w:val="0"/>
          <w:sz w:val="24"/>
          <w:szCs w:val="24"/>
          <w:highlight w:val="none"/>
        </w:rPr>
        <w:t>经磋商确定最终采购需求和提交最后报价的供应商后，由磋商小组采用综合评分法对提交最后报价的供应商的响应文件和最后报价进行综合评分。</w:t>
      </w:r>
    </w:p>
    <w:p w14:paraId="279A30AA">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5.3</w:t>
      </w:r>
      <w:r>
        <w:rPr>
          <w:rFonts w:hint="eastAsia" w:ascii="宋体" w:hAnsi="宋体" w:eastAsia="宋体" w:cs="宋体"/>
          <w:color w:val="auto"/>
          <w:spacing w:val="0"/>
          <w:sz w:val="24"/>
          <w:szCs w:val="24"/>
          <w:highlight w:val="none"/>
        </w:rPr>
        <w:t>评审时，磋商小组各成员应当独立对每个有效响应的文件进行评价、打分，然后汇总每个供应商每项评分因素的得分。</w:t>
      </w:r>
    </w:p>
    <w:p w14:paraId="4A9FA36F">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磋商小组按照磋商文件中规定的评审标准计算各供应商的报价得分。项目评审过程中， 不得去掉最后报价中的最高报价和最低报价。</w:t>
      </w:r>
    </w:p>
    <w:p w14:paraId="782FE0CF">
      <w:pPr>
        <w:pStyle w:val="38"/>
        <w:keepNext w:val="0"/>
        <w:keepLines w:val="0"/>
        <w:pageBreakBefore w:val="0"/>
        <w:widowControl w:val="0"/>
        <w:numPr>
          <w:ilvl w:val="0"/>
          <w:numId w:val="0"/>
        </w:numPr>
        <w:tabs>
          <w:tab w:val="left" w:pos="169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各供应商的得分为磋商小组所有成员的有效评分的算术平均数。</w:t>
      </w:r>
    </w:p>
    <w:p w14:paraId="131944CA">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5.4</w:t>
      </w:r>
      <w:r>
        <w:rPr>
          <w:rFonts w:hint="eastAsia" w:ascii="宋体" w:hAnsi="宋体" w:eastAsia="宋体" w:cs="宋体"/>
          <w:color w:val="auto"/>
          <w:spacing w:val="0"/>
          <w:sz w:val="24"/>
          <w:szCs w:val="24"/>
          <w:highlight w:val="none"/>
        </w:rPr>
        <w:t>评审价为供应商的最后报价进行政策性扣除后的价格，评审价只是作为评审时使用。最终成交供应商的成交金额等于最后报价（如有修正，以确认修正后的最后报价为准）。</w:t>
      </w:r>
    </w:p>
    <w:p w14:paraId="5E9C0A9E">
      <w:pPr>
        <w:pStyle w:val="38"/>
        <w:keepNext w:val="0"/>
        <w:keepLines w:val="0"/>
        <w:pageBreakBefore w:val="0"/>
        <w:widowControl w:val="0"/>
        <w:numPr>
          <w:ilvl w:val="0"/>
          <w:numId w:val="0"/>
        </w:numPr>
        <w:tabs>
          <w:tab w:val="left" w:pos="1573"/>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5.5</w:t>
      </w:r>
      <w:r>
        <w:rPr>
          <w:rFonts w:hint="eastAsia" w:ascii="宋体" w:hAnsi="宋体" w:eastAsia="宋体" w:cs="宋体"/>
          <w:color w:val="auto"/>
          <w:spacing w:val="0"/>
          <w:sz w:val="24"/>
          <w:szCs w:val="24"/>
          <w:highlight w:val="none"/>
        </w:rPr>
        <w:t>由磋商小组根据综合评分情况，按照评审得分由高到低顺序推荐</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名成交候选供应商，并编写评审报告。符合本章第</w:t>
      </w: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条情形的，可以推荐</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家成交候选供应商。评审得分相同的，按照最后报价由低到高的顺序推荐。评审得分且最后报价相同的，按照技术指标优劣顺序推荐。</w:t>
      </w:r>
    </w:p>
    <w:p w14:paraId="1C97E11A">
      <w:pPr>
        <w:pStyle w:val="38"/>
        <w:keepNext w:val="0"/>
        <w:keepLines w:val="0"/>
        <w:pageBreakBefore w:val="0"/>
        <w:widowControl w:val="0"/>
        <w:numPr>
          <w:ilvl w:val="0"/>
          <w:numId w:val="0"/>
        </w:numPr>
        <w:tabs>
          <w:tab w:val="left" w:pos="1537"/>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5.6</w:t>
      </w:r>
      <w:r>
        <w:rPr>
          <w:rFonts w:hint="eastAsia" w:ascii="宋体" w:hAnsi="宋体" w:eastAsia="宋体" w:cs="宋体"/>
          <w:color w:val="auto"/>
          <w:spacing w:val="0"/>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2DDBC7">
      <w:pPr>
        <w:pStyle w:val="38"/>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评审依据：磋商小组将以磋商响应文件为评审依据，对供应商的报价、商务技术等方面内容按百分制打分。（计分方法按四舍五入取至百分位）</w:t>
      </w:r>
    </w:p>
    <w:p w14:paraId="071DEBE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pacing w:val="0"/>
          <w:w w:val="95"/>
          <w:sz w:val="32"/>
          <w:szCs w:val="32"/>
          <w:highlight w:val="none"/>
        </w:rPr>
      </w:pPr>
      <w:r>
        <w:rPr>
          <w:rFonts w:hint="eastAsia" w:ascii="宋体" w:hAnsi="宋体" w:eastAsia="宋体" w:cs="宋体"/>
          <w:color w:val="auto"/>
          <w:spacing w:val="0"/>
          <w:sz w:val="24"/>
          <w:szCs w:val="24"/>
          <w:highlight w:val="none"/>
          <w:lang w:val="en-US" w:eastAsia="zh-CN" w:bidi="zh-CN"/>
        </w:rPr>
        <w:t>7.由磋商小组根据综合评分情况，按照评审得分由高到低顺序推荐3名成交候选供应商，并编写评审报告。符合本章第4.3情形的，可以推荐 2 家成交候选供应商。评审得分相同的，按照最后报价（不计算价格折扣）由低到高的顺序推荐。评审得分且最后报价（不计算价格折扣） 相同的，按照技术指标优劣顺序推荐（按技术得分由高到低排序，技术得分相同的按照服务需求偏离分由高到低排序）。评审得分、最后报价（不计算价格折扣）、技术得分、服务需求偏离分均相同的，由磋商小组随机抽取推荐。</w:t>
      </w:r>
      <w:r>
        <w:rPr>
          <w:rFonts w:hint="eastAsia" w:ascii="宋体" w:hAnsi="宋体" w:eastAsia="宋体" w:cs="宋体"/>
          <w:color w:val="auto"/>
          <w:spacing w:val="0"/>
          <w:w w:val="95"/>
          <w:sz w:val="32"/>
          <w:szCs w:val="32"/>
          <w:highlight w:val="none"/>
        </w:rPr>
        <w:br w:type="page"/>
      </w:r>
    </w:p>
    <w:p w14:paraId="4A30151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11" w:firstLineChars="200"/>
        <w:jc w:val="center"/>
        <w:textAlignment w:val="auto"/>
        <w:rPr>
          <w:rFonts w:hint="eastAsia" w:ascii="宋体" w:hAnsi="宋体" w:eastAsia="宋体" w:cs="宋体"/>
          <w:color w:val="auto"/>
          <w:spacing w:val="0"/>
          <w:sz w:val="32"/>
          <w:szCs w:val="32"/>
          <w:highlight w:val="none"/>
        </w:rPr>
      </w:pPr>
      <w:r>
        <w:rPr>
          <w:rFonts w:hint="eastAsia" w:ascii="宋体" w:hAnsi="宋体" w:eastAsia="宋体" w:cs="宋体"/>
          <w:color w:val="auto"/>
          <w:spacing w:val="0"/>
          <w:w w:val="95"/>
          <w:sz w:val="32"/>
          <w:szCs w:val="32"/>
          <w:highlight w:val="none"/>
        </w:rPr>
        <w:t>二、评审标准</w:t>
      </w:r>
    </w:p>
    <w:tbl>
      <w:tblPr>
        <w:tblStyle w:val="28"/>
        <w:tblpPr w:leftFromText="180" w:rightFromText="180" w:vertAnchor="text" w:horzAnchor="page" w:tblpX="1091" w:tblpY="919"/>
        <w:tblOverlap w:val="never"/>
        <w:tblW w:w="9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604"/>
        <w:gridCol w:w="7250"/>
      </w:tblGrid>
      <w:tr w14:paraId="77CE6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4" w:type="dxa"/>
          </w:tcPr>
          <w:p w14:paraId="064B5C71">
            <w:pPr>
              <w:pStyle w:val="39"/>
              <w:keepNext w:val="0"/>
              <w:keepLines w:val="0"/>
              <w:pageBreakBefore w:val="0"/>
              <w:widowControl w:val="0"/>
              <w:kinsoku/>
              <w:wordWrap/>
              <w:overflowPunct/>
              <w:topLinePunct w:val="0"/>
              <w:autoSpaceDE w:val="0"/>
              <w:autoSpaceDN w:val="0"/>
              <w:bidi w:val="0"/>
              <w:adjustRightInd/>
              <w:snapToGrid/>
              <w:spacing w:before="95" w:line="265" w:lineRule="exact"/>
              <w:ind w:left="110" w:leftChars="50" w:right="11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04" w:type="dxa"/>
          </w:tcPr>
          <w:p w14:paraId="4731A011">
            <w:pPr>
              <w:pStyle w:val="39"/>
              <w:keepNext w:val="0"/>
              <w:keepLines w:val="0"/>
              <w:pageBreakBefore w:val="0"/>
              <w:widowControl w:val="0"/>
              <w:kinsoku/>
              <w:wordWrap/>
              <w:overflowPunct/>
              <w:topLinePunct w:val="0"/>
              <w:autoSpaceDE w:val="0"/>
              <w:autoSpaceDN w:val="0"/>
              <w:bidi w:val="0"/>
              <w:adjustRightInd/>
              <w:snapToGrid/>
              <w:spacing w:before="95" w:line="265" w:lineRule="exact"/>
              <w:ind w:left="110" w:leftChars="50" w:right="11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7250" w:type="dxa"/>
          </w:tcPr>
          <w:p w14:paraId="0B2E9162">
            <w:pPr>
              <w:pStyle w:val="39"/>
              <w:keepNext w:val="0"/>
              <w:keepLines w:val="0"/>
              <w:pageBreakBefore w:val="0"/>
              <w:widowControl w:val="0"/>
              <w:kinsoku/>
              <w:wordWrap/>
              <w:overflowPunct/>
              <w:topLinePunct w:val="0"/>
              <w:autoSpaceDE w:val="0"/>
              <w:autoSpaceDN w:val="0"/>
              <w:bidi w:val="0"/>
              <w:adjustRightInd/>
              <w:snapToGrid/>
              <w:spacing w:before="95" w:line="265" w:lineRule="exact"/>
              <w:ind w:left="110" w:leftChars="50" w:right="11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r>
      <w:tr w14:paraId="3E396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trPr>
        <w:tc>
          <w:tcPr>
            <w:tcW w:w="984" w:type="dxa"/>
            <w:vAlign w:val="center"/>
          </w:tcPr>
          <w:p w14:paraId="05FF1232">
            <w:pPr>
              <w:pStyle w:val="39"/>
              <w:keepNext w:val="0"/>
              <w:keepLines w:val="0"/>
              <w:pageBreakBefore w:val="0"/>
              <w:widowControl w:val="0"/>
              <w:kinsoku/>
              <w:wordWrap/>
              <w:overflowPunct/>
              <w:topLinePunct w:val="0"/>
              <w:autoSpaceDE w:val="0"/>
              <w:autoSpaceDN w:val="0"/>
              <w:bidi w:val="0"/>
              <w:adjustRightInd/>
              <w:snapToGrid/>
              <w:spacing w:before="1"/>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604" w:type="dxa"/>
            <w:vAlign w:val="center"/>
          </w:tcPr>
          <w:p w14:paraId="5148728F">
            <w:pPr>
              <w:pStyle w:val="39"/>
              <w:keepNext w:val="0"/>
              <w:keepLines w:val="0"/>
              <w:pageBreakBefore w:val="0"/>
              <w:widowControl w:val="0"/>
              <w:kinsoku/>
              <w:wordWrap/>
              <w:overflowPunct/>
              <w:topLinePunct w:val="0"/>
              <w:autoSpaceDE w:val="0"/>
              <w:autoSpaceDN w:val="0"/>
              <w:bidi w:val="0"/>
              <w:adjustRightInd/>
              <w:snapToGrid/>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53EDFD29">
            <w:pPr>
              <w:pStyle w:val="39"/>
              <w:keepNext w:val="0"/>
              <w:keepLines w:val="0"/>
              <w:pageBreakBefore w:val="0"/>
              <w:widowControl w:val="0"/>
              <w:kinsoku/>
              <w:wordWrap/>
              <w:overflowPunct/>
              <w:topLinePunct w:val="0"/>
              <w:autoSpaceDE w:val="0"/>
              <w:autoSpaceDN w:val="0"/>
              <w:bidi w:val="0"/>
              <w:adjustRightInd/>
              <w:snapToGrid/>
              <w:spacing w:before="110"/>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 30 分）</w:t>
            </w:r>
          </w:p>
        </w:tc>
        <w:tc>
          <w:tcPr>
            <w:tcW w:w="7250" w:type="dxa"/>
          </w:tcPr>
          <w:p w14:paraId="1F74BE9B">
            <w:pPr>
              <w:pStyle w:val="39"/>
              <w:keepNext w:val="0"/>
              <w:keepLines w:val="0"/>
              <w:pageBreakBefore w:val="0"/>
              <w:widowControl w:val="0"/>
              <w:kinsoku/>
              <w:wordWrap/>
              <w:overflowPunct/>
              <w:topLinePunct w:val="0"/>
              <w:autoSpaceDE w:val="0"/>
              <w:autoSpaceDN w:val="0"/>
              <w:bidi w:val="0"/>
              <w:adjustRightInd/>
              <w:snapToGrid/>
              <w:spacing w:before="112" w:line="440" w:lineRule="atLeast"/>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（1）本项目为专门面向中小企业采购项目，不执行价格扣除优惠政策，评审报价＝最后报价；</w:t>
            </w:r>
          </w:p>
          <w:p w14:paraId="12430DC1">
            <w:pPr>
              <w:pStyle w:val="39"/>
              <w:keepNext w:val="0"/>
              <w:keepLines w:val="0"/>
              <w:pageBreakBefore w:val="0"/>
              <w:widowControl w:val="0"/>
              <w:kinsoku/>
              <w:wordWrap/>
              <w:overflowPunct/>
              <w:topLinePunct w:val="0"/>
              <w:autoSpaceDE w:val="0"/>
              <w:autoSpaceDN w:val="0"/>
              <w:bidi w:val="0"/>
              <w:adjustRightInd/>
              <w:snapToGrid/>
              <w:spacing w:before="112" w:line="440" w:lineRule="atLeast"/>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（2）以进入比较与评价环节的最低的评审报价为基准价，基准价报价得分为30分。</w:t>
            </w:r>
          </w:p>
          <w:p w14:paraId="0F92109F">
            <w:pPr>
              <w:pStyle w:val="39"/>
              <w:keepNext w:val="0"/>
              <w:keepLines w:val="0"/>
              <w:pageBreakBefore w:val="0"/>
              <w:widowControl w:val="0"/>
              <w:kinsoku/>
              <w:wordWrap/>
              <w:overflowPunct/>
              <w:topLinePunct w:val="0"/>
              <w:autoSpaceDE w:val="0"/>
              <w:autoSpaceDN w:val="0"/>
              <w:bidi w:val="0"/>
              <w:adjustRightInd/>
              <w:snapToGrid/>
              <w:spacing w:before="112" w:line="440" w:lineRule="atLeast"/>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（3）价格分计算公式：</w:t>
            </w:r>
          </w:p>
          <w:p w14:paraId="0237832D">
            <w:pPr>
              <w:pStyle w:val="39"/>
              <w:keepNext w:val="0"/>
              <w:keepLines w:val="0"/>
              <w:pageBreakBefore w:val="0"/>
              <w:widowControl w:val="0"/>
              <w:kinsoku/>
              <w:wordWrap/>
              <w:overflowPunct/>
              <w:topLinePunct w:val="0"/>
              <w:autoSpaceDE w:val="0"/>
              <w:autoSpaceDN w:val="0"/>
              <w:bidi w:val="0"/>
              <w:adjustRightInd/>
              <w:snapToGrid/>
              <w:spacing w:before="112" w:line="440" w:lineRule="atLeast"/>
              <w:ind w:left="110" w:leftChars="50" w:right="110" w:rightChars="5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报价得分=基准价/最后报价×30分</w:t>
            </w:r>
          </w:p>
        </w:tc>
      </w:tr>
      <w:tr w14:paraId="4B858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4" w:hRule="atLeast"/>
        </w:trPr>
        <w:tc>
          <w:tcPr>
            <w:tcW w:w="984" w:type="dxa"/>
            <w:vAlign w:val="center"/>
          </w:tcPr>
          <w:p w14:paraId="0A862DD5">
            <w:pPr>
              <w:pStyle w:val="39"/>
              <w:keepNext w:val="0"/>
              <w:keepLines w:val="0"/>
              <w:pageBreakBefore w:val="0"/>
              <w:widowControl w:val="0"/>
              <w:kinsoku/>
              <w:wordWrap/>
              <w:overflowPunct/>
              <w:topLinePunct w:val="0"/>
              <w:autoSpaceDE w:val="0"/>
              <w:autoSpaceDN w:val="0"/>
              <w:bidi w:val="0"/>
              <w:adjustRightInd/>
              <w:snapToGrid/>
              <w:spacing w:before="159"/>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604" w:type="dxa"/>
            <w:vAlign w:val="center"/>
          </w:tcPr>
          <w:p w14:paraId="0D251684">
            <w:pPr>
              <w:pStyle w:val="39"/>
              <w:keepNext w:val="0"/>
              <w:keepLines w:val="0"/>
              <w:pageBreakBefore w:val="0"/>
              <w:widowControl w:val="0"/>
              <w:kinsoku/>
              <w:wordWrap/>
              <w:overflowPunct/>
              <w:topLinePunct w:val="0"/>
              <w:autoSpaceDE w:val="0"/>
              <w:autoSpaceDN w:val="0"/>
              <w:bidi w:val="0"/>
              <w:adjustRightInd/>
              <w:snapToGrid/>
              <w:spacing w:line="269" w:lineRule="exact"/>
              <w:ind w:left="110" w:leftChars="50" w:right="11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技术分</w:t>
            </w:r>
          </w:p>
          <w:p w14:paraId="7A84F822">
            <w:pPr>
              <w:pStyle w:val="39"/>
              <w:keepNext w:val="0"/>
              <w:keepLines w:val="0"/>
              <w:pageBreakBefore w:val="0"/>
              <w:widowControl w:val="0"/>
              <w:kinsoku/>
              <w:wordWrap/>
              <w:overflowPunct/>
              <w:topLinePunct w:val="0"/>
              <w:autoSpaceDE w:val="0"/>
              <w:autoSpaceDN w:val="0"/>
              <w:bidi w:val="0"/>
              <w:adjustRightInd/>
              <w:snapToGrid/>
              <w:spacing w:line="269" w:lineRule="exact"/>
              <w:ind w:left="110" w:leftChars="50" w:right="110" w:right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7250" w:type="dxa"/>
          </w:tcPr>
          <w:p w14:paraId="0DEDB664">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（1）主要施工方法（满分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438B3E13">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分）：各主要分部施工方法不符合项目实际，无详尽的施工技术方案，不能指导具体施工并确保安全。 </w:t>
            </w:r>
          </w:p>
          <w:p w14:paraId="48449416">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分）：各主要分部施工方法基本符合项目实际，须有施工技术方案，工艺一般、方法基本可行，基本能指导具体施工并确保安全。 </w:t>
            </w:r>
          </w:p>
          <w:p w14:paraId="2FBA95CB">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分）：各主要分部施工方法符合项目实际，须有详尽的施工技术方案，工艺规范、方法可行，能指导具体施工并确保安全。 </w:t>
            </w:r>
          </w:p>
          <w:p w14:paraId="75838237">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分）：各主要分部施工方法符合项目实际，须有详尽的施工技术方案，施工技术方案满足项目施工要求，工艺先进、方法科学合理、可行，大大地提高了工作效率，能指导具体施工并确保安全。</w:t>
            </w:r>
          </w:p>
          <w:p w14:paraId="540D13D6">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（2）拟投入的主要物资计划（满分8分）</w:t>
            </w:r>
          </w:p>
          <w:p w14:paraId="7B95876C">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分）：投入的施工材料无组织计划或计划不周密，数量、选型配置、进场时间安排不合理，不能满足施工需要。</w:t>
            </w:r>
          </w:p>
          <w:p w14:paraId="705C322B">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分）：投入的施工材料有组织计划且计划一般，数量、选型配置、进场时间安排基本合理，基本能满足施工需要。</w:t>
            </w:r>
          </w:p>
          <w:p w14:paraId="4FAB5DB0">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三档（6分）：投入的施工材料有组织计划且计划合理，数量、选型配置、进场时间安排合理，满足施工需要。</w:t>
            </w:r>
          </w:p>
          <w:p w14:paraId="70B085C6">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四档（8分）：投入的施工材料有详细的组织计划且计划周密，数量、选型配置、进场时间安排非常合理，完全满足施工需要。</w:t>
            </w:r>
          </w:p>
          <w:p w14:paraId="66C99257">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（3）拟投入的主要施工机械、设备计划（满分8分）</w:t>
            </w:r>
          </w:p>
          <w:p w14:paraId="7C1EF32E">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分）：投入的施工机械、设备、</w:t>
            </w:r>
            <w:r>
              <w:rPr>
                <w:rFonts w:hint="eastAsia" w:cs="宋体"/>
                <w:color w:val="auto"/>
                <w:sz w:val="21"/>
                <w:szCs w:val="21"/>
                <w:highlight w:val="none"/>
                <w:lang w:eastAsia="zh-CN"/>
              </w:rPr>
              <w:t>器</w:t>
            </w:r>
            <w:r>
              <w:rPr>
                <w:rFonts w:hint="eastAsia" w:ascii="宋体" w:hAnsi="宋体" w:eastAsia="宋体" w:cs="宋体"/>
                <w:color w:val="auto"/>
                <w:sz w:val="21"/>
                <w:szCs w:val="21"/>
                <w:highlight w:val="none"/>
              </w:rPr>
              <w:t>具无组织计划或计划差，设备数量、选型配置、进场时间安排不合理，不能满足施工需要。</w:t>
            </w:r>
          </w:p>
          <w:p w14:paraId="577C5523">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分）：投入的施工机械、设备、</w:t>
            </w:r>
            <w:r>
              <w:rPr>
                <w:rFonts w:hint="eastAsia" w:cs="宋体"/>
                <w:color w:val="auto"/>
                <w:sz w:val="21"/>
                <w:szCs w:val="21"/>
                <w:highlight w:val="none"/>
                <w:lang w:eastAsia="zh-CN"/>
              </w:rPr>
              <w:t>器</w:t>
            </w:r>
            <w:r>
              <w:rPr>
                <w:rFonts w:hint="eastAsia" w:ascii="宋体" w:hAnsi="宋体" w:eastAsia="宋体" w:cs="宋体"/>
                <w:color w:val="auto"/>
                <w:sz w:val="21"/>
                <w:szCs w:val="21"/>
                <w:highlight w:val="none"/>
              </w:rPr>
              <w:t>具有组织计划且计划一般，设备数量、选型配置、进场时间安排基本合理，基本满足施工需要。</w:t>
            </w:r>
          </w:p>
          <w:p w14:paraId="1E90B9E1">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三档（6分）：投入的施工机械、设备、</w:t>
            </w:r>
            <w:r>
              <w:rPr>
                <w:rFonts w:hint="eastAsia" w:cs="宋体"/>
                <w:color w:val="auto"/>
                <w:sz w:val="21"/>
                <w:szCs w:val="21"/>
                <w:highlight w:val="none"/>
                <w:lang w:eastAsia="zh-CN"/>
              </w:rPr>
              <w:t>器</w:t>
            </w:r>
            <w:r>
              <w:rPr>
                <w:rFonts w:hint="eastAsia" w:ascii="宋体" w:hAnsi="宋体" w:eastAsia="宋体" w:cs="宋体"/>
                <w:color w:val="auto"/>
                <w:sz w:val="21"/>
                <w:szCs w:val="21"/>
                <w:highlight w:val="none"/>
              </w:rPr>
              <w:t>具有组织计划且计划合理，设备数量、选型配置、进场时间安排合理，满足施工需要。</w:t>
            </w:r>
          </w:p>
          <w:p w14:paraId="169CED5E">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四档（8分）：投入的施工机械、设备、</w:t>
            </w:r>
            <w:r>
              <w:rPr>
                <w:rFonts w:hint="eastAsia" w:cs="宋体"/>
                <w:color w:val="auto"/>
                <w:sz w:val="21"/>
                <w:szCs w:val="21"/>
                <w:highlight w:val="none"/>
                <w:lang w:eastAsia="zh-CN"/>
              </w:rPr>
              <w:t>器</w:t>
            </w:r>
            <w:r>
              <w:rPr>
                <w:rFonts w:hint="eastAsia" w:ascii="宋体" w:hAnsi="宋体" w:eastAsia="宋体" w:cs="宋体"/>
                <w:color w:val="auto"/>
                <w:sz w:val="21"/>
                <w:szCs w:val="21"/>
                <w:highlight w:val="none"/>
              </w:rPr>
              <w:t>具有详细的组织计划且计划周密，设备数量、选型配置、进场时间安排非常合理，完全满足施工需要。</w:t>
            </w:r>
          </w:p>
          <w:p w14:paraId="4DAE8F14">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（4）劳动力安排计划（满分</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p>
          <w:p w14:paraId="4B838905">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分）：各主要施工工序有劳动力安排计划，无各工种劳动力安排计划，劳动力投入不合理，不能满足施工需要。</w:t>
            </w:r>
          </w:p>
          <w:p w14:paraId="5F92DD92">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分）：各主要施工工序有劳动力安排计划，有各工种劳动力安排计划，劳动力投入基本合理，基本满足施工需要。</w:t>
            </w:r>
          </w:p>
          <w:p w14:paraId="6CA41F38">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分）：各主要施工工序有劳动力安排计划，有各工种劳动力安排计划，劳动力投入较合理，满足施工需要。</w:t>
            </w:r>
          </w:p>
          <w:p w14:paraId="5DB424F7">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分）：各主要施工工序有详细周密的劳动力安排计划，有详细的各工种劳动力安排计划，劳动力投入科学合理，满足施工需要。</w:t>
            </w:r>
          </w:p>
          <w:p w14:paraId="7A658CCF">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（5）确保工程质量的技术组织措施（满分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40CD9E7D">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分）：无专门的质量技术管理班子和制度或质量技术管理班子人员配备缺失不合理，制度不健全。主要工序无质量技术保证措施和手段，不能有效保证技术质量，不能达到承诺的质量标准。</w:t>
            </w:r>
          </w:p>
          <w:p w14:paraId="316DFEF7">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分）：有专门的质量技术管理班子和制度，且人员配备基本合理。主要工序有质量技术保证措施和手段，基本保证技术质量，基本达到承诺的质量标准。</w:t>
            </w:r>
          </w:p>
          <w:p w14:paraId="2B5CE859">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分）：有专门的质量技术管理班子和制度，且人员配备合理，制度健全。主要工序有质量技术保证措施和手段，有自控体系，能有效保证技术质量，达到承诺的质量标准。</w:t>
            </w:r>
          </w:p>
          <w:p w14:paraId="693987B5">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分）：有专门的质量技术管理班子和制度，且人员配备合理，制度非常健全。主要工序有详细的质量技术保证措施和手段，自控体系完整，能有效保证技术质量，达到承诺的质量标准。</w:t>
            </w:r>
          </w:p>
          <w:p w14:paraId="2B8F880C">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（6）确保安全生产的技术组织措施（满分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19C558E4">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分）：安全管理制度简单不健全，安全管理人员配备不合理，各道工序安全技术措施不适应实际需求，不能满足有关安全技术标准要求。没有现场安全措施或者不全。</w:t>
            </w:r>
          </w:p>
          <w:p w14:paraId="3DFF4C52">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分）：有安全管理制度，安全管理人员配备一般，各道工序安全技术措施针对性基本符合实际，基本满足有关安全技术标准要求。有基本的现场安全措施。</w:t>
            </w:r>
          </w:p>
          <w:p w14:paraId="16A2FFDB">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分）：有安全管理制度且制度健全，安全管理人员配备较合理，各道工序安全技术措施针对性较符合实际，能满足有关安全技术标准要求。有各种现场安全措施。现场防火、应急救援、社会治安安全措施一般。</w:t>
            </w:r>
          </w:p>
          <w:p w14:paraId="086B4321">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22CF6E3B">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（7）确保工期的技术组织措施（满分5分）</w:t>
            </w:r>
          </w:p>
          <w:p w14:paraId="41D3D0BE">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分）：在施工工艺、施工方法、材料选用、劳动力安排、技术等方面有保证工期的措施但措施一般。无控制工期的施工进度计划。无施工总进度表或施工网络图，不符合本项目施工实际要求。</w:t>
            </w:r>
          </w:p>
          <w:p w14:paraId="255F855D">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在施工工艺、施工方法、材料选用、劳动力安排、技术等方面有保证工期的措施但措施一般。有控制工期的施工进度计划。施工总进度表或施工网络图，各项计划图表编制一般，安排基本合理，基本符合本项目施工实际要求。</w:t>
            </w:r>
          </w:p>
          <w:p w14:paraId="49C03A11">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在施工工艺、施工方法、材料选用、劳动力安排、技术等方面有保证工期的措施且措施一般，有赶工措施。有控制工期的施工进度计划。有施工总进度表或施工网络图，各项计划图表编制完善，安排合理，基本符合本项目施工实际要求。</w:t>
            </w:r>
          </w:p>
          <w:p w14:paraId="665767B8">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要求。</w:t>
            </w:r>
          </w:p>
          <w:p w14:paraId="6E72C7F1">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（8）确保文明施工的技术组织措施（满分5分）</w:t>
            </w:r>
          </w:p>
          <w:p w14:paraId="4D4EB7C1">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分）：针对本工程项目特点，无现场文明施工、环境保护措施，无实现现场文明施工目标的承诺或提供的措施差的。</w:t>
            </w:r>
          </w:p>
          <w:p w14:paraId="209FB913">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分）：针对本工程项目特点，有部分现场文明施工、环境保护措施，基本达到合格标准，基本符合相关施工规范要求。各项措施基本可行。有实现现场文明施工目标的承诺。</w:t>
            </w:r>
          </w:p>
          <w:p w14:paraId="02D2DD20">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三档（4分）：针对本工程项目特点，有基本的现场文明施工、环境保护措施，且达到合格标准并符合相关施工规范要求。各项措施基本全面、有效。有实现现场文明施工目标的承诺。</w:t>
            </w:r>
          </w:p>
          <w:p w14:paraId="632EE568">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四档（5分）：针对本工程项目特点，有全面详细的现场文明施工、环境保护措施，且达到合格标准并符合相关施工规范要求。各项措施详尽周全、具体、有效，有非常具体实现现场文明施工目标的承诺。</w:t>
            </w:r>
          </w:p>
          <w:p w14:paraId="50E14956">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（9）工程施工的重点和难点及保证措施（满分5分）</w:t>
            </w:r>
          </w:p>
          <w:p w14:paraId="6BF3518E">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分）：无针对该项目的难点、重点分析或分析不具体，未考虑各部分施工如何相互交叉和衔接或考虑不合理，施工质量效果和设计效果有较大差距。</w:t>
            </w:r>
          </w:p>
          <w:p w14:paraId="478C8DC8">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分）：针对该项目的难点、重点有部分分析，有考虑各部分施工达到相互交叉和衔接，但不全面，基本保证施工质量效果和设计效果的统一。</w:t>
            </w:r>
          </w:p>
          <w:p w14:paraId="4C45F341">
            <w:pPr>
              <w:keepNext w:val="0"/>
              <w:keepLines w:val="0"/>
              <w:pageBreakBefore w:val="0"/>
              <w:widowControl w:val="0"/>
              <w:kinsoku/>
              <w:wordWrap/>
              <w:overflowPunct/>
              <w:topLinePunct w:val="0"/>
              <w:autoSpaceDE w:val="0"/>
              <w:autoSpaceDN w:val="0"/>
              <w:bidi w:val="0"/>
              <w:adjustRightInd/>
              <w:snapToGrid/>
              <w:spacing w:line="440" w:lineRule="exact"/>
              <w:ind w:left="110" w:leftChars="50" w:right="110" w:rightChars="5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三档（4分）：针对该项目的难点、重点有较详细的分析，较好地考虑各部分施工达到相互交叉和衔接，能保证施工质量效果和设计效果的统一。</w:t>
            </w:r>
          </w:p>
          <w:p w14:paraId="3C745380">
            <w:pPr>
              <w:pStyle w:val="39"/>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10" w:leftChars="50" w:right="110" w:rightChars="50" w:firstLine="384" w:firstLineChars="183"/>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四档（5分）：针对该项目的难点、重点有详细具体的分析，全面重点考虑各部分施工更好地相互交叉和衔接，能保证施工质量效果和设计效果的完美统一。</w:t>
            </w:r>
          </w:p>
          <w:p w14:paraId="06FED1F2">
            <w:pPr>
              <w:keepNext w:val="0"/>
              <w:keepLines w:val="0"/>
              <w:pageBreakBefore w:val="0"/>
              <w:widowControl w:val="0"/>
              <w:kinsoku/>
              <w:wordWrap/>
              <w:overflowPunct/>
              <w:topLinePunct w:val="0"/>
              <w:autoSpaceDE w:val="0"/>
              <w:autoSpaceDN w:val="0"/>
              <w:bidi w:val="0"/>
              <w:adjustRightInd/>
              <w:snapToGrid/>
              <w:ind w:left="110" w:leftChars="50" w:right="110"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r>
      <w:tr w14:paraId="09D1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trPr>
        <w:tc>
          <w:tcPr>
            <w:tcW w:w="984" w:type="dxa"/>
            <w:vAlign w:val="center"/>
          </w:tcPr>
          <w:p w14:paraId="1231DA4D">
            <w:pPr>
              <w:pStyle w:val="39"/>
              <w:keepNext w:val="0"/>
              <w:keepLines w:val="0"/>
              <w:pageBreakBefore w:val="0"/>
              <w:widowControl w:val="0"/>
              <w:kinsoku/>
              <w:wordWrap/>
              <w:overflowPunct/>
              <w:topLinePunct w:val="0"/>
              <w:autoSpaceDE w:val="0"/>
              <w:autoSpaceDN w:val="0"/>
              <w:bidi w:val="0"/>
              <w:adjustRightInd/>
              <w:snapToGrid/>
              <w:spacing w:before="159"/>
              <w:ind w:left="110" w:leftChars="50" w:right="110" w:rightChars="50"/>
              <w:jc w:val="center"/>
              <w:textAlignment w:val="auto"/>
              <w:rPr>
                <w:rFonts w:hint="eastAsia" w:ascii="宋体" w:hAnsi="宋体" w:eastAsia="宋体" w:cs="宋体"/>
                <w:color w:val="auto"/>
                <w:w w:val="99"/>
                <w:sz w:val="21"/>
                <w:szCs w:val="21"/>
                <w:highlight w:val="none"/>
                <w:lang w:val="en-US" w:eastAsia="zh-CN"/>
              </w:rPr>
            </w:pPr>
            <w:r>
              <w:rPr>
                <w:rFonts w:hint="eastAsia" w:ascii="宋体" w:hAnsi="宋体" w:eastAsia="宋体" w:cs="宋体"/>
                <w:color w:val="auto"/>
                <w:w w:val="99"/>
                <w:sz w:val="21"/>
                <w:szCs w:val="21"/>
                <w:highlight w:val="none"/>
                <w:lang w:val="en-US" w:eastAsia="zh-CN"/>
              </w:rPr>
              <w:t>3</w:t>
            </w:r>
          </w:p>
        </w:tc>
        <w:tc>
          <w:tcPr>
            <w:tcW w:w="1604" w:type="dxa"/>
            <w:vAlign w:val="center"/>
          </w:tcPr>
          <w:p w14:paraId="1029963A">
            <w:pPr>
              <w:pStyle w:val="39"/>
              <w:keepNext w:val="0"/>
              <w:keepLines w:val="0"/>
              <w:pageBreakBefore w:val="0"/>
              <w:widowControl w:val="0"/>
              <w:kinsoku/>
              <w:wordWrap/>
              <w:overflowPunct/>
              <w:topLinePunct w:val="0"/>
              <w:autoSpaceDE w:val="0"/>
              <w:autoSpaceDN w:val="0"/>
              <w:bidi w:val="0"/>
              <w:adjustRightInd/>
              <w:snapToGrid/>
              <w:spacing w:line="269" w:lineRule="exact"/>
              <w:ind w:left="110" w:leftChars="50" w:right="110" w:rightChars="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企业信誉业绩部分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7250" w:type="dxa"/>
          </w:tcPr>
          <w:p w14:paraId="0A97E3B0">
            <w:pPr>
              <w:keepNext w:val="0"/>
              <w:keepLines w:val="0"/>
              <w:pageBreakBefore w:val="0"/>
              <w:widowControl w:val="0"/>
              <w:kinsoku/>
              <w:wordWrap/>
              <w:overflowPunct/>
              <w:topLinePunct w:val="0"/>
              <w:autoSpaceDE w:val="0"/>
              <w:autoSpaceDN w:val="0"/>
              <w:bidi w:val="0"/>
              <w:adjustRightInd/>
              <w:snapToGrid/>
              <w:spacing w:line="360" w:lineRule="auto"/>
              <w:ind w:left="110" w:leftChars="50" w:right="110"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bidi="zh-CN"/>
              </w:rPr>
              <w:t xml:space="preserve">供应商 </w:t>
            </w:r>
            <w:r>
              <w:rPr>
                <w:rFonts w:hint="eastAsia" w:ascii="宋体" w:hAnsi="宋体" w:eastAsia="宋体" w:cs="宋体"/>
                <w:color w:val="auto"/>
                <w:sz w:val="21"/>
                <w:szCs w:val="21"/>
                <w:highlight w:val="none"/>
                <w:lang w:val="en-US" w:eastAsia="zh-CN" w:bidi="zh-CN"/>
              </w:rPr>
              <w:t>202</w:t>
            </w:r>
            <w:r>
              <w:rPr>
                <w:rFonts w:hint="eastAsia"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年以来承接过的类似工程项目业绩</w:t>
            </w:r>
            <w:r>
              <w:rPr>
                <w:rFonts w:hint="eastAsia" w:cs="宋体"/>
                <w:color w:val="auto"/>
                <w:sz w:val="21"/>
                <w:szCs w:val="21"/>
                <w:highlight w:val="none"/>
                <w:lang w:val="zh-CN" w:eastAsia="zh-CN" w:bidi="zh-CN"/>
              </w:rPr>
              <w:t>（装饰装修业绩）</w:t>
            </w:r>
            <w:r>
              <w:rPr>
                <w:rFonts w:hint="eastAsia" w:ascii="宋体" w:hAnsi="宋体" w:eastAsia="宋体" w:cs="宋体"/>
                <w:color w:val="auto"/>
                <w:sz w:val="21"/>
                <w:szCs w:val="21"/>
                <w:highlight w:val="none"/>
                <w:lang w:val="zh-CN" w:eastAsia="zh-CN" w:bidi="zh-CN"/>
              </w:rPr>
              <w:t>，每个得2分，满分10分</w:t>
            </w:r>
            <w:r>
              <w:rPr>
                <w:rFonts w:hint="eastAsia" w:ascii="宋体" w:hAnsi="宋体" w:eastAsia="宋体" w:cs="宋体"/>
                <w:color w:val="auto"/>
                <w:sz w:val="21"/>
                <w:szCs w:val="21"/>
                <w:highlight w:val="none"/>
                <w:lang w:val="en-US" w:eastAsia="zh-CN" w:bidi="zh-CN"/>
              </w:rPr>
              <w:t>。（以合同扫描件或中标（成交）通知书为准并加盖供应商电子签章。同一项目，不同标段时按最高金额的标段计分，不重复计分。</w:t>
            </w:r>
          </w:p>
        </w:tc>
      </w:tr>
      <w:tr w14:paraId="6341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838" w:type="dxa"/>
            <w:gridSpan w:val="3"/>
            <w:vAlign w:val="center"/>
          </w:tcPr>
          <w:p w14:paraId="199807DA">
            <w:pPr>
              <w:pStyle w:val="39"/>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110" w:rightChars="50" w:firstLine="422" w:firstLineChars="200"/>
              <w:jc w:val="center"/>
              <w:textAlignment w:val="auto"/>
              <w:rPr>
                <w:rFonts w:hint="eastAsia" w:ascii="宋体" w:hAnsi="宋体" w:eastAsia="宋体" w:cs="宋体"/>
                <w:color w:val="auto"/>
                <w:spacing w:val="-14"/>
                <w:sz w:val="21"/>
                <w:szCs w:val="21"/>
                <w:highlight w:val="none"/>
                <w:lang w:val="en-US" w:eastAsia="zh-CN"/>
              </w:rPr>
            </w:pPr>
            <w:r>
              <w:rPr>
                <w:rFonts w:hint="eastAsia" w:ascii="宋体" w:hAnsi="宋体" w:eastAsia="宋体" w:cs="宋体"/>
                <w:b/>
                <w:bCs/>
                <w:color w:val="auto"/>
                <w:sz w:val="21"/>
                <w:szCs w:val="21"/>
                <w:highlight w:val="none"/>
              </w:rPr>
              <w:t>总得分＝1+2</w:t>
            </w:r>
            <w:r>
              <w:rPr>
                <w:rFonts w:hint="eastAsia" w:ascii="宋体" w:hAnsi="宋体" w:eastAsia="宋体" w:cs="宋体"/>
                <w:b/>
                <w:bCs/>
                <w:color w:val="auto"/>
                <w:sz w:val="21"/>
                <w:szCs w:val="21"/>
                <w:highlight w:val="none"/>
                <w:lang w:val="en-US" w:eastAsia="zh-CN"/>
              </w:rPr>
              <w:t>+3</w:t>
            </w:r>
          </w:p>
        </w:tc>
      </w:tr>
    </w:tbl>
    <w:p w14:paraId="254A4223">
      <w:pPr>
        <w:pStyle w:val="38"/>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auto"/>
          <w:spacing w:val="0"/>
          <w:sz w:val="24"/>
          <w:szCs w:val="24"/>
          <w:highlight w:val="none"/>
          <w:lang w:val="en-US" w:eastAsia="zh-CN"/>
        </w:rPr>
      </w:pPr>
    </w:p>
    <w:p w14:paraId="3E0291B0">
      <w:pPr>
        <w:pStyle w:val="38"/>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pacing w:val="0"/>
          <w:sz w:val="21"/>
          <w:szCs w:val="21"/>
          <w:highlight w:val="none"/>
        </w:rPr>
      </w:pPr>
    </w:p>
    <w:p w14:paraId="2A0341D7">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53F0E744">
      <w:pPr>
        <w:pStyle w:val="2"/>
        <w:bidi w:val="0"/>
        <w:outlineLvl w:val="9"/>
        <w:rPr>
          <w:rFonts w:hint="eastAsia" w:ascii="宋体" w:hAnsi="宋体" w:eastAsia="宋体" w:cs="宋体"/>
          <w:color w:val="auto"/>
          <w:highlight w:val="none"/>
        </w:rPr>
      </w:pPr>
    </w:p>
    <w:p w14:paraId="5FC4FC57">
      <w:pPr>
        <w:bidi w:val="0"/>
        <w:outlineLvl w:val="9"/>
        <w:rPr>
          <w:rFonts w:hint="eastAsia" w:ascii="宋体" w:hAnsi="宋体" w:eastAsia="宋体" w:cs="宋体"/>
          <w:color w:val="auto"/>
          <w:highlight w:val="none"/>
        </w:rPr>
      </w:pPr>
    </w:p>
    <w:p w14:paraId="177F4490">
      <w:pPr>
        <w:bidi w:val="0"/>
        <w:outlineLvl w:val="9"/>
        <w:rPr>
          <w:rFonts w:hint="eastAsia" w:ascii="宋体" w:hAnsi="宋体" w:eastAsia="宋体" w:cs="宋体"/>
          <w:color w:val="auto"/>
          <w:highlight w:val="none"/>
        </w:rPr>
      </w:pPr>
    </w:p>
    <w:p w14:paraId="04C98ED7">
      <w:pPr>
        <w:pStyle w:val="2"/>
        <w:numPr>
          <w:ilvl w:val="0"/>
          <w:numId w:val="3"/>
        </w:numPr>
        <w:bidi w:val="0"/>
        <w:outlineLvl w:val="0"/>
        <w:rPr>
          <w:rFonts w:hint="eastAsia" w:ascii="宋体" w:hAnsi="宋体" w:eastAsia="宋体" w:cs="宋体"/>
          <w:color w:val="auto"/>
          <w:highlight w:val="none"/>
          <w:lang w:val="en-US" w:eastAsia="zh-CN"/>
        </w:rPr>
      </w:pPr>
      <w:bookmarkStart w:id="12" w:name="_Toc1496"/>
      <w:r>
        <w:rPr>
          <w:rFonts w:hint="eastAsia" w:ascii="宋体" w:hAnsi="宋体" w:eastAsia="宋体" w:cs="宋体"/>
          <w:color w:val="auto"/>
          <w:highlight w:val="none"/>
          <w:lang w:val="en-US" w:eastAsia="zh-CN"/>
        </w:rPr>
        <w:t>工程量清单及图纸</w:t>
      </w:r>
      <w:bookmarkEnd w:id="12"/>
      <w:r>
        <w:rPr>
          <w:rFonts w:hint="eastAsia" w:ascii="宋体" w:hAnsi="宋体" w:eastAsia="宋体" w:cs="宋体"/>
          <w:color w:val="auto"/>
          <w:highlight w:val="none"/>
          <w:lang w:val="en-US" w:eastAsia="zh-CN"/>
        </w:rPr>
        <w:t xml:space="preserve"> </w:t>
      </w:r>
    </w:p>
    <w:p w14:paraId="44FFF1EF">
      <w:pPr>
        <w:numPr>
          <w:ilvl w:val="0"/>
          <w:numId w:val="0"/>
        </w:numPr>
        <w:ind w:right="0" w:rightChars="0"/>
        <w:jc w:val="center"/>
        <w:rPr>
          <w:rFonts w:hint="eastAsia" w:ascii="宋体" w:hAnsi="宋体" w:eastAsia="宋体" w:cs="宋体"/>
          <w:color w:val="auto"/>
          <w:highlight w:val="none"/>
          <w:lang w:eastAsia="zh-CN"/>
        </w:rPr>
      </w:pPr>
    </w:p>
    <w:p w14:paraId="21C799E1">
      <w:pPr>
        <w:numPr>
          <w:ilvl w:val="0"/>
          <w:numId w:val="0"/>
        </w:numPr>
        <w:ind w:right="0" w:right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供应商可从“广西政府采购云平台”自行下载</w:t>
      </w:r>
    </w:p>
    <w:p w14:paraId="7AEA4092">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另附</w:t>
      </w:r>
      <w:r>
        <w:rPr>
          <w:rFonts w:hint="eastAsia" w:ascii="宋体" w:hAnsi="宋体" w:eastAsia="宋体" w:cs="宋体"/>
          <w:color w:val="auto"/>
          <w:highlight w:val="none"/>
        </w:rPr>
        <w:br w:type="page"/>
      </w:r>
    </w:p>
    <w:p w14:paraId="520552F8">
      <w:pPr>
        <w:bidi w:val="0"/>
        <w:outlineLvl w:val="9"/>
        <w:rPr>
          <w:rFonts w:hint="eastAsia" w:ascii="宋体" w:hAnsi="宋体" w:eastAsia="宋体" w:cs="宋体"/>
          <w:color w:val="auto"/>
          <w:highlight w:val="none"/>
          <w:lang w:eastAsia="zh-CN"/>
        </w:rPr>
      </w:pPr>
    </w:p>
    <w:p w14:paraId="2832A879">
      <w:pPr>
        <w:bidi w:val="0"/>
        <w:outlineLvl w:val="9"/>
        <w:rPr>
          <w:rFonts w:hint="eastAsia" w:ascii="宋体" w:hAnsi="宋体" w:eastAsia="宋体" w:cs="宋体"/>
          <w:color w:val="auto"/>
          <w:highlight w:val="none"/>
          <w:lang w:eastAsia="zh-CN"/>
        </w:rPr>
      </w:pPr>
    </w:p>
    <w:p w14:paraId="30D788BF">
      <w:pPr>
        <w:bidi w:val="0"/>
        <w:outlineLvl w:val="9"/>
        <w:rPr>
          <w:rFonts w:hint="eastAsia" w:ascii="宋体" w:hAnsi="宋体" w:eastAsia="宋体" w:cs="宋体"/>
          <w:color w:val="auto"/>
          <w:highlight w:val="none"/>
          <w:lang w:eastAsia="zh-CN"/>
        </w:rPr>
      </w:pPr>
    </w:p>
    <w:p w14:paraId="09CC7C02">
      <w:pPr>
        <w:pStyle w:val="2"/>
        <w:bidi w:val="0"/>
        <w:outlineLvl w:val="0"/>
        <w:rPr>
          <w:rFonts w:hint="eastAsia" w:ascii="宋体" w:hAnsi="宋体" w:eastAsia="宋体" w:cs="宋体"/>
          <w:color w:val="auto"/>
          <w:spacing w:val="0"/>
          <w:highlight w:val="none"/>
          <w:lang w:eastAsia="zh-CN"/>
        </w:rPr>
        <w:sectPr>
          <w:pgSz w:w="11910" w:h="16840"/>
          <w:pgMar w:top="1580" w:right="680" w:bottom="1320" w:left="840" w:header="0" w:footer="1201" w:gutter="0"/>
          <w:pgNumType w:fmt="decimal"/>
          <w:cols w:space="720" w:num="1"/>
        </w:sectPr>
      </w:pPr>
      <w:bookmarkStart w:id="13" w:name="_Toc1737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响应文件</w:t>
      </w:r>
      <w:bookmarkEnd w:id="13"/>
      <w:r>
        <w:rPr>
          <w:rFonts w:hint="eastAsia" w:ascii="宋体" w:hAnsi="宋体" w:eastAsia="宋体" w:cs="宋体"/>
          <w:color w:val="auto"/>
          <w:highlight w:val="none"/>
          <w:lang w:eastAsia="zh-CN"/>
        </w:rPr>
        <w:t>格式</w:t>
      </w:r>
    </w:p>
    <w:p w14:paraId="0C97E235">
      <w:pPr>
        <w:spacing w:before="54"/>
        <w:ind w:left="0" w:leftChars="0" w:firstLine="0" w:firstLineChars="0"/>
        <w:outlineLvl w:val="9"/>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一、资格证明文件格式</w:t>
      </w:r>
    </w:p>
    <w:p w14:paraId="2096AC56">
      <w:pPr>
        <w:pStyle w:val="8"/>
        <w:numPr>
          <w:ilvl w:val="0"/>
          <w:numId w:val="0"/>
        </w:numPr>
        <w:tabs>
          <w:tab w:val="left" w:pos="1071"/>
        </w:tabs>
        <w:spacing w:before="267" w:after="0" w:line="240" w:lineRule="auto"/>
        <w:ind w:right="0" w:right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1.资格证明文件封面格式：</w:t>
      </w:r>
    </w:p>
    <w:p w14:paraId="239C91CE">
      <w:pPr>
        <w:pStyle w:val="17"/>
        <w:outlineLvl w:val="9"/>
        <w:rPr>
          <w:rFonts w:hint="eastAsia" w:ascii="宋体" w:hAnsi="宋体" w:eastAsia="宋体" w:cs="宋体"/>
          <w:b/>
          <w:color w:val="auto"/>
          <w:spacing w:val="0"/>
          <w:sz w:val="40"/>
          <w:szCs w:val="24"/>
          <w:highlight w:val="none"/>
        </w:rPr>
      </w:pPr>
    </w:p>
    <w:p w14:paraId="45AFA48D">
      <w:pPr>
        <w:pStyle w:val="17"/>
        <w:jc w:val="center"/>
        <w:outlineLvl w:val="9"/>
        <w:rPr>
          <w:rFonts w:hint="eastAsia" w:ascii="宋体" w:hAnsi="宋体" w:eastAsia="宋体" w:cs="宋体"/>
          <w:b/>
          <w:color w:val="auto"/>
          <w:spacing w:val="0"/>
          <w:sz w:val="40"/>
          <w:szCs w:val="24"/>
          <w:highlight w:val="none"/>
        </w:rPr>
      </w:pPr>
      <w:r>
        <w:rPr>
          <w:rFonts w:hint="eastAsia" w:ascii="宋体" w:hAnsi="宋体" w:eastAsia="宋体" w:cs="宋体"/>
          <w:b/>
          <w:color w:val="auto"/>
          <w:spacing w:val="0"/>
          <w:sz w:val="40"/>
          <w:szCs w:val="24"/>
          <w:highlight w:val="none"/>
          <w:lang w:val="en-US" w:eastAsia="zh-CN"/>
        </w:rPr>
        <w:t>电子响应文件</w:t>
      </w:r>
    </w:p>
    <w:p w14:paraId="4E40EB23">
      <w:pPr>
        <w:pStyle w:val="17"/>
        <w:jc w:val="center"/>
        <w:outlineLvl w:val="9"/>
        <w:rPr>
          <w:rFonts w:hint="eastAsia" w:ascii="宋体" w:hAnsi="宋体" w:eastAsia="宋体" w:cs="宋体"/>
          <w:b/>
          <w:color w:val="auto"/>
          <w:spacing w:val="0"/>
          <w:sz w:val="40"/>
          <w:szCs w:val="24"/>
          <w:highlight w:val="none"/>
        </w:rPr>
      </w:pPr>
    </w:p>
    <w:p w14:paraId="440241C5">
      <w:pPr>
        <w:pStyle w:val="17"/>
        <w:spacing w:before="4"/>
        <w:outlineLvl w:val="9"/>
        <w:rPr>
          <w:rFonts w:hint="eastAsia" w:ascii="宋体" w:hAnsi="宋体" w:eastAsia="宋体" w:cs="宋体"/>
          <w:b/>
          <w:color w:val="auto"/>
          <w:spacing w:val="0"/>
          <w:sz w:val="48"/>
          <w:szCs w:val="24"/>
          <w:highlight w:val="none"/>
        </w:rPr>
      </w:pPr>
    </w:p>
    <w:p w14:paraId="758D129C">
      <w:pPr>
        <w:tabs>
          <w:tab w:val="left" w:pos="881"/>
          <w:tab w:val="left" w:pos="1762"/>
          <w:tab w:val="left" w:pos="2640"/>
          <w:tab w:val="left" w:pos="3521"/>
          <w:tab w:val="left" w:pos="4402"/>
        </w:tabs>
        <w:ind w:left="0" w:right="7"/>
        <w:jc w:val="center"/>
        <w:outlineLvl w:val="9"/>
        <w:rPr>
          <w:rFonts w:hint="eastAsia" w:ascii="宋体" w:hAnsi="宋体" w:eastAsia="宋体" w:cs="宋体"/>
          <w:color w:val="auto"/>
          <w:spacing w:val="0"/>
          <w:sz w:val="52"/>
          <w:szCs w:val="52"/>
          <w:highlight w:val="none"/>
        </w:rPr>
      </w:pPr>
      <w:r>
        <w:rPr>
          <w:rFonts w:hint="eastAsia" w:ascii="宋体" w:hAnsi="宋体" w:eastAsia="宋体" w:cs="宋体"/>
          <w:color w:val="auto"/>
          <w:spacing w:val="0"/>
          <w:sz w:val="52"/>
          <w:szCs w:val="52"/>
          <w:highlight w:val="none"/>
        </w:rPr>
        <w:t>资</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格</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证</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明</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文</w:t>
      </w:r>
      <w:r>
        <w:rPr>
          <w:rFonts w:hint="eastAsia" w:ascii="宋体" w:hAnsi="宋体" w:eastAsia="宋体" w:cs="宋体"/>
          <w:color w:val="auto"/>
          <w:spacing w:val="0"/>
          <w:sz w:val="52"/>
          <w:szCs w:val="52"/>
          <w:highlight w:val="none"/>
        </w:rPr>
        <w:tab/>
      </w:r>
      <w:r>
        <w:rPr>
          <w:rFonts w:hint="eastAsia" w:ascii="宋体" w:hAnsi="宋体" w:eastAsia="宋体" w:cs="宋体"/>
          <w:color w:val="auto"/>
          <w:spacing w:val="0"/>
          <w:sz w:val="52"/>
          <w:szCs w:val="52"/>
          <w:highlight w:val="none"/>
        </w:rPr>
        <w:t>件</w:t>
      </w:r>
    </w:p>
    <w:p w14:paraId="7CE7D732">
      <w:pPr>
        <w:pStyle w:val="17"/>
        <w:outlineLvl w:val="9"/>
        <w:rPr>
          <w:rFonts w:hint="eastAsia" w:ascii="宋体" w:hAnsi="宋体" w:eastAsia="宋体" w:cs="宋体"/>
          <w:color w:val="auto"/>
          <w:spacing w:val="0"/>
          <w:sz w:val="96"/>
          <w:szCs w:val="24"/>
          <w:highlight w:val="none"/>
        </w:rPr>
      </w:pPr>
    </w:p>
    <w:p w14:paraId="075ABAB0">
      <w:pPr>
        <w:pStyle w:val="27"/>
        <w:rPr>
          <w:rFonts w:hint="eastAsia" w:ascii="宋体" w:hAnsi="宋体" w:eastAsia="宋体" w:cs="宋体"/>
          <w:color w:val="auto"/>
          <w:spacing w:val="0"/>
          <w:sz w:val="96"/>
          <w:szCs w:val="24"/>
          <w:highlight w:val="none"/>
        </w:rPr>
      </w:pPr>
    </w:p>
    <w:p w14:paraId="5813975B">
      <w:pPr>
        <w:pStyle w:val="17"/>
        <w:rPr>
          <w:rFonts w:hint="eastAsia" w:ascii="宋体" w:hAnsi="宋体" w:eastAsia="宋体" w:cs="宋体"/>
          <w:color w:val="auto"/>
          <w:spacing w:val="0"/>
          <w:sz w:val="96"/>
          <w:szCs w:val="24"/>
          <w:highlight w:val="none"/>
        </w:rPr>
      </w:pPr>
    </w:p>
    <w:p w14:paraId="6DDAA1B8">
      <w:pPr>
        <w:pStyle w:val="27"/>
        <w:rPr>
          <w:rFonts w:hint="eastAsia" w:ascii="宋体" w:hAnsi="宋体" w:eastAsia="宋体" w:cs="宋体"/>
          <w:color w:val="auto"/>
          <w:highlight w:val="none"/>
        </w:rPr>
      </w:pPr>
    </w:p>
    <w:p w14:paraId="7B8A86F0">
      <w:pPr>
        <w:spacing w:line="669" w:lineRule="auto"/>
        <w:ind w:left="1466" w:right="7319" w:hanging="80"/>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 xml:space="preserve">项目名称： </w:t>
      </w:r>
    </w:p>
    <w:p w14:paraId="114C90C6">
      <w:pPr>
        <w:spacing w:line="669" w:lineRule="auto"/>
        <w:ind w:left="1466" w:right="7319" w:hanging="80"/>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项目编号：</w:t>
      </w:r>
    </w:p>
    <w:p w14:paraId="55AE9FAE">
      <w:pPr>
        <w:spacing w:line="607" w:lineRule="auto"/>
        <w:ind w:left="1466" w:right="602"/>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 xml:space="preserve">所竞分标（如有则填写，无分标时填写“无”或者留空）： </w:t>
      </w:r>
    </w:p>
    <w:p w14:paraId="56D7D55D">
      <w:pPr>
        <w:spacing w:line="607" w:lineRule="auto"/>
        <w:ind w:left="1466" w:right="602"/>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供应商名称：</w:t>
      </w:r>
    </w:p>
    <w:p w14:paraId="792F6626">
      <w:pPr>
        <w:pStyle w:val="17"/>
        <w:outlineLvl w:val="9"/>
        <w:rPr>
          <w:rFonts w:hint="eastAsia" w:ascii="宋体" w:hAnsi="宋体" w:eastAsia="宋体" w:cs="宋体"/>
          <w:color w:val="auto"/>
          <w:spacing w:val="0"/>
          <w:sz w:val="40"/>
          <w:szCs w:val="24"/>
          <w:highlight w:val="none"/>
        </w:rPr>
      </w:pPr>
    </w:p>
    <w:p w14:paraId="4C8A91AB">
      <w:pPr>
        <w:pStyle w:val="17"/>
        <w:outlineLvl w:val="9"/>
        <w:rPr>
          <w:rFonts w:hint="eastAsia" w:ascii="宋体" w:hAnsi="宋体" w:eastAsia="宋体" w:cs="宋体"/>
          <w:color w:val="auto"/>
          <w:spacing w:val="0"/>
          <w:sz w:val="40"/>
          <w:szCs w:val="24"/>
          <w:highlight w:val="none"/>
        </w:rPr>
      </w:pPr>
    </w:p>
    <w:p w14:paraId="7D71B2A7">
      <w:pPr>
        <w:pStyle w:val="17"/>
        <w:spacing w:before="5"/>
        <w:outlineLvl w:val="9"/>
        <w:rPr>
          <w:rFonts w:hint="eastAsia" w:ascii="宋体" w:hAnsi="宋体" w:eastAsia="宋体" w:cs="宋体"/>
          <w:color w:val="auto"/>
          <w:spacing w:val="0"/>
          <w:sz w:val="52"/>
          <w:szCs w:val="24"/>
          <w:highlight w:val="none"/>
        </w:rPr>
      </w:pPr>
    </w:p>
    <w:p w14:paraId="64C23707">
      <w:pPr>
        <w:tabs>
          <w:tab w:val="left" w:pos="962"/>
          <w:tab w:val="left" w:pos="1922"/>
        </w:tabs>
        <w:ind w:left="0" w:right="9"/>
        <w:jc w:val="center"/>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rPr>
        <w:tab/>
      </w:r>
      <w:r>
        <w:rPr>
          <w:rFonts w:hint="eastAsia" w:ascii="宋体" w:hAnsi="宋体" w:eastAsia="宋体" w:cs="宋体"/>
          <w:color w:val="auto"/>
          <w:spacing w:val="0"/>
          <w:sz w:val="28"/>
          <w:szCs w:val="28"/>
          <w:highlight w:val="none"/>
        </w:rPr>
        <w:t>月</w:t>
      </w:r>
      <w:r>
        <w:rPr>
          <w:rFonts w:hint="eastAsia" w:ascii="宋体" w:hAnsi="宋体" w:eastAsia="宋体" w:cs="宋体"/>
          <w:color w:val="auto"/>
          <w:spacing w:val="0"/>
          <w:sz w:val="28"/>
          <w:szCs w:val="28"/>
          <w:highlight w:val="none"/>
        </w:rPr>
        <w:tab/>
      </w:r>
      <w:r>
        <w:rPr>
          <w:rFonts w:hint="eastAsia" w:ascii="宋体" w:hAnsi="宋体" w:eastAsia="宋体" w:cs="宋体"/>
          <w:color w:val="auto"/>
          <w:spacing w:val="0"/>
          <w:sz w:val="28"/>
          <w:szCs w:val="28"/>
          <w:highlight w:val="none"/>
        </w:rPr>
        <w:t>日</w:t>
      </w:r>
    </w:p>
    <w:p w14:paraId="2102433D">
      <w:pPr>
        <w:spacing w:after="0"/>
        <w:jc w:val="center"/>
        <w:outlineLvl w:val="9"/>
        <w:rPr>
          <w:rFonts w:hint="eastAsia" w:ascii="宋体" w:hAnsi="宋体" w:eastAsia="宋体" w:cs="宋体"/>
          <w:color w:val="auto"/>
          <w:spacing w:val="0"/>
          <w:highlight w:val="none"/>
        </w:rPr>
        <w:sectPr>
          <w:pgSz w:w="11910" w:h="16840"/>
          <w:pgMar w:top="1580" w:right="680" w:bottom="1400" w:left="840" w:header="0" w:footer="1201" w:gutter="0"/>
          <w:pgNumType w:fmt="decimal"/>
          <w:cols w:space="720" w:num="1"/>
        </w:sectPr>
      </w:pPr>
    </w:p>
    <w:p w14:paraId="124F29C3">
      <w:pPr>
        <w:pStyle w:val="8"/>
        <w:numPr>
          <w:ilvl w:val="0"/>
          <w:numId w:val="0"/>
        </w:numPr>
        <w:tabs>
          <w:tab w:val="left" w:pos="1071"/>
        </w:tabs>
        <w:spacing w:before="267" w:after="0" w:line="240" w:lineRule="auto"/>
        <w:ind w:right="0" w:right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2.资格证明文件目录</w:t>
      </w:r>
    </w:p>
    <w:p w14:paraId="21D3A385">
      <w:pPr>
        <w:pStyle w:val="17"/>
        <w:spacing w:before="9"/>
        <w:rPr>
          <w:rFonts w:hint="eastAsia" w:ascii="宋体" w:hAnsi="宋体" w:eastAsia="宋体" w:cs="宋体"/>
          <w:b/>
          <w:color w:val="auto"/>
          <w:spacing w:val="0"/>
          <w:sz w:val="24"/>
          <w:szCs w:val="24"/>
          <w:highlight w:val="none"/>
        </w:rPr>
      </w:pPr>
    </w:p>
    <w:p w14:paraId="24E1D9AF">
      <w:pPr>
        <w:spacing w:line="364" w:lineRule="auto"/>
        <w:ind w:left="0" w:leftChars="0" w:right="763" w:firstLine="480" w:firstLineChars="20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根据磋商文件规定及供应商提供的材料自行编写目录（部分格式后附）。</w:t>
      </w:r>
    </w:p>
    <w:p w14:paraId="3F93597C">
      <w:pPr>
        <w:spacing w:after="0" w:line="364" w:lineRule="auto"/>
        <w:rPr>
          <w:rFonts w:hint="eastAsia" w:ascii="宋体" w:hAnsi="宋体" w:eastAsia="宋体" w:cs="宋体"/>
          <w:color w:val="auto"/>
          <w:spacing w:val="0"/>
          <w:highlight w:val="none"/>
        </w:rPr>
        <w:sectPr>
          <w:pgSz w:w="11910" w:h="16840"/>
          <w:pgMar w:top="1500" w:right="680" w:bottom="1400" w:left="840" w:header="0" w:footer="1201" w:gutter="0"/>
          <w:pgNumType w:fmt="decimal"/>
          <w:cols w:space="720" w:num="1"/>
        </w:sectPr>
      </w:pPr>
    </w:p>
    <w:p w14:paraId="1A362586">
      <w:pPr>
        <w:spacing w:before="62"/>
        <w:ind w:right="279"/>
        <w:jc w:val="center"/>
        <w:rPr>
          <w:rFonts w:hint="eastAsia" w:ascii="宋体" w:hAnsi="宋体" w:eastAsia="宋体" w:cs="宋体"/>
          <w:b/>
          <w:color w:val="auto"/>
          <w:spacing w:val="0"/>
          <w:sz w:val="28"/>
          <w:highlight w:val="none"/>
          <w:lang w:eastAsia="zh-CN"/>
        </w:rPr>
      </w:pPr>
      <w:r>
        <w:rPr>
          <w:rFonts w:hint="eastAsia" w:ascii="宋体" w:hAnsi="宋体" w:eastAsia="宋体" w:cs="宋体"/>
          <w:b/>
          <w:color w:val="auto"/>
          <w:spacing w:val="0"/>
          <w:sz w:val="28"/>
          <w:highlight w:val="none"/>
        </w:rPr>
        <w:t>供应商基本情况表</w:t>
      </w:r>
      <w:r>
        <w:rPr>
          <w:rFonts w:hint="eastAsia" w:ascii="宋体" w:hAnsi="宋体" w:eastAsia="宋体" w:cs="宋体"/>
          <w:b/>
          <w:color w:val="auto"/>
          <w:spacing w:val="0"/>
          <w:sz w:val="28"/>
          <w:highlight w:val="none"/>
          <w:lang w:eastAsia="zh-CN"/>
        </w:rPr>
        <w:t>（格式）</w:t>
      </w:r>
    </w:p>
    <w:p w14:paraId="6B0828A2">
      <w:pPr>
        <w:pStyle w:val="17"/>
        <w:spacing w:before="4"/>
        <w:rPr>
          <w:rFonts w:hint="eastAsia" w:ascii="宋体" w:hAnsi="宋体" w:eastAsia="宋体" w:cs="宋体"/>
          <w:b/>
          <w:color w:val="auto"/>
          <w:spacing w:val="0"/>
          <w:sz w:val="10"/>
          <w:highlight w:val="none"/>
        </w:rPr>
      </w:pPr>
    </w:p>
    <w:tbl>
      <w:tblPr>
        <w:tblStyle w:val="28"/>
        <w:tblW w:w="8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0"/>
        <w:gridCol w:w="1215"/>
        <w:gridCol w:w="1725"/>
        <w:gridCol w:w="720"/>
        <w:gridCol w:w="1765"/>
      </w:tblGrid>
      <w:tr w14:paraId="52C23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14:paraId="656CE321">
            <w:pPr>
              <w:pStyle w:val="39"/>
              <w:spacing w:before="152"/>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供应商名称</w:t>
            </w:r>
          </w:p>
        </w:tc>
        <w:tc>
          <w:tcPr>
            <w:tcW w:w="7343" w:type="dxa"/>
            <w:gridSpan w:val="6"/>
          </w:tcPr>
          <w:p w14:paraId="29D5FD4C">
            <w:pPr>
              <w:pStyle w:val="39"/>
              <w:rPr>
                <w:rFonts w:hint="eastAsia" w:ascii="宋体" w:hAnsi="宋体" w:eastAsia="宋体" w:cs="宋体"/>
                <w:color w:val="auto"/>
                <w:spacing w:val="0"/>
                <w:sz w:val="21"/>
                <w:szCs w:val="21"/>
                <w:highlight w:val="none"/>
              </w:rPr>
            </w:pPr>
          </w:p>
        </w:tc>
      </w:tr>
      <w:tr w14:paraId="341DA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14:paraId="68DBF33F">
            <w:pPr>
              <w:pStyle w:val="39"/>
              <w:spacing w:before="150"/>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注册地址</w:t>
            </w:r>
          </w:p>
        </w:tc>
        <w:tc>
          <w:tcPr>
            <w:tcW w:w="3133" w:type="dxa"/>
            <w:gridSpan w:val="3"/>
          </w:tcPr>
          <w:p w14:paraId="0E9CCB07">
            <w:pPr>
              <w:pStyle w:val="39"/>
              <w:rPr>
                <w:rFonts w:hint="eastAsia" w:ascii="宋体" w:hAnsi="宋体" w:eastAsia="宋体" w:cs="宋体"/>
                <w:color w:val="auto"/>
                <w:spacing w:val="0"/>
                <w:sz w:val="21"/>
                <w:szCs w:val="21"/>
                <w:highlight w:val="none"/>
              </w:rPr>
            </w:pPr>
          </w:p>
        </w:tc>
        <w:tc>
          <w:tcPr>
            <w:tcW w:w="1725" w:type="dxa"/>
          </w:tcPr>
          <w:p w14:paraId="6C2103E8">
            <w:pPr>
              <w:pStyle w:val="39"/>
              <w:spacing w:before="150"/>
              <w:ind w:left="186" w:right="213"/>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邮政编码</w:t>
            </w:r>
          </w:p>
        </w:tc>
        <w:tc>
          <w:tcPr>
            <w:tcW w:w="2485" w:type="dxa"/>
            <w:gridSpan w:val="2"/>
          </w:tcPr>
          <w:p w14:paraId="6C36771B">
            <w:pPr>
              <w:pStyle w:val="39"/>
              <w:rPr>
                <w:rFonts w:hint="eastAsia" w:ascii="宋体" w:hAnsi="宋体" w:eastAsia="宋体" w:cs="宋体"/>
                <w:color w:val="auto"/>
                <w:spacing w:val="0"/>
                <w:sz w:val="21"/>
                <w:szCs w:val="21"/>
                <w:highlight w:val="none"/>
              </w:rPr>
            </w:pPr>
          </w:p>
        </w:tc>
      </w:tr>
      <w:tr w14:paraId="1C9C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vMerge w:val="restart"/>
          </w:tcPr>
          <w:p w14:paraId="25A09B72">
            <w:pPr>
              <w:pStyle w:val="39"/>
              <w:rPr>
                <w:rFonts w:hint="eastAsia" w:ascii="宋体" w:hAnsi="宋体" w:eastAsia="宋体" w:cs="宋体"/>
                <w:b/>
                <w:color w:val="auto"/>
                <w:spacing w:val="0"/>
                <w:sz w:val="21"/>
                <w:szCs w:val="21"/>
                <w:highlight w:val="none"/>
              </w:rPr>
            </w:pPr>
          </w:p>
          <w:p w14:paraId="1C5F47DC">
            <w:pPr>
              <w:pStyle w:val="39"/>
              <w:spacing w:before="4"/>
              <w:rPr>
                <w:rFonts w:hint="eastAsia" w:ascii="宋体" w:hAnsi="宋体" w:eastAsia="宋体" w:cs="宋体"/>
                <w:b/>
                <w:color w:val="auto"/>
                <w:spacing w:val="0"/>
                <w:sz w:val="21"/>
                <w:szCs w:val="21"/>
                <w:highlight w:val="none"/>
              </w:rPr>
            </w:pPr>
          </w:p>
          <w:p w14:paraId="5F966830">
            <w:pPr>
              <w:pStyle w:val="39"/>
              <w:ind w:left="393"/>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联系方式</w:t>
            </w:r>
          </w:p>
        </w:tc>
        <w:tc>
          <w:tcPr>
            <w:tcW w:w="898" w:type="dxa"/>
          </w:tcPr>
          <w:p w14:paraId="216A5730">
            <w:pPr>
              <w:pStyle w:val="39"/>
              <w:spacing w:before="152"/>
              <w:ind w:left="113" w:right="105"/>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联系人</w:t>
            </w:r>
          </w:p>
        </w:tc>
        <w:tc>
          <w:tcPr>
            <w:tcW w:w="2235" w:type="dxa"/>
            <w:gridSpan w:val="2"/>
          </w:tcPr>
          <w:p w14:paraId="29C3630D">
            <w:pPr>
              <w:pStyle w:val="39"/>
              <w:rPr>
                <w:rFonts w:hint="eastAsia" w:ascii="宋体" w:hAnsi="宋体" w:eastAsia="宋体" w:cs="宋体"/>
                <w:color w:val="auto"/>
                <w:spacing w:val="0"/>
                <w:sz w:val="21"/>
                <w:szCs w:val="21"/>
                <w:highlight w:val="none"/>
              </w:rPr>
            </w:pPr>
          </w:p>
        </w:tc>
        <w:tc>
          <w:tcPr>
            <w:tcW w:w="1725" w:type="dxa"/>
          </w:tcPr>
          <w:p w14:paraId="5F0CA842">
            <w:pPr>
              <w:pStyle w:val="39"/>
              <w:spacing w:before="152"/>
              <w:ind w:left="186" w:right="211"/>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电话</w:t>
            </w:r>
          </w:p>
        </w:tc>
        <w:tc>
          <w:tcPr>
            <w:tcW w:w="2485" w:type="dxa"/>
            <w:gridSpan w:val="2"/>
          </w:tcPr>
          <w:p w14:paraId="23928EA9">
            <w:pPr>
              <w:pStyle w:val="39"/>
              <w:rPr>
                <w:rFonts w:hint="eastAsia" w:ascii="宋体" w:hAnsi="宋体" w:eastAsia="宋体" w:cs="宋体"/>
                <w:color w:val="auto"/>
                <w:spacing w:val="0"/>
                <w:sz w:val="21"/>
                <w:szCs w:val="21"/>
                <w:highlight w:val="none"/>
              </w:rPr>
            </w:pPr>
          </w:p>
        </w:tc>
      </w:tr>
      <w:tr w14:paraId="237D2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25" w:type="dxa"/>
            <w:vMerge w:val="continue"/>
            <w:tcBorders>
              <w:top w:val="nil"/>
            </w:tcBorders>
          </w:tcPr>
          <w:p w14:paraId="0FB4C662">
            <w:pPr>
              <w:rPr>
                <w:rFonts w:hint="eastAsia" w:ascii="宋体" w:hAnsi="宋体" w:eastAsia="宋体" w:cs="宋体"/>
                <w:color w:val="auto"/>
                <w:spacing w:val="0"/>
                <w:sz w:val="21"/>
                <w:szCs w:val="21"/>
                <w:highlight w:val="none"/>
              </w:rPr>
            </w:pPr>
          </w:p>
        </w:tc>
        <w:tc>
          <w:tcPr>
            <w:tcW w:w="898" w:type="dxa"/>
          </w:tcPr>
          <w:p w14:paraId="0F27F36E">
            <w:pPr>
              <w:pStyle w:val="39"/>
              <w:spacing w:before="149"/>
              <w:ind w:left="113" w:right="105"/>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传真</w:t>
            </w:r>
          </w:p>
        </w:tc>
        <w:tc>
          <w:tcPr>
            <w:tcW w:w="2235" w:type="dxa"/>
            <w:gridSpan w:val="2"/>
          </w:tcPr>
          <w:p w14:paraId="075E32B6">
            <w:pPr>
              <w:pStyle w:val="39"/>
              <w:rPr>
                <w:rFonts w:hint="eastAsia" w:ascii="宋体" w:hAnsi="宋体" w:eastAsia="宋体" w:cs="宋体"/>
                <w:color w:val="auto"/>
                <w:spacing w:val="0"/>
                <w:sz w:val="21"/>
                <w:szCs w:val="21"/>
                <w:highlight w:val="none"/>
              </w:rPr>
            </w:pPr>
          </w:p>
        </w:tc>
        <w:tc>
          <w:tcPr>
            <w:tcW w:w="1725" w:type="dxa"/>
          </w:tcPr>
          <w:p w14:paraId="7CC6EDB3">
            <w:pPr>
              <w:pStyle w:val="39"/>
              <w:spacing w:before="149"/>
              <w:ind w:left="186" w:right="211"/>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网址</w:t>
            </w:r>
          </w:p>
        </w:tc>
        <w:tc>
          <w:tcPr>
            <w:tcW w:w="2485" w:type="dxa"/>
            <w:gridSpan w:val="2"/>
          </w:tcPr>
          <w:p w14:paraId="4892D118">
            <w:pPr>
              <w:pStyle w:val="39"/>
              <w:rPr>
                <w:rFonts w:hint="eastAsia" w:ascii="宋体" w:hAnsi="宋体" w:eastAsia="宋体" w:cs="宋体"/>
                <w:color w:val="auto"/>
                <w:spacing w:val="0"/>
                <w:sz w:val="21"/>
                <w:szCs w:val="21"/>
                <w:highlight w:val="none"/>
              </w:rPr>
            </w:pPr>
          </w:p>
        </w:tc>
      </w:tr>
      <w:tr w14:paraId="7A288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625" w:type="dxa"/>
          </w:tcPr>
          <w:p w14:paraId="7FA50D8F">
            <w:pPr>
              <w:pStyle w:val="39"/>
              <w:spacing w:before="22"/>
              <w:ind w:left="163" w:right="15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统一社会信用</w:t>
            </w:r>
          </w:p>
          <w:p w14:paraId="6602FF6C">
            <w:pPr>
              <w:pStyle w:val="39"/>
              <w:spacing w:before="44"/>
              <w:ind w:left="163" w:right="15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代码</w:t>
            </w:r>
          </w:p>
        </w:tc>
        <w:tc>
          <w:tcPr>
            <w:tcW w:w="7343" w:type="dxa"/>
            <w:gridSpan w:val="6"/>
          </w:tcPr>
          <w:p w14:paraId="6021DD5D">
            <w:pPr>
              <w:pStyle w:val="39"/>
              <w:rPr>
                <w:rFonts w:hint="eastAsia" w:ascii="宋体" w:hAnsi="宋体" w:eastAsia="宋体" w:cs="宋体"/>
                <w:color w:val="auto"/>
                <w:spacing w:val="0"/>
                <w:sz w:val="21"/>
                <w:szCs w:val="21"/>
                <w:highlight w:val="none"/>
              </w:rPr>
            </w:pPr>
          </w:p>
        </w:tc>
      </w:tr>
      <w:tr w14:paraId="31BD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14:paraId="78B0B4DA">
            <w:pPr>
              <w:pStyle w:val="39"/>
              <w:spacing w:before="152"/>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法定代表人</w:t>
            </w:r>
          </w:p>
        </w:tc>
        <w:tc>
          <w:tcPr>
            <w:tcW w:w="898" w:type="dxa"/>
          </w:tcPr>
          <w:p w14:paraId="57D37D3D">
            <w:pPr>
              <w:pStyle w:val="39"/>
              <w:spacing w:before="152"/>
              <w:ind w:left="113" w:right="105"/>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姓名</w:t>
            </w:r>
          </w:p>
        </w:tc>
        <w:tc>
          <w:tcPr>
            <w:tcW w:w="1020" w:type="dxa"/>
          </w:tcPr>
          <w:p w14:paraId="6BC51F15">
            <w:pPr>
              <w:pStyle w:val="39"/>
              <w:rPr>
                <w:rFonts w:hint="eastAsia" w:ascii="宋体" w:hAnsi="宋体" w:eastAsia="宋体" w:cs="宋体"/>
                <w:color w:val="auto"/>
                <w:spacing w:val="0"/>
                <w:sz w:val="21"/>
                <w:szCs w:val="21"/>
                <w:highlight w:val="none"/>
              </w:rPr>
            </w:pPr>
          </w:p>
        </w:tc>
        <w:tc>
          <w:tcPr>
            <w:tcW w:w="1215" w:type="dxa"/>
          </w:tcPr>
          <w:p w14:paraId="37829415">
            <w:pPr>
              <w:pStyle w:val="39"/>
              <w:spacing w:before="152"/>
              <w:ind w:left="141" w:right="1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技术职称</w:t>
            </w:r>
          </w:p>
        </w:tc>
        <w:tc>
          <w:tcPr>
            <w:tcW w:w="1725" w:type="dxa"/>
          </w:tcPr>
          <w:p w14:paraId="0B0B166E">
            <w:pPr>
              <w:pStyle w:val="39"/>
              <w:rPr>
                <w:rFonts w:hint="eastAsia" w:ascii="宋体" w:hAnsi="宋体" w:eastAsia="宋体" w:cs="宋体"/>
                <w:color w:val="auto"/>
                <w:spacing w:val="0"/>
                <w:sz w:val="21"/>
                <w:szCs w:val="21"/>
                <w:highlight w:val="none"/>
              </w:rPr>
            </w:pPr>
          </w:p>
        </w:tc>
        <w:tc>
          <w:tcPr>
            <w:tcW w:w="720" w:type="dxa"/>
          </w:tcPr>
          <w:p w14:paraId="7F1F2C38">
            <w:pPr>
              <w:pStyle w:val="39"/>
              <w:spacing w:before="152"/>
              <w:ind w:left="150" w:right="121"/>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电话</w:t>
            </w:r>
          </w:p>
        </w:tc>
        <w:tc>
          <w:tcPr>
            <w:tcW w:w="1765" w:type="dxa"/>
          </w:tcPr>
          <w:p w14:paraId="1D1CAB98">
            <w:pPr>
              <w:pStyle w:val="39"/>
              <w:rPr>
                <w:rFonts w:hint="eastAsia" w:ascii="宋体" w:hAnsi="宋体" w:eastAsia="宋体" w:cs="宋体"/>
                <w:color w:val="auto"/>
                <w:spacing w:val="0"/>
                <w:sz w:val="21"/>
                <w:szCs w:val="21"/>
                <w:highlight w:val="none"/>
              </w:rPr>
            </w:pPr>
          </w:p>
        </w:tc>
      </w:tr>
      <w:tr w14:paraId="3BA2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14:paraId="44F5320F">
            <w:pPr>
              <w:pStyle w:val="39"/>
              <w:spacing w:before="149"/>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技术负责人</w:t>
            </w:r>
          </w:p>
        </w:tc>
        <w:tc>
          <w:tcPr>
            <w:tcW w:w="898" w:type="dxa"/>
          </w:tcPr>
          <w:p w14:paraId="094C9D50">
            <w:pPr>
              <w:pStyle w:val="39"/>
              <w:spacing w:before="149"/>
              <w:ind w:left="113" w:right="105"/>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姓名</w:t>
            </w:r>
          </w:p>
        </w:tc>
        <w:tc>
          <w:tcPr>
            <w:tcW w:w="1020" w:type="dxa"/>
          </w:tcPr>
          <w:p w14:paraId="6B0665F6">
            <w:pPr>
              <w:pStyle w:val="39"/>
              <w:rPr>
                <w:rFonts w:hint="eastAsia" w:ascii="宋体" w:hAnsi="宋体" w:eastAsia="宋体" w:cs="宋体"/>
                <w:color w:val="auto"/>
                <w:spacing w:val="0"/>
                <w:sz w:val="21"/>
                <w:szCs w:val="21"/>
                <w:highlight w:val="none"/>
              </w:rPr>
            </w:pPr>
          </w:p>
        </w:tc>
        <w:tc>
          <w:tcPr>
            <w:tcW w:w="1215" w:type="dxa"/>
          </w:tcPr>
          <w:p w14:paraId="4E85E531">
            <w:pPr>
              <w:pStyle w:val="39"/>
              <w:spacing w:before="149"/>
              <w:ind w:left="141" w:right="13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技术职称</w:t>
            </w:r>
          </w:p>
        </w:tc>
        <w:tc>
          <w:tcPr>
            <w:tcW w:w="1725" w:type="dxa"/>
          </w:tcPr>
          <w:p w14:paraId="0128C4B9">
            <w:pPr>
              <w:pStyle w:val="39"/>
              <w:rPr>
                <w:rFonts w:hint="eastAsia" w:ascii="宋体" w:hAnsi="宋体" w:eastAsia="宋体" w:cs="宋体"/>
                <w:color w:val="auto"/>
                <w:spacing w:val="0"/>
                <w:sz w:val="21"/>
                <w:szCs w:val="21"/>
                <w:highlight w:val="none"/>
              </w:rPr>
            </w:pPr>
          </w:p>
        </w:tc>
        <w:tc>
          <w:tcPr>
            <w:tcW w:w="720" w:type="dxa"/>
          </w:tcPr>
          <w:p w14:paraId="7421E868">
            <w:pPr>
              <w:pStyle w:val="39"/>
              <w:spacing w:before="149"/>
              <w:ind w:left="150" w:right="121"/>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电话</w:t>
            </w:r>
          </w:p>
        </w:tc>
        <w:tc>
          <w:tcPr>
            <w:tcW w:w="1765" w:type="dxa"/>
          </w:tcPr>
          <w:p w14:paraId="6590CB38">
            <w:pPr>
              <w:pStyle w:val="39"/>
              <w:rPr>
                <w:rFonts w:hint="eastAsia" w:ascii="宋体" w:hAnsi="宋体" w:eastAsia="宋体" w:cs="宋体"/>
                <w:color w:val="auto"/>
                <w:spacing w:val="0"/>
                <w:sz w:val="21"/>
                <w:szCs w:val="21"/>
                <w:highlight w:val="none"/>
              </w:rPr>
            </w:pPr>
          </w:p>
        </w:tc>
      </w:tr>
      <w:tr w14:paraId="78DD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14:paraId="41FC0ED3">
            <w:pPr>
              <w:pStyle w:val="39"/>
              <w:spacing w:before="149"/>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成立时间</w:t>
            </w:r>
          </w:p>
        </w:tc>
        <w:tc>
          <w:tcPr>
            <w:tcW w:w="1918" w:type="dxa"/>
            <w:gridSpan w:val="2"/>
          </w:tcPr>
          <w:p w14:paraId="766B2ABF">
            <w:pPr>
              <w:pStyle w:val="39"/>
              <w:rPr>
                <w:rFonts w:hint="eastAsia" w:ascii="宋体" w:hAnsi="宋体" w:eastAsia="宋体" w:cs="宋体"/>
                <w:color w:val="auto"/>
                <w:spacing w:val="0"/>
                <w:sz w:val="21"/>
                <w:szCs w:val="21"/>
                <w:highlight w:val="none"/>
              </w:rPr>
            </w:pPr>
          </w:p>
        </w:tc>
        <w:tc>
          <w:tcPr>
            <w:tcW w:w="5425" w:type="dxa"/>
            <w:gridSpan w:val="4"/>
          </w:tcPr>
          <w:p w14:paraId="00A8C8F4">
            <w:pPr>
              <w:pStyle w:val="39"/>
              <w:spacing w:before="149"/>
              <w:ind w:right="2050"/>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员工总人数：</w:t>
            </w:r>
          </w:p>
        </w:tc>
      </w:tr>
      <w:tr w14:paraId="4DE6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14:paraId="13039839">
            <w:pPr>
              <w:pStyle w:val="39"/>
              <w:spacing w:before="150"/>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资质等级</w:t>
            </w:r>
          </w:p>
        </w:tc>
        <w:tc>
          <w:tcPr>
            <w:tcW w:w="1918" w:type="dxa"/>
            <w:gridSpan w:val="2"/>
          </w:tcPr>
          <w:p w14:paraId="32863C48">
            <w:pPr>
              <w:pStyle w:val="39"/>
              <w:rPr>
                <w:rFonts w:hint="eastAsia" w:ascii="宋体" w:hAnsi="宋体" w:eastAsia="宋体" w:cs="宋体"/>
                <w:color w:val="auto"/>
                <w:spacing w:val="0"/>
                <w:sz w:val="21"/>
                <w:szCs w:val="21"/>
                <w:highlight w:val="none"/>
              </w:rPr>
            </w:pPr>
          </w:p>
        </w:tc>
        <w:tc>
          <w:tcPr>
            <w:tcW w:w="1215" w:type="dxa"/>
            <w:vMerge w:val="restart"/>
          </w:tcPr>
          <w:p w14:paraId="4ED9A859">
            <w:pPr>
              <w:pStyle w:val="39"/>
              <w:rPr>
                <w:rFonts w:hint="eastAsia" w:ascii="宋体" w:hAnsi="宋体" w:eastAsia="宋体" w:cs="宋体"/>
                <w:b/>
                <w:color w:val="auto"/>
                <w:spacing w:val="0"/>
                <w:sz w:val="21"/>
                <w:szCs w:val="21"/>
                <w:highlight w:val="none"/>
              </w:rPr>
            </w:pPr>
          </w:p>
          <w:p w14:paraId="3EFA89D7">
            <w:pPr>
              <w:pStyle w:val="39"/>
              <w:rPr>
                <w:rFonts w:hint="eastAsia" w:ascii="宋体" w:hAnsi="宋体" w:eastAsia="宋体" w:cs="宋体"/>
                <w:b/>
                <w:color w:val="auto"/>
                <w:spacing w:val="0"/>
                <w:sz w:val="21"/>
                <w:szCs w:val="21"/>
                <w:highlight w:val="none"/>
              </w:rPr>
            </w:pPr>
          </w:p>
          <w:p w14:paraId="2B608AB6">
            <w:pPr>
              <w:pStyle w:val="39"/>
              <w:rPr>
                <w:rFonts w:hint="eastAsia" w:ascii="宋体" w:hAnsi="宋体" w:eastAsia="宋体" w:cs="宋体"/>
                <w:b/>
                <w:color w:val="auto"/>
                <w:spacing w:val="0"/>
                <w:sz w:val="21"/>
                <w:szCs w:val="21"/>
                <w:highlight w:val="none"/>
              </w:rPr>
            </w:pPr>
          </w:p>
          <w:p w14:paraId="0D0D99B7">
            <w:pPr>
              <w:pStyle w:val="39"/>
              <w:rPr>
                <w:rFonts w:hint="eastAsia" w:ascii="宋体" w:hAnsi="宋体" w:eastAsia="宋体" w:cs="宋体"/>
                <w:b/>
                <w:color w:val="auto"/>
                <w:spacing w:val="0"/>
                <w:sz w:val="21"/>
                <w:szCs w:val="21"/>
                <w:highlight w:val="none"/>
              </w:rPr>
            </w:pPr>
          </w:p>
          <w:p w14:paraId="0D26FD7F">
            <w:pPr>
              <w:pStyle w:val="39"/>
              <w:rPr>
                <w:rFonts w:hint="eastAsia" w:ascii="宋体" w:hAnsi="宋体" w:eastAsia="宋体" w:cs="宋体"/>
                <w:b/>
                <w:color w:val="auto"/>
                <w:spacing w:val="0"/>
                <w:sz w:val="21"/>
                <w:szCs w:val="21"/>
                <w:highlight w:val="none"/>
              </w:rPr>
            </w:pPr>
          </w:p>
          <w:p w14:paraId="18004849">
            <w:pPr>
              <w:pStyle w:val="39"/>
              <w:spacing w:before="1"/>
              <w:ind w:left="371"/>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其中</w:t>
            </w:r>
          </w:p>
        </w:tc>
        <w:tc>
          <w:tcPr>
            <w:tcW w:w="1725" w:type="dxa"/>
          </w:tcPr>
          <w:p w14:paraId="76B7AD7E">
            <w:pPr>
              <w:pStyle w:val="39"/>
              <w:spacing w:before="150"/>
              <w:ind w:left="388"/>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项目经理</w:t>
            </w:r>
          </w:p>
        </w:tc>
        <w:tc>
          <w:tcPr>
            <w:tcW w:w="2485" w:type="dxa"/>
            <w:gridSpan w:val="2"/>
          </w:tcPr>
          <w:p w14:paraId="15CFAC4D">
            <w:pPr>
              <w:pStyle w:val="39"/>
              <w:rPr>
                <w:rFonts w:hint="eastAsia" w:ascii="宋体" w:hAnsi="宋体" w:eastAsia="宋体" w:cs="宋体"/>
                <w:color w:val="auto"/>
                <w:spacing w:val="0"/>
                <w:sz w:val="21"/>
                <w:szCs w:val="21"/>
                <w:highlight w:val="none"/>
              </w:rPr>
            </w:pPr>
          </w:p>
        </w:tc>
      </w:tr>
      <w:tr w14:paraId="6788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625" w:type="dxa"/>
          </w:tcPr>
          <w:p w14:paraId="1245AAAB">
            <w:pPr>
              <w:pStyle w:val="39"/>
              <w:spacing w:before="22"/>
              <w:ind w:left="163" w:right="15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安全生产许可证号</w:t>
            </w:r>
          </w:p>
        </w:tc>
        <w:tc>
          <w:tcPr>
            <w:tcW w:w="1918" w:type="dxa"/>
            <w:gridSpan w:val="2"/>
          </w:tcPr>
          <w:p w14:paraId="58D76669">
            <w:pPr>
              <w:pStyle w:val="39"/>
              <w:rPr>
                <w:rFonts w:hint="eastAsia" w:ascii="宋体" w:hAnsi="宋体" w:eastAsia="宋体" w:cs="宋体"/>
                <w:color w:val="auto"/>
                <w:spacing w:val="0"/>
                <w:sz w:val="21"/>
                <w:szCs w:val="21"/>
                <w:highlight w:val="none"/>
              </w:rPr>
            </w:pPr>
          </w:p>
        </w:tc>
        <w:tc>
          <w:tcPr>
            <w:tcW w:w="1215" w:type="dxa"/>
            <w:vMerge w:val="continue"/>
            <w:tcBorders>
              <w:top w:val="nil"/>
            </w:tcBorders>
          </w:tcPr>
          <w:p w14:paraId="34F5BEF0">
            <w:pPr>
              <w:rPr>
                <w:rFonts w:hint="eastAsia" w:ascii="宋体" w:hAnsi="宋体" w:eastAsia="宋体" w:cs="宋体"/>
                <w:color w:val="auto"/>
                <w:spacing w:val="0"/>
                <w:sz w:val="21"/>
                <w:szCs w:val="21"/>
                <w:highlight w:val="none"/>
              </w:rPr>
            </w:pPr>
          </w:p>
        </w:tc>
        <w:tc>
          <w:tcPr>
            <w:tcW w:w="1725" w:type="dxa"/>
          </w:tcPr>
          <w:p w14:paraId="588016E7">
            <w:pPr>
              <w:pStyle w:val="39"/>
              <w:spacing w:before="178"/>
              <w:ind w:left="17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高级职称人员</w:t>
            </w:r>
          </w:p>
        </w:tc>
        <w:tc>
          <w:tcPr>
            <w:tcW w:w="2485" w:type="dxa"/>
            <w:gridSpan w:val="2"/>
          </w:tcPr>
          <w:p w14:paraId="30F69726">
            <w:pPr>
              <w:pStyle w:val="39"/>
              <w:rPr>
                <w:rFonts w:hint="eastAsia" w:ascii="宋体" w:hAnsi="宋体" w:eastAsia="宋体" w:cs="宋体"/>
                <w:color w:val="auto"/>
                <w:spacing w:val="0"/>
                <w:sz w:val="21"/>
                <w:szCs w:val="21"/>
                <w:highlight w:val="none"/>
              </w:rPr>
            </w:pPr>
          </w:p>
        </w:tc>
      </w:tr>
      <w:tr w14:paraId="2951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14:paraId="5ABAD6EE">
            <w:pPr>
              <w:pStyle w:val="39"/>
              <w:spacing w:before="150"/>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注册资金</w:t>
            </w:r>
          </w:p>
        </w:tc>
        <w:tc>
          <w:tcPr>
            <w:tcW w:w="1918" w:type="dxa"/>
            <w:gridSpan w:val="2"/>
          </w:tcPr>
          <w:p w14:paraId="5E336A53">
            <w:pPr>
              <w:pStyle w:val="39"/>
              <w:rPr>
                <w:rFonts w:hint="eastAsia" w:ascii="宋体" w:hAnsi="宋体" w:eastAsia="宋体" w:cs="宋体"/>
                <w:color w:val="auto"/>
                <w:spacing w:val="0"/>
                <w:sz w:val="21"/>
                <w:szCs w:val="21"/>
                <w:highlight w:val="none"/>
              </w:rPr>
            </w:pPr>
          </w:p>
        </w:tc>
        <w:tc>
          <w:tcPr>
            <w:tcW w:w="1215" w:type="dxa"/>
            <w:vMerge w:val="continue"/>
            <w:tcBorders>
              <w:top w:val="nil"/>
            </w:tcBorders>
          </w:tcPr>
          <w:p w14:paraId="3BF07036">
            <w:pPr>
              <w:rPr>
                <w:rFonts w:hint="eastAsia" w:ascii="宋体" w:hAnsi="宋体" w:eastAsia="宋体" w:cs="宋体"/>
                <w:color w:val="auto"/>
                <w:spacing w:val="0"/>
                <w:sz w:val="21"/>
                <w:szCs w:val="21"/>
                <w:highlight w:val="none"/>
              </w:rPr>
            </w:pPr>
          </w:p>
        </w:tc>
        <w:tc>
          <w:tcPr>
            <w:tcW w:w="1725" w:type="dxa"/>
          </w:tcPr>
          <w:p w14:paraId="1888FB18">
            <w:pPr>
              <w:pStyle w:val="39"/>
              <w:spacing w:before="150"/>
              <w:ind w:left="17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中级职称人员</w:t>
            </w:r>
          </w:p>
        </w:tc>
        <w:tc>
          <w:tcPr>
            <w:tcW w:w="2485" w:type="dxa"/>
            <w:gridSpan w:val="2"/>
          </w:tcPr>
          <w:p w14:paraId="0E61AD68">
            <w:pPr>
              <w:pStyle w:val="39"/>
              <w:rPr>
                <w:rFonts w:hint="eastAsia" w:ascii="宋体" w:hAnsi="宋体" w:eastAsia="宋体" w:cs="宋体"/>
                <w:color w:val="auto"/>
                <w:spacing w:val="0"/>
                <w:sz w:val="21"/>
                <w:szCs w:val="21"/>
                <w:highlight w:val="none"/>
              </w:rPr>
            </w:pPr>
          </w:p>
        </w:tc>
      </w:tr>
      <w:tr w14:paraId="384EF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25" w:type="dxa"/>
          </w:tcPr>
          <w:p w14:paraId="3E8BA0B3">
            <w:pPr>
              <w:pStyle w:val="39"/>
              <w:spacing w:before="149"/>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开户银行</w:t>
            </w:r>
          </w:p>
        </w:tc>
        <w:tc>
          <w:tcPr>
            <w:tcW w:w="1918" w:type="dxa"/>
            <w:gridSpan w:val="2"/>
          </w:tcPr>
          <w:p w14:paraId="62C93C62">
            <w:pPr>
              <w:pStyle w:val="39"/>
              <w:rPr>
                <w:rFonts w:hint="eastAsia" w:ascii="宋体" w:hAnsi="宋体" w:eastAsia="宋体" w:cs="宋体"/>
                <w:color w:val="auto"/>
                <w:spacing w:val="0"/>
                <w:sz w:val="21"/>
                <w:szCs w:val="21"/>
                <w:highlight w:val="none"/>
              </w:rPr>
            </w:pPr>
          </w:p>
        </w:tc>
        <w:tc>
          <w:tcPr>
            <w:tcW w:w="1215" w:type="dxa"/>
            <w:vMerge w:val="continue"/>
            <w:tcBorders>
              <w:top w:val="nil"/>
            </w:tcBorders>
          </w:tcPr>
          <w:p w14:paraId="5B1E8FE0">
            <w:pPr>
              <w:rPr>
                <w:rFonts w:hint="eastAsia" w:ascii="宋体" w:hAnsi="宋体" w:eastAsia="宋体" w:cs="宋体"/>
                <w:color w:val="auto"/>
                <w:spacing w:val="0"/>
                <w:sz w:val="21"/>
                <w:szCs w:val="21"/>
                <w:highlight w:val="none"/>
              </w:rPr>
            </w:pPr>
          </w:p>
        </w:tc>
        <w:tc>
          <w:tcPr>
            <w:tcW w:w="1725" w:type="dxa"/>
          </w:tcPr>
          <w:p w14:paraId="13A2B957">
            <w:pPr>
              <w:pStyle w:val="39"/>
              <w:spacing w:before="149"/>
              <w:ind w:left="17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初级职称人员</w:t>
            </w:r>
          </w:p>
        </w:tc>
        <w:tc>
          <w:tcPr>
            <w:tcW w:w="2485" w:type="dxa"/>
            <w:gridSpan w:val="2"/>
          </w:tcPr>
          <w:p w14:paraId="2F19BC8C">
            <w:pPr>
              <w:pStyle w:val="39"/>
              <w:rPr>
                <w:rFonts w:hint="eastAsia" w:ascii="宋体" w:hAnsi="宋体" w:eastAsia="宋体" w:cs="宋体"/>
                <w:color w:val="auto"/>
                <w:spacing w:val="0"/>
                <w:sz w:val="21"/>
                <w:szCs w:val="21"/>
                <w:highlight w:val="none"/>
              </w:rPr>
            </w:pPr>
          </w:p>
        </w:tc>
      </w:tr>
      <w:tr w14:paraId="024E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25" w:type="dxa"/>
          </w:tcPr>
          <w:p w14:paraId="1212D4E6">
            <w:pPr>
              <w:pStyle w:val="39"/>
              <w:spacing w:before="150"/>
              <w:ind w:left="163" w:right="15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账号</w:t>
            </w:r>
          </w:p>
        </w:tc>
        <w:tc>
          <w:tcPr>
            <w:tcW w:w="1918" w:type="dxa"/>
            <w:gridSpan w:val="2"/>
          </w:tcPr>
          <w:p w14:paraId="0E658AFB">
            <w:pPr>
              <w:pStyle w:val="39"/>
              <w:rPr>
                <w:rFonts w:hint="eastAsia" w:ascii="宋体" w:hAnsi="宋体" w:eastAsia="宋体" w:cs="宋体"/>
                <w:color w:val="auto"/>
                <w:spacing w:val="0"/>
                <w:sz w:val="21"/>
                <w:szCs w:val="21"/>
                <w:highlight w:val="none"/>
              </w:rPr>
            </w:pPr>
          </w:p>
        </w:tc>
        <w:tc>
          <w:tcPr>
            <w:tcW w:w="1215" w:type="dxa"/>
            <w:vMerge w:val="continue"/>
            <w:tcBorders>
              <w:top w:val="nil"/>
            </w:tcBorders>
          </w:tcPr>
          <w:p w14:paraId="03B99649">
            <w:pPr>
              <w:rPr>
                <w:rFonts w:hint="eastAsia" w:ascii="宋体" w:hAnsi="宋体" w:eastAsia="宋体" w:cs="宋体"/>
                <w:color w:val="auto"/>
                <w:spacing w:val="0"/>
                <w:sz w:val="21"/>
                <w:szCs w:val="21"/>
                <w:highlight w:val="none"/>
              </w:rPr>
            </w:pPr>
          </w:p>
        </w:tc>
        <w:tc>
          <w:tcPr>
            <w:tcW w:w="1725" w:type="dxa"/>
          </w:tcPr>
          <w:p w14:paraId="4E7D17AD">
            <w:pPr>
              <w:pStyle w:val="39"/>
              <w:spacing w:before="150"/>
              <w:ind w:left="580" w:right="548"/>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技工</w:t>
            </w:r>
          </w:p>
        </w:tc>
        <w:tc>
          <w:tcPr>
            <w:tcW w:w="2485" w:type="dxa"/>
            <w:gridSpan w:val="2"/>
          </w:tcPr>
          <w:p w14:paraId="15AE3D58">
            <w:pPr>
              <w:pStyle w:val="39"/>
              <w:rPr>
                <w:rFonts w:hint="eastAsia" w:ascii="宋体" w:hAnsi="宋体" w:eastAsia="宋体" w:cs="宋体"/>
                <w:color w:val="auto"/>
                <w:spacing w:val="0"/>
                <w:sz w:val="21"/>
                <w:szCs w:val="21"/>
                <w:highlight w:val="none"/>
              </w:rPr>
            </w:pPr>
          </w:p>
        </w:tc>
      </w:tr>
      <w:tr w14:paraId="0EA1B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1625" w:type="dxa"/>
          </w:tcPr>
          <w:p w14:paraId="7362521B">
            <w:pPr>
              <w:pStyle w:val="39"/>
              <w:rPr>
                <w:rFonts w:hint="eastAsia" w:ascii="宋体" w:hAnsi="宋体" w:eastAsia="宋体" w:cs="宋体"/>
                <w:b/>
                <w:color w:val="auto"/>
                <w:spacing w:val="0"/>
                <w:sz w:val="21"/>
                <w:szCs w:val="21"/>
                <w:highlight w:val="none"/>
              </w:rPr>
            </w:pPr>
          </w:p>
          <w:p w14:paraId="70066310">
            <w:pPr>
              <w:pStyle w:val="39"/>
              <w:rPr>
                <w:rFonts w:hint="eastAsia" w:ascii="宋体" w:hAnsi="宋体" w:eastAsia="宋体" w:cs="宋体"/>
                <w:b/>
                <w:color w:val="auto"/>
                <w:spacing w:val="0"/>
                <w:sz w:val="21"/>
                <w:szCs w:val="21"/>
                <w:highlight w:val="none"/>
              </w:rPr>
            </w:pPr>
          </w:p>
          <w:p w14:paraId="65483F36">
            <w:pPr>
              <w:pStyle w:val="39"/>
              <w:spacing w:before="4"/>
              <w:rPr>
                <w:rFonts w:hint="eastAsia" w:ascii="宋体" w:hAnsi="宋体" w:eastAsia="宋体" w:cs="宋体"/>
                <w:b/>
                <w:color w:val="auto"/>
                <w:spacing w:val="0"/>
                <w:sz w:val="21"/>
                <w:szCs w:val="21"/>
                <w:highlight w:val="none"/>
              </w:rPr>
            </w:pPr>
          </w:p>
          <w:p w14:paraId="2F94CC91">
            <w:pPr>
              <w:pStyle w:val="39"/>
              <w:ind w:left="163" w:right="149"/>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经营范围</w:t>
            </w:r>
          </w:p>
        </w:tc>
        <w:tc>
          <w:tcPr>
            <w:tcW w:w="7343" w:type="dxa"/>
            <w:gridSpan w:val="6"/>
          </w:tcPr>
          <w:p w14:paraId="3B814283">
            <w:pPr>
              <w:pStyle w:val="39"/>
              <w:rPr>
                <w:rFonts w:hint="eastAsia" w:ascii="宋体" w:hAnsi="宋体" w:eastAsia="宋体" w:cs="宋体"/>
                <w:color w:val="auto"/>
                <w:spacing w:val="0"/>
                <w:sz w:val="21"/>
                <w:szCs w:val="21"/>
                <w:highlight w:val="none"/>
              </w:rPr>
            </w:pPr>
          </w:p>
        </w:tc>
      </w:tr>
      <w:tr w14:paraId="7604B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625" w:type="dxa"/>
          </w:tcPr>
          <w:p w14:paraId="0D8A8D39">
            <w:pPr>
              <w:pStyle w:val="39"/>
              <w:spacing w:before="150"/>
              <w:ind w:left="163" w:right="152"/>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备注</w:t>
            </w:r>
          </w:p>
        </w:tc>
        <w:tc>
          <w:tcPr>
            <w:tcW w:w="7343" w:type="dxa"/>
            <w:gridSpan w:val="6"/>
          </w:tcPr>
          <w:p w14:paraId="739D4047">
            <w:pPr>
              <w:pStyle w:val="39"/>
              <w:rPr>
                <w:rFonts w:hint="eastAsia" w:ascii="宋体" w:hAnsi="宋体" w:eastAsia="宋体" w:cs="宋体"/>
                <w:color w:val="auto"/>
                <w:spacing w:val="0"/>
                <w:sz w:val="21"/>
                <w:szCs w:val="21"/>
                <w:highlight w:val="none"/>
              </w:rPr>
            </w:pPr>
          </w:p>
        </w:tc>
      </w:tr>
    </w:tbl>
    <w:p w14:paraId="01B80F2B">
      <w:pPr>
        <w:pStyle w:val="17"/>
        <w:spacing w:before="143" w:line="391" w:lineRule="auto"/>
        <w:ind w:left="746" w:right="758"/>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【备注：有效的企业营业执照副本、企业资质证书副本和安全生产许可证副本等</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以上</w:t>
      </w:r>
      <w:r>
        <w:rPr>
          <w:rFonts w:hint="eastAsia" w:ascii="宋体" w:hAnsi="宋体" w:eastAsia="宋体" w:cs="宋体"/>
          <w:color w:val="auto"/>
          <w:spacing w:val="0"/>
          <w:highlight w:val="none"/>
          <w:lang w:eastAsia="zh-CN"/>
        </w:rPr>
        <w:t>证件</w:t>
      </w:r>
      <w:r>
        <w:rPr>
          <w:rFonts w:hint="eastAsia" w:ascii="宋体" w:hAnsi="宋体" w:eastAsia="宋体" w:cs="宋体"/>
          <w:color w:val="auto"/>
          <w:spacing w:val="0"/>
          <w:highlight w:val="none"/>
        </w:rPr>
        <w:t>均须加盖供应商电子签章】</w:t>
      </w:r>
    </w:p>
    <w:p w14:paraId="2D32EBC0">
      <w:pPr>
        <w:pStyle w:val="17"/>
        <w:rPr>
          <w:rFonts w:hint="eastAsia" w:ascii="宋体" w:hAnsi="宋体" w:eastAsia="宋体" w:cs="宋体"/>
          <w:color w:val="auto"/>
          <w:spacing w:val="0"/>
          <w:sz w:val="20"/>
          <w:highlight w:val="none"/>
        </w:rPr>
      </w:pPr>
    </w:p>
    <w:p w14:paraId="5C2ABB7F">
      <w:pPr>
        <w:pStyle w:val="17"/>
        <w:rPr>
          <w:rFonts w:hint="eastAsia" w:ascii="宋体" w:hAnsi="宋体" w:eastAsia="宋体" w:cs="宋体"/>
          <w:color w:val="auto"/>
          <w:spacing w:val="0"/>
          <w:sz w:val="20"/>
          <w:highlight w:val="none"/>
        </w:rPr>
      </w:pPr>
    </w:p>
    <w:p w14:paraId="76672DBE">
      <w:pPr>
        <w:pStyle w:val="17"/>
        <w:rPr>
          <w:rFonts w:hint="eastAsia" w:ascii="宋体" w:hAnsi="宋体" w:eastAsia="宋体" w:cs="宋体"/>
          <w:color w:val="auto"/>
          <w:spacing w:val="0"/>
          <w:sz w:val="20"/>
          <w:highlight w:val="none"/>
        </w:rPr>
      </w:pPr>
    </w:p>
    <w:p w14:paraId="2B5395BD">
      <w:pPr>
        <w:pStyle w:val="17"/>
        <w:rPr>
          <w:rFonts w:hint="eastAsia" w:ascii="宋体" w:hAnsi="宋体" w:eastAsia="宋体" w:cs="宋体"/>
          <w:color w:val="auto"/>
          <w:spacing w:val="0"/>
          <w:sz w:val="20"/>
          <w:highlight w:val="none"/>
        </w:rPr>
      </w:pPr>
    </w:p>
    <w:p w14:paraId="3051FAA3">
      <w:pPr>
        <w:pStyle w:val="17"/>
        <w:rPr>
          <w:rFonts w:hint="eastAsia" w:ascii="宋体" w:hAnsi="宋体" w:eastAsia="宋体" w:cs="宋体"/>
          <w:color w:val="auto"/>
          <w:spacing w:val="0"/>
          <w:sz w:val="20"/>
          <w:highlight w:val="none"/>
        </w:rPr>
      </w:pPr>
    </w:p>
    <w:p w14:paraId="6BA9D995">
      <w:pPr>
        <w:pStyle w:val="17"/>
        <w:rPr>
          <w:rFonts w:hint="eastAsia" w:ascii="宋体" w:hAnsi="宋体" w:eastAsia="宋体" w:cs="宋体"/>
          <w:color w:val="auto"/>
          <w:spacing w:val="0"/>
          <w:sz w:val="20"/>
          <w:highlight w:val="none"/>
        </w:rPr>
      </w:pPr>
    </w:p>
    <w:p w14:paraId="4D54DE34">
      <w:pPr>
        <w:pStyle w:val="17"/>
        <w:rPr>
          <w:rFonts w:hint="eastAsia" w:ascii="宋体" w:hAnsi="宋体" w:eastAsia="宋体" w:cs="宋体"/>
          <w:color w:val="auto"/>
          <w:spacing w:val="0"/>
          <w:sz w:val="20"/>
          <w:highlight w:val="none"/>
        </w:rPr>
      </w:pPr>
    </w:p>
    <w:p w14:paraId="3C96BC71">
      <w:pPr>
        <w:pStyle w:val="17"/>
        <w:spacing w:before="5"/>
        <w:rPr>
          <w:rFonts w:hint="eastAsia" w:ascii="宋体" w:hAnsi="宋体" w:eastAsia="宋体" w:cs="宋体"/>
          <w:color w:val="auto"/>
          <w:spacing w:val="0"/>
          <w:sz w:val="17"/>
          <w:highlight w:val="none"/>
        </w:rPr>
      </w:pPr>
    </w:p>
    <w:p w14:paraId="3E9DEA1F">
      <w:pPr>
        <w:spacing w:before="93"/>
        <w:ind w:left="770" w:right="779" w:firstLine="0"/>
        <w:jc w:val="center"/>
        <w:rPr>
          <w:rFonts w:hint="eastAsia" w:ascii="宋体" w:hAnsi="宋体" w:eastAsia="宋体" w:cs="宋体"/>
          <w:color w:val="auto"/>
          <w:spacing w:val="0"/>
          <w:sz w:val="18"/>
          <w:highlight w:val="none"/>
        </w:rPr>
      </w:pPr>
      <w:r>
        <w:rPr>
          <w:rFonts w:hint="eastAsia" w:ascii="宋体" w:hAnsi="宋体" w:eastAsia="宋体" w:cs="宋体"/>
          <w:color w:val="auto"/>
          <w:spacing w:val="0"/>
          <w:sz w:val="18"/>
          <w:highlight w:val="none"/>
        </w:rPr>
        <w:t>46</w:t>
      </w:r>
    </w:p>
    <w:p w14:paraId="4B835E11">
      <w:pPr>
        <w:spacing w:after="0"/>
        <w:jc w:val="center"/>
        <w:rPr>
          <w:rFonts w:hint="eastAsia" w:ascii="宋体" w:hAnsi="宋体" w:eastAsia="宋体" w:cs="宋体"/>
          <w:color w:val="auto"/>
          <w:spacing w:val="0"/>
          <w:sz w:val="18"/>
          <w:highlight w:val="none"/>
        </w:rPr>
        <w:sectPr>
          <w:footerReference r:id="rId9" w:type="even"/>
          <w:pgSz w:w="11910" w:h="16840"/>
          <w:pgMar w:top="1580" w:right="680" w:bottom="280" w:left="840" w:header="0" w:footer="0" w:gutter="0"/>
          <w:pgNumType w:fmt="decimal"/>
          <w:cols w:space="720" w:num="1"/>
        </w:sectPr>
      </w:pPr>
    </w:p>
    <w:p w14:paraId="62A89A50">
      <w:pPr>
        <w:pStyle w:val="17"/>
        <w:spacing w:before="9"/>
        <w:rPr>
          <w:rFonts w:hint="eastAsia" w:ascii="宋体" w:hAnsi="宋体" w:eastAsia="宋体" w:cs="宋体"/>
          <w:color w:val="auto"/>
          <w:spacing w:val="0"/>
          <w:sz w:val="17"/>
          <w:highlight w:val="none"/>
        </w:rPr>
      </w:pPr>
    </w:p>
    <w:p w14:paraId="5064049F">
      <w:pPr>
        <w:pStyle w:val="8"/>
        <w:keepNext w:val="0"/>
        <w:keepLines w:val="0"/>
        <w:pageBreakBefore w:val="0"/>
        <w:widowControl w:val="0"/>
        <w:kinsoku/>
        <w:wordWrap/>
        <w:overflowPunct/>
        <w:topLinePunct w:val="0"/>
        <w:autoSpaceDE w:val="0"/>
        <w:autoSpaceDN w:val="0"/>
        <w:bidi w:val="0"/>
        <w:adjustRightInd/>
        <w:snapToGrid/>
        <w:spacing w:before="54" w:line="360" w:lineRule="auto"/>
        <w:ind w:left="1100" w:leftChars="0" w:right="710" w:rightChars="0" w:hanging="482" w:firstLineChars="0"/>
        <w:jc w:val="center"/>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供应商直接控股、管理关系信息表</w:t>
      </w:r>
      <w:r>
        <w:rPr>
          <w:rFonts w:hint="eastAsia" w:ascii="宋体" w:hAnsi="宋体" w:eastAsia="宋体" w:cs="宋体"/>
          <w:b/>
          <w:color w:val="auto"/>
          <w:spacing w:val="0"/>
          <w:sz w:val="28"/>
          <w:highlight w:val="none"/>
          <w:lang w:eastAsia="zh-CN"/>
        </w:rPr>
        <w:t>（格式）</w:t>
      </w:r>
    </w:p>
    <w:p w14:paraId="64A976B4">
      <w:pPr>
        <w:pStyle w:val="8"/>
        <w:spacing w:before="54" w:line="679" w:lineRule="auto"/>
        <w:ind w:left="1100" w:leftChars="0" w:right="270" w:rightChars="0" w:hanging="483" w:firstLineChars="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供应商直接控股股东信息表</w:t>
      </w:r>
      <w:r>
        <w:rPr>
          <w:rFonts w:hint="eastAsia" w:ascii="宋体" w:hAnsi="宋体" w:eastAsia="宋体" w:cs="宋体"/>
          <w:b/>
          <w:color w:val="auto"/>
          <w:spacing w:val="0"/>
          <w:sz w:val="28"/>
          <w:highlight w:val="none"/>
          <w:lang w:eastAsia="zh-CN"/>
        </w:rPr>
        <w:t>（格式）</w:t>
      </w:r>
    </w:p>
    <w:tbl>
      <w:tblPr>
        <w:tblStyle w:val="28"/>
        <w:tblW w:w="101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2655"/>
        <w:gridCol w:w="1454"/>
        <w:gridCol w:w="4287"/>
        <w:gridCol w:w="871"/>
      </w:tblGrid>
      <w:tr w14:paraId="2A16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81" w:type="dxa"/>
          </w:tcPr>
          <w:p w14:paraId="0041810D">
            <w:pPr>
              <w:pStyle w:val="39"/>
              <w:spacing w:before="199"/>
              <w:ind w:left="179" w:right="1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655" w:type="dxa"/>
          </w:tcPr>
          <w:p w14:paraId="3C531E46">
            <w:pPr>
              <w:pStyle w:val="39"/>
              <w:spacing w:before="199"/>
              <w:ind w:left="36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直接控股股东名称</w:t>
            </w:r>
          </w:p>
        </w:tc>
        <w:tc>
          <w:tcPr>
            <w:tcW w:w="1454" w:type="dxa"/>
          </w:tcPr>
          <w:p w14:paraId="2FACCA04">
            <w:pPr>
              <w:pStyle w:val="39"/>
              <w:spacing w:before="199"/>
              <w:ind w:left="24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出资比例</w:t>
            </w:r>
          </w:p>
        </w:tc>
        <w:tc>
          <w:tcPr>
            <w:tcW w:w="4287" w:type="dxa"/>
          </w:tcPr>
          <w:p w14:paraId="60CC0112">
            <w:pPr>
              <w:pStyle w:val="39"/>
              <w:spacing w:before="199"/>
              <w:ind w:left="33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身份证号码或者统一社会信用代码</w:t>
            </w:r>
          </w:p>
        </w:tc>
        <w:tc>
          <w:tcPr>
            <w:tcW w:w="871" w:type="dxa"/>
          </w:tcPr>
          <w:p w14:paraId="13FC1A40">
            <w:pPr>
              <w:pStyle w:val="39"/>
              <w:spacing w:before="199"/>
              <w:ind w:left="19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4F9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881" w:type="dxa"/>
          </w:tcPr>
          <w:p w14:paraId="7F7DC45E">
            <w:pPr>
              <w:pStyle w:val="39"/>
              <w:spacing w:before="199"/>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55" w:type="dxa"/>
          </w:tcPr>
          <w:p w14:paraId="15459BEF">
            <w:pPr>
              <w:pStyle w:val="39"/>
              <w:rPr>
                <w:rFonts w:hint="eastAsia" w:ascii="宋体" w:hAnsi="宋体" w:eastAsia="宋体" w:cs="宋体"/>
                <w:color w:val="auto"/>
                <w:sz w:val="24"/>
                <w:highlight w:val="none"/>
              </w:rPr>
            </w:pPr>
          </w:p>
        </w:tc>
        <w:tc>
          <w:tcPr>
            <w:tcW w:w="1454" w:type="dxa"/>
          </w:tcPr>
          <w:p w14:paraId="5E6AE04E">
            <w:pPr>
              <w:pStyle w:val="39"/>
              <w:rPr>
                <w:rFonts w:hint="eastAsia" w:ascii="宋体" w:hAnsi="宋体" w:eastAsia="宋体" w:cs="宋体"/>
                <w:color w:val="auto"/>
                <w:sz w:val="24"/>
                <w:highlight w:val="none"/>
              </w:rPr>
            </w:pPr>
          </w:p>
        </w:tc>
        <w:tc>
          <w:tcPr>
            <w:tcW w:w="4287" w:type="dxa"/>
          </w:tcPr>
          <w:p w14:paraId="76FA5914">
            <w:pPr>
              <w:pStyle w:val="39"/>
              <w:rPr>
                <w:rFonts w:hint="eastAsia" w:ascii="宋体" w:hAnsi="宋体" w:eastAsia="宋体" w:cs="宋体"/>
                <w:color w:val="auto"/>
                <w:sz w:val="24"/>
                <w:highlight w:val="none"/>
              </w:rPr>
            </w:pPr>
          </w:p>
        </w:tc>
        <w:tc>
          <w:tcPr>
            <w:tcW w:w="871" w:type="dxa"/>
          </w:tcPr>
          <w:p w14:paraId="6A416D58">
            <w:pPr>
              <w:pStyle w:val="39"/>
              <w:rPr>
                <w:rFonts w:hint="eastAsia" w:ascii="宋体" w:hAnsi="宋体" w:eastAsia="宋体" w:cs="宋体"/>
                <w:color w:val="auto"/>
                <w:sz w:val="24"/>
                <w:highlight w:val="none"/>
              </w:rPr>
            </w:pPr>
          </w:p>
        </w:tc>
      </w:tr>
      <w:tr w14:paraId="5E53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81" w:type="dxa"/>
          </w:tcPr>
          <w:p w14:paraId="4CAE05CF">
            <w:pPr>
              <w:pStyle w:val="39"/>
              <w:spacing w:before="199"/>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655" w:type="dxa"/>
          </w:tcPr>
          <w:p w14:paraId="38E50174">
            <w:pPr>
              <w:pStyle w:val="39"/>
              <w:rPr>
                <w:rFonts w:hint="eastAsia" w:ascii="宋体" w:hAnsi="宋体" w:eastAsia="宋体" w:cs="宋体"/>
                <w:color w:val="auto"/>
                <w:sz w:val="24"/>
                <w:highlight w:val="none"/>
              </w:rPr>
            </w:pPr>
          </w:p>
        </w:tc>
        <w:tc>
          <w:tcPr>
            <w:tcW w:w="1454" w:type="dxa"/>
          </w:tcPr>
          <w:p w14:paraId="32478D6D">
            <w:pPr>
              <w:pStyle w:val="39"/>
              <w:rPr>
                <w:rFonts w:hint="eastAsia" w:ascii="宋体" w:hAnsi="宋体" w:eastAsia="宋体" w:cs="宋体"/>
                <w:color w:val="auto"/>
                <w:sz w:val="24"/>
                <w:highlight w:val="none"/>
              </w:rPr>
            </w:pPr>
          </w:p>
        </w:tc>
        <w:tc>
          <w:tcPr>
            <w:tcW w:w="4287" w:type="dxa"/>
          </w:tcPr>
          <w:p w14:paraId="7CA3DA5E">
            <w:pPr>
              <w:pStyle w:val="39"/>
              <w:rPr>
                <w:rFonts w:hint="eastAsia" w:ascii="宋体" w:hAnsi="宋体" w:eastAsia="宋体" w:cs="宋体"/>
                <w:color w:val="auto"/>
                <w:sz w:val="24"/>
                <w:highlight w:val="none"/>
              </w:rPr>
            </w:pPr>
          </w:p>
        </w:tc>
        <w:tc>
          <w:tcPr>
            <w:tcW w:w="871" w:type="dxa"/>
          </w:tcPr>
          <w:p w14:paraId="3D9A702E">
            <w:pPr>
              <w:pStyle w:val="39"/>
              <w:rPr>
                <w:rFonts w:hint="eastAsia" w:ascii="宋体" w:hAnsi="宋体" w:eastAsia="宋体" w:cs="宋体"/>
                <w:color w:val="auto"/>
                <w:sz w:val="24"/>
                <w:highlight w:val="none"/>
              </w:rPr>
            </w:pPr>
          </w:p>
        </w:tc>
      </w:tr>
      <w:tr w14:paraId="3F004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81" w:type="dxa"/>
          </w:tcPr>
          <w:p w14:paraId="4631F32F">
            <w:pPr>
              <w:pStyle w:val="39"/>
              <w:spacing w:before="199"/>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655" w:type="dxa"/>
          </w:tcPr>
          <w:p w14:paraId="1B0FD404">
            <w:pPr>
              <w:pStyle w:val="39"/>
              <w:rPr>
                <w:rFonts w:hint="eastAsia" w:ascii="宋体" w:hAnsi="宋体" w:eastAsia="宋体" w:cs="宋体"/>
                <w:color w:val="auto"/>
                <w:sz w:val="24"/>
                <w:highlight w:val="none"/>
              </w:rPr>
            </w:pPr>
          </w:p>
        </w:tc>
        <w:tc>
          <w:tcPr>
            <w:tcW w:w="1454" w:type="dxa"/>
          </w:tcPr>
          <w:p w14:paraId="012A5381">
            <w:pPr>
              <w:pStyle w:val="39"/>
              <w:rPr>
                <w:rFonts w:hint="eastAsia" w:ascii="宋体" w:hAnsi="宋体" w:eastAsia="宋体" w:cs="宋体"/>
                <w:color w:val="auto"/>
                <w:sz w:val="24"/>
                <w:highlight w:val="none"/>
              </w:rPr>
            </w:pPr>
          </w:p>
        </w:tc>
        <w:tc>
          <w:tcPr>
            <w:tcW w:w="4287" w:type="dxa"/>
          </w:tcPr>
          <w:p w14:paraId="05DEF1CE">
            <w:pPr>
              <w:pStyle w:val="39"/>
              <w:rPr>
                <w:rFonts w:hint="eastAsia" w:ascii="宋体" w:hAnsi="宋体" w:eastAsia="宋体" w:cs="宋体"/>
                <w:color w:val="auto"/>
                <w:sz w:val="24"/>
                <w:highlight w:val="none"/>
              </w:rPr>
            </w:pPr>
          </w:p>
        </w:tc>
        <w:tc>
          <w:tcPr>
            <w:tcW w:w="871" w:type="dxa"/>
          </w:tcPr>
          <w:p w14:paraId="3B856F83">
            <w:pPr>
              <w:pStyle w:val="39"/>
              <w:rPr>
                <w:rFonts w:hint="eastAsia" w:ascii="宋体" w:hAnsi="宋体" w:eastAsia="宋体" w:cs="宋体"/>
                <w:color w:val="auto"/>
                <w:sz w:val="24"/>
                <w:highlight w:val="none"/>
              </w:rPr>
            </w:pPr>
          </w:p>
        </w:tc>
      </w:tr>
      <w:tr w14:paraId="681A6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81" w:type="dxa"/>
          </w:tcPr>
          <w:p w14:paraId="27DB6660">
            <w:pPr>
              <w:pStyle w:val="39"/>
              <w:spacing w:before="199"/>
              <w:ind w:left="176" w:right="16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655" w:type="dxa"/>
          </w:tcPr>
          <w:p w14:paraId="6ED279F9">
            <w:pPr>
              <w:pStyle w:val="39"/>
              <w:rPr>
                <w:rFonts w:hint="eastAsia" w:ascii="宋体" w:hAnsi="宋体" w:eastAsia="宋体" w:cs="宋体"/>
                <w:color w:val="auto"/>
                <w:sz w:val="24"/>
                <w:highlight w:val="none"/>
              </w:rPr>
            </w:pPr>
          </w:p>
        </w:tc>
        <w:tc>
          <w:tcPr>
            <w:tcW w:w="1454" w:type="dxa"/>
          </w:tcPr>
          <w:p w14:paraId="25A1E239">
            <w:pPr>
              <w:pStyle w:val="39"/>
              <w:rPr>
                <w:rFonts w:hint="eastAsia" w:ascii="宋体" w:hAnsi="宋体" w:eastAsia="宋体" w:cs="宋体"/>
                <w:color w:val="auto"/>
                <w:sz w:val="24"/>
                <w:highlight w:val="none"/>
              </w:rPr>
            </w:pPr>
          </w:p>
        </w:tc>
        <w:tc>
          <w:tcPr>
            <w:tcW w:w="4287" w:type="dxa"/>
          </w:tcPr>
          <w:p w14:paraId="355998A6">
            <w:pPr>
              <w:pStyle w:val="39"/>
              <w:rPr>
                <w:rFonts w:hint="eastAsia" w:ascii="宋体" w:hAnsi="宋体" w:eastAsia="宋体" w:cs="宋体"/>
                <w:color w:val="auto"/>
                <w:sz w:val="24"/>
                <w:highlight w:val="none"/>
              </w:rPr>
            </w:pPr>
          </w:p>
        </w:tc>
        <w:tc>
          <w:tcPr>
            <w:tcW w:w="871" w:type="dxa"/>
          </w:tcPr>
          <w:p w14:paraId="0F678BF8">
            <w:pPr>
              <w:pStyle w:val="39"/>
              <w:rPr>
                <w:rFonts w:hint="eastAsia" w:ascii="宋体" w:hAnsi="宋体" w:eastAsia="宋体" w:cs="宋体"/>
                <w:color w:val="auto"/>
                <w:sz w:val="24"/>
                <w:highlight w:val="none"/>
              </w:rPr>
            </w:pPr>
          </w:p>
        </w:tc>
      </w:tr>
    </w:tbl>
    <w:p w14:paraId="0C868C7A">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w:t>
      </w:r>
    </w:p>
    <w:p w14:paraId="0E836E8E">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8BCCBF">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本表所指的控股关系仅限于直接控股关系，不包括间接的控股关系。公司实际控制人与公司之间的关系不属于本表所指的直接控股关系。</w:t>
      </w:r>
    </w:p>
    <w:p w14:paraId="11529448">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供应商不存在直接控股股东的，则填“无”。</w:t>
      </w:r>
    </w:p>
    <w:p w14:paraId="13AE33F1">
      <w:pPr>
        <w:pStyle w:val="17"/>
        <w:rPr>
          <w:rFonts w:hint="eastAsia" w:ascii="宋体" w:hAnsi="宋体" w:eastAsia="宋体" w:cs="宋体"/>
          <w:color w:val="auto"/>
          <w:spacing w:val="0"/>
          <w:sz w:val="24"/>
          <w:highlight w:val="none"/>
        </w:rPr>
      </w:pPr>
    </w:p>
    <w:p w14:paraId="498C7D03">
      <w:pPr>
        <w:pStyle w:val="17"/>
        <w:rPr>
          <w:rFonts w:hint="eastAsia" w:ascii="宋体" w:hAnsi="宋体" w:eastAsia="宋体" w:cs="宋体"/>
          <w:color w:val="auto"/>
          <w:spacing w:val="0"/>
          <w:sz w:val="24"/>
          <w:highlight w:val="none"/>
        </w:rPr>
      </w:pPr>
    </w:p>
    <w:p w14:paraId="5C0A8602">
      <w:pPr>
        <w:pStyle w:val="17"/>
        <w:rPr>
          <w:rFonts w:hint="eastAsia" w:ascii="宋体" w:hAnsi="宋体" w:eastAsia="宋体" w:cs="宋体"/>
          <w:color w:val="auto"/>
          <w:spacing w:val="0"/>
          <w:sz w:val="24"/>
          <w:highlight w:val="none"/>
        </w:rPr>
      </w:pPr>
    </w:p>
    <w:p w14:paraId="0C0FC46A">
      <w:pPr>
        <w:pStyle w:val="17"/>
        <w:spacing w:before="12"/>
        <w:rPr>
          <w:rFonts w:hint="eastAsia" w:ascii="宋体" w:hAnsi="宋体" w:eastAsia="宋体" w:cs="宋体"/>
          <w:color w:val="auto"/>
          <w:spacing w:val="0"/>
          <w:sz w:val="31"/>
          <w:highlight w:val="none"/>
        </w:rPr>
      </w:pPr>
    </w:p>
    <w:p w14:paraId="51E85710">
      <w:pPr>
        <w:tabs>
          <w:tab w:val="left" w:pos="8843"/>
        </w:tabs>
        <w:spacing w:before="0"/>
        <w:ind w:left="2666" w:right="0" w:firstLine="0"/>
        <w:jc w:val="left"/>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法定代表人或者委托代理人</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签字/电子签名</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lang w:val="en-US" w:eastAsia="zh-CN"/>
        </w:rPr>
        <w:t xml:space="preserve">  </w:t>
      </w:r>
    </w:p>
    <w:p w14:paraId="279DFF16">
      <w:pPr>
        <w:pStyle w:val="17"/>
        <w:spacing w:before="1"/>
        <w:rPr>
          <w:rFonts w:hint="eastAsia" w:ascii="宋体" w:hAnsi="宋体" w:eastAsia="宋体" w:cs="宋体"/>
          <w:color w:val="auto"/>
          <w:spacing w:val="0"/>
          <w:highlight w:val="none"/>
        </w:rPr>
      </w:pPr>
    </w:p>
    <w:p w14:paraId="27EE3BA6">
      <w:pPr>
        <w:tabs>
          <w:tab w:val="left" w:pos="9203"/>
        </w:tabs>
        <w:spacing w:before="74"/>
        <w:ind w:left="3747" w:right="0" w:firstLine="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电子签章）：</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p>
    <w:p w14:paraId="7074AEE0">
      <w:pPr>
        <w:pStyle w:val="17"/>
        <w:spacing w:before="6"/>
        <w:rPr>
          <w:rFonts w:hint="eastAsia" w:ascii="宋体" w:hAnsi="宋体" w:eastAsia="宋体" w:cs="宋体"/>
          <w:color w:val="auto"/>
          <w:spacing w:val="0"/>
          <w:highlight w:val="none"/>
        </w:rPr>
      </w:pPr>
    </w:p>
    <w:p w14:paraId="70ABF6DE">
      <w:pPr>
        <w:pStyle w:val="17"/>
        <w:ind w:left="958" w:firstLine="2880" w:firstLineChars="1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26009158">
      <w:pPr>
        <w:spacing w:after="0"/>
        <w:jc w:val="left"/>
        <w:rPr>
          <w:rFonts w:hint="eastAsia" w:ascii="宋体" w:hAnsi="宋体" w:eastAsia="宋体" w:cs="宋体"/>
          <w:color w:val="auto"/>
          <w:spacing w:val="0"/>
          <w:sz w:val="24"/>
          <w:highlight w:val="none"/>
        </w:rPr>
        <w:sectPr>
          <w:footerReference r:id="rId10" w:type="default"/>
          <w:footerReference r:id="rId11" w:type="even"/>
          <w:pgSz w:w="11910" w:h="16840"/>
          <w:pgMar w:top="1580" w:right="680" w:bottom="1400" w:left="840" w:header="0" w:footer="1201" w:gutter="0"/>
          <w:pgNumType w:fmt="decimal"/>
          <w:cols w:space="720" w:num="1"/>
        </w:sectPr>
      </w:pPr>
    </w:p>
    <w:p w14:paraId="1E7B2472">
      <w:pPr>
        <w:pStyle w:val="8"/>
        <w:spacing w:before="141"/>
        <w:ind w:left="768" w:right="779"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供应商直接管理关系信息表</w:t>
      </w:r>
      <w:r>
        <w:rPr>
          <w:rFonts w:hint="eastAsia" w:ascii="宋体" w:hAnsi="宋体" w:eastAsia="宋体" w:cs="宋体"/>
          <w:b/>
          <w:color w:val="auto"/>
          <w:spacing w:val="0"/>
          <w:sz w:val="28"/>
          <w:highlight w:val="none"/>
          <w:lang w:eastAsia="zh-CN"/>
        </w:rPr>
        <w:t>（格式）</w:t>
      </w:r>
    </w:p>
    <w:p w14:paraId="5FFE0456">
      <w:pPr>
        <w:pStyle w:val="17"/>
        <w:spacing w:before="4" w:after="1"/>
        <w:rPr>
          <w:rFonts w:hint="eastAsia" w:ascii="宋体" w:hAnsi="宋体" w:eastAsia="宋体" w:cs="宋体"/>
          <w:b/>
          <w:color w:val="auto"/>
          <w:spacing w:val="0"/>
          <w:sz w:val="14"/>
          <w:highlight w:val="none"/>
        </w:rPr>
      </w:pPr>
    </w:p>
    <w:tbl>
      <w:tblPr>
        <w:tblStyle w:val="28"/>
        <w:tblW w:w="9654"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3601"/>
        <w:gridCol w:w="3558"/>
        <w:gridCol w:w="1688"/>
      </w:tblGrid>
      <w:tr w14:paraId="7DC67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07" w:type="dxa"/>
          </w:tcPr>
          <w:p w14:paraId="12A33C9C">
            <w:pPr>
              <w:pStyle w:val="39"/>
              <w:spacing w:before="199"/>
              <w:ind w:left="143" w:right="129"/>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序号</w:t>
            </w:r>
          </w:p>
        </w:tc>
        <w:tc>
          <w:tcPr>
            <w:tcW w:w="3601" w:type="dxa"/>
          </w:tcPr>
          <w:p w14:paraId="63B917F7">
            <w:pPr>
              <w:pStyle w:val="39"/>
              <w:spacing w:before="199"/>
              <w:ind w:left="597"/>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直接管理关系单位名称</w:t>
            </w:r>
          </w:p>
        </w:tc>
        <w:tc>
          <w:tcPr>
            <w:tcW w:w="3558" w:type="dxa"/>
          </w:tcPr>
          <w:p w14:paraId="3A907DFD">
            <w:pPr>
              <w:pStyle w:val="39"/>
              <w:spacing w:before="199"/>
              <w:ind w:left="815"/>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统一社会信用代码</w:t>
            </w:r>
          </w:p>
        </w:tc>
        <w:tc>
          <w:tcPr>
            <w:tcW w:w="1688" w:type="dxa"/>
            <w:tcBorders>
              <w:right w:val="single" w:color="000000" w:sz="6" w:space="0"/>
            </w:tcBorders>
          </w:tcPr>
          <w:p w14:paraId="19E35D49">
            <w:pPr>
              <w:pStyle w:val="39"/>
              <w:spacing w:before="199"/>
              <w:ind w:left="582" w:right="570"/>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备注</w:t>
            </w:r>
          </w:p>
        </w:tc>
      </w:tr>
      <w:tr w14:paraId="1B8DA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07" w:type="dxa"/>
          </w:tcPr>
          <w:p w14:paraId="2E94DFBB">
            <w:pPr>
              <w:pStyle w:val="39"/>
              <w:spacing w:before="199"/>
              <w:ind w:left="9"/>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p>
        </w:tc>
        <w:tc>
          <w:tcPr>
            <w:tcW w:w="3601" w:type="dxa"/>
          </w:tcPr>
          <w:p w14:paraId="38B99861">
            <w:pPr>
              <w:pStyle w:val="39"/>
              <w:rPr>
                <w:rFonts w:hint="eastAsia" w:ascii="宋体" w:hAnsi="宋体" w:eastAsia="宋体" w:cs="宋体"/>
                <w:color w:val="auto"/>
                <w:spacing w:val="0"/>
                <w:sz w:val="24"/>
                <w:highlight w:val="none"/>
              </w:rPr>
            </w:pPr>
          </w:p>
        </w:tc>
        <w:tc>
          <w:tcPr>
            <w:tcW w:w="3558" w:type="dxa"/>
          </w:tcPr>
          <w:p w14:paraId="3EA2BEC3">
            <w:pPr>
              <w:pStyle w:val="39"/>
              <w:rPr>
                <w:rFonts w:hint="eastAsia" w:ascii="宋体" w:hAnsi="宋体" w:eastAsia="宋体" w:cs="宋体"/>
                <w:color w:val="auto"/>
                <w:spacing w:val="0"/>
                <w:sz w:val="24"/>
                <w:highlight w:val="none"/>
              </w:rPr>
            </w:pPr>
          </w:p>
        </w:tc>
        <w:tc>
          <w:tcPr>
            <w:tcW w:w="1688" w:type="dxa"/>
            <w:tcBorders>
              <w:right w:val="single" w:color="000000" w:sz="6" w:space="0"/>
            </w:tcBorders>
          </w:tcPr>
          <w:p w14:paraId="47EB4930">
            <w:pPr>
              <w:pStyle w:val="39"/>
              <w:rPr>
                <w:rFonts w:hint="eastAsia" w:ascii="宋体" w:hAnsi="宋体" w:eastAsia="宋体" w:cs="宋体"/>
                <w:color w:val="auto"/>
                <w:spacing w:val="0"/>
                <w:sz w:val="24"/>
                <w:highlight w:val="none"/>
              </w:rPr>
            </w:pPr>
          </w:p>
        </w:tc>
      </w:tr>
      <w:tr w14:paraId="0B541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07" w:type="dxa"/>
          </w:tcPr>
          <w:p w14:paraId="26DACD62">
            <w:pPr>
              <w:pStyle w:val="39"/>
              <w:spacing w:before="201"/>
              <w:ind w:left="9"/>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p>
        </w:tc>
        <w:tc>
          <w:tcPr>
            <w:tcW w:w="3601" w:type="dxa"/>
          </w:tcPr>
          <w:p w14:paraId="7C8E5504">
            <w:pPr>
              <w:pStyle w:val="39"/>
              <w:rPr>
                <w:rFonts w:hint="eastAsia" w:ascii="宋体" w:hAnsi="宋体" w:eastAsia="宋体" w:cs="宋体"/>
                <w:color w:val="auto"/>
                <w:spacing w:val="0"/>
                <w:sz w:val="24"/>
                <w:highlight w:val="none"/>
              </w:rPr>
            </w:pPr>
          </w:p>
        </w:tc>
        <w:tc>
          <w:tcPr>
            <w:tcW w:w="3558" w:type="dxa"/>
          </w:tcPr>
          <w:p w14:paraId="69BA6777">
            <w:pPr>
              <w:pStyle w:val="39"/>
              <w:rPr>
                <w:rFonts w:hint="eastAsia" w:ascii="宋体" w:hAnsi="宋体" w:eastAsia="宋体" w:cs="宋体"/>
                <w:color w:val="auto"/>
                <w:spacing w:val="0"/>
                <w:sz w:val="24"/>
                <w:highlight w:val="none"/>
              </w:rPr>
            </w:pPr>
          </w:p>
        </w:tc>
        <w:tc>
          <w:tcPr>
            <w:tcW w:w="1688" w:type="dxa"/>
            <w:tcBorders>
              <w:right w:val="single" w:color="000000" w:sz="6" w:space="0"/>
            </w:tcBorders>
          </w:tcPr>
          <w:p w14:paraId="7F8DC719">
            <w:pPr>
              <w:pStyle w:val="39"/>
              <w:rPr>
                <w:rFonts w:hint="eastAsia" w:ascii="宋体" w:hAnsi="宋体" w:eastAsia="宋体" w:cs="宋体"/>
                <w:color w:val="auto"/>
                <w:spacing w:val="0"/>
                <w:sz w:val="24"/>
                <w:highlight w:val="none"/>
              </w:rPr>
            </w:pPr>
          </w:p>
        </w:tc>
      </w:tr>
      <w:tr w14:paraId="01B9D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807" w:type="dxa"/>
          </w:tcPr>
          <w:p w14:paraId="68055C65">
            <w:pPr>
              <w:pStyle w:val="39"/>
              <w:spacing w:before="199"/>
              <w:ind w:left="9"/>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w:t>
            </w:r>
          </w:p>
        </w:tc>
        <w:tc>
          <w:tcPr>
            <w:tcW w:w="3601" w:type="dxa"/>
          </w:tcPr>
          <w:p w14:paraId="0AB6765B">
            <w:pPr>
              <w:pStyle w:val="39"/>
              <w:rPr>
                <w:rFonts w:hint="eastAsia" w:ascii="宋体" w:hAnsi="宋体" w:eastAsia="宋体" w:cs="宋体"/>
                <w:color w:val="auto"/>
                <w:spacing w:val="0"/>
                <w:sz w:val="24"/>
                <w:highlight w:val="none"/>
              </w:rPr>
            </w:pPr>
          </w:p>
        </w:tc>
        <w:tc>
          <w:tcPr>
            <w:tcW w:w="3558" w:type="dxa"/>
          </w:tcPr>
          <w:p w14:paraId="0BC67332">
            <w:pPr>
              <w:pStyle w:val="39"/>
              <w:rPr>
                <w:rFonts w:hint="eastAsia" w:ascii="宋体" w:hAnsi="宋体" w:eastAsia="宋体" w:cs="宋体"/>
                <w:color w:val="auto"/>
                <w:spacing w:val="0"/>
                <w:sz w:val="24"/>
                <w:highlight w:val="none"/>
              </w:rPr>
            </w:pPr>
          </w:p>
        </w:tc>
        <w:tc>
          <w:tcPr>
            <w:tcW w:w="1688" w:type="dxa"/>
            <w:tcBorders>
              <w:right w:val="single" w:color="000000" w:sz="6" w:space="0"/>
            </w:tcBorders>
          </w:tcPr>
          <w:p w14:paraId="2985FDFA">
            <w:pPr>
              <w:pStyle w:val="39"/>
              <w:rPr>
                <w:rFonts w:hint="eastAsia" w:ascii="宋体" w:hAnsi="宋体" w:eastAsia="宋体" w:cs="宋体"/>
                <w:color w:val="auto"/>
                <w:spacing w:val="0"/>
                <w:sz w:val="24"/>
                <w:highlight w:val="none"/>
              </w:rPr>
            </w:pPr>
          </w:p>
        </w:tc>
      </w:tr>
      <w:tr w14:paraId="2D24A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07" w:type="dxa"/>
          </w:tcPr>
          <w:p w14:paraId="6008D64C">
            <w:pPr>
              <w:pStyle w:val="39"/>
              <w:spacing w:before="199"/>
              <w:ind w:left="139" w:right="130"/>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w:t>
            </w:r>
          </w:p>
        </w:tc>
        <w:tc>
          <w:tcPr>
            <w:tcW w:w="3601" w:type="dxa"/>
          </w:tcPr>
          <w:p w14:paraId="47A474AD">
            <w:pPr>
              <w:pStyle w:val="39"/>
              <w:rPr>
                <w:rFonts w:hint="eastAsia" w:ascii="宋体" w:hAnsi="宋体" w:eastAsia="宋体" w:cs="宋体"/>
                <w:color w:val="auto"/>
                <w:spacing w:val="0"/>
                <w:sz w:val="24"/>
                <w:highlight w:val="none"/>
              </w:rPr>
            </w:pPr>
          </w:p>
        </w:tc>
        <w:tc>
          <w:tcPr>
            <w:tcW w:w="3558" w:type="dxa"/>
          </w:tcPr>
          <w:p w14:paraId="0498BE26">
            <w:pPr>
              <w:pStyle w:val="39"/>
              <w:rPr>
                <w:rFonts w:hint="eastAsia" w:ascii="宋体" w:hAnsi="宋体" w:eastAsia="宋体" w:cs="宋体"/>
                <w:color w:val="auto"/>
                <w:spacing w:val="0"/>
                <w:sz w:val="24"/>
                <w:highlight w:val="none"/>
              </w:rPr>
            </w:pPr>
          </w:p>
        </w:tc>
        <w:tc>
          <w:tcPr>
            <w:tcW w:w="1688" w:type="dxa"/>
            <w:tcBorders>
              <w:right w:val="single" w:color="000000" w:sz="6" w:space="0"/>
            </w:tcBorders>
          </w:tcPr>
          <w:p w14:paraId="23AB0A30">
            <w:pPr>
              <w:pStyle w:val="39"/>
              <w:rPr>
                <w:rFonts w:hint="eastAsia" w:ascii="宋体" w:hAnsi="宋体" w:eastAsia="宋体" w:cs="宋体"/>
                <w:color w:val="auto"/>
                <w:spacing w:val="0"/>
                <w:sz w:val="24"/>
                <w:highlight w:val="none"/>
              </w:rPr>
            </w:pPr>
          </w:p>
        </w:tc>
      </w:tr>
    </w:tbl>
    <w:p w14:paraId="57C47E9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w:t>
      </w:r>
    </w:p>
    <w:p w14:paraId="472FD64B">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管理关系：是指不具有出资持股关系的其他单位之间存在的管理与被管理关系，如一些上下级关系的事业单位和团体组织。</w:t>
      </w:r>
    </w:p>
    <w:p w14:paraId="752C0A26">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本表所指的管理关系仅限于直接管理关系，不包括间接的管理关系。</w:t>
      </w:r>
    </w:p>
    <w:p w14:paraId="73CC12EB">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供应商不存在直接管理关系的，则填“无”。</w:t>
      </w:r>
    </w:p>
    <w:p w14:paraId="5D878295">
      <w:pPr>
        <w:pStyle w:val="17"/>
        <w:rPr>
          <w:rFonts w:hint="eastAsia" w:ascii="宋体" w:hAnsi="宋体" w:eastAsia="宋体" w:cs="宋体"/>
          <w:color w:val="auto"/>
          <w:spacing w:val="0"/>
          <w:sz w:val="24"/>
          <w:highlight w:val="none"/>
        </w:rPr>
      </w:pPr>
    </w:p>
    <w:p w14:paraId="15F08B9F">
      <w:pPr>
        <w:pStyle w:val="17"/>
        <w:rPr>
          <w:rFonts w:hint="eastAsia" w:ascii="宋体" w:hAnsi="宋体" w:eastAsia="宋体" w:cs="宋体"/>
          <w:color w:val="auto"/>
          <w:spacing w:val="0"/>
          <w:sz w:val="24"/>
          <w:highlight w:val="none"/>
        </w:rPr>
      </w:pPr>
    </w:p>
    <w:p w14:paraId="20FA2933">
      <w:pPr>
        <w:pStyle w:val="17"/>
        <w:rPr>
          <w:rFonts w:hint="eastAsia" w:ascii="宋体" w:hAnsi="宋体" w:eastAsia="宋体" w:cs="宋体"/>
          <w:color w:val="auto"/>
          <w:spacing w:val="0"/>
          <w:sz w:val="24"/>
          <w:highlight w:val="none"/>
        </w:rPr>
      </w:pPr>
    </w:p>
    <w:p w14:paraId="3AF66122">
      <w:pPr>
        <w:pStyle w:val="17"/>
        <w:rPr>
          <w:rFonts w:hint="eastAsia" w:ascii="宋体" w:hAnsi="宋体" w:eastAsia="宋体" w:cs="宋体"/>
          <w:color w:val="auto"/>
          <w:spacing w:val="0"/>
          <w:sz w:val="24"/>
          <w:highlight w:val="none"/>
        </w:rPr>
      </w:pPr>
    </w:p>
    <w:p w14:paraId="11B41FEB">
      <w:pPr>
        <w:pStyle w:val="17"/>
        <w:rPr>
          <w:rFonts w:hint="eastAsia" w:ascii="宋体" w:hAnsi="宋体" w:eastAsia="宋体" w:cs="宋体"/>
          <w:color w:val="auto"/>
          <w:spacing w:val="0"/>
          <w:sz w:val="24"/>
          <w:highlight w:val="none"/>
        </w:rPr>
      </w:pPr>
    </w:p>
    <w:p w14:paraId="30D79997">
      <w:pPr>
        <w:pStyle w:val="17"/>
        <w:rPr>
          <w:rFonts w:hint="eastAsia" w:ascii="宋体" w:hAnsi="宋体" w:eastAsia="宋体" w:cs="宋体"/>
          <w:color w:val="auto"/>
          <w:spacing w:val="0"/>
          <w:sz w:val="24"/>
          <w:highlight w:val="none"/>
        </w:rPr>
      </w:pPr>
    </w:p>
    <w:p w14:paraId="10978ECA">
      <w:pPr>
        <w:pStyle w:val="17"/>
        <w:rPr>
          <w:rFonts w:hint="eastAsia" w:ascii="宋体" w:hAnsi="宋体" w:eastAsia="宋体" w:cs="宋体"/>
          <w:color w:val="auto"/>
          <w:spacing w:val="0"/>
          <w:sz w:val="24"/>
          <w:highlight w:val="none"/>
        </w:rPr>
      </w:pPr>
    </w:p>
    <w:p w14:paraId="74E255A4">
      <w:pPr>
        <w:pStyle w:val="17"/>
        <w:rPr>
          <w:rFonts w:hint="eastAsia" w:ascii="宋体" w:hAnsi="宋体" w:eastAsia="宋体" w:cs="宋体"/>
          <w:color w:val="auto"/>
          <w:spacing w:val="0"/>
          <w:sz w:val="24"/>
          <w:highlight w:val="none"/>
        </w:rPr>
      </w:pPr>
    </w:p>
    <w:p w14:paraId="74FA2B20">
      <w:pPr>
        <w:pStyle w:val="17"/>
        <w:rPr>
          <w:rFonts w:hint="eastAsia" w:ascii="宋体" w:hAnsi="宋体" w:eastAsia="宋体" w:cs="宋体"/>
          <w:color w:val="auto"/>
          <w:spacing w:val="0"/>
          <w:sz w:val="24"/>
          <w:highlight w:val="none"/>
        </w:rPr>
      </w:pPr>
    </w:p>
    <w:p w14:paraId="63BA4901">
      <w:pPr>
        <w:tabs>
          <w:tab w:val="left" w:pos="8243"/>
          <w:tab w:val="left" w:pos="8963"/>
        </w:tabs>
        <w:spacing w:before="201" w:line="364" w:lineRule="auto"/>
        <w:ind w:left="4107" w:right="1421" w:hanging="1200"/>
        <w:jc w:val="left"/>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法定代表人或者委托代理人（签字/电子签名）：</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供应商（电子签章）：</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u w:val="single"/>
          <w:lang w:val="en-US" w:eastAsia="zh-CN"/>
        </w:rPr>
        <w:t xml:space="preserve">      </w:t>
      </w:r>
    </w:p>
    <w:p w14:paraId="3934977C">
      <w:pPr>
        <w:ind w:firstLine="4080" w:firstLineChars="17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日  期：    年   月   日</w:t>
      </w:r>
      <w:r>
        <w:rPr>
          <w:rFonts w:hint="eastAsia" w:ascii="宋体" w:hAnsi="宋体" w:eastAsia="宋体" w:cs="宋体"/>
          <w:color w:val="auto"/>
          <w:spacing w:val="0"/>
          <w:sz w:val="24"/>
          <w:highlight w:val="none"/>
        </w:rPr>
        <w:br w:type="page"/>
      </w:r>
    </w:p>
    <w:p w14:paraId="5BCD95B9">
      <w:pPr>
        <w:pStyle w:val="8"/>
        <w:spacing w:before="38"/>
        <w:ind w:left="770" w:right="779"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竞标声明</w:t>
      </w:r>
      <w:r>
        <w:rPr>
          <w:rFonts w:hint="eastAsia" w:ascii="宋体" w:hAnsi="宋体" w:eastAsia="宋体" w:cs="宋体"/>
          <w:b/>
          <w:color w:val="auto"/>
          <w:spacing w:val="0"/>
          <w:sz w:val="28"/>
          <w:highlight w:val="none"/>
          <w:lang w:eastAsia="zh-CN"/>
        </w:rPr>
        <w:t>（格式）</w:t>
      </w:r>
    </w:p>
    <w:p w14:paraId="2936E922">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82" w:firstLineChars="200"/>
        <w:textAlignment w:val="auto"/>
        <w:rPr>
          <w:rFonts w:hint="eastAsia" w:ascii="宋体" w:hAnsi="宋体" w:eastAsia="宋体" w:cs="宋体"/>
          <w:b/>
          <w:color w:val="auto"/>
          <w:spacing w:val="0"/>
          <w:sz w:val="29"/>
          <w:highlight w:val="none"/>
        </w:rPr>
      </w:pPr>
    </w:p>
    <w:p w14:paraId="55FDE924">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致：</w:t>
      </w:r>
      <w:r>
        <w:rPr>
          <w:rFonts w:hint="eastAsia" w:ascii="宋体" w:hAnsi="宋体" w:eastAsia="宋体" w:cs="宋体"/>
          <w:color w:val="auto"/>
          <w:spacing w:val="0"/>
          <w:sz w:val="24"/>
          <w:highlight w:val="none"/>
          <w:u w:val="single"/>
        </w:rPr>
        <w:t>（采购人名称）</w:t>
      </w:r>
      <w:r>
        <w:rPr>
          <w:rFonts w:hint="eastAsia" w:ascii="宋体" w:hAnsi="宋体" w:eastAsia="宋体" w:cs="宋体"/>
          <w:color w:val="auto"/>
          <w:spacing w:val="0"/>
          <w:sz w:val="24"/>
          <w:highlight w:val="none"/>
        </w:rPr>
        <w:t>：</w:t>
      </w:r>
    </w:p>
    <w:p w14:paraId="72D159CF">
      <w:pPr>
        <w:keepNext w:val="0"/>
        <w:keepLines w:val="0"/>
        <w:pageBreakBefore w:val="0"/>
        <w:widowControl w:val="0"/>
        <w:tabs>
          <w:tab w:val="left" w:pos="4587"/>
        </w:tabs>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u w:val="single"/>
        </w:rPr>
        <w:t>（ 供 应 商 名 称 ）</w:t>
      </w:r>
      <w:r>
        <w:rPr>
          <w:rFonts w:hint="eastAsia" w:ascii="宋体" w:hAnsi="宋体" w:eastAsia="宋体" w:cs="宋体"/>
          <w:color w:val="auto"/>
          <w:spacing w:val="0"/>
          <w:sz w:val="24"/>
          <w:highlight w:val="none"/>
        </w:rPr>
        <w:t xml:space="preserve"> 系中华人民共和国合法供应商，经营地址</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。我方愿意参加贵方组织的</w:t>
      </w:r>
      <w:r>
        <w:rPr>
          <w:rFonts w:hint="eastAsia" w:ascii="宋体" w:hAnsi="宋体" w:eastAsia="宋体" w:cs="宋体"/>
          <w:color w:val="auto"/>
          <w:spacing w:val="0"/>
          <w:sz w:val="24"/>
          <w:highlight w:val="none"/>
          <w:u w:val="single"/>
        </w:rPr>
        <w:t>（项目名称）</w:t>
      </w:r>
      <w:r>
        <w:rPr>
          <w:rFonts w:hint="eastAsia" w:ascii="宋体" w:hAnsi="宋体" w:eastAsia="宋体" w:cs="宋体"/>
          <w:color w:val="auto"/>
          <w:spacing w:val="0"/>
          <w:sz w:val="24"/>
          <w:highlight w:val="none"/>
        </w:rPr>
        <w:t>项目的竞标，为便于贵方公正、择优地确定成交供应商，我方就本次竞标有关事项郑重声明如下：</w:t>
      </w:r>
    </w:p>
    <w:p w14:paraId="62718D8D">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我方向贵方提交的所有响应文件、资料都是准确的和真实的。</w:t>
      </w:r>
    </w:p>
    <w:p w14:paraId="429BE209">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C7B4D18">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在此，我方宣布同意如下：</w:t>
      </w:r>
    </w:p>
    <w:p w14:paraId="4CD666DC">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将按磋商文件的约定履行合同责任和义务；</w:t>
      </w:r>
    </w:p>
    <w:p w14:paraId="080DB551">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已详细审查全部磋商文件，包括澄清或者更正公告（如有）；</w:t>
      </w:r>
    </w:p>
    <w:p w14:paraId="3A482FB1">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同意提供按照贵方可能要求的与磋商有关的一切数据或者资料；</w:t>
      </w:r>
    </w:p>
    <w:p w14:paraId="7E8E86D5">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响应磋商文件规定的竞标有效期。</w:t>
      </w:r>
    </w:p>
    <w:p w14:paraId="6AFBA7CB">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rPr>
        <w:t>我方承诺符合《中华人民共和国政府采购法》第二十二条规定：</w:t>
      </w:r>
    </w:p>
    <w:p w14:paraId="335C43AA">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具有独立承担民事责任的能力；</w:t>
      </w:r>
    </w:p>
    <w:p w14:paraId="7A3CC077">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具有良好的商业信誉和健全的财务会计制度；</w:t>
      </w:r>
    </w:p>
    <w:p w14:paraId="38C3484A">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具有履行合同所必需的设备和专业技术能力；</w:t>
      </w:r>
    </w:p>
    <w:p w14:paraId="3115F779">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有依法缴纳税收和社会保障资金的良好记录；</w:t>
      </w:r>
    </w:p>
    <w:p w14:paraId="04A26291">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参加政府采购活动前三年内，在经营活动中没有重大违法记录；</w:t>
      </w:r>
    </w:p>
    <w:p w14:paraId="5D00C538">
      <w:pPr>
        <w:keepNext w:val="0"/>
        <w:keepLines w:val="0"/>
        <w:pageBreakBefore w:val="0"/>
        <w:widowControl w:val="0"/>
        <w:numPr>
          <w:ilvl w:val="0"/>
          <w:numId w:val="0"/>
        </w:numPr>
        <w:tabs>
          <w:tab w:val="left" w:pos="182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法律、行政法规规定的其他条件。</w:t>
      </w:r>
    </w:p>
    <w:p w14:paraId="43D295D3">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E52A863">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Chars="0" w:right="0" w:rightChars="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70ECDB28">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□我方本次响应文件内容中未涉及商业秘密；</w:t>
      </w:r>
    </w:p>
    <w:p w14:paraId="1A2D2359">
      <w:pPr>
        <w:keepNext w:val="0"/>
        <w:keepLines w:val="0"/>
        <w:pageBreakBefore w:val="0"/>
        <w:widowControl w:val="0"/>
        <w:tabs>
          <w:tab w:val="left" w:pos="9028"/>
        </w:tabs>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□我方本次响应文件涉及商业秘密的内容有：</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rPr>
        <w:tab/>
      </w:r>
      <w:r>
        <w:rPr>
          <w:rFonts w:hint="eastAsia" w:ascii="宋体" w:hAnsi="宋体" w:eastAsia="宋体" w:cs="宋体"/>
          <w:color w:val="auto"/>
          <w:spacing w:val="0"/>
          <w:sz w:val="24"/>
          <w:highlight w:val="none"/>
        </w:rPr>
        <w:t>；</w:t>
      </w:r>
    </w:p>
    <w:p w14:paraId="1E08D5E4">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u w:val="single"/>
          <w:lang w:val="en-US" w:eastAsia="zh-CN"/>
        </w:rPr>
      </w:pPr>
      <w:r>
        <w:rPr>
          <w:rFonts w:hint="eastAsia" w:ascii="宋体" w:hAnsi="宋体" w:eastAsia="宋体" w:cs="宋体"/>
          <w:color w:val="auto"/>
          <w:spacing w:val="0"/>
          <w:sz w:val="24"/>
          <w:highlight w:val="none"/>
          <w:lang w:val="en-US" w:eastAsia="zh-CN"/>
        </w:rPr>
        <w:t>7.</w:t>
      </w:r>
      <w:r>
        <w:rPr>
          <w:rFonts w:hint="eastAsia" w:ascii="宋体" w:hAnsi="宋体" w:eastAsia="宋体" w:cs="宋体"/>
          <w:color w:val="auto"/>
          <w:spacing w:val="0"/>
          <w:sz w:val="24"/>
          <w:highlight w:val="none"/>
        </w:rPr>
        <w:t>与本磋商有关的一切正式往来信函请寄：</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0190AD65">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u w:val="single"/>
          <w:lang w:val="en-US" w:eastAsia="zh-CN"/>
        </w:rPr>
      </w:pPr>
      <w:r>
        <w:rPr>
          <w:rFonts w:hint="eastAsia" w:ascii="宋体" w:hAnsi="宋体" w:eastAsia="宋体" w:cs="宋体"/>
          <w:color w:val="auto"/>
          <w:spacing w:val="0"/>
          <w:sz w:val="24"/>
          <w:highlight w:val="none"/>
        </w:rPr>
        <w:t>邮政编号：</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 xml:space="preserve"> 电话/传真：</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3286DEE9">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w w:val="6"/>
          <w:sz w:val="24"/>
          <w:highlight w:val="none"/>
          <w:u w:val="single"/>
        </w:rPr>
      </w:pPr>
      <w:r>
        <w:rPr>
          <w:rFonts w:hint="eastAsia" w:ascii="宋体" w:hAnsi="宋体" w:eastAsia="宋体" w:cs="宋体"/>
          <w:color w:val="auto"/>
          <w:spacing w:val="0"/>
          <w:sz w:val="24"/>
          <w:highlight w:val="none"/>
        </w:rPr>
        <w:t>电子函件：</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pacing w:val="0"/>
          <w:w w:val="6"/>
          <w:sz w:val="24"/>
          <w:highlight w:val="none"/>
          <w:u w:val="single"/>
        </w:rPr>
        <w:t xml:space="preserve"> </w:t>
      </w:r>
    </w:p>
    <w:p w14:paraId="066F619D">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开户银行：</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none"/>
          <w:lang w:val="en-US" w:eastAsia="zh-CN"/>
        </w:rPr>
        <w:t xml:space="preserve"> </w:t>
      </w:r>
      <w:r>
        <w:rPr>
          <w:rFonts w:hint="eastAsia" w:cs="宋体"/>
          <w:color w:val="auto"/>
          <w:spacing w:val="0"/>
          <w:sz w:val="24"/>
          <w:highlight w:val="none"/>
          <w:u w:val="none"/>
          <w:lang w:val="en-US" w:eastAsia="zh-CN"/>
        </w:rPr>
        <w:t>账号</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06A6DB29">
      <w:pPr>
        <w:keepNext w:val="0"/>
        <w:keepLines w:val="0"/>
        <w:pageBreakBefore w:val="0"/>
        <w:widowControl w:val="0"/>
        <w:numPr>
          <w:ilvl w:val="0"/>
          <w:numId w:val="0"/>
        </w:numPr>
        <w:tabs>
          <w:tab w:val="left" w:pos="1468"/>
          <w:tab w:val="left" w:pos="5482"/>
          <w:tab w:val="left" w:pos="7948"/>
          <w:tab w:val="left" w:pos="9661"/>
        </w:tabs>
        <w:kinsoku/>
        <w:wordWrap/>
        <w:overflowPunct/>
        <w:topLinePunct w:val="0"/>
        <w:autoSpaceDE w:val="0"/>
        <w:autoSpaceDN w:val="0"/>
        <w:bidi w:val="0"/>
        <w:adjustRightInd/>
        <w:snapToGrid/>
        <w:spacing w:before="0" w:line="360" w:lineRule="auto"/>
        <w:ind w:leftChars="0" w:right="0" w:rightChars="0" w:firstLine="480" w:firstLineChars="200"/>
        <w:jc w:val="both"/>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8.以上事项如有虚假或者隐瞒，我方愿意承担一切后果，并不再寻求任何旨在减轻或者免除法律责任的辩解。特此承诺。</w:t>
      </w:r>
    </w:p>
    <w:p w14:paraId="7D642227">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rPr>
      </w:pPr>
    </w:p>
    <w:p w14:paraId="5D005140">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rPr>
      </w:pPr>
    </w:p>
    <w:p w14:paraId="79A6D2FD">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rPr>
      </w:pPr>
    </w:p>
    <w:p w14:paraId="7A1DE35D">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法定代表人（签字/电子签名）：</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 xml:space="preserve"> </w:t>
      </w:r>
    </w:p>
    <w:p w14:paraId="10A1C45B">
      <w:pPr>
        <w:keepNext w:val="0"/>
        <w:keepLines w:val="0"/>
        <w:pageBreakBefore w:val="0"/>
        <w:widowControl w:val="0"/>
        <w:tabs>
          <w:tab w:val="left" w:pos="9683"/>
        </w:tabs>
        <w:kinsoku/>
        <w:wordWrap/>
        <w:overflowPunct/>
        <w:topLinePunct w:val="0"/>
        <w:autoSpaceDE w:val="0"/>
        <w:autoSpaceDN w:val="0"/>
        <w:bidi w:val="0"/>
        <w:adjustRightInd/>
        <w:snapToGrid/>
        <w:spacing w:before="0" w:line="360" w:lineRule="auto"/>
        <w:ind w:left="0" w:right="0" w:firstLine="5520" w:firstLineChars="2300"/>
        <w:jc w:val="left"/>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供应商（电子签章）：</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p>
    <w:p w14:paraId="68AD2A20">
      <w:pPr>
        <w:pStyle w:val="17"/>
        <w:ind w:left="958" w:firstLine="4560" w:firstLineChars="19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58E9F239">
      <w:pPr>
        <w:spacing w:after="0"/>
        <w:jc w:val="left"/>
        <w:rPr>
          <w:rFonts w:hint="eastAsia" w:ascii="宋体" w:hAnsi="宋体" w:eastAsia="宋体" w:cs="宋体"/>
          <w:color w:val="auto"/>
          <w:spacing w:val="0"/>
          <w:sz w:val="24"/>
          <w:highlight w:val="none"/>
        </w:rPr>
        <w:sectPr>
          <w:pgSz w:w="11910" w:h="16840"/>
          <w:pgMar w:top="1460" w:right="680" w:bottom="1400" w:left="840" w:header="0" w:footer="1201" w:gutter="0"/>
          <w:pgNumType w:fmt="decimal"/>
          <w:cols w:space="720" w:num="1"/>
        </w:sectPr>
      </w:pPr>
    </w:p>
    <w:p w14:paraId="3EFED16C">
      <w:pPr>
        <w:spacing w:before="54"/>
        <w:ind w:left="0" w:leftChars="0" w:firstLine="0" w:firstLineChars="0"/>
        <w:outlineLvl w:val="9"/>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报价文件格式</w:t>
      </w:r>
    </w:p>
    <w:p w14:paraId="6D9AE5A2">
      <w:pPr>
        <w:pStyle w:val="8"/>
        <w:numPr>
          <w:ilvl w:val="0"/>
          <w:numId w:val="0"/>
        </w:numPr>
        <w:tabs>
          <w:tab w:val="left" w:pos="1071"/>
        </w:tabs>
        <w:spacing w:before="267" w:after="0" w:line="240" w:lineRule="auto"/>
        <w:ind w:right="0" w:rightChars="0"/>
        <w:jc w:val="left"/>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1.报价文件封面格式</w:t>
      </w:r>
    </w:p>
    <w:p w14:paraId="49788EBC">
      <w:pPr>
        <w:pStyle w:val="17"/>
        <w:jc w:val="center"/>
        <w:outlineLvl w:val="9"/>
        <w:rPr>
          <w:rFonts w:hint="eastAsia" w:ascii="宋体" w:hAnsi="宋体" w:eastAsia="宋体" w:cs="宋体"/>
          <w:b/>
          <w:color w:val="auto"/>
          <w:spacing w:val="0"/>
          <w:sz w:val="40"/>
          <w:szCs w:val="24"/>
          <w:highlight w:val="none"/>
          <w:lang w:val="en-US" w:eastAsia="zh-CN"/>
        </w:rPr>
      </w:pPr>
    </w:p>
    <w:p w14:paraId="212501D5">
      <w:pPr>
        <w:pStyle w:val="17"/>
        <w:jc w:val="center"/>
        <w:outlineLvl w:val="9"/>
        <w:rPr>
          <w:rFonts w:hint="eastAsia" w:ascii="宋体" w:hAnsi="宋体" w:eastAsia="宋体" w:cs="宋体"/>
          <w:b/>
          <w:color w:val="auto"/>
          <w:spacing w:val="0"/>
          <w:sz w:val="40"/>
          <w:szCs w:val="24"/>
          <w:highlight w:val="none"/>
        </w:rPr>
      </w:pPr>
      <w:r>
        <w:rPr>
          <w:rFonts w:hint="eastAsia" w:ascii="宋体" w:hAnsi="宋体" w:eastAsia="宋体" w:cs="宋体"/>
          <w:b/>
          <w:color w:val="auto"/>
          <w:spacing w:val="0"/>
          <w:sz w:val="40"/>
          <w:szCs w:val="24"/>
          <w:highlight w:val="none"/>
          <w:lang w:val="en-US" w:eastAsia="zh-CN"/>
        </w:rPr>
        <w:t>电子响应文件</w:t>
      </w:r>
    </w:p>
    <w:p w14:paraId="2C553502">
      <w:pPr>
        <w:tabs>
          <w:tab w:val="left" w:pos="880"/>
          <w:tab w:val="left" w:pos="1762"/>
          <w:tab w:val="left" w:pos="2640"/>
          <w:tab w:val="left" w:pos="3521"/>
          <w:tab w:val="left" w:pos="4402"/>
          <w:tab w:val="left" w:pos="5280"/>
          <w:tab w:val="left" w:pos="6162"/>
        </w:tabs>
        <w:ind w:left="0" w:right="9"/>
        <w:outlineLvl w:val="9"/>
        <w:rPr>
          <w:rFonts w:hint="eastAsia" w:ascii="宋体" w:hAnsi="宋体" w:eastAsia="宋体" w:cs="宋体"/>
          <w:color w:val="auto"/>
          <w:spacing w:val="0"/>
          <w:highlight w:val="none"/>
        </w:rPr>
      </w:pPr>
    </w:p>
    <w:p w14:paraId="6D58FC59">
      <w:pPr>
        <w:pStyle w:val="3"/>
        <w:tabs>
          <w:tab w:val="left" w:pos="880"/>
          <w:tab w:val="left" w:pos="1762"/>
          <w:tab w:val="left" w:pos="2640"/>
          <w:tab w:val="left" w:pos="3521"/>
          <w:tab w:val="left" w:pos="4402"/>
          <w:tab w:val="left" w:pos="5280"/>
          <w:tab w:val="left" w:pos="6162"/>
        </w:tabs>
        <w:ind w:left="0" w:right="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报</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价</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文</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件</w:t>
      </w:r>
    </w:p>
    <w:p w14:paraId="4E6AF321">
      <w:pPr>
        <w:pStyle w:val="17"/>
        <w:rPr>
          <w:rFonts w:hint="eastAsia" w:ascii="宋体" w:hAnsi="宋体" w:eastAsia="宋体" w:cs="宋体"/>
          <w:color w:val="auto"/>
          <w:spacing w:val="0"/>
          <w:sz w:val="58"/>
          <w:highlight w:val="none"/>
        </w:rPr>
      </w:pPr>
    </w:p>
    <w:p w14:paraId="44210C92">
      <w:pPr>
        <w:pStyle w:val="17"/>
        <w:spacing w:before="9"/>
        <w:rPr>
          <w:rFonts w:hint="eastAsia" w:ascii="宋体" w:hAnsi="宋体" w:eastAsia="宋体" w:cs="宋体"/>
          <w:color w:val="auto"/>
          <w:spacing w:val="0"/>
          <w:sz w:val="83"/>
          <w:highlight w:val="none"/>
        </w:rPr>
      </w:pPr>
    </w:p>
    <w:p w14:paraId="4FFD8BBE">
      <w:pPr>
        <w:pStyle w:val="9"/>
        <w:spacing w:line="669" w:lineRule="auto"/>
        <w:ind w:left="1387" w:right="7398"/>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项目名称： 项目编号：</w:t>
      </w:r>
    </w:p>
    <w:p w14:paraId="4780FCDD">
      <w:pPr>
        <w:pStyle w:val="9"/>
        <w:spacing w:line="604" w:lineRule="auto"/>
        <w:ind w:left="1387" w:right="68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所竞分标（如有则填写，无分标时填写“无”或者留空）： 供应商名称：</w:t>
      </w:r>
    </w:p>
    <w:p w14:paraId="4EFEBA35">
      <w:pPr>
        <w:pStyle w:val="17"/>
        <w:rPr>
          <w:rFonts w:hint="eastAsia" w:ascii="宋体" w:hAnsi="宋体" w:eastAsia="宋体" w:cs="宋体"/>
          <w:color w:val="auto"/>
          <w:spacing w:val="0"/>
          <w:sz w:val="32"/>
          <w:highlight w:val="none"/>
        </w:rPr>
      </w:pPr>
    </w:p>
    <w:p w14:paraId="73B9E6CC">
      <w:pPr>
        <w:pStyle w:val="17"/>
        <w:spacing w:before="9"/>
        <w:rPr>
          <w:rFonts w:hint="eastAsia" w:ascii="宋体" w:hAnsi="宋体" w:eastAsia="宋体" w:cs="宋体"/>
          <w:color w:val="auto"/>
          <w:spacing w:val="0"/>
          <w:sz w:val="40"/>
          <w:highlight w:val="none"/>
        </w:rPr>
      </w:pPr>
    </w:p>
    <w:p w14:paraId="4AB2C694">
      <w:pPr>
        <w:bidi w:val="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年</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月</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日</w:t>
      </w:r>
    </w:p>
    <w:p w14:paraId="5AF27DA3">
      <w:pPr>
        <w:spacing w:after="0"/>
        <w:jc w:val="center"/>
        <w:outlineLvl w:val="9"/>
        <w:rPr>
          <w:rFonts w:hint="eastAsia" w:ascii="宋体" w:hAnsi="宋体" w:eastAsia="宋体" w:cs="宋体"/>
          <w:color w:val="auto"/>
          <w:spacing w:val="0"/>
          <w:highlight w:val="none"/>
        </w:rPr>
        <w:sectPr>
          <w:pgSz w:w="11910" w:h="16840"/>
          <w:pgMar w:top="1540" w:right="680" w:bottom="1400" w:left="840" w:header="0" w:footer="1201" w:gutter="0"/>
          <w:pgNumType w:fmt="decimal"/>
          <w:cols w:space="720" w:num="1"/>
        </w:sectPr>
      </w:pPr>
    </w:p>
    <w:p w14:paraId="4B7CF2DE">
      <w:pPr>
        <w:bidi w:val="0"/>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en-US" w:eastAsia="zh-CN" w:bidi="zh-CN"/>
        </w:rPr>
        <w:t>2.</w:t>
      </w:r>
      <w:r>
        <w:rPr>
          <w:rFonts w:hint="eastAsia" w:ascii="宋体" w:hAnsi="宋体" w:eastAsia="宋体" w:cs="宋体"/>
          <w:b/>
          <w:bCs/>
          <w:color w:val="auto"/>
          <w:spacing w:val="0"/>
          <w:sz w:val="32"/>
          <w:szCs w:val="32"/>
          <w:highlight w:val="none"/>
          <w:lang w:val="zh-CN" w:eastAsia="zh-CN" w:bidi="zh-CN"/>
        </w:rPr>
        <w:t>报价文件目录</w:t>
      </w:r>
    </w:p>
    <w:p w14:paraId="593F60A7">
      <w:pPr>
        <w:pStyle w:val="17"/>
        <w:spacing w:before="9"/>
        <w:rPr>
          <w:rFonts w:hint="eastAsia" w:ascii="宋体" w:hAnsi="宋体" w:eastAsia="宋体" w:cs="宋体"/>
          <w:b/>
          <w:color w:val="auto"/>
          <w:spacing w:val="0"/>
          <w:sz w:val="28"/>
          <w:highlight w:val="none"/>
        </w:rPr>
      </w:pPr>
    </w:p>
    <w:p w14:paraId="1402AC37">
      <w:pPr>
        <w:pStyle w:val="9"/>
        <w:spacing w:line="364" w:lineRule="auto"/>
        <w:ind w:left="0" w:leftChars="0" w:right="683" w:firstLine="64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根据磋商文件规定及供应商提供的材料自行编写目录（部分格式后附）。</w:t>
      </w:r>
    </w:p>
    <w:p w14:paraId="6F3FBA7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565FB0">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44"/>
          <w:szCs w:val="44"/>
          <w:highlight w:val="none"/>
          <w:lang w:val="zh-CN" w:eastAsia="zh-CN" w:bidi="zh-CN"/>
        </w:rPr>
        <w:t>磋</w:t>
      </w:r>
      <w:r>
        <w:rPr>
          <w:rFonts w:hint="eastAsia" w:ascii="宋体" w:hAnsi="宋体" w:eastAsia="宋体" w:cs="宋体"/>
          <w:color w:val="auto"/>
          <w:spacing w:val="0"/>
          <w:sz w:val="44"/>
          <w:szCs w:val="44"/>
          <w:highlight w:val="none"/>
          <w:lang w:val="zh-CN" w:eastAsia="zh-CN" w:bidi="zh-CN"/>
        </w:rPr>
        <w:tab/>
      </w:r>
      <w:r>
        <w:rPr>
          <w:rFonts w:hint="eastAsia" w:ascii="宋体" w:hAnsi="宋体" w:eastAsia="宋体" w:cs="宋体"/>
          <w:color w:val="auto"/>
          <w:spacing w:val="0"/>
          <w:sz w:val="44"/>
          <w:szCs w:val="44"/>
          <w:highlight w:val="none"/>
          <w:lang w:val="zh-CN" w:eastAsia="zh-CN" w:bidi="zh-CN"/>
        </w:rPr>
        <w:t>商</w:t>
      </w:r>
      <w:r>
        <w:rPr>
          <w:rFonts w:hint="eastAsia" w:ascii="宋体" w:hAnsi="宋体" w:eastAsia="宋体" w:cs="宋体"/>
          <w:color w:val="auto"/>
          <w:spacing w:val="0"/>
          <w:sz w:val="44"/>
          <w:szCs w:val="44"/>
          <w:highlight w:val="none"/>
          <w:lang w:val="zh-CN" w:eastAsia="zh-CN" w:bidi="zh-CN"/>
        </w:rPr>
        <w:tab/>
      </w:r>
      <w:r>
        <w:rPr>
          <w:rFonts w:hint="eastAsia" w:ascii="宋体" w:hAnsi="宋体" w:eastAsia="宋体" w:cs="宋体"/>
          <w:color w:val="auto"/>
          <w:spacing w:val="0"/>
          <w:sz w:val="44"/>
          <w:szCs w:val="44"/>
          <w:highlight w:val="none"/>
          <w:lang w:val="zh-CN" w:eastAsia="zh-CN" w:bidi="zh-CN"/>
        </w:rPr>
        <w:t>书（格式）</w:t>
      </w:r>
    </w:p>
    <w:p w14:paraId="7B503A22">
      <w:pPr>
        <w:pStyle w:val="17"/>
        <w:keepNext w:val="0"/>
        <w:keepLines w:val="0"/>
        <w:pageBreakBefore w:val="0"/>
        <w:widowControl w:val="0"/>
        <w:tabs>
          <w:tab w:val="left" w:pos="7472"/>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1、根据你方采购编号为</w:t>
      </w:r>
      <w:r>
        <w:rPr>
          <w:rFonts w:hint="eastAsia" w:ascii="宋体" w:hAnsi="宋体" w:eastAsia="宋体" w:cs="宋体"/>
          <w:color w:val="auto"/>
          <w:spacing w:val="0"/>
          <w:sz w:val="24"/>
          <w:szCs w:val="24"/>
          <w:highlight w:val="none"/>
          <w:u w:val="single"/>
        </w:rPr>
        <w:t>（项目采购编号）</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（工程项目名称）</w:t>
      </w:r>
      <w:r>
        <w:rPr>
          <w:rFonts w:hint="eastAsia" w:ascii="宋体" w:hAnsi="宋体" w:eastAsia="宋体" w:cs="宋体"/>
          <w:color w:val="auto"/>
          <w:spacing w:val="0"/>
          <w:sz w:val="24"/>
          <w:szCs w:val="24"/>
          <w:highlight w:val="none"/>
        </w:rPr>
        <w:t>采购文件，遵照相关法律法规规定，经踏勘项目现场和研究上述采购文件的磋商须知、合同条款、图纸、工程建设标准和工程量清单及其他有关文件后，我方愿以人民币（大写</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）元（RMB</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元）的磋商报价并按上述图纸、合同条款、工程建设标准和工程量清单（如有时）的条件要求承包上述工程的施工、竣工，并承担任何质量缺陷保修责任。我方保证工程质量达到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等级。</w:t>
      </w:r>
    </w:p>
    <w:p w14:paraId="466F1ECA">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2、我方已详细审核全部采购文件，包括修改文件（如有时）及有关附件。</w:t>
      </w:r>
    </w:p>
    <w:p w14:paraId="5FFC89EF">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3、我方承认磋商书附录是我方磋商书的组成部分。</w:t>
      </w:r>
    </w:p>
    <w:p w14:paraId="2D237694">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4、一旦我方成交，我方保证按合同书中规定的工期</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内完成并移交全部工程。</w:t>
      </w:r>
    </w:p>
    <w:p w14:paraId="73DABE3F">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、我方同意所提交的响应文件在采购文件的“供应商须知”中规定的磋商有效期内有效，在此期间内如果中标，我方将受此约束。</w:t>
      </w:r>
    </w:p>
    <w:p w14:paraId="0C1CBCE6">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、除非另外达成协议并生效，你方的成交通知书和本响应文件将成为约束双方的合同文件的组成部分。</w:t>
      </w:r>
    </w:p>
    <w:p w14:paraId="6D2A2E71">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79B6A41F">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（电子签章）</w:t>
      </w:r>
    </w:p>
    <w:p w14:paraId="74A0C2F4">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单位地址：</w:t>
      </w:r>
      <w:r>
        <w:rPr>
          <w:rFonts w:hint="eastAsia" w:ascii="宋体" w:hAnsi="宋体" w:eastAsia="宋体" w:cs="宋体"/>
          <w:color w:val="auto"/>
          <w:spacing w:val="0"/>
          <w:sz w:val="24"/>
          <w:szCs w:val="24"/>
          <w:highlight w:val="none"/>
          <w:u w:val="single"/>
          <w:lang w:val="en-US" w:eastAsia="zh-CN"/>
        </w:rPr>
        <w:t xml:space="preserve">                 </w:t>
      </w:r>
    </w:p>
    <w:p w14:paraId="545CDC24">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highlight w:val="none"/>
        </w:rPr>
        <w:t>（签字/电子签名）</w:t>
      </w:r>
    </w:p>
    <w:p w14:paraId="0ECD9444">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rPr>
        <w:t>邮政编码：</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lang w:val="en-US" w:eastAsia="zh-CN"/>
        </w:rPr>
        <w:t xml:space="preserve">  </w:t>
      </w:r>
    </w:p>
    <w:p w14:paraId="5CA221DD">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rPr>
        <w:t>电话：</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lang w:val="en-US" w:eastAsia="zh-CN"/>
        </w:rPr>
        <w:t xml:space="preserve"> </w:t>
      </w:r>
    </w:p>
    <w:p w14:paraId="6F23F090">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130E700C">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开户银行名称：</w:t>
      </w:r>
      <w:r>
        <w:rPr>
          <w:rFonts w:hint="eastAsia" w:ascii="宋体" w:hAnsi="宋体" w:eastAsia="宋体" w:cs="宋体"/>
          <w:color w:val="auto"/>
          <w:spacing w:val="0"/>
          <w:sz w:val="24"/>
          <w:szCs w:val="24"/>
          <w:highlight w:val="none"/>
          <w:u w:val="single"/>
          <w:lang w:val="en-US" w:eastAsia="zh-CN"/>
        </w:rPr>
        <w:t xml:space="preserve">             </w:t>
      </w:r>
    </w:p>
    <w:p w14:paraId="426B3EEA">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开户银行账号：</w:t>
      </w:r>
      <w:r>
        <w:rPr>
          <w:rFonts w:hint="eastAsia" w:ascii="宋体" w:hAnsi="宋体" w:eastAsia="宋体" w:cs="宋体"/>
          <w:color w:val="auto"/>
          <w:spacing w:val="0"/>
          <w:sz w:val="24"/>
          <w:szCs w:val="24"/>
          <w:highlight w:val="none"/>
          <w:u w:val="single"/>
          <w:lang w:val="en-US" w:eastAsia="zh-CN"/>
        </w:rPr>
        <w:t xml:space="preserve">             </w:t>
      </w:r>
    </w:p>
    <w:p w14:paraId="1CC7D191">
      <w:pPr>
        <w:pStyle w:val="17"/>
        <w:spacing w:line="269" w:lineRule="exact"/>
        <w:ind w:firstLine="480" w:firstLineChars="20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日 期 ：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日</w:t>
      </w:r>
    </w:p>
    <w:p w14:paraId="5EB714F5">
      <w:pPr>
        <w:rPr>
          <w:rFonts w:hint="eastAsia"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br w:type="page"/>
      </w:r>
    </w:p>
    <w:p w14:paraId="605F1DA4">
      <w:pPr>
        <w:keepNext w:val="0"/>
        <w:keepLines w:val="0"/>
        <w:pageBreakBefore w:val="0"/>
        <w:widowControl w:val="0"/>
        <w:kinsoku/>
        <w:wordWrap/>
        <w:overflowPunct/>
        <w:topLinePunct w:val="0"/>
        <w:autoSpaceDE w:val="0"/>
        <w:autoSpaceDN w:val="0"/>
        <w:bidi w:val="0"/>
        <w:adjustRightInd/>
        <w:snapToGrid/>
        <w:spacing w:before="44" w:line="360" w:lineRule="auto"/>
        <w:ind w:left="771" w:right="777" w:firstLine="0"/>
        <w:jc w:val="center"/>
        <w:textAlignment w:val="auto"/>
        <w:rPr>
          <w:rFonts w:hint="eastAsia" w:ascii="宋体" w:hAnsi="宋体" w:eastAsia="宋体" w:cs="宋体"/>
          <w:b/>
          <w:color w:val="auto"/>
          <w:spacing w:val="0"/>
          <w:sz w:val="24"/>
          <w:szCs w:val="28"/>
          <w:highlight w:val="none"/>
          <w:lang w:eastAsia="zh-CN"/>
        </w:rPr>
      </w:pPr>
      <w:r>
        <w:rPr>
          <w:rFonts w:hint="eastAsia" w:ascii="宋体" w:hAnsi="宋体" w:eastAsia="宋体" w:cs="宋体"/>
          <w:b/>
          <w:color w:val="auto"/>
          <w:spacing w:val="0"/>
          <w:sz w:val="24"/>
          <w:szCs w:val="28"/>
          <w:highlight w:val="none"/>
        </w:rPr>
        <w:t>磋商书附录</w:t>
      </w:r>
      <w:r>
        <w:rPr>
          <w:rFonts w:hint="eastAsia" w:ascii="宋体" w:hAnsi="宋体" w:eastAsia="宋体" w:cs="宋体"/>
          <w:b/>
          <w:color w:val="auto"/>
          <w:spacing w:val="0"/>
          <w:sz w:val="24"/>
          <w:szCs w:val="28"/>
          <w:highlight w:val="none"/>
          <w:lang w:eastAsia="zh-CN"/>
        </w:rPr>
        <w:t>（格式）</w:t>
      </w:r>
    </w:p>
    <w:p w14:paraId="762F751D">
      <w:pPr>
        <w:pStyle w:val="17"/>
        <w:tabs>
          <w:tab w:val="left" w:pos="5672"/>
          <w:tab w:val="left" w:pos="7981"/>
        </w:tabs>
        <w:spacing w:before="43" w:after="21"/>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项目名称：</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项目编号：</w:t>
      </w:r>
      <w:r>
        <w:rPr>
          <w:rFonts w:hint="eastAsia" w:ascii="宋体" w:hAnsi="宋体" w:eastAsia="宋体" w:cs="宋体"/>
          <w:color w:val="auto"/>
          <w:spacing w:val="0"/>
          <w:sz w:val="24"/>
          <w:szCs w:val="24"/>
          <w:highlight w:val="none"/>
          <w:u w:val="single"/>
          <w:lang w:val="en-US" w:eastAsia="zh-CN"/>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872"/>
        <w:gridCol w:w="2860"/>
        <w:gridCol w:w="2675"/>
      </w:tblGrid>
      <w:tr w14:paraId="7151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431" w:type="dxa"/>
            <w:noWrap w:val="0"/>
            <w:vAlign w:val="center"/>
          </w:tcPr>
          <w:p w14:paraId="772A4ED3">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2872" w:type="dxa"/>
            <w:noWrap w:val="0"/>
            <w:vAlign w:val="center"/>
          </w:tcPr>
          <w:p w14:paraId="3AFC1A3A">
            <w:pPr>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860" w:type="dxa"/>
            <w:noWrap w:val="0"/>
            <w:vAlign w:val="center"/>
          </w:tcPr>
          <w:p w14:paraId="2636A068">
            <w:pPr>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2675" w:type="dxa"/>
            <w:noWrap w:val="0"/>
            <w:vAlign w:val="center"/>
          </w:tcPr>
          <w:p w14:paraId="60A76788">
            <w:pPr>
              <w:ind w:right="-178" w:rightChars="-8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响应情况</w:t>
            </w:r>
          </w:p>
        </w:tc>
      </w:tr>
      <w:tr w14:paraId="5CB3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14:paraId="046707F0">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2" w:type="dxa"/>
            <w:noWrap w:val="0"/>
            <w:vAlign w:val="center"/>
          </w:tcPr>
          <w:p w14:paraId="32178D6A">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860" w:type="dxa"/>
            <w:noWrap w:val="0"/>
            <w:vAlign w:val="center"/>
          </w:tcPr>
          <w:p w14:paraId="3473FD85">
            <w:pPr>
              <w:ind w:right="449" w:rightChars="20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p>
        </w:tc>
        <w:tc>
          <w:tcPr>
            <w:tcW w:w="2675" w:type="dxa"/>
            <w:noWrap w:val="0"/>
            <w:vAlign w:val="center"/>
          </w:tcPr>
          <w:p w14:paraId="402356CD">
            <w:pPr>
              <w:ind w:right="449" w:rightChars="204"/>
              <w:jc w:val="center"/>
              <w:rPr>
                <w:rFonts w:hint="eastAsia" w:ascii="宋体" w:hAnsi="宋体" w:eastAsia="宋体" w:cs="宋体"/>
                <w:color w:val="auto"/>
                <w:sz w:val="24"/>
                <w:szCs w:val="24"/>
                <w:highlight w:val="none"/>
              </w:rPr>
            </w:pPr>
          </w:p>
        </w:tc>
      </w:tr>
      <w:tr w14:paraId="19C8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31" w:type="dxa"/>
            <w:noWrap w:val="0"/>
            <w:vAlign w:val="center"/>
          </w:tcPr>
          <w:p w14:paraId="23917B26">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2" w:type="dxa"/>
            <w:noWrap w:val="0"/>
            <w:vAlign w:val="center"/>
          </w:tcPr>
          <w:p w14:paraId="70BCF283">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响应有效期</w:t>
            </w:r>
          </w:p>
        </w:tc>
        <w:tc>
          <w:tcPr>
            <w:tcW w:w="2860" w:type="dxa"/>
            <w:noWrap w:val="0"/>
            <w:vAlign w:val="center"/>
          </w:tcPr>
          <w:p w14:paraId="4BC40D8B">
            <w:pPr>
              <w:ind w:right="-11" w:rightChars="-5"/>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tc>
        <w:tc>
          <w:tcPr>
            <w:tcW w:w="2675" w:type="dxa"/>
            <w:noWrap w:val="0"/>
            <w:vAlign w:val="center"/>
          </w:tcPr>
          <w:p w14:paraId="2E5640C0">
            <w:pPr>
              <w:ind w:right="449" w:rightChars="204"/>
              <w:jc w:val="center"/>
              <w:rPr>
                <w:rFonts w:hint="eastAsia" w:ascii="宋体" w:hAnsi="宋体" w:eastAsia="宋体" w:cs="宋体"/>
                <w:color w:val="auto"/>
                <w:sz w:val="24"/>
                <w:szCs w:val="24"/>
                <w:highlight w:val="none"/>
              </w:rPr>
            </w:pPr>
          </w:p>
        </w:tc>
      </w:tr>
      <w:tr w14:paraId="7B2B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31" w:type="dxa"/>
            <w:noWrap w:val="0"/>
            <w:vAlign w:val="center"/>
          </w:tcPr>
          <w:p w14:paraId="4AE12EF9">
            <w:pPr>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2" w:type="dxa"/>
            <w:noWrap w:val="0"/>
            <w:vAlign w:val="center"/>
          </w:tcPr>
          <w:p w14:paraId="12A9B93B">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2860" w:type="dxa"/>
            <w:noWrap w:val="0"/>
            <w:vAlign w:val="center"/>
          </w:tcPr>
          <w:p w14:paraId="21A8BEFB">
            <w:pPr>
              <w:ind w:right="-11" w:rightChars="-5"/>
              <w:jc w:val="center"/>
              <w:rPr>
                <w:rFonts w:hint="eastAsia" w:ascii="宋体" w:hAnsi="宋体" w:eastAsia="宋体" w:cs="宋体"/>
                <w:color w:val="auto"/>
                <w:sz w:val="24"/>
                <w:szCs w:val="24"/>
                <w:highlight w:val="none"/>
                <w:lang w:eastAsia="zh-CN"/>
              </w:rPr>
            </w:pPr>
          </w:p>
        </w:tc>
        <w:tc>
          <w:tcPr>
            <w:tcW w:w="2675" w:type="dxa"/>
            <w:noWrap w:val="0"/>
            <w:vAlign w:val="center"/>
          </w:tcPr>
          <w:p w14:paraId="5EEA35E3">
            <w:pPr>
              <w:ind w:right="449" w:rightChars="204"/>
              <w:jc w:val="center"/>
              <w:rPr>
                <w:rFonts w:hint="eastAsia" w:ascii="宋体" w:hAnsi="宋体" w:eastAsia="宋体" w:cs="宋体"/>
                <w:color w:val="auto"/>
                <w:sz w:val="24"/>
                <w:szCs w:val="24"/>
                <w:highlight w:val="none"/>
              </w:rPr>
            </w:pPr>
          </w:p>
        </w:tc>
      </w:tr>
      <w:tr w14:paraId="1A27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14:paraId="6C9E86AB">
            <w:pPr>
              <w:ind w:right="-114" w:rightChars="-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872" w:type="dxa"/>
            <w:noWrap w:val="0"/>
            <w:vAlign w:val="center"/>
          </w:tcPr>
          <w:p w14:paraId="5C21FCA9">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2860" w:type="dxa"/>
            <w:noWrap w:val="0"/>
            <w:vAlign w:val="center"/>
          </w:tcPr>
          <w:p w14:paraId="424A94DD">
            <w:pPr>
              <w:ind w:right="449" w:rightChars="20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 </w:t>
            </w:r>
          </w:p>
        </w:tc>
        <w:tc>
          <w:tcPr>
            <w:tcW w:w="2675" w:type="dxa"/>
            <w:noWrap w:val="0"/>
            <w:vAlign w:val="center"/>
          </w:tcPr>
          <w:p w14:paraId="37C302A2">
            <w:pPr>
              <w:ind w:right="449" w:rightChars="204"/>
              <w:jc w:val="center"/>
              <w:rPr>
                <w:rFonts w:hint="eastAsia" w:ascii="宋体" w:hAnsi="宋体" w:eastAsia="宋体" w:cs="宋体"/>
                <w:color w:val="auto"/>
                <w:sz w:val="24"/>
                <w:szCs w:val="24"/>
                <w:highlight w:val="none"/>
              </w:rPr>
            </w:pPr>
          </w:p>
        </w:tc>
      </w:tr>
      <w:tr w14:paraId="7EBB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431" w:type="dxa"/>
            <w:noWrap w:val="0"/>
            <w:vAlign w:val="center"/>
          </w:tcPr>
          <w:p w14:paraId="5A48D39A">
            <w:pPr>
              <w:ind w:right="-114" w:rightChars="-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872" w:type="dxa"/>
            <w:noWrap w:val="0"/>
            <w:vAlign w:val="center"/>
          </w:tcPr>
          <w:p w14:paraId="6FD99FC7">
            <w:pPr>
              <w:ind w:right="-11"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预付款额度</w:t>
            </w:r>
          </w:p>
        </w:tc>
        <w:tc>
          <w:tcPr>
            <w:tcW w:w="2860" w:type="dxa"/>
            <w:noWrap w:val="0"/>
            <w:vAlign w:val="center"/>
          </w:tcPr>
          <w:p w14:paraId="56FC4A48">
            <w:pPr>
              <w:ind w:right="449" w:rightChars="204"/>
              <w:jc w:val="center"/>
              <w:rPr>
                <w:rFonts w:hint="eastAsia" w:ascii="宋体" w:hAnsi="宋体" w:eastAsia="宋体" w:cs="宋体"/>
                <w:color w:val="auto"/>
                <w:sz w:val="24"/>
                <w:szCs w:val="24"/>
                <w:highlight w:val="none"/>
                <w:lang w:val="en-US" w:eastAsia="zh-CN"/>
              </w:rPr>
            </w:pPr>
          </w:p>
        </w:tc>
        <w:tc>
          <w:tcPr>
            <w:tcW w:w="2675" w:type="dxa"/>
            <w:noWrap w:val="0"/>
            <w:vAlign w:val="center"/>
          </w:tcPr>
          <w:p w14:paraId="76D2A065">
            <w:pPr>
              <w:ind w:right="449" w:rightChars="204"/>
              <w:jc w:val="center"/>
              <w:rPr>
                <w:rFonts w:hint="eastAsia" w:ascii="宋体" w:hAnsi="宋体" w:eastAsia="宋体" w:cs="宋体"/>
                <w:color w:val="auto"/>
                <w:sz w:val="24"/>
                <w:szCs w:val="24"/>
                <w:highlight w:val="none"/>
              </w:rPr>
            </w:pPr>
          </w:p>
        </w:tc>
      </w:tr>
      <w:tr w14:paraId="6B6A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31" w:type="dxa"/>
            <w:noWrap w:val="0"/>
            <w:vAlign w:val="center"/>
          </w:tcPr>
          <w:p w14:paraId="75AD03CE">
            <w:pPr>
              <w:tabs>
                <w:tab w:val="left" w:pos="660"/>
                <w:tab w:val="left" w:pos="880"/>
              </w:tabs>
              <w:ind w:right="-114" w:rightChars="-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72" w:type="dxa"/>
            <w:noWrap w:val="0"/>
            <w:vAlign w:val="center"/>
          </w:tcPr>
          <w:p w14:paraId="168E99B3">
            <w:pPr>
              <w:ind w:right="449" w:rightChars="20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60" w:type="dxa"/>
            <w:noWrap w:val="0"/>
            <w:vAlign w:val="center"/>
          </w:tcPr>
          <w:p w14:paraId="044B586D">
            <w:pPr>
              <w:ind w:right="449" w:rightChars="204"/>
              <w:jc w:val="center"/>
              <w:rPr>
                <w:rFonts w:hint="eastAsia" w:ascii="宋体" w:hAnsi="宋体" w:eastAsia="宋体" w:cs="宋体"/>
                <w:color w:val="auto"/>
                <w:sz w:val="24"/>
                <w:szCs w:val="24"/>
                <w:highlight w:val="none"/>
              </w:rPr>
            </w:pPr>
          </w:p>
        </w:tc>
        <w:tc>
          <w:tcPr>
            <w:tcW w:w="2675" w:type="dxa"/>
            <w:noWrap w:val="0"/>
            <w:vAlign w:val="center"/>
          </w:tcPr>
          <w:p w14:paraId="0B38DA8C">
            <w:pPr>
              <w:ind w:right="449" w:rightChars="204"/>
              <w:jc w:val="center"/>
              <w:rPr>
                <w:rFonts w:hint="eastAsia" w:ascii="宋体" w:hAnsi="宋体" w:eastAsia="宋体" w:cs="宋体"/>
                <w:color w:val="auto"/>
                <w:sz w:val="24"/>
                <w:szCs w:val="24"/>
                <w:highlight w:val="none"/>
              </w:rPr>
            </w:pPr>
          </w:p>
        </w:tc>
      </w:tr>
    </w:tbl>
    <w:p w14:paraId="5078ED06">
      <w:pPr>
        <w:pStyle w:val="17"/>
        <w:spacing w:before="174"/>
        <w:ind w:left="1166"/>
        <w:rPr>
          <w:rFonts w:hint="eastAsia" w:ascii="宋体" w:hAnsi="宋体" w:eastAsia="宋体" w:cs="宋体"/>
          <w:color w:val="auto"/>
          <w:spacing w:val="0"/>
          <w:sz w:val="24"/>
          <w:szCs w:val="24"/>
          <w:highlight w:val="none"/>
        </w:rPr>
      </w:pPr>
    </w:p>
    <w:p w14:paraId="775A2C42">
      <w:pPr>
        <w:pStyle w:val="17"/>
        <w:spacing w:before="174"/>
        <w:ind w:left="116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mc:AlternateContent>
          <mc:Choice Requires="wps">
            <w:drawing>
              <wp:anchor distT="0" distB="0" distL="114300" distR="114300" simplePos="0" relativeHeight="251670528" behindDoc="1" locked="0" layoutInCell="1" allowOverlap="1">
                <wp:simplePos x="0" y="0"/>
                <wp:positionH relativeFrom="page">
                  <wp:posOffset>5397500</wp:posOffset>
                </wp:positionH>
                <wp:positionV relativeFrom="paragraph">
                  <wp:posOffset>-1086485</wp:posOffset>
                </wp:positionV>
                <wp:extent cx="27305" cy="7620"/>
                <wp:effectExtent l="0" t="0" r="0" b="0"/>
                <wp:wrapNone/>
                <wp:docPr id="2" name="矩形 14"/>
                <wp:cNvGraphicFramePr/>
                <a:graphic xmlns:a="http://schemas.openxmlformats.org/drawingml/2006/main">
                  <a:graphicData uri="http://schemas.microsoft.com/office/word/2010/wordprocessingShape">
                    <wps:wsp>
                      <wps:cNvSpPr/>
                      <wps:spPr>
                        <a:xfrm>
                          <a:off x="0" y="0"/>
                          <a:ext cx="27305"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425pt;margin-top:-85.55pt;height:0.6pt;width:2.15pt;mso-position-horizontal-relative:page;z-index:-251645952;mso-width-relative:page;mso-height-relative:page;" fillcolor="#000000" filled="t" stroked="f" coordsize="21600,21600" o:gfxdata="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WxS1LcAAAADQEAAA8AAAAAAAAAAQAgAAAAIgAAAGRycy9kb3ducmV2LnhtbFBLAQIUABQAAAAI&#10;AIdO4kAl2beHsAEAAFwDAAAOAAAAAAAAAAEAIAAAACsBAABkcnMvZTJvRG9jLnhtbFBLBQYAAAAA&#10;BgAGAFkBAABNBQAAAAA=&#10;">
                <v:fill on="t" focussize="0,0"/>
                <v:stroke on="f"/>
                <v:imagedata o:title=""/>
                <o:lock v:ext="edit" aspectratio="f"/>
              </v:rect>
            </w:pict>
          </mc:Fallback>
        </mc:AlternateContent>
      </w: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（电子签章）</w:t>
      </w:r>
    </w:p>
    <w:p w14:paraId="3A8275EF">
      <w:pPr>
        <w:pStyle w:val="17"/>
        <w:spacing w:before="5"/>
        <w:rPr>
          <w:rFonts w:hint="eastAsia" w:ascii="宋体" w:hAnsi="宋体" w:eastAsia="宋体" w:cs="宋体"/>
          <w:color w:val="auto"/>
          <w:spacing w:val="0"/>
          <w:sz w:val="24"/>
          <w:szCs w:val="24"/>
          <w:highlight w:val="none"/>
        </w:rPr>
      </w:pPr>
    </w:p>
    <w:p w14:paraId="03219170">
      <w:pPr>
        <w:pStyle w:val="17"/>
        <w:tabs>
          <w:tab w:val="left" w:pos="3269"/>
          <w:tab w:val="left" w:pos="4107"/>
          <w:tab w:val="left" w:pos="4947"/>
        </w:tabs>
        <w:spacing w:before="1" w:line="429" w:lineRule="auto"/>
        <w:ind w:left="1166" w:right="3130" w:rightChars="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法人代表或委托代理人：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highlight w:val="none"/>
        </w:rPr>
        <w:t>（签字/电子签名）</w:t>
      </w:r>
    </w:p>
    <w:p w14:paraId="0DD20509">
      <w:pPr>
        <w:pStyle w:val="17"/>
        <w:ind w:left="958" w:firstLine="240" w:firstLineChars="100"/>
        <w:rPr>
          <w:rFonts w:hint="eastAsia" w:ascii="宋体" w:hAnsi="宋体" w:eastAsia="宋体" w:cs="宋体"/>
          <w:color w:val="auto"/>
          <w:spacing w:val="0"/>
          <w:sz w:val="24"/>
          <w:szCs w:val="24"/>
          <w:highlight w:val="none"/>
          <w:u w:val="none"/>
          <w:lang w:val="en-US" w:eastAsia="zh-CN"/>
        </w:rPr>
      </w:pPr>
    </w:p>
    <w:p w14:paraId="495FAFF8">
      <w:pPr>
        <w:pStyle w:val="17"/>
        <w:ind w:left="958" w:firstLine="240" w:firstLineChars="1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53773742">
      <w:pPr>
        <w:rPr>
          <w:rFonts w:hint="eastAsia" w:ascii="宋体" w:hAnsi="宋体" w:eastAsia="宋体" w:cs="宋体"/>
          <w:b/>
          <w:color w:val="auto"/>
          <w:spacing w:val="0"/>
          <w:sz w:val="28"/>
          <w:szCs w:val="24"/>
          <w:highlight w:val="none"/>
        </w:rPr>
      </w:pPr>
      <w:r>
        <w:rPr>
          <w:rFonts w:hint="eastAsia" w:ascii="宋体" w:hAnsi="宋体" w:eastAsia="宋体" w:cs="宋体"/>
          <w:b/>
          <w:color w:val="auto"/>
          <w:spacing w:val="0"/>
          <w:sz w:val="28"/>
          <w:szCs w:val="24"/>
          <w:highlight w:val="none"/>
        </w:rPr>
        <w:br w:type="page"/>
      </w:r>
    </w:p>
    <w:p w14:paraId="58261CC3">
      <w:pPr>
        <w:spacing w:before="37"/>
        <w:ind w:right="502"/>
        <w:jc w:val="center"/>
        <w:rPr>
          <w:rFonts w:hint="eastAsia" w:ascii="宋体" w:hAnsi="宋体" w:eastAsia="宋体" w:cs="宋体"/>
          <w:b/>
          <w:color w:val="auto"/>
          <w:spacing w:val="0"/>
          <w:sz w:val="28"/>
          <w:szCs w:val="24"/>
          <w:highlight w:val="none"/>
          <w:lang w:eastAsia="zh-CN"/>
        </w:rPr>
      </w:pPr>
      <w:r>
        <w:rPr>
          <w:rFonts w:hint="eastAsia" w:ascii="宋体" w:hAnsi="宋体" w:eastAsia="宋体" w:cs="宋体"/>
          <w:b/>
          <w:color w:val="auto"/>
          <w:spacing w:val="0"/>
          <w:sz w:val="28"/>
          <w:szCs w:val="24"/>
          <w:highlight w:val="none"/>
        </w:rPr>
        <w:t>竞标报价表</w:t>
      </w:r>
      <w:r>
        <w:rPr>
          <w:rFonts w:hint="eastAsia" w:ascii="宋体" w:hAnsi="宋体" w:eastAsia="宋体" w:cs="宋体"/>
          <w:b/>
          <w:color w:val="auto"/>
          <w:spacing w:val="0"/>
          <w:sz w:val="28"/>
          <w:szCs w:val="24"/>
          <w:highlight w:val="none"/>
          <w:lang w:eastAsia="zh-CN"/>
        </w:rPr>
        <w:t>（格式）</w:t>
      </w:r>
    </w:p>
    <w:p w14:paraId="3EE3F14A">
      <w:pPr>
        <w:pStyle w:val="17"/>
        <w:spacing w:before="6"/>
        <w:rPr>
          <w:rFonts w:hint="eastAsia" w:ascii="宋体" w:hAnsi="宋体" w:eastAsia="宋体" w:cs="宋体"/>
          <w:b/>
          <w:color w:val="auto"/>
          <w:spacing w:val="0"/>
          <w:sz w:val="23"/>
          <w:highlight w:val="none"/>
        </w:rPr>
      </w:pPr>
    </w:p>
    <w:p w14:paraId="6867DEA5">
      <w:pPr>
        <w:pStyle w:val="17"/>
        <w:spacing w:before="72" w:after="21"/>
        <w:ind w:right="887"/>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币种：人民币</w:t>
      </w:r>
    </w:p>
    <w:tbl>
      <w:tblPr>
        <w:tblStyle w:val="28"/>
        <w:tblW w:w="102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38"/>
        <w:gridCol w:w="1119"/>
        <w:gridCol w:w="1102"/>
        <w:gridCol w:w="3268"/>
        <w:gridCol w:w="908"/>
      </w:tblGrid>
      <w:tr w14:paraId="61CA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02" w:type="dxa"/>
            <w:tcBorders>
              <w:top w:val="single" w:color="auto" w:sz="4" w:space="0"/>
              <w:left w:val="single" w:color="auto" w:sz="4" w:space="0"/>
              <w:bottom w:val="single" w:color="auto" w:sz="4" w:space="0"/>
              <w:right w:val="single" w:color="auto" w:sz="4" w:space="0"/>
            </w:tcBorders>
            <w:vAlign w:val="center"/>
          </w:tcPr>
          <w:p w14:paraId="5781974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038" w:type="dxa"/>
            <w:tcBorders>
              <w:top w:val="single" w:color="auto" w:sz="4" w:space="0"/>
              <w:left w:val="single" w:color="auto" w:sz="4" w:space="0"/>
              <w:bottom w:val="single" w:color="auto" w:sz="4" w:space="0"/>
              <w:right w:val="single" w:color="auto" w:sz="4" w:space="0"/>
            </w:tcBorders>
            <w:vAlign w:val="center"/>
          </w:tcPr>
          <w:p w14:paraId="47D25A18">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项目</w:t>
            </w:r>
            <w:r>
              <w:rPr>
                <w:rFonts w:hint="eastAsia" w:ascii="宋体" w:hAnsi="宋体" w:eastAsia="宋体" w:cs="宋体"/>
                <w:b/>
                <w:color w:val="auto"/>
                <w:szCs w:val="21"/>
                <w:highlight w:val="none"/>
              </w:rPr>
              <w:t>名称</w:t>
            </w:r>
          </w:p>
        </w:tc>
        <w:tc>
          <w:tcPr>
            <w:tcW w:w="1119" w:type="dxa"/>
            <w:tcBorders>
              <w:top w:val="single" w:color="auto" w:sz="4" w:space="0"/>
              <w:left w:val="single" w:color="auto" w:sz="4" w:space="0"/>
              <w:bottom w:val="single" w:color="auto" w:sz="4" w:space="0"/>
              <w:right w:val="single" w:color="auto" w:sz="4" w:space="0"/>
            </w:tcBorders>
            <w:vAlign w:val="center"/>
          </w:tcPr>
          <w:p w14:paraId="0C2A84A7">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102" w:type="dxa"/>
            <w:tcBorders>
              <w:top w:val="single" w:color="auto" w:sz="4" w:space="0"/>
              <w:left w:val="single" w:color="auto" w:sz="4" w:space="0"/>
              <w:bottom w:val="single" w:color="auto" w:sz="4" w:space="0"/>
              <w:right w:val="single" w:color="auto" w:sz="4" w:space="0"/>
            </w:tcBorders>
            <w:vAlign w:val="center"/>
          </w:tcPr>
          <w:p w14:paraId="6C71D4A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3268" w:type="dxa"/>
            <w:tcBorders>
              <w:top w:val="single" w:color="auto" w:sz="4" w:space="0"/>
              <w:left w:val="single" w:color="auto" w:sz="4" w:space="0"/>
              <w:bottom w:val="single" w:color="auto" w:sz="4" w:space="0"/>
              <w:right w:val="single" w:color="auto" w:sz="4" w:space="0"/>
            </w:tcBorders>
            <w:vAlign w:val="center"/>
          </w:tcPr>
          <w:p w14:paraId="7717CEF4">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908" w:type="dxa"/>
            <w:tcBorders>
              <w:top w:val="single" w:color="auto" w:sz="4" w:space="0"/>
              <w:left w:val="single" w:color="auto" w:sz="4" w:space="0"/>
              <w:bottom w:val="single" w:color="auto" w:sz="4" w:space="0"/>
              <w:right w:val="single" w:color="auto" w:sz="4" w:space="0"/>
            </w:tcBorders>
            <w:vAlign w:val="center"/>
          </w:tcPr>
          <w:p w14:paraId="331ED75D">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CEC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02" w:type="dxa"/>
            <w:tcBorders>
              <w:top w:val="single" w:color="auto" w:sz="4" w:space="0"/>
              <w:left w:val="single" w:color="auto" w:sz="4" w:space="0"/>
              <w:bottom w:val="single" w:color="auto" w:sz="4" w:space="0"/>
              <w:right w:val="single" w:color="auto" w:sz="4" w:space="0"/>
            </w:tcBorders>
            <w:vAlign w:val="center"/>
          </w:tcPr>
          <w:p w14:paraId="013366A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038" w:type="dxa"/>
            <w:tcBorders>
              <w:top w:val="single" w:color="auto" w:sz="4" w:space="0"/>
              <w:left w:val="single" w:color="auto" w:sz="4" w:space="0"/>
              <w:bottom w:val="single" w:color="auto" w:sz="4" w:space="0"/>
              <w:right w:val="single" w:color="auto" w:sz="4" w:space="0"/>
            </w:tcBorders>
            <w:vAlign w:val="center"/>
          </w:tcPr>
          <w:p w14:paraId="3D198CCF">
            <w:pPr>
              <w:spacing w:line="440" w:lineRule="exact"/>
              <w:jc w:val="center"/>
              <w:rPr>
                <w:rFonts w:hint="eastAsia" w:ascii="宋体" w:hAnsi="宋体" w:eastAsia="宋体" w:cs="宋体"/>
                <w:color w:val="auto"/>
                <w:szCs w:val="21"/>
                <w:highlight w:val="none"/>
                <w:lang w:eastAsia="zh-CN"/>
              </w:rPr>
            </w:pPr>
          </w:p>
        </w:tc>
        <w:tc>
          <w:tcPr>
            <w:tcW w:w="1119" w:type="dxa"/>
            <w:tcBorders>
              <w:top w:val="single" w:color="auto" w:sz="4" w:space="0"/>
              <w:left w:val="single" w:color="auto" w:sz="4" w:space="0"/>
              <w:bottom w:val="single" w:color="auto" w:sz="4" w:space="0"/>
              <w:right w:val="single" w:color="auto" w:sz="4" w:space="0"/>
            </w:tcBorders>
            <w:vAlign w:val="center"/>
          </w:tcPr>
          <w:p w14:paraId="54228B75">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 xml:space="preserve"> </w:t>
            </w:r>
          </w:p>
        </w:tc>
        <w:tc>
          <w:tcPr>
            <w:tcW w:w="1102" w:type="dxa"/>
            <w:tcBorders>
              <w:top w:val="single" w:color="auto" w:sz="4" w:space="0"/>
              <w:left w:val="single" w:color="auto" w:sz="4" w:space="0"/>
              <w:bottom w:val="single" w:color="auto" w:sz="4" w:space="0"/>
              <w:right w:val="single" w:color="auto" w:sz="4" w:space="0"/>
            </w:tcBorders>
            <w:vAlign w:val="center"/>
          </w:tcPr>
          <w:p w14:paraId="495F83A3">
            <w:pPr>
              <w:spacing w:line="440" w:lineRule="exact"/>
              <w:jc w:val="center"/>
              <w:rPr>
                <w:rFonts w:hint="eastAsia" w:ascii="宋体" w:hAnsi="宋体" w:eastAsia="宋体" w:cs="宋体"/>
                <w:color w:val="auto"/>
                <w:szCs w:val="21"/>
                <w:highlight w:val="none"/>
              </w:rPr>
            </w:pPr>
          </w:p>
        </w:tc>
        <w:tc>
          <w:tcPr>
            <w:tcW w:w="3268" w:type="dxa"/>
            <w:tcBorders>
              <w:top w:val="single" w:color="auto" w:sz="4" w:space="0"/>
              <w:left w:val="single" w:color="auto" w:sz="4" w:space="0"/>
              <w:bottom w:val="single" w:color="auto" w:sz="4" w:space="0"/>
              <w:right w:val="single" w:color="auto" w:sz="4" w:space="0"/>
            </w:tcBorders>
            <w:vAlign w:val="center"/>
          </w:tcPr>
          <w:p w14:paraId="13CB9A86">
            <w:pPr>
              <w:spacing w:line="440" w:lineRule="exact"/>
              <w:jc w:val="center"/>
              <w:rPr>
                <w:rFonts w:hint="eastAsia" w:ascii="宋体" w:hAnsi="宋体" w:eastAsia="宋体" w:cs="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F657F65">
            <w:pPr>
              <w:spacing w:line="440" w:lineRule="exact"/>
              <w:jc w:val="center"/>
              <w:rPr>
                <w:rFonts w:hint="eastAsia" w:ascii="宋体" w:hAnsi="宋体" w:eastAsia="宋体" w:cs="宋体"/>
                <w:color w:val="auto"/>
                <w:szCs w:val="21"/>
                <w:highlight w:val="none"/>
              </w:rPr>
            </w:pPr>
          </w:p>
        </w:tc>
      </w:tr>
      <w:tr w14:paraId="77A6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237" w:type="dxa"/>
            <w:gridSpan w:val="6"/>
            <w:tcBorders>
              <w:top w:val="single" w:color="auto" w:sz="4" w:space="0"/>
              <w:left w:val="single" w:color="auto" w:sz="4" w:space="0"/>
              <w:bottom w:val="single" w:color="auto" w:sz="4" w:space="0"/>
              <w:right w:val="single" w:color="auto" w:sz="4" w:space="0"/>
            </w:tcBorders>
            <w:vAlign w:val="center"/>
          </w:tcPr>
          <w:p w14:paraId="5C006A57">
            <w:pPr>
              <w:spacing w:line="44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磋商总报价：大写</w:t>
            </w:r>
            <w:r>
              <w:rPr>
                <w:rFonts w:hint="eastAsia" w:ascii="宋体" w:hAnsi="宋体" w:eastAsia="宋体" w:cs="宋体"/>
                <w:color w:val="auto"/>
                <w:szCs w:val="21"/>
                <w:highlight w:val="none"/>
                <w:u w:val="single"/>
              </w:rPr>
              <w:t xml:space="preserve">                    小写（                   ）</w:t>
            </w:r>
          </w:p>
        </w:tc>
      </w:tr>
      <w:tr w14:paraId="5F49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37" w:type="dxa"/>
            <w:gridSpan w:val="6"/>
            <w:tcBorders>
              <w:top w:val="single" w:color="auto" w:sz="4" w:space="0"/>
              <w:left w:val="single" w:color="auto" w:sz="4" w:space="0"/>
              <w:bottom w:val="single" w:color="auto" w:sz="4" w:space="0"/>
              <w:right w:val="single" w:color="auto" w:sz="4" w:space="0"/>
            </w:tcBorders>
            <w:vAlign w:val="center"/>
          </w:tcPr>
          <w:p w14:paraId="4C7708F8">
            <w:pPr>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工期</w:t>
            </w:r>
            <w:r>
              <w:rPr>
                <w:rFonts w:hint="eastAsia" w:ascii="宋体" w:hAnsi="宋体" w:eastAsia="宋体" w:cs="宋体"/>
                <w:color w:val="auto"/>
                <w:kern w:val="0"/>
                <w:szCs w:val="21"/>
                <w:highlight w:val="none"/>
              </w:rPr>
              <w:t>：</w:t>
            </w:r>
          </w:p>
        </w:tc>
      </w:tr>
      <w:tr w14:paraId="5C2B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237" w:type="dxa"/>
            <w:gridSpan w:val="6"/>
            <w:tcBorders>
              <w:top w:val="single" w:color="auto" w:sz="4" w:space="0"/>
              <w:left w:val="single" w:color="auto" w:sz="4" w:space="0"/>
              <w:bottom w:val="single" w:color="auto" w:sz="4" w:space="0"/>
              <w:right w:val="single" w:color="auto" w:sz="4" w:space="0"/>
            </w:tcBorders>
            <w:vAlign w:val="center"/>
          </w:tcPr>
          <w:p w14:paraId="102B7E4F">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质量标准</w:t>
            </w:r>
            <w:r>
              <w:rPr>
                <w:rFonts w:hint="eastAsia" w:ascii="宋体" w:hAnsi="宋体" w:eastAsia="宋体" w:cs="宋体"/>
                <w:color w:val="auto"/>
                <w:kern w:val="0"/>
                <w:szCs w:val="21"/>
                <w:highlight w:val="none"/>
              </w:rPr>
              <w:t>：</w:t>
            </w:r>
          </w:p>
        </w:tc>
      </w:tr>
    </w:tbl>
    <w:p w14:paraId="7A0542C8">
      <w:pPr>
        <w:pStyle w:val="17"/>
        <w:rPr>
          <w:rFonts w:hint="eastAsia" w:ascii="宋体" w:hAnsi="宋体" w:eastAsia="宋体" w:cs="宋体"/>
          <w:color w:val="auto"/>
          <w:spacing w:val="0"/>
          <w:sz w:val="24"/>
          <w:szCs w:val="24"/>
          <w:highlight w:val="none"/>
        </w:rPr>
      </w:pPr>
    </w:p>
    <w:p w14:paraId="5FCF7079">
      <w:pPr>
        <w:pStyle w:val="17"/>
        <w:rPr>
          <w:rFonts w:hint="eastAsia" w:ascii="宋体" w:hAnsi="宋体" w:eastAsia="宋体" w:cs="宋体"/>
          <w:color w:val="auto"/>
          <w:spacing w:val="0"/>
          <w:sz w:val="24"/>
          <w:szCs w:val="24"/>
          <w:highlight w:val="none"/>
        </w:rPr>
      </w:pPr>
    </w:p>
    <w:p w14:paraId="5E6B729C">
      <w:pPr>
        <w:pStyle w:val="17"/>
        <w:ind w:left="958"/>
        <w:rPr>
          <w:rFonts w:hint="eastAsia" w:ascii="宋体" w:hAnsi="宋体" w:eastAsia="宋体" w:cs="宋体"/>
          <w:color w:val="auto"/>
          <w:spacing w:val="0"/>
          <w:sz w:val="24"/>
          <w:szCs w:val="24"/>
          <w:highlight w:val="none"/>
          <w:u w:val="none"/>
        </w:rPr>
      </w:pPr>
      <w:r>
        <w:rPr>
          <w:rFonts w:hint="eastAsia" w:ascii="宋体" w:hAnsi="宋体" w:eastAsia="宋体" w:cs="宋体"/>
          <w:color w:val="auto"/>
          <w:spacing w:val="0"/>
          <w:sz w:val="24"/>
          <w:szCs w:val="24"/>
          <w:highlight w:val="none"/>
        </w:rPr>
        <w:t>供</w:t>
      </w:r>
      <w:r>
        <w:rPr>
          <w:rFonts w:hint="eastAsia" w:ascii="宋体" w:hAnsi="宋体" w:eastAsia="宋体" w:cs="宋体"/>
          <w:color w:val="auto"/>
          <w:spacing w:val="0"/>
          <w:sz w:val="24"/>
          <w:szCs w:val="24"/>
          <w:highlight w:val="none"/>
          <w:u w:val="none"/>
        </w:rPr>
        <w:t>应商：</w:t>
      </w:r>
      <w:r>
        <w:rPr>
          <w:rFonts w:hint="eastAsia" w:ascii="宋体" w:hAnsi="宋体" w:eastAsia="宋体" w:cs="宋体"/>
          <w:color w:val="auto"/>
          <w:spacing w:val="0"/>
          <w:sz w:val="24"/>
          <w:szCs w:val="24"/>
          <w:highlight w:val="none"/>
          <w:u w:val="none"/>
          <w:lang w:val="en-US" w:eastAsia="zh-CN"/>
        </w:rPr>
        <w:t xml:space="preserve">   </w:t>
      </w:r>
      <w:r>
        <w:rPr>
          <w:rFonts w:hint="eastAsia" w:ascii="宋体" w:hAnsi="宋体" w:eastAsia="宋体" w:cs="宋体"/>
          <w:color w:val="auto"/>
          <w:spacing w:val="0"/>
          <w:sz w:val="24"/>
          <w:szCs w:val="24"/>
          <w:highlight w:val="none"/>
          <w:u w:val="none"/>
        </w:rPr>
        <w:t>（电子签章）</w:t>
      </w:r>
    </w:p>
    <w:p w14:paraId="1F86F444">
      <w:pPr>
        <w:pStyle w:val="17"/>
        <w:ind w:left="958"/>
        <w:rPr>
          <w:rFonts w:hint="eastAsia" w:ascii="宋体" w:hAnsi="宋体" w:eastAsia="宋体" w:cs="宋体"/>
          <w:color w:val="auto"/>
          <w:spacing w:val="0"/>
          <w:sz w:val="24"/>
          <w:szCs w:val="24"/>
          <w:highlight w:val="none"/>
          <w:u w:val="none"/>
        </w:rPr>
      </w:pPr>
    </w:p>
    <w:p w14:paraId="76062780">
      <w:pPr>
        <w:pStyle w:val="17"/>
        <w:ind w:left="958"/>
        <w:rPr>
          <w:rFonts w:hint="eastAsia" w:ascii="宋体" w:hAnsi="宋体" w:eastAsia="宋体" w:cs="宋体"/>
          <w:color w:val="auto"/>
          <w:spacing w:val="0"/>
          <w:sz w:val="24"/>
          <w:szCs w:val="24"/>
          <w:highlight w:val="none"/>
          <w:u w:val="none"/>
        </w:rPr>
      </w:pPr>
      <w:r>
        <w:rPr>
          <w:rFonts w:hint="eastAsia" w:ascii="宋体" w:hAnsi="宋体" w:eastAsia="宋体" w:cs="宋体"/>
          <w:color w:val="auto"/>
          <w:spacing w:val="0"/>
          <w:sz w:val="24"/>
          <w:szCs w:val="24"/>
          <w:highlight w:val="none"/>
          <w:u w:val="none"/>
        </w:rPr>
        <w:t xml:space="preserve">法定代表人或其委托代理人：  </w:t>
      </w:r>
      <w:r>
        <w:rPr>
          <w:rFonts w:hint="eastAsia" w:ascii="宋体" w:hAnsi="宋体" w:eastAsia="宋体" w:cs="宋体"/>
          <w:color w:val="auto"/>
          <w:spacing w:val="0"/>
          <w:sz w:val="24"/>
          <w:szCs w:val="24"/>
          <w:highlight w:val="none"/>
          <w:u w:val="none"/>
          <w:lang w:val="en-US" w:eastAsia="zh-CN"/>
        </w:rPr>
        <w:t xml:space="preserve">    </w:t>
      </w:r>
      <w:r>
        <w:rPr>
          <w:rFonts w:hint="eastAsia" w:ascii="宋体" w:hAnsi="宋体" w:eastAsia="宋体" w:cs="宋体"/>
          <w:color w:val="auto"/>
          <w:spacing w:val="0"/>
          <w:sz w:val="24"/>
          <w:szCs w:val="24"/>
          <w:highlight w:val="none"/>
          <w:u w:val="none"/>
        </w:rPr>
        <w:t>（签字/电子签名）</w:t>
      </w:r>
    </w:p>
    <w:p w14:paraId="058CF722">
      <w:pPr>
        <w:pStyle w:val="17"/>
        <w:tabs>
          <w:tab w:val="left" w:pos="3060"/>
          <w:tab w:val="left" w:pos="3898"/>
          <w:tab w:val="left" w:pos="4738"/>
        </w:tabs>
        <w:spacing w:line="556" w:lineRule="auto"/>
        <w:ind w:right="5220" w:firstLine="1440" w:firstLineChars="600"/>
        <w:rPr>
          <w:rFonts w:hint="eastAsia" w:ascii="宋体" w:hAnsi="宋体" w:eastAsia="宋体" w:cs="宋体"/>
          <w:color w:val="auto"/>
          <w:spacing w:val="0"/>
          <w:sz w:val="24"/>
          <w:szCs w:val="24"/>
          <w:highlight w:val="none"/>
        </w:rPr>
      </w:pPr>
    </w:p>
    <w:p w14:paraId="6FF768D7">
      <w:pPr>
        <w:pStyle w:val="17"/>
        <w:ind w:left="958"/>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65ED7FCB">
      <w:pPr>
        <w:pStyle w:val="17"/>
        <w:rPr>
          <w:rFonts w:hint="eastAsia" w:ascii="宋体" w:hAnsi="宋体" w:eastAsia="宋体" w:cs="宋体"/>
          <w:color w:val="auto"/>
          <w:spacing w:val="0"/>
          <w:sz w:val="20"/>
          <w:highlight w:val="none"/>
        </w:rPr>
      </w:pPr>
    </w:p>
    <w:p w14:paraId="3B2A5B32">
      <w:pPr>
        <w:pStyle w:val="17"/>
        <w:rPr>
          <w:rFonts w:hint="eastAsia" w:ascii="宋体" w:hAnsi="宋体" w:eastAsia="宋体" w:cs="宋体"/>
          <w:color w:val="auto"/>
          <w:spacing w:val="0"/>
          <w:sz w:val="20"/>
          <w:highlight w:val="none"/>
        </w:rPr>
      </w:pPr>
    </w:p>
    <w:p w14:paraId="3769B166">
      <w:pPr>
        <w:pStyle w:val="17"/>
        <w:rPr>
          <w:rFonts w:hint="eastAsia" w:ascii="宋体" w:hAnsi="宋体" w:eastAsia="宋体" w:cs="宋体"/>
          <w:color w:val="auto"/>
          <w:spacing w:val="0"/>
          <w:sz w:val="20"/>
          <w:highlight w:val="none"/>
        </w:rPr>
      </w:pPr>
    </w:p>
    <w:p w14:paraId="50387AE1">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0A2970AD">
      <w:pPr>
        <w:pStyle w:val="17"/>
        <w:jc w:val="center"/>
        <w:rPr>
          <w:rFonts w:hint="eastAsia" w:ascii="宋体" w:hAnsi="宋体" w:eastAsia="宋体" w:cs="宋体"/>
          <w:b/>
          <w:color w:val="auto"/>
          <w:highlight w:val="none"/>
        </w:rPr>
      </w:pPr>
      <w:r>
        <w:rPr>
          <w:rFonts w:hint="eastAsia" w:ascii="宋体" w:hAnsi="宋体" w:eastAsia="宋体" w:cs="宋体"/>
          <w:b/>
          <w:bCs/>
          <w:color w:val="auto"/>
          <w:sz w:val="30"/>
          <w:szCs w:val="30"/>
          <w:highlight w:val="none"/>
          <w:lang w:val="en-US" w:eastAsia="zh-CN"/>
        </w:rPr>
        <w:t>已标价工程量清单</w:t>
      </w:r>
    </w:p>
    <w:p w14:paraId="433D8AF7">
      <w:pPr>
        <w:rPr>
          <w:rFonts w:hint="eastAsia" w:ascii="宋体" w:hAnsi="宋体" w:eastAsia="宋体" w:cs="宋体"/>
          <w:color w:val="auto"/>
          <w:highlight w:val="none"/>
        </w:rPr>
      </w:pPr>
    </w:p>
    <w:p w14:paraId="2EBF1786">
      <w:pPr>
        <w:pStyle w:val="17"/>
        <w:rPr>
          <w:rFonts w:hint="eastAsia" w:ascii="宋体" w:hAnsi="宋体" w:eastAsia="宋体" w:cs="宋体"/>
          <w:color w:val="auto"/>
          <w:spacing w:val="0"/>
          <w:sz w:val="20"/>
          <w:highlight w:val="none"/>
        </w:rPr>
      </w:pPr>
    </w:p>
    <w:p w14:paraId="7ACC928B">
      <w:pPr>
        <w:pStyle w:val="17"/>
        <w:rPr>
          <w:rFonts w:hint="eastAsia" w:ascii="宋体" w:hAnsi="宋体" w:eastAsia="宋体" w:cs="宋体"/>
          <w:color w:val="auto"/>
          <w:spacing w:val="0"/>
          <w:sz w:val="20"/>
          <w:highlight w:val="none"/>
        </w:rPr>
      </w:pPr>
    </w:p>
    <w:p w14:paraId="6F3901E4">
      <w:pPr>
        <w:pStyle w:val="17"/>
        <w:rPr>
          <w:rFonts w:hint="eastAsia" w:ascii="宋体" w:hAnsi="宋体" w:eastAsia="宋体" w:cs="宋体"/>
          <w:color w:val="auto"/>
          <w:spacing w:val="0"/>
          <w:sz w:val="20"/>
          <w:highlight w:val="none"/>
        </w:rPr>
      </w:pPr>
    </w:p>
    <w:p w14:paraId="54E970D7">
      <w:pPr>
        <w:pStyle w:val="17"/>
        <w:rPr>
          <w:rFonts w:hint="eastAsia" w:ascii="宋体" w:hAnsi="宋体" w:eastAsia="宋体" w:cs="宋体"/>
          <w:color w:val="auto"/>
          <w:spacing w:val="0"/>
          <w:sz w:val="20"/>
          <w:highlight w:val="none"/>
        </w:rPr>
      </w:pPr>
    </w:p>
    <w:p w14:paraId="394D4175">
      <w:pPr>
        <w:pStyle w:val="17"/>
        <w:rPr>
          <w:rFonts w:hint="eastAsia" w:ascii="宋体" w:hAnsi="宋体" w:eastAsia="宋体" w:cs="宋体"/>
          <w:color w:val="auto"/>
          <w:spacing w:val="0"/>
          <w:sz w:val="20"/>
          <w:highlight w:val="none"/>
        </w:rPr>
      </w:pPr>
    </w:p>
    <w:p w14:paraId="688A4D95">
      <w:pPr>
        <w:pStyle w:val="17"/>
        <w:rPr>
          <w:rFonts w:hint="eastAsia" w:ascii="宋体" w:hAnsi="宋体" w:eastAsia="宋体" w:cs="宋体"/>
          <w:color w:val="auto"/>
          <w:spacing w:val="0"/>
          <w:sz w:val="20"/>
          <w:highlight w:val="none"/>
        </w:rPr>
      </w:pPr>
    </w:p>
    <w:p w14:paraId="3ED9703C">
      <w:pPr>
        <w:pStyle w:val="17"/>
        <w:rPr>
          <w:rFonts w:hint="eastAsia" w:ascii="宋体" w:hAnsi="宋体" w:eastAsia="宋体" w:cs="宋体"/>
          <w:color w:val="auto"/>
          <w:spacing w:val="0"/>
          <w:sz w:val="20"/>
          <w:highlight w:val="none"/>
        </w:rPr>
      </w:pPr>
    </w:p>
    <w:p w14:paraId="03263868">
      <w:pPr>
        <w:rPr>
          <w:rFonts w:hint="eastAsia" w:ascii="宋体" w:hAnsi="宋体" w:eastAsia="宋体" w:cs="宋体"/>
          <w:color w:val="auto"/>
          <w:spacing w:val="0"/>
          <w:highlight w:val="none"/>
        </w:rPr>
      </w:pPr>
    </w:p>
    <w:p w14:paraId="65620DB8">
      <w:pPr>
        <w:rPr>
          <w:rFonts w:hint="eastAsia" w:ascii="宋体" w:hAnsi="宋体" w:eastAsia="宋体" w:cs="宋体"/>
          <w:color w:val="auto"/>
          <w:highlight w:val="none"/>
        </w:rPr>
      </w:pPr>
    </w:p>
    <w:p w14:paraId="45972E63">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30788FAE">
      <w:pPr>
        <w:spacing w:before="54"/>
        <w:ind w:left="0" w:leftChars="0" w:firstLine="0" w:firstLineChars="0"/>
        <w:outlineLvl w:val="9"/>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eastAsia="zh-CN"/>
        </w:rPr>
        <w:t>三、商务技术文件格式</w:t>
      </w:r>
    </w:p>
    <w:p w14:paraId="0A8BFDF9">
      <w:pPr>
        <w:pStyle w:val="8"/>
        <w:numPr>
          <w:ilvl w:val="0"/>
          <w:numId w:val="0"/>
        </w:numPr>
        <w:tabs>
          <w:tab w:val="left" w:pos="0"/>
        </w:tabs>
        <w:spacing w:before="39" w:line="456" w:lineRule="auto"/>
        <w:ind w:leftChars="0" w:right="3350" w:rightChars="0"/>
        <w:jc w:val="left"/>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1.商务技术文件封面格式</w:t>
      </w:r>
    </w:p>
    <w:p w14:paraId="7207F4E1">
      <w:pPr>
        <w:pStyle w:val="17"/>
        <w:rPr>
          <w:rFonts w:hint="eastAsia" w:ascii="宋体" w:hAnsi="宋体" w:eastAsia="宋体" w:cs="宋体"/>
          <w:color w:val="auto"/>
          <w:spacing w:val="0"/>
          <w:sz w:val="20"/>
          <w:highlight w:val="none"/>
          <w:lang w:eastAsia="zh-CN"/>
        </w:rPr>
      </w:pPr>
      <w:r>
        <w:rPr>
          <w:rFonts w:hint="eastAsia" w:ascii="宋体" w:hAnsi="宋体" w:eastAsia="宋体" w:cs="宋体"/>
          <w:color w:val="auto"/>
          <w:spacing w:val="0"/>
          <w:highlight w:val="none"/>
          <w:lang w:val="en-US" w:eastAsia="zh-CN"/>
        </w:rPr>
        <w:t xml:space="preserve"> </w:t>
      </w:r>
    </w:p>
    <w:p w14:paraId="442A1B2B">
      <w:pPr>
        <w:pStyle w:val="17"/>
        <w:rPr>
          <w:rFonts w:hint="eastAsia" w:ascii="宋体" w:hAnsi="宋体" w:eastAsia="宋体" w:cs="宋体"/>
          <w:color w:val="auto"/>
          <w:spacing w:val="0"/>
          <w:sz w:val="20"/>
          <w:highlight w:val="none"/>
        </w:rPr>
      </w:pPr>
    </w:p>
    <w:p w14:paraId="6B82DB71">
      <w:pPr>
        <w:pStyle w:val="17"/>
        <w:rPr>
          <w:rFonts w:hint="eastAsia" w:ascii="宋体" w:hAnsi="宋体" w:eastAsia="宋体" w:cs="宋体"/>
          <w:color w:val="auto"/>
          <w:spacing w:val="0"/>
          <w:sz w:val="20"/>
          <w:highlight w:val="none"/>
        </w:rPr>
      </w:pPr>
    </w:p>
    <w:p w14:paraId="419B1FB7">
      <w:pPr>
        <w:pStyle w:val="17"/>
        <w:rPr>
          <w:rFonts w:hint="eastAsia" w:ascii="宋体" w:hAnsi="宋体" w:eastAsia="宋体" w:cs="宋体"/>
          <w:color w:val="auto"/>
          <w:spacing w:val="0"/>
          <w:sz w:val="20"/>
          <w:highlight w:val="none"/>
        </w:rPr>
      </w:pPr>
    </w:p>
    <w:p w14:paraId="56943818">
      <w:pPr>
        <w:pStyle w:val="17"/>
        <w:rPr>
          <w:rFonts w:hint="eastAsia" w:ascii="宋体" w:hAnsi="宋体" w:eastAsia="宋体" w:cs="宋体"/>
          <w:color w:val="auto"/>
          <w:spacing w:val="0"/>
          <w:sz w:val="20"/>
          <w:highlight w:val="none"/>
        </w:rPr>
      </w:pPr>
    </w:p>
    <w:p w14:paraId="3F37DBE8">
      <w:pPr>
        <w:pStyle w:val="17"/>
        <w:rPr>
          <w:rFonts w:hint="eastAsia" w:ascii="宋体" w:hAnsi="宋体" w:eastAsia="宋体" w:cs="宋体"/>
          <w:color w:val="auto"/>
          <w:spacing w:val="0"/>
          <w:sz w:val="24"/>
          <w:highlight w:val="none"/>
        </w:rPr>
      </w:pPr>
    </w:p>
    <w:p w14:paraId="4AC2E254">
      <w:pPr>
        <w:pStyle w:val="3"/>
        <w:tabs>
          <w:tab w:val="left" w:pos="880"/>
          <w:tab w:val="left" w:pos="1762"/>
          <w:tab w:val="left" w:pos="2640"/>
          <w:tab w:val="left" w:pos="3521"/>
          <w:tab w:val="left" w:pos="4402"/>
          <w:tab w:val="left" w:pos="5280"/>
          <w:tab w:val="left" w:pos="6162"/>
        </w:tabs>
        <w:ind w:left="0" w:right="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商</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务</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技</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术</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文</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件</w:t>
      </w:r>
    </w:p>
    <w:p w14:paraId="5D0CA71F">
      <w:pPr>
        <w:pStyle w:val="17"/>
        <w:rPr>
          <w:rFonts w:hint="eastAsia" w:ascii="宋体" w:hAnsi="宋体" w:eastAsia="宋体" w:cs="宋体"/>
          <w:color w:val="auto"/>
          <w:spacing w:val="0"/>
          <w:sz w:val="58"/>
          <w:highlight w:val="none"/>
        </w:rPr>
      </w:pPr>
    </w:p>
    <w:p w14:paraId="12B91917">
      <w:pPr>
        <w:pStyle w:val="17"/>
        <w:spacing w:before="9"/>
        <w:rPr>
          <w:rFonts w:hint="eastAsia" w:ascii="宋体" w:hAnsi="宋体" w:eastAsia="宋体" w:cs="宋体"/>
          <w:color w:val="auto"/>
          <w:spacing w:val="0"/>
          <w:sz w:val="83"/>
          <w:highlight w:val="none"/>
        </w:rPr>
      </w:pPr>
    </w:p>
    <w:p w14:paraId="3875FAA7">
      <w:pPr>
        <w:pStyle w:val="9"/>
        <w:spacing w:line="669" w:lineRule="auto"/>
        <w:ind w:left="1387" w:right="7398"/>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项目名称： 项目编号：</w:t>
      </w:r>
    </w:p>
    <w:p w14:paraId="362B17FD">
      <w:pPr>
        <w:pStyle w:val="9"/>
        <w:spacing w:line="604" w:lineRule="auto"/>
        <w:ind w:left="1387" w:right="68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所竞分标（如有则填写，无分标时填写“无”或者留空）： 供应商名称：</w:t>
      </w:r>
    </w:p>
    <w:p w14:paraId="49DC4C4B">
      <w:pPr>
        <w:pStyle w:val="17"/>
        <w:rPr>
          <w:rFonts w:hint="eastAsia" w:ascii="宋体" w:hAnsi="宋体" w:eastAsia="宋体" w:cs="宋体"/>
          <w:color w:val="auto"/>
          <w:spacing w:val="0"/>
          <w:sz w:val="32"/>
          <w:highlight w:val="none"/>
        </w:rPr>
      </w:pPr>
    </w:p>
    <w:p w14:paraId="09070D80">
      <w:pPr>
        <w:pStyle w:val="17"/>
        <w:spacing w:before="9"/>
        <w:rPr>
          <w:rFonts w:hint="eastAsia" w:ascii="宋体" w:hAnsi="宋体" w:eastAsia="宋体" w:cs="宋体"/>
          <w:color w:val="auto"/>
          <w:spacing w:val="0"/>
          <w:sz w:val="40"/>
          <w:highlight w:val="none"/>
        </w:rPr>
      </w:pPr>
    </w:p>
    <w:p w14:paraId="7512F96D">
      <w:pPr>
        <w:bidi w:val="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年</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月</w:t>
      </w:r>
      <w:r>
        <w:rPr>
          <w:rFonts w:hint="eastAsia" w:ascii="宋体" w:hAnsi="宋体" w:eastAsia="宋体" w:cs="宋体"/>
          <w:color w:val="auto"/>
          <w:spacing w:val="0"/>
          <w:highlight w:val="none"/>
        </w:rPr>
        <w:tab/>
      </w:r>
      <w:r>
        <w:rPr>
          <w:rFonts w:hint="eastAsia" w:ascii="宋体" w:hAnsi="宋体" w:eastAsia="宋体" w:cs="宋体"/>
          <w:color w:val="auto"/>
          <w:spacing w:val="0"/>
          <w:highlight w:val="none"/>
        </w:rPr>
        <w:t>日</w:t>
      </w:r>
    </w:p>
    <w:p w14:paraId="629C91D0">
      <w:pPr>
        <w:spacing w:after="0"/>
        <w:jc w:val="center"/>
        <w:outlineLvl w:val="9"/>
        <w:rPr>
          <w:rFonts w:hint="eastAsia" w:ascii="宋体" w:hAnsi="宋体" w:eastAsia="宋体" w:cs="宋体"/>
          <w:color w:val="auto"/>
          <w:spacing w:val="0"/>
          <w:highlight w:val="none"/>
        </w:rPr>
        <w:sectPr>
          <w:pgSz w:w="11910" w:h="16840"/>
          <w:pgMar w:top="1540" w:right="680" w:bottom="1400" w:left="840" w:header="0" w:footer="1201" w:gutter="0"/>
          <w:pgNumType w:fmt="decimal"/>
          <w:cols w:space="720" w:num="1"/>
        </w:sectPr>
      </w:pPr>
    </w:p>
    <w:p w14:paraId="27611105">
      <w:pPr>
        <w:bidi w:val="0"/>
        <w:rPr>
          <w:rFonts w:hint="eastAsia" w:ascii="宋体" w:hAnsi="宋体" w:eastAsia="宋体" w:cs="宋体"/>
          <w:b/>
          <w:bCs/>
          <w:color w:val="auto"/>
          <w:spacing w:val="0"/>
          <w:sz w:val="32"/>
          <w:szCs w:val="32"/>
          <w:highlight w:val="none"/>
          <w:lang w:val="zh-CN" w:eastAsia="zh-CN" w:bidi="zh-CN"/>
        </w:rPr>
      </w:pPr>
      <w:r>
        <w:rPr>
          <w:rFonts w:hint="eastAsia" w:ascii="宋体" w:hAnsi="宋体" w:eastAsia="宋体" w:cs="宋体"/>
          <w:b/>
          <w:bCs/>
          <w:color w:val="auto"/>
          <w:spacing w:val="0"/>
          <w:sz w:val="32"/>
          <w:szCs w:val="32"/>
          <w:highlight w:val="none"/>
          <w:lang w:val="en-US" w:eastAsia="zh-CN" w:bidi="zh-CN"/>
        </w:rPr>
        <w:t>2.</w:t>
      </w:r>
      <w:r>
        <w:rPr>
          <w:rFonts w:hint="eastAsia" w:ascii="宋体" w:hAnsi="宋体" w:eastAsia="宋体" w:cs="宋体"/>
          <w:b/>
          <w:bCs/>
          <w:color w:val="auto"/>
          <w:spacing w:val="0"/>
          <w:sz w:val="32"/>
          <w:szCs w:val="32"/>
          <w:highlight w:val="none"/>
          <w:lang w:val="zh-CN" w:eastAsia="zh-CN" w:bidi="zh-CN"/>
        </w:rPr>
        <w:t>商务技术文件目录</w:t>
      </w:r>
    </w:p>
    <w:p w14:paraId="6738915D">
      <w:pPr>
        <w:pStyle w:val="17"/>
        <w:spacing w:before="9"/>
        <w:rPr>
          <w:rFonts w:hint="eastAsia" w:ascii="宋体" w:hAnsi="宋体" w:eastAsia="宋体" w:cs="宋体"/>
          <w:b/>
          <w:color w:val="auto"/>
          <w:spacing w:val="0"/>
          <w:sz w:val="28"/>
          <w:highlight w:val="none"/>
        </w:rPr>
      </w:pPr>
    </w:p>
    <w:p w14:paraId="1CB35CF5">
      <w:pPr>
        <w:pStyle w:val="9"/>
        <w:spacing w:line="364" w:lineRule="auto"/>
        <w:ind w:left="0" w:leftChars="0" w:right="683" w:firstLine="64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根据磋商文件规定及供应商提供的材料自行编写目录（部分格式后附）。</w:t>
      </w:r>
    </w:p>
    <w:p w14:paraId="5EF66AAB">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64F92D37">
      <w:pPr>
        <w:pStyle w:val="3"/>
        <w:spacing w:before="17"/>
        <w:ind w:left="764" w:right="779"/>
        <w:rPr>
          <w:rFonts w:hint="eastAsia" w:ascii="宋体" w:hAnsi="宋体" w:eastAsia="宋体" w:cs="宋体"/>
          <w:color w:val="auto"/>
          <w:highlight w:val="none"/>
        </w:rPr>
      </w:pPr>
      <w:r>
        <w:rPr>
          <w:rFonts w:hint="eastAsia" w:ascii="宋体" w:hAnsi="宋体" w:eastAsia="宋体" w:cs="宋体"/>
          <w:color w:val="auto"/>
          <w:spacing w:val="0"/>
          <w:highlight w:val="none"/>
        </w:rPr>
        <w:t>无串通竞标行为的承诺函</w:t>
      </w:r>
      <w:r>
        <w:rPr>
          <w:rFonts w:hint="eastAsia" w:ascii="宋体" w:hAnsi="宋体" w:eastAsia="宋体" w:cs="宋体"/>
          <w:color w:val="auto"/>
          <w:spacing w:val="0"/>
          <w:highlight w:val="none"/>
          <w:lang w:eastAsia="zh-CN"/>
        </w:rPr>
        <w:t>（格式）</w:t>
      </w:r>
    </w:p>
    <w:p w14:paraId="0A2456DE">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一、我方承诺无下列相互串通竞标的情形：</w:t>
      </w:r>
    </w:p>
    <w:p w14:paraId="64D71B3B">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不同供应商的响应文件由同一单位或者个人编制；或不同供应商报名的IP地址一致的；</w:t>
      </w:r>
    </w:p>
    <w:p w14:paraId="7813606C">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不同供应商委托同一单位或者个人办理竞标事宜；</w:t>
      </w:r>
    </w:p>
    <w:p w14:paraId="25438776">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不同供应商的响应文件载明的项目管理员为同一个人；</w:t>
      </w:r>
    </w:p>
    <w:p w14:paraId="426CAD8B">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不同供应商的响应文件相互混装；</w:t>
      </w:r>
    </w:p>
    <w:p w14:paraId="191DD1C4">
      <w:pPr>
        <w:pStyle w:val="38"/>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二、我方承诺无下列恶意串通的情形：</w:t>
      </w:r>
    </w:p>
    <w:p w14:paraId="38DBD4BB">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供应商直接或者间接从采购人或者采购代理机构处获得其他供应商的相关信息并修改其响应文件；</w:t>
      </w:r>
    </w:p>
    <w:p w14:paraId="26A7FD51">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供应商按照采购人或者采购代理机构的授意撤换、修改响应文件；</w:t>
      </w:r>
    </w:p>
    <w:p w14:paraId="5594C0A4">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供应商之间协商报价、技术方案等响应文件的实质性内容；</w:t>
      </w:r>
    </w:p>
    <w:p w14:paraId="2D0D3912">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不同供应商的响应文件异常一致或竞标报价呈规律性差异；</w:t>
      </w:r>
    </w:p>
    <w:p w14:paraId="55175A56">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属于同一集团、协会、商会等组织成员的供应商按照该组织要求协同参加政府采购活动；</w:t>
      </w:r>
    </w:p>
    <w:p w14:paraId="1F266379">
      <w:pPr>
        <w:keepNext w:val="0"/>
        <w:keepLines w:val="0"/>
        <w:pageBreakBefore w:val="0"/>
        <w:widowControl w:val="0"/>
        <w:numPr>
          <w:ilvl w:val="0"/>
          <w:numId w:val="0"/>
        </w:numPr>
        <w:tabs>
          <w:tab w:val="left" w:pos="171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供应商之间事先约定一致抬高或者压低竞标报价，或者在竞争性磋商项目中事先约定轮流以高价位或者低价位成交，或者事先约定由某一特定供应商成交，然后再参加竞标；</w:t>
      </w:r>
    </w:p>
    <w:p w14:paraId="67B57B7D">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6.供应商之间商定部分供应商放弃参加政府采购活动或者放弃成交；</w:t>
      </w:r>
    </w:p>
    <w:p w14:paraId="3F1C68D4">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7.供应商与采购人或者采购代理机构之间、供应商相互之间，为谋求特定供应商成交或者排斥其他供应商的其他串通行为。</w:t>
      </w:r>
    </w:p>
    <w:p w14:paraId="2084A1CC">
      <w:pPr>
        <w:keepNext w:val="0"/>
        <w:keepLines w:val="0"/>
        <w:pageBreakBefore w:val="0"/>
        <w:widowControl w:val="0"/>
        <w:numPr>
          <w:ilvl w:val="0"/>
          <w:numId w:val="0"/>
        </w:numPr>
        <w:tabs>
          <w:tab w:val="left" w:pos="1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以上情形一经核查属实，我方愿意承担一切后果，并不再寻求任何旨在减轻或免除法律责任的辩解。</w:t>
      </w:r>
    </w:p>
    <w:p w14:paraId="14529115">
      <w:pPr>
        <w:pStyle w:val="17"/>
        <w:outlineLvl w:val="9"/>
        <w:rPr>
          <w:rFonts w:hint="eastAsia" w:ascii="宋体" w:hAnsi="宋体" w:eastAsia="宋体" w:cs="宋体"/>
          <w:b/>
          <w:color w:val="auto"/>
          <w:spacing w:val="0"/>
          <w:sz w:val="32"/>
          <w:highlight w:val="none"/>
        </w:rPr>
      </w:pPr>
    </w:p>
    <w:p w14:paraId="2710C967">
      <w:pPr>
        <w:pStyle w:val="17"/>
        <w:outlineLvl w:val="9"/>
        <w:rPr>
          <w:rFonts w:hint="eastAsia" w:ascii="宋体" w:hAnsi="宋体" w:eastAsia="宋体" w:cs="宋体"/>
          <w:b/>
          <w:color w:val="auto"/>
          <w:spacing w:val="0"/>
          <w:sz w:val="32"/>
          <w:highlight w:val="none"/>
        </w:rPr>
      </w:pPr>
    </w:p>
    <w:p w14:paraId="1FE5DB38">
      <w:pPr>
        <w:pStyle w:val="17"/>
        <w:outlineLvl w:val="9"/>
        <w:rPr>
          <w:rFonts w:hint="eastAsia" w:ascii="宋体" w:hAnsi="宋体" w:eastAsia="宋体" w:cs="宋体"/>
          <w:b/>
          <w:color w:val="auto"/>
          <w:spacing w:val="0"/>
          <w:sz w:val="24"/>
          <w:szCs w:val="24"/>
          <w:highlight w:val="none"/>
        </w:rPr>
      </w:pPr>
    </w:p>
    <w:p w14:paraId="01739647">
      <w:pPr>
        <w:ind w:left="5547"/>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highlight w:val="none"/>
        </w:rPr>
        <w:t>（电子签章）</w:t>
      </w:r>
      <w:r>
        <w:rPr>
          <w:rFonts w:hint="eastAsia" w:ascii="宋体" w:hAnsi="宋体" w:eastAsia="宋体" w:cs="宋体"/>
          <w:color w:val="auto"/>
          <w:spacing w:val="0"/>
          <w:sz w:val="24"/>
          <w:szCs w:val="24"/>
          <w:highlight w:val="none"/>
        </w:rPr>
        <w:t>：</w:t>
      </w:r>
    </w:p>
    <w:p w14:paraId="137CC3E1">
      <w:pPr>
        <w:tabs>
          <w:tab w:val="left" w:pos="7830"/>
          <w:tab w:val="left" w:pos="8629"/>
        </w:tabs>
        <w:spacing w:before="85"/>
        <w:ind w:left="7028"/>
        <w:outlineLvl w:val="9"/>
        <w:rPr>
          <w:rFonts w:hint="eastAsia" w:ascii="宋体" w:hAnsi="宋体" w:eastAsia="宋体" w:cs="宋体"/>
          <w:color w:val="auto"/>
          <w:spacing w:val="0"/>
          <w:sz w:val="24"/>
          <w:szCs w:val="24"/>
          <w:highlight w:val="none"/>
        </w:rPr>
      </w:pPr>
    </w:p>
    <w:p w14:paraId="68D4BA1A">
      <w:pPr>
        <w:pStyle w:val="17"/>
        <w:ind w:left="958" w:firstLine="4560" w:firstLineChars="19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日  期：    年   月   日</w:t>
      </w:r>
    </w:p>
    <w:p w14:paraId="0365F2BE">
      <w:pP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0"/>
          <w:sz w:val="27"/>
          <w:highlight w:val="none"/>
        </w:rPr>
        <w:br w:type="page"/>
      </w:r>
    </w:p>
    <w:p w14:paraId="635EEFBC">
      <w:pPr>
        <w:pStyle w:val="3"/>
        <w:spacing w:before="41"/>
        <w:ind w:right="446"/>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法定代表人证明书</w:t>
      </w:r>
      <w:r>
        <w:rPr>
          <w:rFonts w:hint="eastAsia" w:ascii="宋体" w:hAnsi="宋体" w:eastAsia="宋体" w:cs="宋体"/>
          <w:color w:val="auto"/>
          <w:spacing w:val="0"/>
          <w:highlight w:val="none"/>
          <w:lang w:eastAsia="zh-CN"/>
        </w:rPr>
        <w:t>（格式）</w:t>
      </w:r>
    </w:p>
    <w:p w14:paraId="5220ACB0">
      <w:pPr>
        <w:pStyle w:val="17"/>
        <w:spacing w:before="13"/>
        <w:rPr>
          <w:rFonts w:hint="eastAsia" w:ascii="宋体" w:hAnsi="宋体" w:eastAsia="宋体" w:cs="宋体"/>
          <w:color w:val="auto"/>
          <w:spacing w:val="0"/>
          <w:sz w:val="41"/>
          <w:highlight w:val="none"/>
        </w:rPr>
      </w:pPr>
    </w:p>
    <w:p w14:paraId="44E895EB">
      <w:pPr>
        <w:tabs>
          <w:tab w:val="left" w:pos="2006"/>
          <w:tab w:val="left" w:pos="4407"/>
          <w:tab w:val="left" w:pos="5247"/>
          <w:tab w:val="left" w:pos="7703"/>
          <w:tab w:val="left" w:pos="9263"/>
          <w:tab w:val="left" w:pos="9503"/>
        </w:tabs>
        <w:spacing w:before="0" w:line="364" w:lineRule="auto"/>
        <w:ind w:left="1286" w:right="881" w:firstLine="0"/>
        <w:jc w:val="lef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47B38738">
      <w:pPr>
        <w:tabs>
          <w:tab w:val="left" w:pos="2006"/>
          <w:tab w:val="left" w:pos="4407"/>
          <w:tab w:val="left" w:pos="5247"/>
          <w:tab w:val="left" w:pos="7703"/>
          <w:tab w:val="left" w:pos="9263"/>
          <w:tab w:val="left" w:pos="9503"/>
        </w:tabs>
        <w:spacing w:before="0" w:line="364" w:lineRule="auto"/>
        <w:ind w:left="1286" w:right="881" w:firstLine="0"/>
        <w:jc w:val="left"/>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5032EE14">
      <w:pPr>
        <w:tabs>
          <w:tab w:val="left" w:pos="2006"/>
          <w:tab w:val="left" w:pos="4407"/>
          <w:tab w:val="left" w:pos="5247"/>
          <w:tab w:val="left" w:pos="7703"/>
          <w:tab w:val="left" w:pos="9263"/>
          <w:tab w:val="left" w:pos="9503"/>
        </w:tabs>
        <w:spacing w:before="0" w:line="364" w:lineRule="auto"/>
        <w:ind w:left="1286" w:right="881" w:firstLine="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名：</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性</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别：</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7D3C17EA">
      <w:pPr>
        <w:tabs>
          <w:tab w:val="left" w:pos="2006"/>
          <w:tab w:val="left" w:pos="4407"/>
          <w:tab w:val="left" w:pos="5247"/>
          <w:tab w:val="left" w:pos="7522"/>
          <w:tab w:val="left" w:pos="7703"/>
        </w:tabs>
        <w:spacing w:before="2" w:line="364" w:lineRule="auto"/>
        <w:ind w:left="1226" w:right="2681" w:firstLine="6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职</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务：</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身份证号码：</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（供应商名称）</w:t>
      </w:r>
      <w:r>
        <w:rPr>
          <w:rFonts w:hint="eastAsia" w:ascii="宋体" w:hAnsi="宋体" w:eastAsia="宋体" w:cs="宋体"/>
          <w:color w:val="auto"/>
          <w:spacing w:val="0"/>
          <w:sz w:val="24"/>
          <w:szCs w:val="24"/>
          <w:highlight w:val="none"/>
        </w:rPr>
        <w:t>的法定代表人。</w:t>
      </w:r>
    </w:p>
    <w:p w14:paraId="2CE5A9DB">
      <w:pPr>
        <w:spacing w:before="2"/>
        <w:ind w:left="1286" w:right="0" w:firstLine="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特此证明。</w:t>
      </w:r>
    </w:p>
    <w:p w14:paraId="561D6A97">
      <w:pPr>
        <w:pStyle w:val="17"/>
        <w:rPr>
          <w:rFonts w:hint="eastAsia" w:ascii="宋体" w:hAnsi="宋体" w:eastAsia="宋体" w:cs="宋体"/>
          <w:color w:val="auto"/>
          <w:spacing w:val="0"/>
          <w:sz w:val="24"/>
          <w:szCs w:val="24"/>
          <w:highlight w:val="none"/>
        </w:rPr>
      </w:pPr>
    </w:p>
    <w:p w14:paraId="6F29EDE0">
      <w:pPr>
        <w:pStyle w:val="17"/>
        <w:rPr>
          <w:rFonts w:hint="eastAsia" w:ascii="宋体" w:hAnsi="宋体" w:eastAsia="宋体" w:cs="宋体"/>
          <w:color w:val="auto"/>
          <w:spacing w:val="0"/>
          <w:sz w:val="24"/>
          <w:szCs w:val="24"/>
          <w:highlight w:val="none"/>
        </w:rPr>
      </w:pPr>
    </w:p>
    <w:p w14:paraId="200AFE41">
      <w:pPr>
        <w:pStyle w:val="17"/>
        <w:rPr>
          <w:rFonts w:hint="eastAsia" w:ascii="宋体" w:hAnsi="宋体" w:eastAsia="宋体" w:cs="宋体"/>
          <w:color w:val="auto"/>
          <w:spacing w:val="0"/>
          <w:sz w:val="24"/>
          <w:szCs w:val="24"/>
          <w:highlight w:val="none"/>
        </w:rPr>
      </w:pPr>
    </w:p>
    <w:p w14:paraId="0C2130C9">
      <w:pPr>
        <w:pStyle w:val="17"/>
        <w:rPr>
          <w:rFonts w:hint="eastAsia" w:ascii="宋体" w:hAnsi="宋体" w:eastAsia="宋体" w:cs="宋体"/>
          <w:color w:val="auto"/>
          <w:spacing w:val="0"/>
          <w:sz w:val="24"/>
          <w:szCs w:val="24"/>
          <w:highlight w:val="none"/>
        </w:rPr>
      </w:pPr>
    </w:p>
    <w:p w14:paraId="3E5DC806">
      <w:pPr>
        <w:pStyle w:val="17"/>
        <w:spacing w:before="1"/>
        <w:rPr>
          <w:rFonts w:hint="eastAsia" w:ascii="宋体" w:hAnsi="宋体" w:eastAsia="宋体" w:cs="宋体"/>
          <w:color w:val="auto"/>
          <w:spacing w:val="0"/>
          <w:sz w:val="24"/>
          <w:szCs w:val="24"/>
          <w:highlight w:val="none"/>
        </w:rPr>
      </w:pPr>
    </w:p>
    <w:p w14:paraId="124F84BC">
      <w:pPr>
        <w:spacing w:before="1"/>
        <w:ind w:left="1286" w:right="0" w:firstLine="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附件：法定代表人有效身份证正反面</w:t>
      </w:r>
    </w:p>
    <w:p w14:paraId="2ADF8CE9">
      <w:pPr>
        <w:pStyle w:val="17"/>
        <w:rPr>
          <w:rFonts w:hint="eastAsia" w:ascii="宋体" w:hAnsi="宋体" w:eastAsia="宋体" w:cs="宋体"/>
          <w:color w:val="auto"/>
          <w:spacing w:val="0"/>
          <w:sz w:val="24"/>
          <w:szCs w:val="24"/>
          <w:highlight w:val="none"/>
        </w:rPr>
      </w:pPr>
    </w:p>
    <w:p w14:paraId="15E23816">
      <w:pPr>
        <w:pStyle w:val="17"/>
        <w:spacing w:before="11"/>
        <w:rPr>
          <w:rFonts w:hint="eastAsia" w:ascii="宋体" w:hAnsi="宋体" w:eastAsia="宋体" w:cs="宋体"/>
          <w:color w:val="auto"/>
          <w:spacing w:val="0"/>
          <w:sz w:val="24"/>
          <w:szCs w:val="24"/>
          <w:highlight w:val="none"/>
        </w:rPr>
      </w:pPr>
    </w:p>
    <w:p w14:paraId="5742D6F2">
      <w:pPr>
        <w:spacing w:before="67"/>
        <w:ind w:left="79" w:right="0" w:firstLine="6000" w:firstLineChars="2500"/>
        <w:jc w:val="left"/>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（电子签章）</w:t>
      </w:r>
    </w:p>
    <w:p w14:paraId="73E1BD46">
      <w:pPr>
        <w:pStyle w:val="17"/>
        <w:rPr>
          <w:rFonts w:hint="eastAsia" w:ascii="宋体" w:hAnsi="宋体" w:eastAsia="宋体" w:cs="宋体"/>
          <w:color w:val="auto"/>
          <w:spacing w:val="0"/>
          <w:sz w:val="20"/>
          <w:highlight w:val="none"/>
        </w:rPr>
      </w:pPr>
    </w:p>
    <w:p w14:paraId="373DFB11">
      <w:pPr>
        <w:pStyle w:val="17"/>
        <w:ind w:firstLine="6000" w:firstLineChars="25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日  期：    年   月   日</w:t>
      </w:r>
    </w:p>
    <w:p w14:paraId="0BF2BB23">
      <w:pPr>
        <w:pStyle w:val="17"/>
        <w:spacing w:before="5"/>
        <w:rPr>
          <w:rFonts w:hint="eastAsia" w:ascii="宋体" w:hAnsi="宋体" w:eastAsia="宋体" w:cs="宋体"/>
          <w:color w:val="auto"/>
          <w:spacing w:val="0"/>
          <w:sz w:val="20"/>
          <w:highlight w:val="none"/>
        </w:rPr>
      </w:pPr>
    </w:p>
    <w:p w14:paraId="79F66D68">
      <w:pPr>
        <w:spacing w:before="66"/>
        <w:ind w:left="746" w:right="0" w:firstLine="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注：1.自然人竞标的无需提供，联合体竞标的只需牵头人出具。</w:t>
      </w:r>
    </w:p>
    <w:p w14:paraId="6774E204">
      <w:pPr>
        <w:spacing w:before="161" w:line="364" w:lineRule="auto"/>
        <w:ind w:left="746" w:right="757" w:firstLine="479"/>
        <w:jc w:val="both"/>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82C2127">
      <w:pPr>
        <w:rPr>
          <w:rFonts w:hint="eastAsia" w:ascii="宋体" w:hAnsi="宋体" w:eastAsia="宋体" w:cs="宋体"/>
          <w:color w:val="auto"/>
          <w:spacing w:val="0"/>
          <w:sz w:val="14"/>
          <w:highlight w:val="none"/>
        </w:rPr>
      </w:pPr>
      <w:r>
        <w:rPr>
          <w:rFonts w:hint="eastAsia" w:ascii="宋体" w:hAnsi="宋体" w:eastAsia="宋体" w:cs="宋体"/>
          <w:color w:val="auto"/>
          <w:spacing w:val="0"/>
          <w:sz w:val="24"/>
          <w:highlight w:val="none"/>
        </w:rPr>
        <w:br w:type="page"/>
      </w:r>
    </w:p>
    <w:p w14:paraId="353AD5B8">
      <w:pPr>
        <w:pStyle w:val="3"/>
        <w:spacing w:before="42" w:line="715" w:lineRule="exact"/>
        <w:ind w:left="764" w:right="77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授权委托书</w:t>
      </w:r>
      <w:r>
        <w:rPr>
          <w:rFonts w:hint="eastAsia" w:ascii="宋体" w:hAnsi="宋体" w:eastAsia="宋体" w:cs="宋体"/>
          <w:color w:val="auto"/>
          <w:spacing w:val="0"/>
          <w:highlight w:val="none"/>
          <w:lang w:eastAsia="zh-CN"/>
        </w:rPr>
        <w:t>（格式）</w:t>
      </w:r>
    </w:p>
    <w:p w14:paraId="6E4674D5">
      <w:pPr>
        <w:spacing w:line="539" w:lineRule="exact"/>
        <w:ind w:left="765" w:right="779"/>
        <w:jc w:val="center"/>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（如有委托时）</w:t>
      </w:r>
    </w:p>
    <w:p w14:paraId="4AC9A292">
      <w:pPr>
        <w:pStyle w:val="17"/>
        <w:spacing w:before="8"/>
        <w:outlineLvl w:val="9"/>
        <w:rPr>
          <w:rFonts w:hint="eastAsia" w:ascii="宋体" w:hAnsi="宋体" w:eastAsia="宋体" w:cs="宋体"/>
          <w:color w:val="auto"/>
          <w:spacing w:val="0"/>
          <w:sz w:val="30"/>
          <w:highlight w:val="none"/>
        </w:rPr>
      </w:pPr>
    </w:p>
    <w:p w14:paraId="1E74A670">
      <w:pPr>
        <w:spacing w:before="0"/>
        <w:ind w:left="746" w:right="0" w:firstLine="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rPr>
        <w:t>（采购人名称）</w:t>
      </w:r>
      <w:r>
        <w:rPr>
          <w:rFonts w:hint="eastAsia" w:ascii="宋体" w:hAnsi="宋体" w:eastAsia="宋体" w:cs="宋体"/>
          <w:color w:val="auto"/>
          <w:spacing w:val="0"/>
          <w:sz w:val="24"/>
          <w:szCs w:val="24"/>
          <w:highlight w:val="none"/>
        </w:rPr>
        <w:t>：</w:t>
      </w:r>
    </w:p>
    <w:p w14:paraId="05E51F8A">
      <w:pPr>
        <w:tabs>
          <w:tab w:val="left" w:pos="6987"/>
        </w:tabs>
        <w:spacing w:before="160" w:line="364" w:lineRule="auto"/>
        <w:ind w:left="746" w:right="756" w:firstLine="479"/>
        <w:jc w:val="both"/>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w:t>
      </w:r>
      <w:r>
        <w:rPr>
          <w:rFonts w:hint="eastAsia" w:ascii="宋体" w:hAnsi="宋体" w:eastAsia="宋体" w:cs="宋体"/>
          <w:color w:val="auto"/>
          <w:spacing w:val="0"/>
          <w:sz w:val="24"/>
          <w:szCs w:val="24"/>
          <w:highlight w:val="none"/>
          <w:u w:val="single"/>
        </w:rPr>
        <w:t xml:space="preserve"> （姓名） </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 xml:space="preserve"> （供应商名称）  </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□法定代表人/□负责人/□自然人本人</w:t>
      </w:r>
      <w:r>
        <w:rPr>
          <w:rFonts w:hint="eastAsia" w:ascii="宋体" w:hAnsi="宋体" w:eastAsia="宋体" w:cs="宋体"/>
          <w:color w:val="auto"/>
          <w:spacing w:val="0"/>
          <w:sz w:val="24"/>
          <w:szCs w:val="24"/>
          <w:highlight w:val="none"/>
        </w:rPr>
        <w:t>），现授权</w:t>
      </w:r>
      <w:r>
        <w:rPr>
          <w:rFonts w:hint="eastAsia" w:ascii="宋体" w:hAnsi="宋体" w:eastAsia="宋体" w:cs="宋体"/>
          <w:color w:val="auto"/>
          <w:spacing w:val="0"/>
          <w:sz w:val="24"/>
          <w:szCs w:val="24"/>
          <w:highlight w:val="none"/>
          <w:u w:val="single"/>
        </w:rPr>
        <w:t xml:space="preserve"> （姓名） </w:t>
      </w:r>
      <w:r>
        <w:rPr>
          <w:rFonts w:hint="eastAsia" w:ascii="宋体" w:hAnsi="宋体" w:eastAsia="宋体" w:cs="宋体"/>
          <w:color w:val="auto"/>
          <w:spacing w:val="0"/>
          <w:sz w:val="24"/>
          <w:szCs w:val="24"/>
          <w:highlight w:val="none"/>
        </w:rPr>
        <w:t>以我方的名义参加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项目的竞标活动，并代表我方全权办理针对上述项目的所有采购程序和环节的具体事务和签署相关文件。</w:t>
      </w:r>
    </w:p>
    <w:p w14:paraId="7B7E9DC4">
      <w:pPr>
        <w:spacing w:before="3"/>
        <w:ind w:left="1226" w:right="0" w:firstLine="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我方对委托代理人的签字事项负全部责任。</w:t>
      </w:r>
    </w:p>
    <w:p w14:paraId="7128055D">
      <w:pPr>
        <w:spacing w:before="160" w:line="364" w:lineRule="auto"/>
        <w:ind w:left="746" w:right="757" w:firstLine="479"/>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本授权书自签署之日起生效，在撤销授权的书面通知以前，本授权书一直有效。委托代理人在授权书有效期内签署的所有文件不因授权的撤销而失效。</w:t>
      </w:r>
    </w:p>
    <w:p w14:paraId="3EE1BBDE">
      <w:pPr>
        <w:spacing w:before="1"/>
        <w:ind w:left="1226" w:right="0" w:firstLine="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委托代理人无转委托权，特此委托。</w:t>
      </w:r>
    </w:p>
    <w:p w14:paraId="25B6DF88">
      <w:pPr>
        <w:spacing w:before="161"/>
        <w:ind w:left="1226" w:right="0" w:firstLine="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附：法定代表人身份证明书及委托代理人有效身份证正反面</w:t>
      </w:r>
    </w:p>
    <w:p w14:paraId="1C2DEEBB">
      <w:pPr>
        <w:pStyle w:val="17"/>
        <w:outlineLvl w:val="9"/>
        <w:rPr>
          <w:rFonts w:hint="eastAsia" w:ascii="宋体" w:hAnsi="宋体" w:eastAsia="宋体" w:cs="宋体"/>
          <w:color w:val="auto"/>
          <w:spacing w:val="0"/>
          <w:sz w:val="24"/>
          <w:szCs w:val="24"/>
          <w:highlight w:val="none"/>
        </w:rPr>
      </w:pPr>
    </w:p>
    <w:p w14:paraId="4810AA6E">
      <w:pPr>
        <w:pStyle w:val="17"/>
        <w:spacing w:before="1"/>
        <w:outlineLvl w:val="9"/>
        <w:rPr>
          <w:rFonts w:hint="eastAsia" w:ascii="宋体" w:hAnsi="宋体" w:eastAsia="宋体" w:cs="宋体"/>
          <w:color w:val="auto"/>
          <w:spacing w:val="0"/>
          <w:sz w:val="24"/>
          <w:szCs w:val="24"/>
          <w:highlight w:val="none"/>
        </w:rPr>
      </w:pPr>
    </w:p>
    <w:p w14:paraId="0700E6CD">
      <w:pPr>
        <w:tabs>
          <w:tab w:val="left" w:pos="4227"/>
        </w:tabs>
        <w:spacing w:before="0" w:line="364" w:lineRule="auto"/>
        <w:ind w:left="746" w:right="490" w:rightChars="0" w:firstLine="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委托代理人（签字/电子签名）：</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法定代表人（签字/电子签名）： </w:t>
      </w:r>
    </w:p>
    <w:p w14:paraId="35A76D21">
      <w:pPr>
        <w:tabs>
          <w:tab w:val="left" w:pos="4227"/>
        </w:tabs>
        <w:spacing w:before="0" w:line="364" w:lineRule="auto"/>
        <w:ind w:left="746" w:right="490" w:rightChars="0" w:firstLine="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委托代理人身份证号码：</w:t>
      </w:r>
    </w:p>
    <w:p w14:paraId="0A484036">
      <w:pPr>
        <w:pStyle w:val="17"/>
        <w:outlineLvl w:val="9"/>
        <w:rPr>
          <w:rFonts w:hint="eastAsia" w:ascii="宋体" w:hAnsi="宋体" w:eastAsia="宋体" w:cs="宋体"/>
          <w:color w:val="auto"/>
          <w:spacing w:val="0"/>
          <w:sz w:val="24"/>
          <w:szCs w:val="24"/>
          <w:highlight w:val="none"/>
        </w:rPr>
      </w:pPr>
    </w:p>
    <w:p w14:paraId="5F4CAADA">
      <w:pPr>
        <w:spacing w:before="162"/>
        <w:ind w:left="50" w:right="779" w:firstLine="6240" w:firstLineChars="2600"/>
        <w:jc w:val="both"/>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u w:val="none"/>
        </w:rPr>
        <w:t>（电子签章）</w:t>
      </w:r>
    </w:p>
    <w:p w14:paraId="1C2B5FAF">
      <w:pPr>
        <w:pStyle w:val="17"/>
        <w:rPr>
          <w:rFonts w:hint="eastAsia" w:ascii="宋体" w:hAnsi="宋体" w:eastAsia="宋体" w:cs="宋体"/>
          <w:color w:val="auto"/>
          <w:spacing w:val="0"/>
          <w:sz w:val="24"/>
          <w:szCs w:val="24"/>
          <w:highlight w:val="none"/>
          <w:lang w:val="en-US" w:eastAsia="zh-CN"/>
        </w:rPr>
      </w:pPr>
    </w:p>
    <w:p w14:paraId="4779ACD7">
      <w:pPr>
        <w:pStyle w:val="17"/>
        <w:ind w:firstLine="6240" w:firstLineChars="26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日  期：    年   月   日</w:t>
      </w:r>
    </w:p>
    <w:p w14:paraId="4764A9ED">
      <w:pPr>
        <w:pStyle w:val="17"/>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  </w:t>
      </w:r>
    </w:p>
    <w:p w14:paraId="7BD5E8BF">
      <w:pPr>
        <w:pStyle w:val="17"/>
        <w:spacing w:before="1"/>
        <w:rPr>
          <w:rFonts w:hint="eastAsia" w:ascii="宋体" w:hAnsi="宋体" w:eastAsia="宋体" w:cs="宋体"/>
          <w:color w:val="auto"/>
          <w:spacing w:val="0"/>
          <w:sz w:val="21"/>
          <w:szCs w:val="21"/>
          <w:highlight w:val="none"/>
        </w:rPr>
      </w:pPr>
    </w:p>
    <w:p w14:paraId="49728DB7">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color w:val="auto"/>
          <w:spacing w:val="0"/>
          <w:sz w:val="24"/>
          <w:szCs w:val="24"/>
          <w:highlight w:val="none"/>
        </w:rPr>
        <w:t>注：1. 法定代表人必须在授权委托书上亲笔签字或盖章，委托代理人必须在授权委托书上亲笔签字，</w:t>
      </w:r>
      <w:r>
        <w:rPr>
          <w:rFonts w:hint="eastAsia" w:ascii="宋体" w:hAnsi="宋体" w:eastAsia="宋体" w:cs="宋体"/>
          <w:b/>
          <w:color w:val="auto"/>
          <w:spacing w:val="0"/>
          <w:sz w:val="24"/>
          <w:szCs w:val="24"/>
          <w:highlight w:val="none"/>
        </w:rPr>
        <w:t>否则其响应文件按无效响应处理。</w:t>
      </w:r>
    </w:p>
    <w:p w14:paraId="18F8BEC6">
      <w:pPr>
        <w:keepNext w:val="0"/>
        <w:keepLines w:val="0"/>
        <w:pageBreakBefore w:val="0"/>
        <w:widowControl w:val="0"/>
        <w:numPr>
          <w:ilvl w:val="0"/>
          <w:numId w:val="0"/>
        </w:numPr>
        <w:tabs>
          <w:tab w:val="left" w:pos="1468"/>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AA5097">
      <w:pPr>
        <w:keepNext w:val="0"/>
        <w:keepLines w:val="0"/>
        <w:pageBreakBefore w:val="0"/>
        <w:widowControl w:val="0"/>
        <w:numPr>
          <w:ilvl w:val="0"/>
          <w:numId w:val="0"/>
        </w:numPr>
        <w:tabs>
          <w:tab w:val="left" w:pos="1587"/>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法人、其他组织竞标时“我方”是指“我单位”，自然人竞标时“我方”是指“本人”。</w:t>
      </w:r>
    </w:p>
    <w:p w14:paraId="73B87A0F">
      <w:pPr>
        <w:rPr>
          <w:rFonts w:hint="eastAsia" w:ascii="宋体" w:hAnsi="宋体" w:eastAsia="宋体" w:cs="宋体"/>
          <w:b/>
          <w:color w:val="auto"/>
          <w:spacing w:val="0"/>
          <w:sz w:val="28"/>
          <w:highlight w:val="none"/>
        </w:rPr>
      </w:pPr>
      <w:r>
        <w:rPr>
          <w:rFonts w:hint="eastAsia" w:ascii="宋体" w:hAnsi="宋体" w:eastAsia="宋体" w:cs="宋体"/>
          <w:b/>
          <w:color w:val="auto"/>
          <w:spacing w:val="0"/>
          <w:sz w:val="28"/>
          <w:highlight w:val="none"/>
        </w:rPr>
        <w:br w:type="page"/>
      </w:r>
    </w:p>
    <w:p w14:paraId="255360FF">
      <w:pPr>
        <w:spacing w:before="34"/>
        <w:ind w:left="770" w:right="779" w:firstLine="0"/>
        <w:jc w:val="center"/>
        <w:rPr>
          <w:rFonts w:hint="eastAsia" w:ascii="宋体" w:hAnsi="宋体" w:eastAsia="宋体" w:cs="宋体"/>
          <w:b/>
          <w:color w:val="auto"/>
          <w:spacing w:val="0"/>
          <w:sz w:val="28"/>
          <w:highlight w:val="none"/>
        </w:rPr>
      </w:pPr>
      <w:r>
        <w:rPr>
          <w:rFonts w:hint="eastAsia" w:ascii="宋体" w:hAnsi="宋体" w:eastAsia="宋体" w:cs="宋体"/>
          <w:b/>
          <w:color w:val="auto"/>
          <w:spacing w:val="0"/>
          <w:sz w:val="28"/>
          <w:highlight w:val="none"/>
        </w:rPr>
        <w:t>项目经理简历表</w:t>
      </w:r>
      <w:r>
        <w:rPr>
          <w:rFonts w:hint="eastAsia" w:ascii="宋体" w:hAnsi="宋体" w:eastAsia="宋体" w:cs="宋体"/>
          <w:b/>
          <w:color w:val="auto"/>
          <w:spacing w:val="0"/>
          <w:sz w:val="24"/>
          <w:szCs w:val="28"/>
          <w:highlight w:val="none"/>
          <w:lang w:eastAsia="zh-CN"/>
        </w:rPr>
        <w:t>（格式）</w:t>
      </w:r>
    </w:p>
    <w:p w14:paraId="0B9D0C76">
      <w:pPr>
        <w:pStyle w:val="17"/>
        <w:spacing w:before="6"/>
        <w:rPr>
          <w:rFonts w:hint="eastAsia" w:ascii="宋体" w:hAnsi="宋体" w:eastAsia="宋体" w:cs="宋体"/>
          <w:b/>
          <w:color w:val="auto"/>
          <w:spacing w:val="0"/>
          <w:sz w:val="24"/>
          <w:szCs w:val="24"/>
          <w:highlight w:val="none"/>
        </w:rPr>
      </w:pPr>
    </w:p>
    <w:p w14:paraId="19301FD8">
      <w:pPr>
        <w:pStyle w:val="17"/>
        <w:tabs>
          <w:tab w:val="left" w:pos="2009"/>
          <w:tab w:val="left" w:pos="4529"/>
        </w:tabs>
        <w:spacing w:after="21"/>
        <w:ind w:left="74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（项目名称）</w:t>
      </w:r>
      <w:r>
        <w:rPr>
          <w:rFonts w:hint="eastAsia" w:ascii="宋体" w:hAnsi="宋体" w:eastAsia="宋体" w:cs="宋体"/>
          <w:color w:val="auto"/>
          <w:spacing w:val="0"/>
          <w:sz w:val="24"/>
          <w:szCs w:val="24"/>
          <w:highlight w:val="none"/>
          <w:u w:val="single"/>
        </w:rPr>
        <w:tab/>
      </w:r>
    </w:p>
    <w:tbl>
      <w:tblPr>
        <w:tblStyle w:val="28"/>
        <w:tblW w:w="9283" w:type="dxa"/>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463"/>
        <w:gridCol w:w="1548"/>
        <w:gridCol w:w="328"/>
        <w:gridCol w:w="1219"/>
        <w:gridCol w:w="672"/>
        <w:gridCol w:w="876"/>
        <w:gridCol w:w="710"/>
        <w:gridCol w:w="835"/>
        <w:gridCol w:w="273"/>
        <w:gridCol w:w="1274"/>
      </w:tblGrid>
      <w:tr w14:paraId="0B85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5" w:type="dxa"/>
          </w:tcPr>
          <w:p w14:paraId="40117EEB">
            <w:pPr>
              <w:pStyle w:val="39"/>
              <w:spacing w:before="166"/>
              <w:ind w:right="30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2339" w:type="dxa"/>
            <w:gridSpan w:val="3"/>
          </w:tcPr>
          <w:p w14:paraId="27AC2E92">
            <w:pPr>
              <w:pStyle w:val="39"/>
              <w:jc w:val="center"/>
              <w:rPr>
                <w:rFonts w:hint="eastAsia" w:ascii="宋体" w:hAnsi="宋体" w:eastAsia="宋体" w:cs="宋体"/>
                <w:color w:val="auto"/>
                <w:spacing w:val="0"/>
                <w:sz w:val="24"/>
                <w:szCs w:val="24"/>
                <w:highlight w:val="none"/>
              </w:rPr>
            </w:pPr>
          </w:p>
        </w:tc>
        <w:tc>
          <w:tcPr>
            <w:tcW w:w="1891" w:type="dxa"/>
            <w:gridSpan w:val="2"/>
          </w:tcPr>
          <w:p w14:paraId="17B8CDD8">
            <w:pPr>
              <w:pStyle w:val="39"/>
              <w:spacing w:before="166"/>
              <w:ind w:right="70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性别</w:t>
            </w:r>
          </w:p>
        </w:tc>
        <w:tc>
          <w:tcPr>
            <w:tcW w:w="1586" w:type="dxa"/>
            <w:gridSpan w:val="2"/>
          </w:tcPr>
          <w:p w14:paraId="66CECEF1">
            <w:pPr>
              <w:pStyle w:val="39"/>
              <w:rPr>
                <w:rFonts w:hint="eastAsia" w:ascii="宋体" w:hAnsi="宋体" w:eastAsia="宋体" w:cs="宋体"/>
                <w:color w:val="auto"/>
                <w:spacing w:val="0"/>
                <w:sz w:val="24"/>
                <w:szCs w:val="24"/>
                <w:highlight w:val="none"/>
              </w:rPr>
            </w:pPr>
          </w:p>
        </w:tc>
        <w:tc>
          <w:tcPr>
            <w:tcW w:w="1108" w:type="dxa"/>
            <w:gridSpan w:val="2"/>
          </w:tcPr>
          <w:p w14:paraId="75260995">
            <w:pPr>
              <w:pStyle w:val="39"/>
              <w:spacing w:before="166"/>
              <w:ind w:left="3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年龄</w:t>
            </w:r>
          </w:p>
        </w:tc>
        <w:tc>
          <w:tcPr>
            <w:tcW w:w="1274" w:type="dxa"/>
          </w:tcPr>
          <w:p w14:paraId="7ED267E5">
            <w:pPr>
              <w:pStyle w:val="39"/>
              <w:rPr>
                <w:rFonts w:hint="eastAsia" w:ascii="宋体" w:hAnsi="宋体" w:eastAsia="宋体" w:cs="宋体"/>
                <w:color w:val="auto"/>
                <w:spacing w:val="0"/>
                <w:sz w:val="24"/>
                <w:szCs w:val="24"/>
                <w:highlight w:val="none"/>
              </w:rPr>
            </w:pPr>
          </w:p>
        </w:tc>
      </w:tr>
      <w:tr w14:paraId="4F370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5B9A4695">
            <w:pPr>
              <w:pStyle w:val="39"/>
              <w:spacing w:before="178"/>
              <w:ind w:right="30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2339" w:type="dxa"/>
            <w:gridSpan w:val="3"/>
          </w:tcPr>
          <w:p w14:paraId="1F1DB953">
            <w:pPr>
              <w:pStyle w:val="39"/>
              <w:jc w:val="center"/>
              <w:rPr>
                <w:rFonts w:hint="eastAsia" w:ascii="宋体" w:hAnsi="宋体" w:eastAsia="宋体" w:cs="宋体"/>
                <w:color w:val="auto"/>
                <w:spacing w:val="0"/>
                <w:sz w:val="24"/>
                <w:szCs w:val="24"/>
                <w:highlight w:val="none"/>
              </w:rPr>
            </w:pPr>
          </w:p>
        </w:tc>
        <w:tc>
          <w:tcPr>
            <w:tcW w:w="1891" w:type="dxa"/>
            <w:gridSpan w:val="2"/>
          </w:tcPr>
          <w:p w14:paraId="71D99D6D">
            <w:pPr>
              <w:pStyle w:val="39"/>
              <w:spacing w:before="178"/>
              <w:ind w:right="70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1586" w:type="dxa"/>
            <w:gridSpan w:val="2"/>
          </w:tcPr>
          <w:p w14:paraId="1623C192">
            <w:pPr>
              <w:pStyle w:val="39"/>
              <w:rPr>
                <w:rFonts w:hint="eastAsia" w:ascii="宋体" w:hAnsi="宋体" w:eastAsia="宋体" w:cs="宋体"/>
                <w:color w:val="auto"/>
                <w:spacing w:val="0"/>
                <w:sz w:val="24"/>
                <w:szCs w:val="24"/>
                <w:highlight w:val="none"/>
              </w:rPr>
            </w:pPr>
          </w:p>
        </w:tc>
        <w:tc>
          <w:tcPr>
            <w:tcW w:w="1108" w:type="dxa"/>
            <w:gridSpan w:val="2"/>
          </w:tcPr>
          <w:p w14:paraId="6126D8BF">
            <w:pPr>
              <w:pStyle w:val="39"/>
              <w:spacing w:before="178"/>
              <w:ind w:left="3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1274" w:type="dxa"/>
          </w:tcPr>
          <w:p w14:paraId="68957009">
            <w:pPr>
              <w:pStyle w:val="39"/>
              <w:rPr>
                <w:rFonts w:hint="eastAsia" w:ascii="宋体" w:hAnsi="宋体" w:eastAsia="宋体" w:cs="宋体"/>
                <w:color w:val="auto"/>
                <w:spacing w:val="0"/>
                <w:sz w:val="24"/>
                <w:szCs w:val="24"/>
                <w:highlight w:val="none"/>
              </w:rPr>
            </w:pPr>
          </w:p>
        </w:tc>
      </w:tr>
      <w:tr w14:paraId="37A4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4" w:type="dxa"/>
            <w:gridSpan w:val="4"/>
          </w:tcPr>
          <w:p w14:paraId="7E068AF0">
            <w:pPr>
              <w:pStyle w:val="39"/>
              <w:spacing w:before="166"/>
              <w:ind w:left="108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参加工作时间</w:t>
            </w:r>
          </w:p>
        </w:tc>
        <w:tc>
          <w:tcPr>
            <w:tcW w:w="1891" w:type="dxa"/>
            <w:gridSpan w:val="2"/>
          </w:tcPr>
          <w:p w14:paraId="3008C77C">
            <w:pPr>
              <w:pStyle w:val="39"/>
              <w:rPr>
                <w:rFonts w:hint="eastAsia" w:ascii="宋体" w:hAnsi="宋体" w:eastAsia="宋体" w:cs="宋体"/>
                <w:color w:val="auto"/>
                <w:spacing w:val="0"/>
                <w:sz w:val="24"/>
                <w:szCs w:val="24"/>
                <w:highlight w:val="none"/>
              </w:rPr>
            </w:pPr>
          </w:p>
        </w:tc>
        <w:tc>
          <w:tcPr>
            <w:tcW w:w="2694" w:type="dxa"/>
            <w:gridSpan w:val="4"/>
          </w:tcPr>
          <w:p w14:paraId="44EBD2C3">
            <w:pPr>
              <w:pStyle w:val="39"/>
              <w:spacing w:before="166"/>
              <w:ind w:left="51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担任项目经理年限</w:t>
            </w:r>
          </w:p>
        </w:tc>
        <w:tc>
          <w:tcPr>
            <w:tcW w:w="1274" w:type="dxa"/>
          </w:tcPr>
          <w:p w14:paraId="5A299106">
            <w:pPr>
              <w:pStyle w:val="39"/>
              <w:rPr>
                <w:rFonts w:hint="eastAsia" w:ascii="宋体" w:hAnsi="宋体" w:eastAsia="宋体" w:cs="宋体"/>
                <w:color w:val="auto"/>
                <w:spacing w:val="0"/>
                <w:sz w:val="24"/>
                <w:szCs w:val="24"/>
                <w:highlight w:val="none"/>
              </w:rPr>
            </w:pPr>
          </w:p>
        </w:tc>
      </w:tr>
      <w:tr w14:paraId="12C3C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4" w:type="dxa"/>
            <w:gridSpan w:val="4"/>
          </w:tcPr>
          <w:p w14:paraId="4403E24E">
            <w:pPr>
              <w:pStyle w:val="39"/>
              <w:spacing w:before="101"/>
              <w:ind w:left="66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项目经理注册证书编号</w:t>
            </w:r>
          </w:p>
        </w:tc>
        <w:tc>
          <w:tcPr>
            <w:tcW w:w="5859" w:type="dxa"/>
            <w:gridSpan w:val="7"/>
          </w:tcPr>
          <w:p w14:paraId="4E89B94F">
            <w:pPr>
              <w:pStyle w:val="39"/>
              <w:rPr>
                <w:rFonts w:hint="eastAsia" w:ascii="宋体" w:hAnsi="宋体" w:eastAsia="宋体" w:cs="宋体"/>
                <w:color w:val="auto"/>
                <w:spacing w:val="0"/>
                <w:sz w:val="24"/>
                <w:szCs w:val="24"/>
                <w:highlight w:val="none"/>
              </w:rPr>
            </w:pPr>
          </w:p>
        </w:tc>
      </w:tr>
      <w:tr w14:paraId="532A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83" w:type="dxa"/>
            <w:gridSpan w:val="11"/>
          </w:tcPr>
          <w:p w14:paraId="33C98C19">
            <w:pPr>
              <w:pStyle w:val="39"/>
              <w:spacing w:before="179"/>
              <w:ind w:right="3451"/>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已完工程项目情况</w:t>
            </w:r>
          </w:p>
        </w:tc>
      </w:tr>
      <w:tr w14:paraId="58F1D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8" w:type="dxa"/>
            <w:gridSpan w:val="2"/>
          </w:tcPr>
          <w:p w14:paraId="0C951977">
            <w:pPr>
              <w:pStyle w:val="39"/>
              <w:spacing w:before="166"/>
              <w:ind w:left="35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建设单位</w:t>
            </w:r>
          </w:p>
        </w:tc>
        <w:tc>
          <w:tcPr>
            <w:tcW w:w="1548" w:type="dxa"/>
          </w:tcPr>
          <w:p w14:paraId="521F1674">
            <w:pPr>
              <w:pStyle w:val="39"/>
              <w:spacing w:before="166"/>
              <w:ind w:left="35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1547" w:type="dxa"/>
            <w:gridSpan w:val="2"/>
            <w:tcBorders>
              <w:right w:val="single" w:color="000000" w:sz="6" w:space="0"/>
            </w:tcBorders>
          </w:tcPr>
          <w:p w14:paraId="47C982A9">
            <w:pPr>
              <w:pStyle w:val="39"/>
              <w:spacing w:before="166"/>
              <w:ind w:left="35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建设规模</w:t>
            </w:r>
          </w:p>
        </w:tc>
        <w:tc>
          <w:tcPr>
            <w:tcW w:w="1548" w:type="dxa"/>
            <w:gridSpan w:val="2"/>
            <w:tcBorders>
              <w:left w:val="single" w:color="000000" w:sz="6" w:space="0"/>
            </w:tcBorders>
          </w:tcPr>
          <w:p w14:paraId="5D13947D">
            <w:pPr>
              <w:pStyle w:val="39"/>
              <w:spacing w:before="166"/>
              <w:ind w:left="143"/>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开、竣工</w:t>
            </w:r>
          </w:p>
          <w:p w14:paraId="76436AEC">
            <w:pPr>
              <w:pStyle w:val="39"/>
              <w:spacing w:before="166"/>
              <w:ind w:left="143"/>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tc>
        <w:tc>
          <w:tcPr>
            <w:tcW w:w="1545" w:type="dxa"/>
            <w:gridSpan w:val="2"/>
          </w:tcPr>
          <w:p w14:paraId="7D8C7570">
            <w:pPr>
              <w:pStyle w:val="39"/>
              <w:spacing w:before="166"/>
              <w:ind w:left="24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在建或已完</w:t>
            </w:r>
          </w:p>
        </w:tc>
        <w:tc>
          <w:tcPr>
            <w:tcW w:w="1547" w:type="dxa"/>
            <w:gridSpan w:val="2"/>
          </w:tcPr>
          <w:p w14:paraId="5ADD07D8">
            <w:pPr>
              <w:pStyle w:val="39"/>
              <w:spacing w:before="166"/>
              <w:ind w:left="35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r>
      <w:tr w14:paraId="39D7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8" w:type="dxa"/>
            <w:gridSpan w:val="2"/>
          </w:tcPr>
          <w:p w14:paraId="0F5D23B4">
            <w:pPr>
              <w:pStyle w:val="39"/>
              <w:rPr>
                <w:rFonts w:hint="eastAsia" w:ascii="宋体" w:hAnsi="宋体" w:eastAsia="宋体" w:cs="宋体"/>
                <w:color w:val="auto"/>
                <w:spacing w:val="0"/>
                <w:sz w:val="24"/>
                <w:szCs w:val="24"/>
                <w:highlight w:val="none"/>
              </w:rPr>
            </w:pPr>
          </w:p>
        </w:tc>
        <w:tc>
          <w:tcPr>
            <w:tcW w:w="1548" w:type="dxa"/>
          </w:tcPr>
          <w:p w14:paraId="4334E804">
            <w:pPr>
              <w:pStyle w:val="39"/>
              <w:rPr>
                <w:rFonts w:hint="eastAsia" w:ascii="宋体" w:hAnsi="宋体" w:eastAsia="宋体" w:cs="宋体"/>
                <w:color w:val="auto"/>
                <w:spacing w:val="0"/>
                <w:sz w:val="24"/>
                <w:szCs w:val="24"/>
                <w:highlight w:val="none"/>
              </w:rPr>
            </w:pPr>
          </w:p>
        </w:tc>
        <w:tc>
          <w:tcPr>
            <w:tcW w:w="1547" w:type="dxa"/>
            <w:gridSpan w:val="2"/>
            <w:tcBorders>
              <w:right w:val="single" w:color="000000" w:sz="6" w:space="0"/>
            </w:tcBorders>
          </w:tcPr>
          <w:p w14:paraId="7959448B">
            <w:pPr>
              <w:pStyle w:val="39"/>
              <w:rPr>
                <w:rFonts w:hint="eastAsia" w:ascii="宋体" w:hAnsi="宋体" w:eastAsia="宋体" w:cs="宋体"/>
                <w:color w:val="auto"/>
                <w:spacing w:val="0"/>
                <w:sz w:val="24"/>
                <w:szCs w:val="24"/>
                <w:highlight w:val="none"/>
              </w:rPr>
            </w:pPr>
          </w:p>
        </w:tc>
        <w:tc>
          <w:tcPr>
            <w:tcW w:w="1548" w:type="dxa"/>
            <w:gridSpan w:val="2"/>
            <w:tcBorders>
              <w:left w:val="single" w:color="000000" w:sz="6" w:space="0"/>
            </w:tcBorders>
          </w:tcPr>
          <w:p w14:paraId="10A22D76">
            <w:pPr>
              <w:pStyle w:val="39"/>
              <w:rPr>
                <w:rFonts w:hint="eastAsia" w:ascii="宋体" w:hAnsi="宋体" w:eastAsia="宋体" w:cs="宋体"/>
                <w:color w:val="auto"/>
                <w:spacing w:val="0"/>
                <w:sz w:val="24"/>
                <w:szCs w:val="24"/>
                <w:highlight w:val="none"/>
              </w:rPr>
            </w:pPr>
          </w:p>
        </w:tc>
        <w:tc>
          <w:tcPr>
            <w:tcW w:w="1545" w:type="dxa"/>
            <w:gridSpan w:val="2"/>
          </w:tcPr>
          <w:p w14:paraId="610C2793">
            <w:pPr>
              <w:pStyle w:val="39"/>
              <w:rPr>
                <w:rFonts w:hint="eastAsia" w:ascii="宋体" w:hAnsi="宋体" w:eastAsia="宋体" w:cs="宋体"/>
                <w:color w:val="auto"/>
                <w:spacing w:val="0"/>
                <w:sz w:val="24"/>
                <w:szCs w:val="24"/>
                <w:highlight w:val="none"/>
              </w:rPr>
            </w:pPr>
          </w:p>
        </w:tc>
        <w:tc>
          <w:tcPr>
            <w:tcW w:w="1547" w:type="dxa"/>
            <w:gridSpan w:val="2"/>
          </w:tcPr>
          <w:p w14:paraId="38ADBAE1">
            <w:pPr>
              <w:pStyle w:val="39"/>
              <w:rPr>
                <w:rFonts w:hint="eastAsia" w:ascii="宋体" w:hAnsi="宋体" w:eastAsia="宋体" w:cs="宋体"/>
                <w:color w:val="auto"/>
                <w:spacing w:val="0"/>
                <w:sz w:val="24"/>
                <w:szCs w:val="24"/>
                <w:highlight w:val="none"/>
              </w:rPr>
            </w:pPr>
          </w:p>
        </w:tc>
      </w:tr>
      <w:tr w14:paraId="1E44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8" w:type="dxa"/>
            <w:gridSpan w:val="2"/>
          </w:tcPr>
          <w:p w14:paraId="5C9F6681">
            <w:pPr>
              <w:pStyle w:val="39"/>
              <w:rPr>
                <w:rFonts w:hint="eastAsia" w:ascii="宋体" w:hAnsi="宋体" w:eastAsia="宋体" w:cs="宋体"/>
                <w:color w:val="auto"/>
                <w:spacing w:val="0"/>
                <w:sz w:val="24"/>
                <w:szCs w:val="24"/>
                <w:highlight w:val="none"/>
              </w:rPr>
            </w:pPr>
          </w:p>
        </w:tc>
        <w:tc>
          <w:tcPr>
            <w:tcW w:w="1548" w:type="dxa"/>
          </w:tcPr>
          <w:p w14:paraId="21473376">
            <w:pPr>
              <w:pStyle w:val="39"/>
              <w:rPr>
                <w:rFonts w:hint="eastAsia" w:ascii="宋体" w:hAnsi="宋体" w:eastAsia="宋体" w:cs="宋体"/>
                <w:color w:val="auto"/>
                <w:spacing w:val="0"/>
                <w:sz w:val="24"/>
                <w:szCs w:val="24"/>
                <w:highlight w:val="none"/>
              </w:rPr>
            </w:pPr>
          </w:p>
        </w:tc>
        <w:tc>
          <w:tcPr>
            <w:tcW w:w="1547" w:type="dxa"/>
            <w:gridSpan w:val="2"/>
            <w:tcBorders>
              <w:right w:val="single" w:color="000000" w:sz="6" w:space="0"/>
            </w:tcBorders>
          </w:tcPr>
          <w:p w14:paraId="05318557">
            <w:pPr>
              <w:pStyle w:val="39"/>
              <w:rPr>
                <w:rFonts w:hint="eastAsia" w:ascii="宋体" w:hAnsi="宋体" w:eastAsia="宋体" w:cs="宋体"/>
                <w:color w:val="auto"/>
                <w:spacing w:val="0"/>
                <w:sz w:val="24"/>
                <w:szCs w:val="24"/>
                <w:highlight w:val="none"/>
              </w:rPr>
            </w:pPr>
          </w:p>
        </w:tc>
        <w:tc>
          <w:tcPr>
            <w:tcW w:w="1548" w:type="dxa"/>
            <w:gridSpan w:val="2"/>
            <w:tcBorders>
              <w:left w:val="single" w:color="000000" w:sz="6" w:space="0"/>
            </w:tcBorders>
          </w:tcPr>
          <w:p w14:paraId="1ABF1255">
            <w:pPr>
              <w:pStyle w:val="39"/>
              <w:rPr>
                <w:rFonts w:hint="eastAsia" w:ascii="宋体" w:hAnsi="宋体" w:eastAsia="宋体" w:cs="宋体"/>
                <w:color w:val="auto"/>
                <w:spacing w:val="0"/>
                <w:sz w:val="24"/>
                <w:szCs w:val="24"/>
                <w:highlight w:val="none"/>
              </w:rPr>
            </w:pPr>
          </w:p>
        </w:tc>
        <w:tc>
          <w:tcPr>
            <w:tcW w:w="1545" w:type="dxa"/>
            <w:gridSpan w:val="2"/>
          </w:tcPr>
          <w:p w14:paraId="21555057">
            <w:pPr>
              <w:pStyle w:val="39"/>
              <w:rPr>
                <w:rFonts w:hint="eastAsia" w:ascii="宋体" w:hAnsi="宋体" w:eastAsia="宋体" w:cs="宋体"/>
                <w:color w:val="auto"/>
                <w:spacing w:val="0"/>
                <w:sz w:val="24"/>
                <w:szCs w:val="24"/>
                <w:highlight w:val="none"/>
              </w:rPr>
            </w:pPr>
          </w:p>
        </w:tc>
        <w:tc>
          <w:tcPr>
            <w:tcW w:w="1547" w:type="dxa"/>
            <w:gridSpan w:val="2"/>
          </w:tcPr>
          <w:p w14:paraId="3E678071">
            <w:pPr>
              <w:pStyle w:val="39"/>
              <w:rPr>
                <w:rFonts w:hint="eastAsia" w:ascii="宋体" w:hAnsi="宋体" w:eastAsia="宋体" w:cs="宋体"/>
                <w:color w:val="auto"/>
                <w:spacing w:val="0"/>
                <w:sz w:val="24"/>
                <w:szCs w:val="24"/>
                <w:highlight w:val="none"/>
              </w:rPr>
            </w:pPr>
          </w:p>
        </w:tc>
      </w:tr>
      <w:tr w14:paraId="2E733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8" w:type="dxa"/>
            <w:gridSpan w:val="2"/>
          </w:tcPr>
          <w:p w14:paraId="6E503427">
            <w:pPr>
              <w:pStyle w:val="39"/>
              <w:rPr>
                <w:rFonts w:hint="eastAsia" w:ascii="宋体" w:hAnsi="宋体" w:eastAsia="宋体" w:cs="宋体"/>
                <w:color w:val="auto"/>
                <w:spacing w:val="0"/>
                <w:sz w:val="24"/>
                <w:szCs w:val="24"/>
                <w:highlight w:val="none"/>
              </w:rPr>
            </w:pPr>
          </w:p>
        </w:tc>
        <w:tc>
          <w:tcPr>
            <w:tcW w:w="1548" w:type="dxa"/>
          </w:tcPr>
          <w:p w14:paraId="2E32D709">
            <w:pPr>
              <w:pStyle w:val="39"/>
              <w:rPr>
                <w:rFonts w:hint="eastAsia" w:ascii="宋体" w:hAnsi="宋体" w:eastAsia="宋体" w:cs="宋体"/>
                <w:color w:val="auto"/>
                <w:spacing w:val="0"/>
                <w:sz w:val="24"/>
                <w:szCs w:val="24"/>
                <w:highlight w:val="none"/>
              </w:rPr>
            </w:pPr>
          </w:p>
        </w:tc>
        <w:tc>
          <w:tcPr>
            <w:tcW w:w="1547" w:type="dxa"/>
            <w:gridSpan w:val="2"/>
            <w:tcBorders>
              <w:right w:val="single" w:color="000000" w:sz="6" w:space="0"/>
            </w:tcBorders>
          </w:tcPr>
          <w:p w14:paraId="5D0C09F8">
            <w:pPr>
              <w:pStyle w:val="39"/>
              <w:rPr>
                <w:rFonts w:hint="eastAsia" w:ascii="宋体" w:hAnsi="宋体" w:eastAsia="宋体" w:cs="宋体"/>
                <w:color w:val="auto"/>
                <w:spacing w:val="0"/>
                <w:sz w:val="24"/>
                <w:szCs w:val="24"/>
                <w:highlight w:val="none"/>
              </w:rPr>
            </w:pPr>
          </w:p>
        </w:tc>
        <w:tc>
          <w:tcPr>
            <w:tcW w:w="1548" w:type="dxa"/>
            <w:gridSpan w:val="2"/>
            <w:tcBorders>
              <w:left w:val="single" w:color="000000" w:sz="6" w:space="0"/>
            </w:tcBorders>
          </w:tcPr>
          <w:p w14:paraId="5573DF49">
            <w:pPr>
              <w:pStyle w:val="39"/>
              <w:rPr>
                <w:rFonts w:hint="eastAsia" w:ascii="宋体" w:hAnsi="宋体" w:eastAsia="宋体" w:cs="宋体"/>
                <w:color w:val="auto"/>
                <w:spacing w:val="0"/>
                <w:sz w:val="24"/>
                <w:szCs w:val="24"/>
                <w:highlight w:val="none"/>
              </w:rPr>
            </w:pPr>
          </w:p>
        </w:tc>
        <w:tc>
          <w:tcPr>
            <w:tcW w:w="1545" w:type="dxa"/>
            <w:gridSpan w:val="2"/>
          </w:tcPr>
          <w:p w14:paraId="0037AD0C">
            <w:pPr>
              <w:pStyle w:val="39"/>
              <w:rPr>
                <w:rFonts w:hint="eastAsia" w:ascii="宋体" w:hAnsi="宋体" w:eastAsia="宋体" w:cs="宋体"/>
                <w:color w:val="auto"/>
                <w:spacing w:val="0"/>
                <w:sz w:val="24"/>
                <w:szCs w:val="24"/>
                <w:highlight w:val="none"/>
              </w:rPr>
            </w:pPr>
          </w:p>
        </w:tc>
        <w:tc>
          <w:tcPr>
            <w:tcW w:w="1547" w:type="dxa"/>
            <w:gridSpan w:val="2"/>
          </w:tcPr>
          <w:p w14:paraId="33FF6C9D">
            <w:pPr>
              <w:pStyle w:val="39"/>
              <w:rPr>
                <w:rFonts w:hint="eastAsia" w:ascii="宋体" w:hAnsi="宋体" w:eastAsia="宋体" w:cs="宋体"/>
                <w:color w:val="auto"/>
                <w:spacing w:val="0"/>
                <w:sz w:val="24"/>
                <w:szCs w:val="24"/>
                <w:highlight w:val="none"/>
              </w:rPr>
            </w:pPr>
          </w:p>
        </w:tc>
      </w:tr>
      <w:tr w14:paraId="1AE3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8" w:type="dxa"/>
            <w:gridSpan w:val="2"/>
          </w:tcPr>
          <w:p w14:paraId="1FDFFDA0">
            <w:pPr>
              <w:pStyle w:val="39"/>
              <w:rPr>
                <w:rFonts w:hint="eastAsia" w:ascii="宋体" w:hAnsi="宋体" w:eastAsia="宋体" w:cs="宋体"/>
                <w:color w:val="auto"/>
                <w:spacing w:val="0"/>
                <w:sz w:val="24"/>
                <w:szCs w:val="24"/>
                <w:highlight w:val="none"/>
              </w:rPr>
            </w:pPr>
          </w:p>
        </w:tc>
        <w:tc>
          <w:tcPr>
            <w:tcW w:w="1548" w:type="dxa"/>
          </w:tcPr>
          <w:p w14:paraId="22F4EB48">
            <w:pPr>
              <w:pStyle w:val="39"/>
              <w:rPr>
                <w:rFonts w:hint="eastAsia" w:ascii="宋体" w:hAnsi="宋体" w:eastAsia="宋体" w:cs="宋体"/>
                <w:color w:val="auto"/>
                <w:spacing w:val="0"/>
                <w:sz w:val="24"/>
                <w:szCs w:val="24"/>
                <w:highlight w:val="none"/>
              </w:rPr>
            </w:pPr>
          </w:p>
        </w:tc>
        <w:tc>
          <w:tcPr>
            <w:tcW w:w="1547" w:type="dxa"/>
            <w:gridSpan w:val="2"/>
            <w:tcBorders>
              <w:right w:val="single" w:color="000000" w:sz="6" w:space="0"/>
            </w:tcBorders>
          </w:tcPr>
          <w:p w14:paraId="58022AB5">
            <w:pPr>
              <w:pStyle w:val="39"/>
              <w:rPr>
                <w:rFonts w:hint="eastAsia" w:ascii="宋体" w:hAnsi="宋体" w:eastAsia="宋体" w:cs="宋体"/>
                <w:color w:val="auto"/>
                <w:spacing w:val="0"/>
                <w:sz w:val="24"/>
                <w:szCs w:val="24"/>
                <w:highlight w:val="none"/>
              </w:rPr>
            </w:pPr>
          </w:p>
        </w:tc>
        <w:tc>
          <w:tcPr>
            <w:tcW w:w="1548" w:type="dxa"/>
            <w:gridSpan w:val="2"/>
            <w:tcBorders>
              <w:left w:val="single" w:color="000000" w:sz="6" w:space="0"/>
            </w:tcBorders>
          </w:tcPr>
          <w:p w14:paraId="2B618497">
            <w:pPr>
              <w:pStyle w:val="39"/>
              <w:rPr>
                <w:rFonts w:hint="eastAsia" w:ascii="宋体" w:hAnsi="宋体" w:eastAsia="宋体" w:cs="宋体"/>
                <w:color w:val="auto"/>
                <w:spacing w:val="0"/>
                <w:sz w:val="24"/>
                <w:szCs w:val="24"/>
                <w:highlight w:val="none"/>
              </w:rPr>
            </w:pPr>
          </w:p>
        </w:tc>
        <w:tc>
          <w:tcPr>
            <w:tcW w:w="1545" w:type="dxa"/>
            <w:gridSpan w:val="2"/>
          </w:tcPr>
          <w:p w14:paraId="1834868B">
            <w:pPr>
              <w:pStyle w:val="39"/>
              <w:rPr>
                <w:rFonts w:hint="eastAsia" w:ascii="宋体" w:hAnsi="宋体" w:eastAsia="宋体" w:cs="宋体"/>
                <w:color w:val="auto"/>
                <w:spacing w:val="0"/>
                <w:sz w:val="24"/>
                <w:szCs w:val="24"/>
                <w:highlight w:val="none"/>
              </w:rPr>
            </w:pPr>
          </w:p>
        </w:tc>
        <w:tc>
          <w:tcPr>
            <w:tcW w:w="1547" w:type="dxa"/>
            <w:gridSpan w:val="2"/>
          </w:tcPr>
          <w:p w14:paraId="24E49F8F">
            <w:pPr>
              <w:pStyle w:val="39"/>
              <w:rPr>
                <w:rFonts w:hint="eastAsia" w:ascii="宋体" w:hAnsi="宋体" w:eastAsia="宋体" w:cs="宋体"/>
                <w:color w:val="auto"/>
                <w:spacing w:val="0"/>
                <w:sz w:val="24"/>
                <w:szCs w:val="24"/>
                <w:highlight w:val="none"/>
              </w:rPr>
            </w:pPr>
          </w:p>
        </w:tc>
      </w:tr>
    </w:tbl>
    <w:p w14:paraId="03779242">
      <w:pPr>
        <w:pStyle w:val="17"/>
        <w:rPr>
          <w:rFonts w:hint="eastAsia" w:ascii="宋体" w:hAnsi="宋体" w:eastAsia="宋体" w:cs="宋体"/>
          <w:color w:val="auto"/>
          <w:spacing w:val="0"/>
          <w:sz w:val="22"/>
          <w:highlight w:val="none"/>
        </w:rPr>
      </w:pPr>
    </w:p>
    <w:p w14:paraId="311253EA">
      <w:pPr>
        <w:pStyle w:val="17"/>
        <w:spacing w:before="4"/>
        <w:rPr>
          <w:rFonts w:hint="eastAsia" w:ascii="宋体" w:hAnsi="宋体" w:eastAsia="宋体" w:cs="宋体"/>
          <w:color w:val="auto"/>
          <w:spacing w:val="0"/>
          <w:sz w:val="22"/>
          <w:highlight w:val="none"/>
        </w:rPr>
      </w:pPr>
    </w:p>
    <w:p w14:paraId="25777D36">
      <w:pPr>
        <w:pStyle w:val="17"/>
        <w:ind w:left="74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p w14:paraId="50C7F4BE">
      <w:pPr>
        <w:pStyle w:val="17"/>
        <w:spacing w:before="7"/>
        <w:rPr>
          <w:rFonts w:hint="eastAsia" w:ascii="宋体" w:hAnsi="宋体" w:eastAsia="宋体" w:cs="宋体"/>
          <w:color w:val="auto"/>
          <w:spacing w:val="0"/>
          <w:sz w:val="24"/>
          <w:szCs w:val="24"/>
          <w:highlight w:val="none"/>
        </w:rPr>
      </w:pPr>
    </w:p>
    <w:p w14:paraId="6190194C">
      <w:pPr>
        <w:pStyle w:val="17"/>
        <w:keepNext w:val="0"/>
        <w:keepLines w:val="0"/>
        <w:pageBreakBefore w:val="0"/>
        <w:widowControl w:val="0"/>
        <w:kinsoku/>
        <w:wordWrap/>
        <w:overflowPunct/>
        <w:topLinePunct w:val="0"/>
        <w:autoSpaceDE w:val="0"/>
        <w:autoSpaceDN w:val="0"/>
        <w:bidi w:val="0"/>
        <w:adjustRightInd/>
        <w:snapToGrid/>
        <w:spacing w:line="440" w:lineRule="exact"/>
        <w:ind w:firstLine="720" w:firstLineChars="3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1、本表附项目经理注册建造师执业资格证书和安全生产考核合格证书（B 类）；</w:t>
      </w:r>
    </w:p>
    <w:p w14:paraId="7DFBEE4B">
      <w:pPr>
        <w:pStyle w:val="17"/>
        <w:keepNext w:val="0"/>
        <w:keepLines w:val="0"/>
        <w:pageBreakBefore w:val="0"/>
        <w:widowControl w:val="0"/>
        <w:kinsoku/>
        <w:wordWrap/>
        <w:overflowPunct/>
        <w:topLinePunct w:val="0"/>
        <w:autoSpaceDE w:val="0"/>
        <w:autoSpaceDN w:val="0"/>
        <w:bidi w:val="0"/>
        <w:adjustRightInd/>
        <w:snapToGrid/>
        <w:spacing w:line="440" w:lineRule="exact"/>
        <w:ind w:firstLine="720" w:firstLineChars="3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2、已完工程应附中标通知书（如有）或合同协议书</w:t>
      </w:r>
      <w:r>
        <w:rPr>
          <w:rFonts w:hint="eastAsia" w:ascii="宋体" w:hAnsi="宋体" w:eastAsia="宋体" w:cs="宋体"/>
          <w:color w:val="auto"/>
          <w:spacing w:val="0"/>
          <w:sz w:val="24"/>
          <w:szCs w:val="24"/>
          <w:highlight w:val="none"/>
          <w:u w:val="none"/>
        </w:rPr>
        <w:t>（电子签章）</w:t>
      </w:r>
      <w:r>
        <w:rPr>
          <w:rFonts w:hint="eastAsia" w:ascii="宋体" w:hAnsi="宋体" w:eastAsia="宋体" w:cs="宋体"/>
          <w:color w:val="auto"/>
          <w:spacing w:val="0"/>
          <w:sz w:val="24"/>
          <w:szCs w:val="24"/>
          <w:highlight w:val="none"/>
        </w:rPr>
        <w:t>。</w:t>
      </w:r>
    </w:p>
    <w:p w14:paraId="12A71B34">
      <w:pPr>
        <w:pStyle w:val="17"/>
        <w:keepNext w:val="0"/>
        <w:keepLines w:val="0"/>
        <w:pageBreakBefore w:val="0"/>
        <w:widowControl w:val="0"/>
        <w:kinsoku/>
        <w:wordWrap/>
        <w:overflowPunct/>
        <w:topLinePunct w:val="0"/>
        <w:autoSpaceDE w:val="0"/>
        <w:autoSpaceDN w:val="0"/>
        <w:bidi w:val="0"/>
        <w:adjustRightInd/>
        <w:snapToGrid/>
        <w:spacing w:line="440" w:lineRule="exact"/>
        <w:ind w:left="240" w:leftChars="109" w:right="753"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3、本表后应附供应商所属社保机构出具的拟委任的项目经理</w:t>
      </w:r>
      <w:r>
        <w:rPr>
          <w:rFonts w:hint="eastAsia" w:ascii="宋体" w:hAnsi="宋体" w:eastAsia="宋体" w:cs="宋体"/>
          <w:color w:val="auto"/>
          <w:spacing w:val="0"/>
          <w:sz w:val="24"/>
          <w:szCs w:val="24"/>
          <w:highlight w:val="none"/>
          <w:lang w:eastAsia="zh-CN"/>
        </w:rPr>
        <w:t>递交响应文件截止前半年内任意</w:t>
      </w:r>
      <w:r>
        <w:rPr>
          <w:rFonts w:hint="eastAsia" w:ascii="宋体" w:hAnsi="宋体" w:eastAsia="宋体" w:cs="宋体"/>
          <w:color w:val="auto"/>
          <w:spacing w:val="0"/>
          <w:sz w:val="24"/>
          <w:szCs w:val="24"/>
          <w:highlight w:val="none"/>
          <w:lang w:val="en-US" w:eastAsia="zh-CN"/>
        </w:rPr>
        <w:t>1个月</w:t>
      </w:r>
      <w:r>
        <w:rPr>
          <w:rFonts w:hint="eastAsia" w:ascii="宋体" w:hAnsi="宋体" w:eastAsia="宋体" w:cs="宋体"/>
          <w:color w:val="auto"/>
          <w:spacing w:val="0"/>
          <w:sz w:val="24"/>
          <w:szCs w:val="24"/>
          <w:highlight w:val="none"/>
        </w:rPr>
        <w:t>的社保缴费证明或其他能够证明拟委任的项目经理参加社保的有效证明材料。</w:t>
      </w:r>
    </w:p>
    <w:p w14:paraId="4AF743B0">
      <w:pPr>
        <w:keepNext w:val="0"/>
        <w:keepLines w:val="0"/>
        <w:pageBreakBefore w:val="0"/>
        <w:widowControl w:val="0"/>
        <w:kinsoku/>
        <w:wordWrap/>
        <w:overflowPunct/>
        <w:topLinePunct w:val="0"/>
        <w:autoSpaceDE w:val="0"/>
        <w:autoSpaceDN w:val="0"/>
        <w:bidi w:val="0"/>
        <w:adjustRightInd/>
        <w:snapToGrid/>
        <w:spacing w:after="0" w:line="440" w:lineRule="exact"/>
        <w:textAlignment w:val="auto"/>
        <w:outlineLvl w:val="9"/>
        <w:rPr>
          <w:rFonts w:hint="eastAsia" w:ascii="宋体" w:hAnsi="宋体" w:eastAsia="宋体" w:cs="宋体"/>
          <w:color w:val="auto"/>
          <w:spacing w:val="0"/>
          <w:sz w:val="24"/>
          <w:szCs w:val="24"/>
          <w:highlight w:val="none"/>
        </w:rPr>
        <w:sectPr>
          <w:footerReference r:id="rId12" w:type="default"/>
          <w:footerReference r:id="rId13" w:type="even"/>
          <w:pgSz w:w="11910" w:h="16840"/>
          <w:pgMar w:top="1520" w:right="680" w:bottom="1400" w:left="840" w:header="0" w:footer="1201" w:gutter="0"/>
          <w:pgNumType w:fmt="decimal"/>
          <w:cols w:space="720" w:num="1"/>
        </w:sectPr>
      </w:pPr>
    </w:p>
    <w:p w14:paraId="71BA7374">
      <w:pPr>
        <w:spacing w:before="34"/>
        <w:ind w:left="767" w:right="779" w:firstLine="0"/>
        <w:jc w:val="center"/>
        <w:rPr>
          <w:rFonts w:hint="eastAsia" w:ascii="宋体" w:hAnsi="宋体" w:eastAsia="宋体" w:cs="宋体"/>
          <w:b/>
          <w:color w:val="auto"/>
          <w:spacing w:val="0"/>
          <w:sz w:val="28"/>
          <w:highlight w:val="none"/>
        </w:rPr>
      </w:pPr>
      <w:r>
        <w:rPr>
          <w:rFonts w:hint="eastAsia" w:ascii="宋体" w:hAnsi="宋体" w:eastAsia="宋体" w:cs="宋体"/>
          <w:b/>
          <w:color w:val="auto"/>
          <w:spacing w:val="0"/>
          <w:sz w:val="28"/>
          <w:highlight w:val="none"/>
        </w:rPr>
        <w:t>专职安全员简历表</w:t>
      </w:r>
      <w:r>
        <w:rPr>
          <w:rFonts w:hint="eastAsia" w:ascii="宋体" w:hAnsi="宋体" w:eastAsia="宋体" w:cs="宋体"/>
          <w:b/>
          <w:color w:val="auto"/>
          <w:spacing w:val="0"/>
          <w:sz w:val="24"/>
          <w:szCs w:val="28"/>
          <w:highlight w:val="none"/>
          <w:lang w:eastAsia="zh-CN"/>
        </w:rPr>
        <w:t>（格式）</w:t>
      </w:r>
    </w:p>
    <w:p w14:paraId="4968B0BE">
      <w:pPr>
        <w:pStyle w:val="17"/>
        <w:spacing w:before="6"/>
        <w:rPr>
          <w:rFonts w:hint="eastAsia" w:ascii="宋体" w:hAnsi="宋体" w:eastAsia="宋体" w:cs="宋体"/>
          <w:b/>
          <w:color w:val="auto"/>
          <w:spacing w:val="0"/>
          <w:sz w:val="24"/>
          <w:szCs w:val="24"/>
          <w:highlight w:val="none"/>
        </w:rPr>
      </w:pPr>
    </w:p>
    <w:p w14:paraId="1923A8A3">
      <w:pPr>
        <w:pStyle w:val="17"/>
        <w:tabs>
          <w:tab w:val="left" w:pos="2009"/>
          <w:tab w:val="left" w:pos="4529"/>
        </w:tabs>
        <w:spacing w:after="21"/>
        <w:ind w:left="74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10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（项目名称）</w:t>
      </w:r>
    </w:p>
    <w:tbl>
      <w:tblPr>
        <w:tblStyle w:val="28"/>
        <w:tblW w:w="9286" w:type="dxa"/>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6"/>
        <w:gridCol w:w="1219"/>
        <w:gridCol w:w="675"/>
        <w:gridCol w:w="874"/>
        <w:gridCol w:w="713"/>
        <w:gridCol w:w="380"/>
        <w:gridCol w:w="456"/>
        <w:gridCol w:w="271"/>
        <w:gridCol w:w="1279"/>
      </w:tblGrid>
      <w:tr w14:paraId="7E8D0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14:paraId="5A00F28A">
            <w:pPr>
              <w:pStyle w:val="39"/>
              <w:spacing w:before="166"/>
              <w:ind w:right="297"/>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2337" w:type="dxa"/>
            <w:gridSpan w:val="3"/>
          </w:tcPr>
          <w:p w14:paraId="478E7B1E">
            <w:pPr>
              <w:pStyle w:val="39"/>
              <w:jc w:val="center"/>
              <w:rPr>
                <w:rFonts w:hint="eastAsia" w:ascii="宋体" w:hAnsi="宋体" w:eastAsia="宋体" w:cs="宋体"/>
                <w:color w:val="auto"/>
                <w:spacing w:val="0"/>
                <w:sz w:val="24"/>
                <w:szCs w:val="24"/>
                <w:highlight w:val="none"/>
              </w:rPr>
            </w:pPr>
          </w:p>
        </w:tc>
        <w:tc>
          <w:tcPr>
            <w:tcW w:w="1894" w:type="dxa"/>
            <w:gridSpan w:val="2"/>
          </w:tcPr>
          <w:p w14:paraId="568B8E1E">
            <w:pPr>
              <w:pStyle w:val="39"/>
              <w:spacing w:before="166"/>
              <w:ind w:right="70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性别</w:t>
            </w:r>
          </w:p>
        </w:tc>
        <w:tc>
          <w:tcPr>
            <w:tcW w:w="1587" w:type="dxa"/>
            <w:gridSpan w:val="2"/>
          </w:tcPr>
          <w:p w14:paraId="0ED2E8B7">
            <w:pPr>
              <w:pStyle w:val="39"/>
              <w:jc w:val="center"/>
              <w:rPr>
                <w:rFonts w:hint="eastAsia" w:ascii="宋体" w:hAnsi="宋体" w:eastAsia="宋体" w:cs="宋体"/>
                <w:color w:val="auto"/>
                <w:spacing w:val="0"/>
                <w:sz w:val="24"/>
                <w:szCs w:val="24"/>
                <w:highlight w:val="none"/>
              </w:rPr>
            </w:pPr>
          </w:p>
        </w:tc>
        <w:tc>
          <w:tcPr>
            <w:tcW w:w="1107" w:type="dxa"/>
            <w:gridSpan w:val="3"/>
          </w:tcPr>
          <w:p w14:paraId="6590E1DF">
            <w:pPr>
              <w:pStyle w:val="39"/>
              <w:spacing w:before="166"/>
              <w:ind w:left="344"/>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年龄</w:t>
            </w:r>
          </w:p>
        </w:tc>
        <w:tc>
          <w:tcPr>
            <w:tcW w:w="1279" w:type="dxa"/>
          </w:tcPr>
          <w:p w14:paraId="29887B4D">
            <w:pPr>
              <w:pStyle w:val="39"/>
              <w:jc w:val="center"/>
              <w:rPr>
                <w:rFonts w:hint="eastAsia" w:ascii="宋体" w:hAnsi="宋体" w:eastAsia="宋体" w:cs="宋体"/>
                <w:color w:val="auto"/>
                <w:spacing w:val="0"/>
                <w:sz w:val="24"/>
                <w:szCs w:val="24"/>
                <w:highlight w:val="none"/>
              </w:rPr>
            </w:pPr>
          </w:p>
        </w:tc>
      </w:tr>
      <w:tr w14:paraId="5F39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14:paraId="14AD0C90">
            <w:pPr>
              <w:pStyle w:val="39"/>
              <w:spacing w:before="178"/>
              <w:ind w:right="297"/>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2337" w:type="dxa"/>
            <w:gridSpan w:val="3"/>
          </w:tcPr>
          <w:p w14:paraId="1BE7C371">
            <w:pPr>
              <w:pStyle w:val="39"/>
              <w:jc w:val="center"/>
              <w:rPr>
                <w:rFonts w:hint="eastAsia" w:ascii="宋体" w:hAnsi="宋体" w:eastAsia="宋体" w:cs="宋体"/>
                <w:color w:val="auto"/>
                <w:spacing w:val="0"/>
                <w:sz w:val="24"/>
                <w:szCs w:val="24"/>
                <w:highlight w:val="none"/>
              </w:rPr>
            </w:pPr>
          </w:p>
        </w:tc>
        <w:tc>
          <w:tcPr>
            <w:tcW w:w="1894" w:type="dxa"/>
            <w:gridSpan w:val="2"/>
          </w:tcPr>
          <w:p w14:paraId="1E446AC6">
            <w:pPr>
              <w:pStyle w:val="39"/>
              <w:spacing w:before="178"/>
              <w:ind w:right="70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1587" w:type="dxa"/>
            <w:gridSpan w:val="2"/>
          </w:tcPr>
          <w:p w14:paraId="37CBE400">
            <w:pPr>
              <w:pStyle w:val="39"/>
              <w:jc w:val="center"/>
              <w:rPr>
                <w:rFonts w:hint="eastAsia" w:ascii="宋体" w:hAnsi="宋体" w:eastAsia="宋体" w:cs="宋体"/>
                <w:color w:val="auto"/>
                <w:spacing w:val="0"/>
                <w:sz w:val="24"/>
                <w:szCs w:val="24"/>
                <w:highlight w:val="none"/>
              </w:rPr>
            </w:pPr>
          </w:p>
        </w:tc>
        <w:tc>
          <w:tcPr>
            <w:tcW w:w="1107" w:type="dxa"/>
            <w:gridSpan w:val="3"/>
          </w:tcPr>
          <w:p w14:paraId="500A5C23">
            <w:pPr>
              <w:pStyle w:val="39"/>
              <w:spacing w:before="178"/>
              <w:ind w:left="344"/>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1279" w:type="dxa"/>
          </w:tcPr>
          <w:p w14:paraId="40BB0DD6">
            <w:pPr>
              <w:pStyle w:val="39"/>
              <w:jc w:val="center"/>
              <w:rPr>
                <w:rFonts w:hint="eastAsia" w:ascii="宋体" w:hAnsi="宋体" w:eastAsia="宋体" w:cs="宋体"/>
                <w:color w:val="auto"/>
                <w:spacing w:val="0"/>
                <w:sz w:val="24"/>
                <w:szCs w:val="24"/>
                <w:highlight w:val="none"/>
              </w:rPr>
            </w:pPr>
          </w:p>
        </w:tc>
      </w:tr>
      <w:tr w14:paraId="097B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19" w:type="dxa"/>
            <w:gridSpan w:val="4"/>
          </w:tcPr>
          <w:p w14:paraId="1E4E2681">
            <w:pPr>
              <w:pStyle w:val="39"/>
              <w:spacing w:before="166"/>
              <w:ind w:left="108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参加工作时间</w:t>
            </w:r>
          </w:p>
        </w:tc>
        <w:tc>
          <w:tcPr>
            <w:tcW w:w="1894" w:type="dxa"/>
            <w:gridSpan w:val="2"/>
          </w:tcPr>
          <w:p w14:paraId="0A18BE0A">
            <w:pPr>
              <w:pStyle w:val="39"/>
              <w:rPr>
                <w:rFonts w:hint="eastAsia" w:ascii="宋体" w:hAnsi="宋体" w:eastAsia="宋体" w:cs="宋体"/>
                <w:color w:val="auto"/>
                <w:spacing w:val="0"/>
                <w:sz w:val="24"/>
                <w:szCs w:val="24"/>
                <w:highlight w:val="none"/>
              </w:rPr>
            </w:pPr>
          </w:p>
        </w:tc>
        <w:tc>
          <w:tcPr>
            <w:tcW w:w="2694" w:type="dxa"/>
            <w:gridSpan w:val="5"/>
          </w:tcPr>
          <w:p w14:paraId="028E744D">
            <w:pPr>
              <w:pStyle w:val="39"/>
              <w:spacing w:before="166"/>
              <w:ind w:left="40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担任专职安全员年限</w:t>
            </w:r>
          </w:p>
        </w:tc>
        <w:tc>
          <w:tcPr>
            <w:tcW w:w="1279" w:type="dxa"/>
          </w:tcPr>
          <w:p w14:paraId="20B75712">
            <w:pPr>
              <w:pStyle w:val="39"/>
              <w:rPr>
                <w:rFonts w:hint="eastAsia" w:ascii="宋体" w:hAnsi="宋体" w:eastAsia="宋体" w:cs="宋体"/>
                <w:color w:val="auto"/>
                <w:spacing w:val="0"/>
                <w:sz w:val="24"/>
                <w:szCs w:val="24"/>
                <w:highlight w:val="none"/>
              </w:rPr>
            </w:pPr>
          </w:p>
        </w:tc>
      </w:tr>
      <w:tr w14:paraId="7E40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419" w:type="dxa"/>
            <w:gridSpan w:val="4"/>
            <w:tcBorders>
              <w:bottom w:val="single" w:color="000000" w:sz="6" w:space="0"/>
            </w:tcBorders>
          </w:tcPr>
          <w:p w14:paraId="4C6A49E4">
            <w:pPr>
              <w:pStyle w:val="39"/>
              <w:spacing w:before="178"/>
              <w:ind w:right="115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上岗证编号</w:t>
            </w:r>
          </w:p>
        </w:tc>
        <w:tc>
          <w:tcPr>
            <w:tcW w:w="1894" w:type="dxa"/>
            <w:gridSpan w:val="2"/>
            <w:tcBorders>
              <w:bottom w:val="single" w:color="000000" w:sz="6" w:space="0"/>
            </w:tcBorders>
          </w:tcPr>
          <w:p w14:paraId="1C1DC70C">
            <w:pPr>
              <w:pStyle w:val="39"/>
              <w:rPr>
                <w:rFonts w:hint="eastAsia" w:ascii="宋体" w:hAnsi="宋体" w:eastAsia="宋体" w:cs="宋体"/>
                <w:color w:val="auto"/>
                <w:spacing w:val="0"/>
                <w:sz w:val="24"/>
                <w:szCs w:val="24"/>
                <w:highlight w:val="none"/>
              </w:rPr>
            </w:pPr>
          </w:p>
        </w:tc>
        <w:tc>
          <w:tcPr>
            <w:tcW w:w="1967" w:type="dxa"/>
            <w:gridSpan w:val="3"/>
            <w:tcBorders>
              <w:bottom w:val="single" w:color="000000" w:sz="6" w:space="0"/>
            </w:tcBorders>
          </w:tcPr>
          <w:p w14:paraId="46F649FE">
            <w:pPr>
              <w:pStyle w:val="39"/>
              <w:spacing w:before="22"/>
              <w:ind w:left="124" w:right="113"/>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安全生产考核合格证编号</w:t>
            </w:r>
          </w:p>
        </w:tc>
        <w:tc>
          <w:tcPr>
            <w:tcW w:w="2006" w:type="dxa"/>
            <w:gridSpan w:val="3"/>
            <w:tcBorders>
              <w:bottom w:val="single" w:color="000000" w:sz="6" w:space="0"/>
            </w:tcBorders>
          </w:tcPr>
          <w:p w14:paraId="022AD032">
            <w:pPr>
              <w:pStyle w:val="39"/>
              <w:rPr>
                <w:rFonts w:hint="eastAsia" w:ascii="宋体" w:hAnsi="宋体" w:eastAsia="宋体" w:cs="宋体"/>
                <w:color w:val="auto"/>
                <w:spacing w:val="0"/>
                <w:sz w:val="24"/>
                <w:szCs w:val="24"/>
                <w:highlight w:val="none"/>
              </w:rPr>
            </w:pPr>
          </w:p>
        </w:tc>
      </w:tr>
      <w:tr w14:paraId="1E52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286" w:type="dxa"/>
            <w:gridSpan w:val="12"/>
            <w:tcBorders>
              <w:top w:val="single" w:color="000000" w:sz="6" w:space="0"/>
            </w:tcBorders>
          </w:tcPr>
          <w:p w14:paraId="4CDB1274">
            <w:pPr>
              <w:pStyle w:val="39"/>
              <w:spacing w:before="176"/>
              <w:ind w:right="3454"/>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已完工程项目情况</w:t>
            </w:r>
          </w:p>
        </w:tc>
      </w:tr>
      <w:tr w14:paraId="3147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14:paraId="1590D87F">
            <w:pPr>
              <w:pStyle w:val="39"/>
              <w:spacing w:before="166"/>
              <w:ind w:left="35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建设单位</w:t>
            </w:r>
          </w:p>
        </w:tc>
        <w:tc>
          <w:tcPr>
            <w:tcW w:w="1548" w:type="dxa"/>
          </w:tcPr>
          <w:p w14:paraId="3ADDCE4A">
            <w:pPr>
              <w:pStyle w:val="39"/>
              <w:spacing w:before="166"/>
              <w:ind w:left="35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1545" w:type="dxa"/>
            <w:gridSpan w:val="2"/>
          </w:tcPr>
          <w:p w14:paraId="06ABDC4E">
            <w:pPr>
              <w:pStyle w:val="39"/>
              <w:spacing w:before="166"/>
              <w:ind w:left="35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建设规模</w:t>
            </w:r>
          </w:p>
        </w:tc>
        <w:tc>
          <w:tcPr>
            <w:tcW w:w="1549" w:type="dxa"/>
            <w:gridSpan w:val="2"/>
          </w:tcPr>
          <w:p w14:paraId="7EE4813A">
            <w:pPr>
              <w:pStyle w:val="39"/>
              <w:spacing w:before="166"/>
              <w:ind w:left="148"/>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开、竣工日期</w:t>
            </w:r>
          </w:p>
        </w:tc>
        <w:tc>
          <w:tcPr>
            <w:tcW w:w="1549" w:type="dxa"/>
            <w:gridSpan w:val="3"/>
          </w:tcPr>
          <w:p w14:paraId="23ADABF1">
            <w:pPr>
              <w:pStyle w:val="39"/>
              <w:spacing w:before="166"/>
              <w:ind w:left="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在建或已完</w:t>
            </w:r>
          </w:p>
        </w:tc>
        <w:tc>
          <w:tcPr>
            <w:tcW w:w="1550" w:type="dxa"/>
            <w:gridSpan w:val="2"/>
          </w:tcPr>
          <w:p w14:paraId="649F65AE">
            <w:pPr>
              <w:pStyle w:val="39"/>
              <w:spacing w:before="166"/>
              <w:ind w:left="35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r>
      <w:tr w14:paraId="1F02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14:paraId="5E5E144E">
            <w:pPr>
              <w:pStyle w:val="39"/>
              <w:rPr>
                <w:rFonts w:hint="eastAsia" w:ascii="宋体" w:hAnsi="宋体" w:eastAsia="宋体" w:cs="宋体"/>
                <w:color w:val="auto"/>
                <w:spacing w:val="0"/>
                <w:sz w:val="24"/>
                <w:szCs w:val="24"/>
                <w:highlight w:val="none"/>
              </w:rPr>
            </w:pPr>
          </w:p>
        </w:tc>
        <w:tc>
          <w:tcPr>
            <w:tcW w:w="1548" w:type="dxa"/>
          </w:tcPr>
          <w:p w14:paraId="67425534">
            <w:pPr>
              <w:pStyle w:val="39"/>
              <w:rPr>
                <w:rFonts w:hint="eastAsia" w:ascii="宋体" w:hAnsi="宋体" w:eastAsia="宋体" w:cs="宋体"/>
                <w:color w:val="auto"/>
                <w:spacing w:val="0"/>
                <w:sz w:val="24"/>
                <w:szCs w:val="24"/>
                <w:highlight w:val="none"/>
              </w:rPr>
            </w:pPr>
          </w:p>
        </w:tc>
        <w:tc>
          <w:tcPr>
            <w:tcW w:w="1545" w:type="dxa"/>
            <w:gridSpan w:val="2"/>
          </w:tcPr>
          <w:p w14:paraId="5180DCDB">
            <w:pPr>
              <w:pStyle w:val="39"/>
              <w:rPr>
                <w:rFonts w:hint="eastAsia" w:ascii="宋体" w:hAnsi="宋体" w:eastAsia="宋体" w:cs="宋体"/>
                <w:color w:val="auto"/>
                <w:spacing w:val="0"/>
                <w:sz w:val="24"/>
                <w:szCs w:val="24"/>
                <w:highlight w:val="none"/>
              </w:rPr>
            </w:pPr>
          </w:p>
        </w:tc>
        <w:tc>
          <w:tcPr>
            <w:tcW w:w="1549" w:type="dxa"/>
            <w:gridSpan w:val="2"/>
          </w:tcPr>
          <w:p w14:paraId="5BFC83E7">
            <w:pPr>
              <w:pStyle w:val="39"/>
              <w:rPr>
                <w:rFonts w:hint="eastAsia" w:ascii="宋体" w:hAnsi="宋体" w:eastAsia="宋体" w:cs="宋体"/>
                <w:color w:val="auto"/>
                <w:spacing w:val="0"/>
                <w:sz w:val="24"/>
                <w:szCs w:val="24"/>
                <w:highlight w:val="none"/>
              </w:rPr>
            </w:pPr>
          </w:p>
        </w:tc>
        <w:tc>
          <w:tcPr>
            <w:tcW w:w="1549" w:type="dxa"/>
            <w:gridSpan w:val="3"/>
          </w:tcPr>
          <w:p w14:paraId="191B047A">
            <w:pPr>
              <w:pStyle w:val="39"/>
              <w:rPr>
                <w:rFonts w:hint="eastAsia" w:ascii="宋体" w:hAnsi="宋体" w:eastAsia="宋体" w:cs="宋体"/>
                <w:color w:val="auto"/>
                <w:spacing w:val="0"/>
                <w:sz w:val="24"/>
                <w:szCs w:val="24"/>
                <w:highlight w:val="none"/>
              </w:rPr>
            </w:pPr>
          </w:p>
        </w:tc>
        <w:tc>
          <w:tcPr>
            <w:tcW w:w="1550" w:type="dxa"/>
            <w:gridSpan w:val="2"/>
          </w:tcPr>
          <w:p w14:paraId="273C7CEF">
            <w:pPr>
              <w:pStyle w:val="39"/>
              <w:rPr>
                <w:rFonts w:hint="eastAsia" w:ascii="宋体" w:hAnsi="宋体" w:eastAsia="宋体" w:cs="宋体"/>
                <w:color w:val="auto"/>
                <w:spacing w:val="0"/>
                <w:sz w:val="24"/>
                <w:szCs w:val="24"/>
                <w:highlight w:val="none"/>
              </w:rPr>
            </w:pPr>
          </w:p>
        </w:tc>
      </w:tr>
      <w:tr w14:paraId="57CE5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14:paraId="5D1423C3">
            <w:pPr>
              <w:pStyle w:val="39"/>
              <w:rPr>
                <w:rFonts w:hint="eastAsia" w:ascii="宋体" w:hAnsi="宋体" w:eastAsia="宋体" w:cs="宋体"/>
                <w:color w:val="auto"/>
                <w:spacing w:val="0"/>
                <w:sz w:val="24"/>
                <w:szCs w:val="24"/>
                <w:highlight w:val="none"/>
              </w:rPr>
            </w:pPr>
          </w:p>
        </w:tc>
        <w:tc>
          <w:tcPr>
            <w:tcW w:w="1548" w:type="dxa"/>
          </w:tcPr>
          <w:p w14:paraId="31493295">
            <w:pPr>
              <w:pStyle w:val="39"/>
              <w:rPr>
                <w:rFonts w:hint="eastAsia" w:ascii="宋体" w:hAnsi="宋体" w:eastAsia="宋体" w:cs="宋体"/>
                <w:color w:val="auto"/>
                <w:spacing w:val="0"/>
                <w:sz w:val="24"/>
                <w:szCs w:val="24"/>
                <w:highlight w:val="none"/>
              </w:rPr>
            </w:pPr>
          </w:p>
        </w:tc>
        <w:tc>
          <w:tcPr>
            <w:tcW w:w="1545" w:type="dxa"/>
            <w:gridSpan w:val="2"/>
          </w:tcPr>
          <w:p w14:paraId="296996E8">
            <w:pPr>
              <w:pStyle w:val="39"/>
              <w:rPr>
                <w:rFonts w:hint="eastAsia" w:ascii="宋体" w:hAnsi="宋体" w:eastAsia="宋体" w:cs="宋体"/>
                <w:color w:val="auto"/>
                <w:spacing w:val="0"/>
                <w:sz w:val="24"/>
                <w:szCs w:val="24"/>
                <w:highlight w:val="none"/>
              </w:rPr>
            </w:pPr>
          </w:p>
        </w:tc>
        <w:tc>
          <w:tcPr>
            <w:tcW w:w="1549" w:type="dxa"/>
            <w:gridSpan w:val="2"/>
          </w:tcPr>
          <w:p w14:paraId="09836BDE">
            <w:pPr>
              <w:pStyle w:val="39"/>
              <w:rPr>
                <w:rFonts w:hint="eastAsia" w:ascii="宋体" w:hAnsi="宋体" w:eastAsia="宋体" w:cs="宋体"/>
                <w:color w:val="auto"/>
                <w:spacing w:val="0"/>
                <w:sz w:val="24"/>
                <w:szCs w:val="24"/>
                <w:highlight w:val="none"/>
              </w:rPr>
            </w:pPr>
          </w:p>
        </w:tc>
        <w:tc>
          <w:tcPr>
            <w:tcW w:w="1549" w:type="dxa"/>
            <w:gridSpan w:val="3"/>
          </w:tcPr>
          <w:p w14:paraId="17979B82">
            <w:pPr>
              <w:pStyle w:val="39"/>
              <w:rPr>
                <w:rFonts w:hint="eastAsia" w:ascii="宋体" w:hAnsi="宋体" w:eastAsia="宋体" w:cs="宋体"/>
                <w:color w:val="auto"/>
                <w:spacing w:val="0"/>
                <w:sz w:val="24"/>
                <w:szCs w:val="24"/>
                <w:highlight w:val="none"/>
              </w:rPr>
            </w:pPr>
          </w:p>
        </w:tc>
        <w:tc>
          <w:tcPr>
            <w:tcW w:w="1550" w:type="dxa"/>
            <w:gridSpan w:val="2"/>
          </w:tcPr>
          <w:p w14:paraId="3C7F67EF">
            <w:pPr>
              <w:pStyle w:val="39"/>
              <w:rPr>
                <w:rFonts w:hint="eastAsia" w:ascii="宋体" w:hAnsi="宋体" w:eastAsia="宋体" w:cs="宋体"/>
                <w:color w:val="auto"/>
                <w:spacing w:val="0"/>
                <w:sz w:val="24"/>
                <w:szCs w:val="24"/>
                <w:highlight w:val="none"/>
              </w:rPr>
            </w:pPr>
          </w:p>
        </w:tc>
      </w:tr>
      <w:tr w14:paraId="0764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14:paraId="54166846">
            <w:pPr>
              <w:pStyle w:val="39"/>
              <w:rPr>
                <w:rFonts w:hint="eastAsia" w:ascii="宋体" w:hAnsi="宋体" w:eastAsia="宋体" w:cs="宋体"/>
                <w:color w:val="auto"/>
                <w:spacing w:val="0"/>
                <w:sz w:val="24"/>
                <w:szCs w:val="24"/>
                <w:highlight w:val="none"/>
              </w:rPr>
            </w:pPr>
          </w:p>
        </w:tc>
        <w:tc>
          <w:tcPr>
            <w:tcW w:w="1548" w:type="dxa"/>
          </w:tcPr>
          <w:p w14:paraId="7A77C5F2">
            <w:pPr>
              <w:pStyle w:val="39"/>
              <w:rPr>
                <w:rFonts w:hint="eastAsia" w:ascii="宋体" w:hAnsi="宋体" w:eastAsia="宋体" w:cs="宋体"/>
                <w:color w:val="auto"/>
                <w:spacing w:val="0"/>
                <w:sz w:val="24"/>
                <w:szCs w:val="24"/>
                <w:highlight w:val="none"/>
              </w:rPr>
            </w:pPr>
          </w:p>
        </w:tc>
        <w:tc>
          <w:tcPr>
            <w:tcW w:w="1545" w:type="dxa"/>
            <w:gridSpan w:val="2"/>
          </w:tcPr>
          <w:p w14:paraId="687EA8A1">
            <w:pPr>
              <w:pStyle w:val="39"/>
              <w:rPr>
                <w:rFonts w:hint="eastAsia" w:ascii="宋体" w:hAnsi="宋体" w:eastAsia="宋体" w:cs="宋体"/>
                <w:color w:val="auto"/>
                <w:spacing w:val="0"/>
                <w:sz w:val="24"/>
                <w:szCs w:val="24"/>
                <w:highlight w:val="none"/>
              </w:rPr>
            </w:pPr>
          </w:p>
        </w:tc>
        <w:tc>
          <w:tcPr>
            <w:tcW w:w="1549" w:type="dxa"/>
            <w:gridSpan w:val="2"/>
          </w:tcPr>
          <w:p w14:paraId="2DB22EBF">
            <w:pPr>
              <w:pStyle w:val="39"/>
              <w:rPr>
                <w:rFonts w:hint="eastAsia" w:ascii="宋体" w:hAnsi="宋体" w:eastAsia="宋体" w:cs="宋体"/>
                <w:color w:val="auto"/>
                <w:spacing w:val="0"/>
                <w:sz w:val="24"/>
                <w:szCs w:val="24"/>
                <w:highlight w:val="none"/>
              </w:rPr>
            </w:pPr>
          </w:p>
        </w:tc>
        <w:tc>
          <w:tcPr>
            <w:tcW w:w="1549" w:type="dxa"/>
            <w:gridSpan w:val="3"/>
          </w:tcPr>
          <w:p w14:paraId="1C8D62EE">
            <w:pPr>
              <w:pStyle w:val="39"/>
              <w:rPr>
                <w:rFonts w:hint="eastAsia" w:ascii="宋体" w:hAnsi="宋体" w:eastAsia="宋体" w:cs="宋体"/>
                <w:color w:val="auto"/>
                <w:spacing w:val="0"/>
                <w:sz w:val="24"/>
                <w:szCs w:val="24"/>
                <w:highlight w:val="none"/>
              </w:rPr>
            </w:pPr>
          </w:p>
        </w:tc>
        <w:tc>
          <w:tcPr>
            <w:tcW w:w="1550" w:type="dxa"/>
            <w:gridSpan w:val="2"/>
          </w:tcPr>
          <w:p w14:paraId="7D2FBA14">
            <w:pPr>
              <w:pStyle w:val="39"/>
              <w:rPr>
                <w:rFonts w:hint="eastAsia" w:ascii="宋体" w:hAnsi="宋体" w:eastAsia="宋体" w:cs="宋体"/>
                <w:color w:val="auto"/>
                <w:spacing w:val="0"/>
                <w:sz w:val="24"/>
                <w:szCs w:val="24"/>
                <w:highlight w:val="none"/>
              </w:rPr>
            </w:pPr>
          </w:p>
        </w:tc>
      </w:tr>
      <w:tr w14:paraId="7DE9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14:paraId="128565AB">
            <w:pPr>
              <w:pStyle w:val="39"/>
              <w:rPr>
                <w:rFonts w:hint="eastAsia" w:ascii="宋体" w:hAnsi="宋体" w:eastAsia="宋体" w:cs="宋体"/>
                <w:color w:val="auto"/>
                <w:spacing w:val="0"/>
                <w:sz w:val="24"/>
                <w:szCs w:val="24"/>
                <w:highlight w:val="none"/>
              </w:rPr>
            </w:pPr>
          </w:p>
        </w:tc>
        <w:tc>
          <w:tcPr>
            <w:tcW w:w="1548" w:type="dxa"/>
          </w:tcPr>
          <w:p w14:paraId="3F8B753E">
            <w:pPr>
              <w:pStyle w:val="39"/>
              <w:rPr>
                <w:rFonts w:hint="eastAsia" w:ascii="宋体" w:hAnsi="宋体" w:eastAsia="宋体" w:cs="宋体"/>
                <w:color w:val="auto"/>
                <w:spacing w:val="0"/>
                <w:sz w:val="24"/>
                <w:szCs w:val="24"/>
                <w:highlight w:val="none"/>
              </w:rPr>
            </w:pPr>
          </w:p>
        </w:tc>
        <w:tc>
          <w:tcPr>
            <w:tcW w:w="1545" w:type="dxa"/>
            <w:gridSpan w:val="2"/>
          </w:tcPr>
          <w:p w14:paraId="5C39B611">
            <w:pPr>
              <w:pStyle w:val="39"/>
              <w:rPr>
                <w:rFonts w:hint="eastAsia" w:ascii="宋体" w:hAnsi="宋体" w:eastAsia="宋体" w:cs="宋体"/>
                <w:color w:val="auto"/>
                <w:spacing w:val="0"/>
                <w:sz w:val="24"/>
                <w:szCs w:val="24"/>
                <w:highlight w:val="none"/>
              </w:rPr>
            </w:pPr>
          </w:p>
        </w:tc>
        <w:tc>
          <w:tcPr>
            <w:tcW w:w="1549" w:type="dxa"/>
            <w:gridSpan w:val="2"/>
          </w:tcPr>
          <w:p w14:paraId="6DFD20B1">
            <w:pPr>
              <w:pStyle w:val="39"/>
              <w:rPr>
                <w:rFonts w:hint="eastAsia" w:ascii="宋体" w:hAnsi="宋体" w:eastAsia="宋体" w:cs="宋体"/>
                <w:color w:val="auto"/>
                <w:spacing w:val="0"/>
                <w:sz w:val="24"/>
                <w:szCs w:val="24"/>
                <w:highlight w:val="none"/>
              </w:rPr>
            </w:pPr>
          </w:p>
        </w:tc>
        <w:tc>
          <w:tcPr>
            <w:tcW w:w="1549" w:type="dxa"/>
            <w:gridSpan w:val="3"/>
          </w:tcPr>
          <w:p w14:paraId="1F6617FA">
            <w:pPr>
              <w:pStyle w:val="39"/>
              <w:rPr>
                <w:rFonts w:hint="eastAsia" w:ascii="宋体" w:hAnsi="宋体" w:eastAsia="宋体" w:cs="宋体"/>
                <w:color w:val="auto"/>
                <w:spacing w:val="0"/>
                <w:sz w:val="24"/>
                <w:szCs w:val="24"/>
                <w:highlight w:val="none"/>
              </w:rPr>
            </w:pPr>
          </w:p>
        </w:tc>
        <w:tc>
          <w:tcPr>
            <w:tcW w:w="1550" w:type="dxa"/>
            <w:gridSpan w:val="2"/>
          </w:tcPr>
          <w:p w14:paraId="655D471D">
            <w:pPr>
              <w:pStyle w:val="39"/>
              <w:rPr>
                <w:rFonts w:hint="eastAsia" w:ascii="宋体" w:hAnsi="宋体" w:eastAsia="宋体" w:cs="宋体"/>
                <w:color w:val="auto"/>
                <w:spacing w:val="0"/>
                <w:sz w:val="24"/>
                <w:szCs w:val="24"/>
                <w:highlight w:val="none"/>
              </w:rPr>
            </w:pPr>
          </w:p>
        </w:tc>
      </w:tr>
    </w:tbl>
    <w:p w14:paraId="2B939798">
      <w:pPr>
        <w:pStyle w:val="17"/>
        <w:rPr>
          <w:rFonts w:hint="eastAsia" w:ascii="宋体" w:hAnsi="宋体" w:eastAsia="宋体" w:cs="宋体"/>
          <w:color w:val="auto"/>
          <w:spacing w:val="0"/>
          <w:sz w:val="22"/>
          <w:highlight w:val="none"/>
        </w:rPr>
      </w:pPr>
    </w:p>
    <w:p w14:paraId="3A4719FE">
      <w:pPr>
        <w:pStyle w:val="17"/>
        <w:rPr>
          <w:rFonts w:hint="eastAsia" w:ascii="宋体" w:hAnsi="宋体" w:eastAsia="宋体" w:cs="宋体"/>
          <w:color w:val="auto"/>
          <w:spacing w:val="0"/>
          <w:sz w:val="22"/>
          <w:highlight w:val="none"/>
        </w:rPr>
      </w:pPr>
    </w:p>
    <w:p w14:paraId="65079AAC">
      <w:pPr>
        <w:pStyle w:val="17"/>
        <w:spacing w:before="8"/>
        <w:rPr>
          <w:rFonts w:hint="eastAsia" w:ascii="宋体" w:hAnsi="宋体" w:eastAsia="宋体" w:cs="宋体"/>
          <w:color w:val="auto"/>
          <w:spacing w:val="0"/>
          <w:sz w:val="24"/>
          <w:highlight w:val="none"/>
        </w:rPr>
      </w:pPr>
    </w:p>
    <w:p w14:paraId="1A3AF018">
      <w:pPr>
        <w:pStyle w:val="17"/>
        <w:ind w:left="127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p w14:paraId="51491F8D">
      <w:pPr>
        <w:pStyle w:val="17"/>
        <w:spacing w:before="7"/>
        <w:rPr>
          <w:rFonts w:hint="eastAsia" w:ascii="宋体" w:hAnsi="宋体" w:eastAsia="宋体" w:cs="宋体"/>
          <w:color w:val="auto"/>
          <w:spacing w:val="0"/>
          <w:sz w:val="24"/>
          <w:szCs w:val="24"/>
          <w:highlight w:val="none"/>
        </w:rPr>
      </w:pPr>
    </w:p>
    <w:p w14:paraId="06E02B50">
      <w:pPr>
        <w:pStyle w:val="17"/>
        <w:ind w:left="127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1、本表附专职安全员安全生产考核合格证书（C 类）</w:t>
      </w:r>
    </w:p>
    <w:p w14:paraId="4758F54F">
      <w:pPr>
        <w:pStyle w:val="17"/>
        <w:spacing w:before="160" w:line="348" w:lineRule="auto"/>
        <w:ind w:left="746" w:right="751" w:firstLine="5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2、本表后应附供应商所属社保机构出具的拟委任的专职安全员</w:t>
      </w:r>
      <w:r>
        <w:rPr>
          <w:rFonts w:hint="eastAsia" w:ascii="宋体" w:hAnsi="宋体" w:eastAsia="宋体" w:cs="宋体"/>
          <w:color w:val="auto"/>
          <w:spacing w:val="0"/>
          <w:sz w:val="24"/>
          <w:szCs w:val="24"/>
          <w:highlight w:val="none"/>
          <w:lang w:eastAsia="zh-CN"/>
        </w:rPr>
        <w:t>递交响应文件截止前半年内任意</w:t>
      </w:r>
      <w:r>
        <w:rPr>
          <w:rFonts w:hint="eastAsia" w:ascii="宋体" w:hAnsi="宋体" w:eastAsia="宋体" w:cs="宋体"/>
          <w:color w:val="auto"/>
          <w:spacing w:val="0"/>
          <w:sz w:val="24"/>
          <w:szCs w:val="24"/>
          <w:highlight w:val="none"/>
          <w:lang w:val="en-US" w:eastAsia="zh-CN"/>
        </w:rPr>
        <w:t>1个月</w:t>
      </w:r>
      <w:r>
        <w:rPr>
          <w:rFonts w:hint="eastAsia" w:ascii="宋体" w:hAnsi="宋体" w:eastAsia="宋体" w:cs="宋体"/>
          <w:color w:val="auto"/>
          <w:spacing w:val="0"/>
          <w:sz w:val="24"/>
          <w:szCs w:val="24"/>
          <w:highlight w:val="none"/>
        </w:rPr>
        <w:t>的社保缴费证明或其他能够证明拟委任的安全员参加社保的有效证明材料。</w:t>
      </w:r>
    </w:p>
    <w:p w14:paraId="456FEC41">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61A4B308">
      <w:pPr>
        <w:pStyle w:val="17"/>
        <w:spacing w:before="160" w:line="348" w:lineRule="auto"/>
        <w:ind w:right="751"/>
        <w:jc w:val="center"/>
        <w:rPr>
          <w:rFonts w:hint="eastAsia" w:ascii="宋体" w:hAnsi="宋体" w:eastAsia="宋体" w:cs="宋体"/>
          <w:b/>
          <w:color w:val="auto"/>
          <w:spacing w:val="0"/>
          <w:sz w:val="28"/>
          <w:highlight w:val="none"/>
        </w:rPr>
      </w:pPr>
      <w:r>
        <w:rPr>
          <w:rFonts w:hint="eastAsia" w:ascii="宋体" w:hAnsi="宋体" w:eastAsia="宋体" w:cs="宋体"/>
          <w:b/>
          <w:color w:val="auto"/>
          <w:spacing w:val="0"/>
          <w:sz w:val="28"/>
          <w:highlight w:val="none"/>
        </w:rPr>
        <w:t>建设工程项目管理承诺书</w:t>
      </w:r>
      <w:r>
        <w:rPr>
          <w:rFonts w:hint="eastAsia" w:ascii="宋体" w:hAnsi="宋体" w:eastAsia="宋体" w:cs="宋体"/>
          <w:b/>
          <w:color w:val="auto"/>
          <w:spacing w:val="0"/>
          <w:sz w:val="24"/>
          <w:szCs w:val="28"/>
          <w:highlight w:val="none"/>
          <w:lang w:eastAsia="zh-CN"/>
        </w:rPr>
        <w:t>（格式）</w:t>
      </w:r>
    </w:p>
    <w:p w14:paraId="19CF7EA5">
      <w:pPr>
        <w:pStyle w:val="17"/>
        <w:rPr>
          <w:rFonts w:hint="eastAsia" w:ascii="宋体" w:hAnsi="宋体" w:eastAsia="宋体" w:cs="宋体"/>
          <w:b/>
          <w:color w:val="auto"/>
          <w:spacing w:val="0"/>
          <w:sz w:val="28"/>
          <w:highlight w:val="none"/>
        </w:rPr>
      </w:pPr>
    </w:p>
    <w:p w14:paraId="61C7A76B">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color w:val="auto"/>
          <w:spacing w:val="0"/>
          <w:sz w:val="24"/>
          <w:szCs w:val="24"/>
          <w:highlight w:val="none"/>
        </w:rPr>
      </w:pPr>
    </w:p>
    <w:p w14:paraId="0DBB53DB">
      <w:pPr>
        <w:pStyle w:val="17"/>
        <w:keepNext w:val="0"/>
        <w:keepLines w:val="0"/>
        <w:pageBreakBefore w:val="0"/>
        <w:widowControl w:val="0"/>
        <w:tabs>
          <w:tab w:val="left" w:pos="3478"/>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（采购人名称）：</w:t>
      </w:r>
    </w:p>
    <w:p w14:paraId="2FC7C798">
      <w:pPr>
        <w:pStyle w:val="17"/>
        <w:keepNext w:val="0"/>
        <w:keepLines w:val="0"/>
        <w:pageBreakBefore w:val="0"/>
        <w:widowControl w:val="0"/>
        <w:tabs>
          <w:tab w:val="left" w:pos="4553"/>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drawing>
          <wp:anchor distT="0" distB="0" distL="0" distR="0" simplePos="0" relativeHeight="251663360" behindDoc="1" locked="0" layoutInCell="1" allowOverlap="1">
            <wp:simplePos x="0" y="0"/>
            <wp:positionH relativeFrom="page">
              <wp:posOffset>1825625</wp:posOffset>
            </wp:positionH>
            <wp:positionV relativeFrom="paragraph">
              <wp:posOffset>17145</wp:posOffset>
            </wp:positionV>
            <wp:extent cx="1675130" cy="1339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2" cstate="print"/>
                    <a:stretch>
                      <a:fillRect/>
                    </a:stretch>
                  </pic:blipFill>
                  <pic:spPr>
                    <a:xfrm>
                      <a:off x="0" y="0"/>
                      <a:ext cx="1675130" cy="134111"/>
                    </a:xfrm>
                    <a:prstGeom prst="rect">
                      <a:avLst/>
                    </a:prstGeom>
                  </pic:spPr>
                </pic:pic>
              </a:graphicData>
            </a:graphic>
          </wp:anchor>
        </w:drawing>
      </w:r>
      <w:r>
        <w:rPr>
          <w:rFonts w:hint="eastAsia" w:ascii="宋体" w:hAnsi="宋体" w:eastAsia="宋体" w:cs="宋体"/>
          <w:color w:val="auto"/>
          <w:spacing w:val="0"/>
          <w:sz w:val="24"/>
          <w:szCs w:val="24"/>
          <w:highlight w:val="none"/>
        </w:rPr>
        <w:t>作为参与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项目名称</w:t>
      </w:r>
      <w:r>
        <w:rPr>
          <w:rFonts w:hint="eastAsia" w:ascii="宋体" w:hAnsi="宋体" w:eastAsia="宋体" w:cs="宋体"/>
          <w:color w:val="auto"/>
          <w:spacing w:val="0"/>
          <w:sz w:val="24"/>
          <w:szCs w:val="24"/>
          <w:highlight w:val="none"/>
        </w:rPr>
        <w:t>）项目的竞标方，根据国家、自治区相关文件规定，我方在此向采购人承诺：</w:t>
      </w:r>
    </w:p>
    <w:p w14:paraId="032E9837">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1、一旦成交，我方保证按照政府相关部门的规定，在发出成交通知书之日起</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w:t>
      </w:r>
      <w:r>
        <w:rPr>
          <w:rFonts w:hint="eastAsia" w:ascii="宋体" w:hAnsi="宋体" w:eastAsia="宋体" w:cs="宋体"/>
          <w:color w:val="auto"/>
          <w:spacing w:val="0"/>
          <w:sz w:val="24"/>
          <w:szCs w:val="24"/>
          <w:highlight w:val="none"/>
          <w:lang w:val="en-US" w:eastAsia="zh-CN"/>
        </w:rPr>
        <w:t>50</w:t>
      </w:r>
      <w:r>
        <w:rPr>
          <w:rFonts w:hint="eastAsia" w:ascii="宋体" w:hAnsi="宋体" w:eastAsia="宋体" w:cs="宋体"/>
          <w:color w:val="auto"/>
          <w:spacing w:val="0"/>
          <w:sz w:val="24"/>
          <w:szCs w:val="24"/>
          <w:highlight w:val="none"/>
        </w:rPr>
        <w:t>号）从我方农民工工资保障金中先予划支。</w:t>
      </w:r>
    </w:p>
    <w:p w14:paraId="00DF74B7">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2、一旦成交，我方保证在施工过程中，严格执行《广西壮族自治区建设工程安全文明施工费使用管理细则》（桂建质【2015】</w:t>
      </w:r>
      <w:r>
        <w:rPr>
          <w:rFonts w:hint="eastAsia" w:ascii="宋体" w:hAnsi="宋体" w:eastAsia="宋体" w:cs="宋体"/>
          <w:color w:val="auto"/>
          <w:spacing w:val="0"/>
          <w:sz w:val="24"/>
          <w:szCs w:val="24"/>
          <w:highlight w:val="none"/>
          <w:lang w:val="en-US" w:eastAsia="zh-CN"/>
        </w:rPr>
        <w:t>16</w:t>
      </w:r>
      <w:r>
        <w:rPr>
          <w:rFonts w:hint="eastAsia" w:ascii="宋体" w:hAnsi="宋体" w:eastAsia="宋体" w:cs="宋体"/>
          <w:color w:val="auto"/>
          <w:spacing w:val="0"/>
          <w:sz w:val="24"/>
          <w:szCs w:val="24"/>
          <w:highlight w:val="none"/>
        </w:rPr>
        <w:t>号）的有关规定，确保建设工程各项安全防护、文明施工措施落实到位。如我方在该项目的承包中出现未按桂建质【2015】</w:t>
      </w:r>
      <w:r>
        <w:rPr>
          <w:rFonts w:hint="eastAsia" w:ascii="宋体" w:hAnsi="宋体" w:eastAsia="宋体" w:cs="宋体"/>
          <w:color w:val="auto"/>
          <w:spacing w:val="0"/>
          <w:sz w:val="24"/>
          <w:szCs w:val="24"/>
          <w:highlight w:val="none"/>
          <w:lang w:val="en-US" w:eastAsia="zh-CN"/>
        </w:rPr>
        <w:t>16</w:t>
      </w:r>
      <w:r>
        <w:rPr>
          <w:rFonts w:hint="eastAsia" w:ascii="宋体" w:hAnsi="宋体" w:eastAsia="宋体" w:cs="宋体"/>
          <w:color w:val="auto"/>
          <w:spacing w:val="0"/>
          <w:sz w:val="24"/>
          <w:szCs w:val="24"/>
          <w:highlight w:val="none"/>
        </w:rPr>
        <w:t>号文附件一规定执行的情形， 我方愿意按照相关规定接受建设单位及有关主管部门的处罚。</w:t>
      </w:r>
    </w:p>
    <w:p w14:paraId="20F973E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9B0AFF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4、一旦成交，我方保证在施工过程中，严格执行《关于禁止使用不符合规范要求的竹脚手架的通知》（桂建管字〔2003〕</w:t>
      </w:r>
      <w:r>
        <w:rPr>
          <w:rFonts w:hint="eastAsia" w:ascii="宋体" w:hAnsi="宋体" w:eastAsia="宋体" w:cs="宋体"/>
          <w:color w:val="auto"/>
          <w:spacing w:val="0"/>
          <w:sz w:val="24"/>
          <w:szCs w:val="24"/>
          <w:highlight w:val="none"/>
          <w:lang w:val="en-US" w:eastAsia="zh-CN"/>
        </w:rPr>
        <w:t>40</w:t>
      </w:r>
      <w:r>
        <w:rPr>
          <w:rFonts w:hint="eastAsia" w:ascii="宋体" w:hAnsi="宋体" w:eastAsia="宋体" w:cs="宋体"/>
          <w:color w:val="auto"/>
          <w:spacing w:val="0"/>
          <w:sz w:val="24"/>
          <w:szCs w:val="24"/>
          <w:highlight w:val="none"/>
        </w:rPr>
        <w:t>号）的有关规定，不使用竹脚手架。如我方在该项目的承包中出现未按规定执行的情形，我方愿意按照相关规定接受建设单位及有关主管部门的处罚。</w:t>
      </w:r>
    </w:p>
    <w:p w14:paraId="4FD1EECC">
      <w:pPr>
        <w:pStyle w:val="17"/>
        <w:keepNext w:val="0"/>
        <w:keepLines w:val="0"/>
        <w:pageBreakBefore w:val="0"/>
        <w:widowControl w:val="0"/>
        <w:tabs>
          <w:tab w:val="left" w:pos="8205"/>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238A649F">
      <w:pPr>
        <w:pStyle w:val="17"/>
        <w:keepNext w:val="0"/>
        <w:keepLines w:val="0"/>
        <w:pageBreakBefore w:val="0"/>
        <w:widowControl w:val="0"/>
        <w:tabs>
          <w:tab w:val="left" w:pos="8205"/>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none"/>
        </w:rPr>
        <w:t>（电子签章）</w:t>
      </w:r>
    </w:p>
    <w:p w14:paraId="089E8000">
      <w:pPr>
        <w:pStyle w:val="17"/>
        <w:keepNext w:val="0"/>
        <w:keepLines w:val="0"/>
        <w:pageBreakBefore w:val="0"/>
        <w:widowControl w:val="0"/>
        <w:tabs>
          <w:tab w:val="left" w:pos="8207"/>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法定代表人或授权代理人：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（签字/电子签名）</w:t>
      </w:r>
    </w:p>
    <w:p w14:paraId="25AC10FC">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日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期：</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月</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日</w:t>
      </w:r>
    </w:p>
    <w:p w14:paraId="3C5DAFEC">
      <w:pP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br w:type="page"/>
      </w:r>
    </w:p>
    <w:p w14:paraId="5329B93E">
      <w:pPr>
        <w:spacing w:before="162"/>
        <w:ind w:left="0" w:right="8" w:firstLine="0"/>
        <w:jc w:val="center"/>
        <w:rPr>
          <w:rFonts w:hint="eastAsia" w:ascii="宋体" w:hAnsi="宋体" w:eastAsia="宋体" w:cs="宋体"/>
          <w:b/>
          <w:color w:val="auto"/>
          <w:spacing w:val="0"/>
          <w:sz w:val="28"/>
          <w:szCs w:val="21"/>
          <w:highlight w:val="none"/>
          <w:lang w:val="zh-CN" w:eastAsia="zh-CN" w:bidi="zh-CN"/>
        </w:rPr>
      </w:pPr>
      <w:r>
        <w:rPr>
          <w:rFonts w:hint="eastAsia" w:ascii="宋体" w:hAnsi="宋体" w:eastAsia="宋体" w:cs="宋体"/>
          <w:b/>
          <w:color w:val="auto"/>
          <w:spacing w:val="0"/>
          <w:sz w:val="28"/>
          <w:szCs w:val="21"/>
          <w:highlight w:val="none"/>
          <w:lang w:val="en-US" w:eastAsia="zh-CN" w:bidi="zh-CN"/>
        </w:rPr>
        <w:t xml:space="preserve">施工组织设计 </w:t>
      </w:r>
    </w:p>
    <w:p w14:paraId="6EE8E122">
      <w:pPr>
        <w:spacing w:before="162"/>
        <w:ind w:left="0" w:right="8" w:firstLine="0"/>
        <w:jc w:val="center"/>
        <w:rPr>
          <w:rFonts w:hint="eastAsia" w:ascii="宋体" w:hAnsi="宋体" w:eastAsia="宋体" w:cs="宋体"/>
          <w:color w:val="auto"/>
          <w:spacing w:val="0"/>
          <w:sz w:val="22"/>
          <w:highlight w:val="none"/>
        </w:rPr>
      </w:pPr>
    </w:p>
    <w:p w14:paraId="6E40F846">
      <w:pPr>
        <w:spacing w:before="162"/>
        <w:ind w:left="0" w:right="8" w:firstLine="0"/>
        <w:jc w:val="center"/>
        <w:rPr>
          <w:rFonts w:hint="eastAsia" w:ascii="宋体" w:hAnsi="宋体" w:eastAsia="宋体" w:cs="宋体"/>
          <w:color w:val="auto"/>
          <w:spacing w:val="0"/>
          <w:sz w:val="22"/>
          <w:highlight w:val="none"/>
        </w:rPr>
      </w:pPr>
      <w:r>
        <w:rPr>
          <w:rFonts w:hint="eastAsia" w:ascii="宋体" w:hAnsi="宋体" w:eastAsia="宋体" w:cs="宋体"/>
          <w:color w:val="auto"/>
          <w:spacing w:val="0"/>
          <w:sz w:val="22"/>
          <w:highlight w:val="none"/>
        </w:rPr>
        <w:t>（根据项目需求、评分办法及设计图纸，按照实际情况自行编制切实可行的项目技术方案）</w:t>
      </w:r>
    </w:p>
    <w:p w14:paraId="29F712D1">
      <w:pPr>
        <w:rPr>
          <w:rFonts w:hint="eastAsia" w:ascii="宋体" w:hAnsi="宋体" w:eastAsia="宋体" w:cs="宋体"/>
          <w:color w:val="auto"/>
          <w:spacing w:val="0"/>
          <w:sz w:val="22"/>
          <w:highlight w:val="none"/>
        </w:rPr>
      </w:pPr>
      <w:r>
        <w:rPr>
          <w:rFonts w:hint="eastAsia" w:ascii="宋体" w:hAnsi="宋体" w:eastAsia="宋体" w:cs="宋体"/>
          <w:color w:val="auto"/>
          <w:spacing w:val="0"/>
          <w:sz w:val="22"/>
          <w:highlight w:val="none"/>
        </w:rPr>
        <w:br w:type="page"/>
      </w:r>
    </w:p>
    <w:p w14:paraId="2D12271D">
      <w:pPr>
        <w:spacing w:before="42"/>
        <w:ind w:right="0"/>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其他文书、文件格式</w:t>
      </w:r>
    </w:p>
    <w:p w14:paraId="5B8C5605">
      <w:pPr>
        <w:spacing w:before="146"/>
        <w:ind w:left="970" w:right="759" w:firstLine="0"/>
        <w:jc w:val="center"/>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rPr>
        <w:t>中小企业声明函（</w:t>
      </w:r>
      <w:r>
        <w:rPr>
          <w:rFonts w:hint="eastAsia" w:ascii="宋体" w:hAnsi="宋体" w:eastAsia="宋体" w:cs="宋体"/>
          <w:b/>
          <w:bCs w:val="0"/>
          <w:color w:val="auto"/>
          <w:spacing w:val="0"/>
          <w:sz w:val="24"/>
          <w:szCs w:val="24"/>
          <w:highlight w:val="none"/>
          <w:lang w:eastAsia="zh-CN"/>
        </w:rPr>
        <w:t>工程类</w:t>
      </w:r>
      <w:r>
        <w:rPr>
          <w:rFonts w:hint="eastAsia" w:ascii="宋体" w:hAnsi="宋体" w:eastAsia="宋体" w:cs="宋体"/>
          <w:b/>
          <w:bCs w:val="0"/>
          <w:color w:val="auto"/>
          <w:spacing w:val="0"/>
          <w:sz w:val="24"/>
          <w:szCs w:val="24"/>
          <w:highlight w:val="none"/>
          <w:lang w:val="en-US" w:eastAsia="zh-CN"/>
        </w:rPr>
        <w:t xml:space="preserve"> </w:t>
      </w:r>
      <w:r>
        <w:rPr>
          <w:rFonts w:hint="eastAsia" w:ascii="宋体" w:hAnsi="宋体" w:eastAsia="宋体" w:cs="宋体"/>
          <w:b/>
          <w:bCs w:val="0"/>
          <w:color w:val="auto"/>
          <w:spacing w:val="0"/>
          <w:sz w:val="24"/>
          <w:szCs w:val="24"/>
          <w:highlight w:val="none"/>
        </w:rPr>
        <w:t>）</w:t>
      </w:r>
    </w:p>
    <w:p w14:paraId="641A7B4B">
      <w:pPr>
        <w:pStyle w:val="17"/>
        <w:rPr>
          <w:rFonts w:hint="eastAsia" w:ascii="宋体" w:hAnsi="宋体" w:eastAsia="宋体" w:cs="宋体"/>
          <w:b/>
          <w:color w:val="auto"/>
          <w:spacing w:val="0"/>
          <w:sz w:val="44"/>
          <w:highlight w:val="none"/>
        </w:rPr>
      </w:pPr>
    </w:p>
    <w:p w14:paraId="27389A89">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 号）的规定，本公司（联合体） 参加</w:t>
      </w:r>
      <w:r>
        <w:rPr>
          <w:rFonts w:hint="eastAsia" w:ascii="宋体" w:hAnsi="宋体" w:eastAsia="宋体" w:cs="宋体"/>
          <w:color w:val="auto"/>
          <w:spacing w:val="0"/>
          <w:sz w:val="24"/>
          <w:szCs w:val="24"/>
          <w:highlight w:val="none"/>
          <w:u w:val="single"/>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rPr>
        <w:t>（项目名称）</w:t>
      </w:r>
      <w:r>
        <w:rPr>
          <w:rFonts w:hint="eastAsia" w:ascii="宋体" w:hAnsi="宋体" w:eastAsia="宋体" w:cs="宋体"/>
          <w:color w:val="auto"/>
          <w:spacing w:val="0"/>
          <w:sz w:val="24"/>
          <w:szCs w:val="24"/>
          <w:highlight w:val="none"/>
        </w:rPr>
        <w:t>采购活动，工程的施工单位全部为符合政策要求的中小企业。相关企业（含联合体中的中小企业、签订分包意向协议的中小企业）的具体情况如下：</w:t>
      </w:r>
    </w:p>
    <w:p w14:paraId="679D1A64">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rPr>
        <w:t>（标的名称）</w:t>
      </w:r>
      <w:r>
        <w:rPr>
          <w:rFonts w:hint="eastAsia" w:ascii="宋体" w:hAnsi="宋体" w:eastAsia="宋体" w:cs="宋体"/>
          <w:color w:val="auto"/>
          <w:spacing w:val="0"/>
          <w:sz w:val="24"/>
          <w:szCs w:val="24"/>
          <w:highlight w:val="none"/>
        </w:rPr>
        <w:t>，属于</w:t>
      </w:r>
      <w:r>
        <w:rPr>
          <w:rFonts w:hint="eastAsia" w:ascii="宋体" w:hAnsi="宋体" w:eastAsia="宋体" w:cs="宋体"/>
          <w:color w:val="auto"/>
          <w:spacing w:val="0"/>
          <w:sz w:val="24"/>
          <w:szCs w:val="24"/>
          <w:highlight w:val="none"/>
          <w:u w:val="single"/>
        </w:rPr>
        <w:t>（采购文件中明确的所属行业）</w:t>
      </w:r>
      <w:r>
        <w:rPr>
          <w:rFonts w:hint="eastAsia" w:ascii="宋体" w:hAnsi="宋体" w:eastAsia="宋体" w:cs="宋体"/>
          <w:color w:val="auto"/>
          <w:spacing w:val="0"/>
          <w:sz w:val="24"/>
          <w:szCs w:val="24"/>
          <w:highlight w:val="none"/>
        </w:rPr>
        <w:t>；承建企业为（</w:t>
      </w:r>
      <w:r>
        <w:rPr>
          <w:rFonts w:hint="eastAsia" w:ascii="宋体" w:hAnsi="宋体" w:eastAsia="宋体" w:cs="宋体"/>
          <w:color w:val="auto"/>
          <w:spacing w:val="0"/>
          <w:sz w:val="24"/>
          <w:szCs w:val="24"/>
          <w:highlight w:val="none"/>
          <w:u w:val="single"/>
        </w:rPr>
        <w:t>企业名称）</w:t>
      </w: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万元，资产总额为</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万元，属于</w:t>
      </w:r>
      <w:r>
        <w:rPr>
          <w:rFonts w:hint="eastAsia" w:ascii="宋体" w:hAnsi="宋体" w:eastAsia="宋体" w:cs="宋体"/>
          <w:color w:val="auto"/>
          <w:spacing w:val="0"/>
          <w:sz w:val="24"/>
          <w:szCs w:val="24"/>
          <w:highlight w:val="none"/>
          <w:u w:val="single"/>
        </w:rPr>
        <w:t>（中型企业、小型企业、微型企业）</w:t>
      </w:r>
      <w:r>
        <w:rPr>
          <w:rFonts w:hint="eastAsia" w:ascii="宋体" w:hAnsi="宋体" w:eastAsia="宋体" w:cs="宋体"/>
          <w:color w:val="auto"/>
          <w:spacing w:val="0"/>
          <w:sz w:val="24"/>
          <w:szCs w:val="24"/>
          <w:highlight w:val="none"/>
        </w:rPr>
        <w:t>；</w:t>
      </w:r>
    </w:p>
    <w:p w14:paraId="549FA98A">
      <w:pPr>
        <w:keepNext w:val="0"/>
        <w:keepLines w:val="0"/>
        <w:pageBreakBefore w:val="0"/>
        <w:widowControl w:val="0"/>
        <w:tabs>
          <w:tab w:val="left" w:pos="3300"/>
          <w:tab w:val="left" w:pos="6003"/>
          <w:tab w:val="left" w:pos="8944"/>
        </w:tabs>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u w:val="single"/>
        </w:rPr>
        <w:t>（标的名称）</w:t>
      </w:r>
      <w:r>
        <w:rPr>
          <w:rFonts w:hint="eastAsia" w:ascii="宋体" w:hAnsi="宋体" w:eastAsia="宋体" w:cs="宋体"/>
          <w:color w:val="auto"/>
          <w:spacing w:val="0"/>
          <w:sz w:val="24"/>
          <w:szCs w:val="24"/>
          <w:highlight w:val="none"/>
        </w:rPr>
        <w:t>，属于</w:t>
      </w:r>
      <w:r>
        <w:rPr>
          <w:rFonts w:hint="eastAsia" w:ascii="宋体" w:hAnsi="宋体" w:eastAsia="宋体" w:cs="宋体"/>
          <w:color w:val="auto"/>
          <w:spacing w:val="0"/>
          <w:sz w:val="24"/>
          <w:szCs w:val="24"/>
          <w:highlight w:val="none"/>
          <w:u w:val="single"/>
        </w:rPr>
        <w:t>（采购文件中明确的所属行业）</w:t>
      </w:r>
      <w:r>
        <w:rPr>
          <w:rFonts w:hint="eastAsia" w:ascii="宋体" w:hAnsi="宋体" w:eastAsia="宋体" w:cs="宋体"/>
          <w:color w:val="auto"/>
          <w:spacing w:val="0"/>
          <w:sz w:val="24"/>
          <w:szCs w:val="24"/>
          <w:highlight w:val="none"/>
        </w:rPr>
        <w:t>；承建企业为</w:t>
      </w:r>
      <w:r>
        <w:rPr>
          <w:rFonts w:hint="eastAsia" w:ascii="宋体" w:hAnsi="宋体" w:eastAsia="宋体" w:cs="宋体"/>
          <w:color w:val="auto"/>
          <w:spacing w:val="0"/>
          <w:sz w:val="24"/>
          <w:szCs w:val="24"/>
          <w:highlight w:val="none"/>
          <w:u w:val="single"/>
        </w:rPr>
        <w:t>（企业名称）</w:t>
      </w: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万元， 资产总额为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w w:val="95"/>
          <w:sz w:val="24"/>
          <w:szCs w:val="24"/>
          <w:highlight w:val="none"/>
        </w:rPr>
        <w:t>万元，属于</w:t>
      </w:r>
      <w:r>
        <w:rPr>
          <w:rFonts w:hint="eastAsia" w:ascii="宋体" w:hAnsi="宋体" w:eastAsia="宋体" w:cs="宋体"/>
          <w:color w:val="auto"/>
          <w:spacing w:val="0"/>
          <w:w w:val="95"/>
          <w:sz w:val="24"/>
          <w:szCs w:val="24"/>
          <w:highlight w:val="none"/>
          <w:u w:val="single"/>
        </w:rPr>
        <w:t>（中型企业、小型企业、微型企业）</w:t>
      </w:r>
      <w:r>
        <w:rPr>
          <w:rFonts w:hint="eastAsia" w:ascii="宋体" w:hAnsi="宋体" w:eastAsia="宋体" w:cs="宋体"/>
          <w:color w:val="auto"/>
          <w:spacing w:val="0"/>
          <w:w w:val="95"/>
          <w:sz w:val="24"/>
          <w:szCs w:val="24"/>
          <w:highlight w:val="none"/>
        </w:rPr>
        <w:t>；</w:t>
      </w:r>
    </w:p>
    <w:p w14:paraId="3EA0BA32">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43D0A443">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5"/>
          <w:sz w:val="24"/>
          <w:szCs w:val="24"/>
          <w:highlight w:val="none"/>
        </w:rPr>
        <w:t xml:space="preserve">以上企业，不属于大企业的分支机构，不存在控股股东为大企 </w:t>
      </w:r>
      <w:r>
        <w:rPr>
          <w:rFonts w:hint="eastAsia" w:ascii="宋体" w:hAnsi="宋体" w:eastAsia="宋体" w:cs="宋体"/>
          <w:color w:val="auto"/>
          <w:spacing w:val="0"/>
          <w:sz w:val="24"/>
          <w:szCs w:val="24"/>
          <w:highlight w:val="none"/>
        </w:rPr>
        <w:t>业的情形，也不存在与大企业的负责人为同一人的情形。</w:t>
      </w:r>
    </w:p>
    <w:p w14:paraId="3F9C606B">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5"/>
          <w:sz w:val="24"/>
          <w:szCs w:val="24"/>
          <w:highlight w:val="none"/>
        </w:rPr>
        <w:t xml:space="preserve">本企业对上述声明内容的真实性负责。如有虚假，将依法承 </w:t>
      </w:r>
      <w:r>
        <w:rPr>
          <w:rFonts w:hint="eastAsia" w:ascii="宋体" w:hAnsi="宋体" w:eastAsia="宋体" w:cs="宋体"/>
          <w:color w:val="auto"/>
          <w:spacing w:val="0"/>
          <w:sz w:val="24"/>
          <w:szCs w:val="24"/>
          <w:highlight w:val="none"/>
        </w:rPr>
        <w:t>担相应责任。</w:t>
      </w:r>
    </w:p>
    <w:p w14:paraId="45995B9B">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highlight w:val="none"/>
        </w:rPr>
      </w:pPr>
    </w:p>
    <w:p w14:paraId="4A65B595">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企业名称： </w:t>
      </w:r>
      <w:r>
        <w:rPr>
          <w:rFonts w:hint="eastAsia" w:ascii="宋体" w:hAnsi="宋体" w:eastAsia="宋体" w:cs="宋体"/>
          <w:color w:val="auto"/>
          <w:spacing w:val="0"/>
          <w:sz w:val="24"/>
          <w:szCs w:val="24"/>
          <w:highlight w:val="none"/>
          <w:u w:val="none"/>
        </w:rPr>
        <w:t>（电子签章）</w:t>
      </w:r>
    </w:p>
    <w:p w14:paraId="12ABB0DE">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200" w:firstLineChars="3000"/>
        <w:textAlignment w:val="auto"/>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 xml:space="preserve">日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期：</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月</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日</w:t>
      </w:r>
    </w:p>
    <w:p w14:paraId="23ED8551">
      <w:pPr>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br w:type="page"/>
      </w:r>
    </w:p>
    <w:p w14:paraId="2EA3CE87">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残疾人福利性单位声明函</w:t>
      </w:r>
    </w:p>
    <w:p w14:paraId="43F6559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3A28B6C2">
      <w:pPr>
        <w:keepNext w:val="0"/>
        <w:keepLines w:val="0"/>
        <w:pageBreakBefore w:val="0"/>
        <w:widowControl w:val="0"/>
        <w:tabs>
          <w:tab w:val="left" w:pos="2724"/>
          <w:tab w:val="left" w:pos="4973"/>
        </w:tabs>
        <w:kinsoku/>
        <w:wordWrap/>
        <w:overflowPunct/>
        <w:topLinePunct w:val="0"/>
        <w:autoSpaceDE w:val="0"/>
        <w:autoSpaceDN w:val="0"/>
        <w:bidi w:val="0"/>
        <w:adjustRightInd/>
        <w:snapToGrid/>
        <w:spacing w:before="0" w:line="360" w:lineRule="auto"/>
        <w:ind w:left="0" w:right="0" w:firstLine="960" w:firstLineChars="4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单位的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项目采购活动提供本单位制造的货物（由本单位承担工程/提供服务），或者提供其他残疾人福利性单位制造的货物（不包括使用非残疾人福利性单位注册商标的货物）。</w:t>
      </w:r>
    </w:p>
    <w:p w14:paraId="670760F5">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3FB449AD">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7705B2A5">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56D6791D">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21483CCF">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outlineLvl w:val="9"/>
        <w:rPr>
          <w:rFonts w:hint="eastAsia" w:ascii="宋体" w:hAnsi="宋体" w:eastAsia="宋体" w:cs="宋体"/>
          <w:color w:val="auto"/>
          <w:spacing w:val="0"/>
          <w:sz w:val="21"/>
          <w:szCs w:val="21"/>
          <w:highlight w:val="none"/>
        </w:rPr>
      </w:pPr>
    </w:p>
    <w:p w14:paraId="4EEF9BFD">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jc w:val="center"/>
        <w:textAlignment w:val="auto"/>
        <w:outlineLvl w:val="9"/>
        <w:rPr>
          <w:rFonts w:hint="eastAsia" w:ascii="宋体" w:hAnsi="宋体" w:eastAsia="宋体" w:cs="宋体"/>
          <w:i w:val="0"/>
          <w:iCs w:val="0"/>
          <w:color w:val="auto"/>
          <w:spacing w:val="0"/>
          <w:sz w:val="24"/>
          <w:szCs w:val="24"/>
          <w:highlight w:val="none"/>
        </w:rPr>
      </w:pPr>
      <w:r>
        <w:rPr>
          <w:rFonts w:hint="eastAsia" w:ascii="宋体" w:hAnsi="宋体" w:eastAsia="宋体" w:cs="宋体"/>
          <w:i w:val="0"/>
          <w:iCs w:val="0"/>
          <w:color w:val="auto"/>
          <w:spacing w:val="0"/>
          <w:w w:val="95"/>
          <w:sz w:val="24"/>
          <w:szCs w:val="24"/>
          <w:highlight w:val="none"/>
          <w:lang w:val="en-US" w:eastAsia="zh-CN"/>
        </w:rPr>
        <w:t xml:space="preserve">                     </w:t>
      </w:r>
      <w:r>
        <w:rPr>
          <w:rFonts w:hint="eastAsia" w:ascii="宋体" w:hAnsi="宋体" w:eastAsia="宋体" w:cs="宋体"/>
          <w:i w:val="0"/>
          <w:iCs w:val="0"/>
          <w:color w:val="auto"/>
          <w:spacing w:val="0"/>
          <w:w w:val="95"/>
          <w:sz w:val="24"/>
          <w:szCs w:val="24"/>
          <w:highlight w:val="none"/>
        </w:rPr>
        <w:t>单位名称：</w:t>
      </w:r>
      <w:r>
        <w:rPr>
          <w:rFonts w:hint="eastAsia" w:ascii="宋体" w:hAnsi="宋体" w:eastAsia="宋体" w:cs="宋体"/>
          <w:color w:val="auto"/>
          <w:spacing w:val="0"/>
          <w:sz w:val="24"/>
          <w:szCs w:val="24"/>
          <w:highlight w:val="none"/>
          <w:u w:val="none"/>
        </w:rPr>
        <w:t>（电子签章）</w:t>
      </w:r>
    </w:p>
    <w:p w14:paraId="5CA93F13">
      <w:pPr>
        <w:keepNext w:val="0"/>
        <w:keepLines w:val="0"/>
        <w:pageBreakBefore w:val="0"/>
        <w:widowControl w:val="0"/>
        <w:tabs>
          <w:tab w:val="left" w:pos="640"/>
        </w:tabs>
        <w:kinsoku/>
        <w:wordWrap/>
        <w:overflowPunct/>
        <w:topLinePunct w:val="0"/>
        <w:autoSpaceDE w:val="0"/>
        <w:autoSpaceDN w:val="0"/>
        <w:bidi w:val="0"/>
        <w:adjustRightInd/>
        <w:snapToGrid/>
        <w:spacing w:before="0" w:line="360" w:lineRule="auto"/>
        <w:ind w:left="0" w:right="0" w:firstLine="480" w:firstLineChars="200"/>
        <w:jc w:val="center"/>
        <w:textAlignment w:val="auto"/>
        <w:outlineLvl w:val="9"/>
        <w:rPr>
          <w:rFonts w:hint="eastAsia" w:ascii="宋体" w:hAnsi="宋体" w:eastAsia="宋体" w:cs="宋体"/>
          <w:i w:val="0"/>
          <w:iCs w:val="0"/>
          <w:color w:val="auto"/>
          <w:spacing w:val="0"/>
          <w:sz w:val="24"/>
          <w:szCs w:val="24"/>
          <w:highlight w:val="none"/>
        </w:rPr>
      </w:pPr>
      <w:r>
        <w:rPr>
          <w:rFonts w:hint="eastAsia" w:ascii="宋体" w:hAnsi="宋体" w:eastAsia="宋体" w:cs="宋体"/>
          <w:i w:val="0"/>
          <w:iCs w:val="0"/>
          <w:color w:val="auto"/>
          <w:spacing w:val="0"/>
          <w:sz w:val="24"/>
          <w:szCs w:val="24"/>
          <w:highlight w:val="none"/>
          <w:lang w:val="en-US" w:eastAsia="zh-CN"/>
        </w:rPr>
        <w:t xml:space="preserve">      </w:t>
      </w:r>
      <w:r>
        <w:rPr>
          <w:rFonts w:hint="eastAsia" w:ascii="宋体" w:hAnsi="宋体" w:eastAsia="宋体" w:cs="宋体"/>
          <w:i w:val="0"/>
          <w:iCs w:val="0"/>
          <w:color w:val="auto"/>
          <w:spacing w:val="0"/>
          <w:sz w:val="24"/>
          <w:szCs w:val="24"/>
          <w:highlight w:val="none"/>
        </w:rPr>
        <w:t>日</w:t>
      </w:r>
      <w:r>
        <w:rPr>
          <w:rFonts w:hint="eastAsia" w:ascii="宋体" w:hAnsi="宋体" w:eastAsia="宋体" w:cs="宋体"/>
          <w:i w:val="0"/>
          <w:iCs w:val="0"/>
          <w:color w:val="auto"/>
          <w:spacing w:val="0"/>
          <w:sz w:val="24"/>
          <w:szCs w:val="24"/>
          <w:highlight w:val="none"/>
          <w:lang w:val="en-US" w:eastAsia="zh-CN"/>
        </w:rPr>
        <w:t xml:space="preserve">    </w:t>
      </w:r>
      <w:r>
        <w:rPr>
          <w:rFonts w:hint="eastAsia" w:ascii="宋体" w:hAnsi="宋体" w:eastAsia="宋体" w:cs="宋体"/>
          <w:i w:val="0"/>
          <w:iCs w:val="0"/>
          <w:color w:val="auto"/>
          <w:spacing w:val="0"/>
          <w:w w:val="95"/>
          <w:sz w:val="24"/>
          <w:szCs w:val="24"/>
          <w:highlight w:val="none"/>
        </w:rPr>
        <w:t>期：</w:t>
      </w:r>
    </w:p>
    <w:p w14:paraId="46947DF2">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3DE9BF6A">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17067F9A">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35E0F40E">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72A1AEEB">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注：请根据自己的真实情况出具《残疾人福利性单位声明函》。依法享受中小企业优惠政策的，采购人或采购代理机构在公告中标结果时，同时公告其《残疾人福利性单位声明函》，接受社会监督。</w:t>
      </w:r>
    </w:p>
    <w:p w14:paraId="5FAF3AB3">
      <w:pPr>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page"/>
      </w:r>
    </w:p>
    <w:p w14:paraId="0703CE21">
      <w:pPr>
        <w:keepNext w:val="0"/>
        <w:keepLines w:val="0"/>
        <w:pageBreakBefore w:val="0"/>
        <w:widowControl w:val="0"/>
        <w:kinsoku/>
        <w:wordWrap/>
        <w:overflowPunct/>
        <w:topLinePunct w:val="0"/>
        <w:autoSpaceDE w:val="0"/>
        <w:autoSpaceDN w:val="0"/>
        <w:bidi w:val="0"/>
        <w:adjustRightInd/>
        <w:snapToGrid/>
        <w:spacing w:before="27" w:after="0" w:afterLines="100"/>
        <w:ind w:left="969" w:right="618" w:firstLine="0"/>
        <w:jc w:val="center"/>
        <w:textAlignment w:val="auto"/>
        <w:outlineLvl w:val="9"/>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近年完成的类似项目情况表</w:t>
      </w:r>
    </w:p>
    <w:p w14:paraId="13AE4EA7">
      <w:pPr>
        <w:pStyle w:val="17"/>
        <w:spacing w:before="6"/>
        <w:outlineLvl w:val="9"/>
        <w:rPr>
          <w:rFonts w:hint="eastAsia" w:ascii="宋体" w:hAnsi="宋体" w:eastAsia="宋体" w:cs="宋体"/>
          <w:b/>
          <w:color w:val="auto"/>
          <w:spacing w:val="0"/>
          <w:sz w:val="8"/>
          <w:highlight w:val="none"/>
        </w:rPr>
      </w:pPr>
    </w:p>
    <w:tbl>
      <w:tblPr>
        <w:tblStyle w:val="28"/>
        <w:tblW w:w="9499" w:type="dxa"/>
        <w:tblInd w:w="56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571"/>
        <w:gridCol w:w="6928"/>
      </w:tblGrid>
      <w:tr w14:paraId="2DF540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2571" w:type="dxa"/>
            <w:tcBorders>
              <w:bottom w:val="single" w:color="000000" w:sz="6" w:space="0"/>
              <w:right w:val="single" w:color="000000" w:sz="6" w:space="0"/>
            </w:tcBorders>
          </w:tcPr>
          <w:p w14:paraId="12D3B5F9">
            <w:pPr>
              <w:pStyle w:val="39"/>
              <w:spacing w:before="151"/>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928" w:type="dxa"/>
            <w:tcBorders>
              <w:left w:val="single" w:color="000000" w:sz="6" w:space="0"/>
              <w:bottom w:val="single" w:color="000000" w:sz="6" w:space="0"/>
            </w:tcBorders>
          </w:tcPr>
          <w:p w14:paraId="16EED4D3">
            <w:pPr>
              <w:pStyle w:val="39"/>
              <w:outlineLvl w:val="9"/>
              <w:rPr>
                <w:rFonts w:hint="eastAsia" w:ascii="宋体" w:hAnsi="宋体" w:eastAsia="宋体" w:cs="宋体"/>
                <w:color w:val="auto"/>
                <w:spacing w:val="0"/>
                <w:sz w:val="24"/>
                <w:szCs w:val="24"/>
                <w:highlight w:val="none"/>
              </w:rPr>
            </w:pPr>
          </w:p>
        </w:tc>
      </w:tr>
      <w:tr w14:paraId="420AC0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14:paraId="6D0BE178">
            <w:pPr>
              <w:pStyle w:val="39"/>
              <w:spacing w:before="149"/>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928" w:type="dxa"/>
            <w:tcBorders>
              <w:top w:val="single" w:color="000000" w:sz="6" w:space="0"/>
              <w:left w:val="single" w:color="000000" w:sz="6" w:space="0"/>
              <w:bottom w:val="single" w:color="000000" w:sz="6" w:space="0"/>
            </w:tcBorders>
          </w:tcPr>
          <w:p w14:paraId="1067ABBF">
            <w:pPr>
              <w:pStyle w:val="39"/>
              <w:outlineLvl w:val="9"/>
              <w:rPr>
                <w:rFonts w:hint="eastAsia" w:ascii="宋体" w:hAnsi="宋体" w:eastAsia="宋体" w:cs="宋体"/>
                <w:color w:val="auto"/>
                <w:spacing w:val="0"/>
                <w:sz w:val="24"/>
                <w:szCs w:val="24"/>
                <w:highlight w:val="none"/>
              </w:rPr>
            </w:pPr>
          </w:p>
        </w:tc>
      </w:tr>
      <w:tr w14:paraId="37DBBC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14:paraId="2A60299E">
            <w:pPr>
              <w:pStyle w:val="39"/>
              <w:spacing w:before="152"/>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928" w:type="dxa"/>
            <w:tcBorders>
              <w:top w:val="single" w:color="000000" w:sz="6" w:space="0"/>
              <w:left w:val="single" w:color="000000" w:sz="6" w:space="0"/>
              <w:bottom w:val="single" w:color="000000" w:sz="6" w:space="0"/>
            </w:tcBorders>
          </w:tcPr>
          <w:p w14:paraId="28D3573A">
            <w:pPr>
              <w:pStyle w:val="39"/>
              <w:outlineLvl w:val="9"/>
              <w:rPr>
                <w:rFonts w:hint="eastAsia" w:ascii="宋体" w:hAnsi="宋体" w:eastAsia="宋体" w:cs="宋体"/>
                <w:color w:val="auto"/>
                <w:spacing w:val="0"/>
                <w:sz w:val="24"/>
                <w:szCs w:val="24"/>
                <w:highlight w:val="none"/>
              </w:rPr>
            </w:pPr>
          </w:p>
        </w:tc>
      </w:tr>
      <w:tr w14:paraId="7B9F5B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14:paraId="0E0EFD7A">
            <w:pPr>
              <w:pStyle w:val="39"/>
              <w:spacing w:before="149"/>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928" w:type="dxa"/>
            <w:tcBorders>
              <w:top w:val="single" w:color="000000" w:sz="6" w:space="0"/>
              <w:left w:val="single" w:color="000000" w:sz="6" w:space="0"/>
              <w:bottom w:val="single" w:color="000000" w:sz="6" w:space="0"/>
            </w:tcBorders>
          </w:tcPr>
          <w:p w14:paraId="49AA3C30">
            <w:pPr>
              <w:pStyle w:val="39"/>
              <w:outlineLvl w:val="9"/>
              <w:rPr>
                <w:rFonts w:hint="eastAsia" w:ascii="宋体" w:hAnsi="宋体" w:eastAsia="宋体" w:cs="宋体"/>
                <w:color w:val="auto"/>
                <w:spacing w:val="0"/>
                <w:sz w:val="24"/>
                <w:szCs w:val="24"/>
                <w:highlight w:val="none"/>
              </w:rPr>
            </w:pPr>
          </w:p>
        </w:tc>
      </w:tr>
      <w:tr w14:paraId="69A59D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14:paraId="329A149B">
            <w:pPr>
              <w:pStyle w:val="39"/>
              <w:spacing w:before="152"/>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928" w:type="dxa"/>
            <w:tcBorders>
              <w:top w:val="single" w:color="000000" w:sz="6" w:space="0"/>
              <w:left w:val="single" w:color="000000" w:sz="6" w:space="0"/>
              <w:bottom w:val="single" w:color="000000" w:sz="6" w:space="0"/>
            </w:tcBorders>
          </w:tcPr>
          <w:p w14:paraId="0AAE02D9">
            <w:pPr>
              <w:pStyle w:val="39"/>
              <w:outlineLvl w:val="9"/>
              <w:rPr>
                <w:rFonts w:hint="eastAsia" w:ascii="宋体" w:hAnsi="宋体" w:eastAsia="宋体" w:cs="宋体"/>
                <w:color w:val="auto"/>
                <w:spacing w:val="0"/>
                <w:sz w:val="24"/>
                <w:szCs w:val="24"/>
                <w:highlight w:val="none"/>
              </w:rPr>
            </w:pPr>
          </w:p>
        </w:tc>
      </w:tr>
      <w:tr w14:paraId="393956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1" w:hRule="atLeast"/>
        </w:trPr>
        <w:tc>
          <w:tcPr>
            <w:tcW w:w="2571" w:type="dxa"/>
            <w:tcBorders>
              <w:top w:val="single" w:color="000000" w:sz="6" w:space="0"/>
              <w:bottom w:val="single" w:color="000000" w:sz="6" w:space="0"/>
              <w:right w:val="single" w:color="000000" w:sz="6" w:space="0"/>
            </w:tcBorders>
          </w:tcPr>
          <w:p w14:paraId="6222751E">
            <w:pPr>
              <w:pStyle w:val="39"/>
              <w:spacing w:before="150"/>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928" w:type="dxa"/>
            <w:tcBorders>
              <w:top w:val="single" w:color="000000" w:sz="6" w:space="0"/>
              <w:left w:val="single" w:color="000000" w:sz="6" w:space="0"/>
              <w:bottom w:val="single" w:color="000000" w:sz="6" w:space="0"/>
            </w:tcBorders>
          </w:tcPr>
          <w:p w14:paraId="3BD64248">
            <w:pPr>
              <w:pStyle w:val="39"/>
              <w:outlineLvl w:val="9"/>
              <w:rPr>
                <w:rFonts w:hint="eastAsia" w:ascii="宋体" w:hAnsi="宋体" w:eastAsia="宋体" w:cs="宋体"/>
                <w:color w:val="auto"/>
                <w:spacing w:val="0"/>
                <w:sz w:val="24"/>
                <w:szCs w:val="24"/>
                <w:highlight w:val="none"/>
              </w:rPr>
            </w:pPr>
          </w:p>
        </w:tc>
      </w:tr>
      <w:tr w14:paraId="1D69AE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14:paraId="38AAB276">
            <w:pPr>
              <w:pStyle w:val="39"/>
              <w:spacing w:before="152"/>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928" w:type="dxa"/>
            <w:tcBorders>
              <w:top w:val="single" w:color="000000" w:sz="6" w:space="0"/>
              <w:left w:val="single" w:color="000000" w:sz="6" w:space="0"/>
              <w:bottom w:val="single" w:color="000000" w:sz="6" w:space="0"/>
            </w:tcBorders>
          </w:tcPr>
          <w:p w14:paraId="2B58842F">
            <w:pPr>
              <w:pStyle w:val="39"/>
              <w:outlineLvl w:val="9"/>
              <w:rPr>
                <w:rFonts w:hint="eastAsia" w:ascii="宋体" w:hAnsi="宋体" w:eastAsia="宋体" w:cs="宋体"/>
                <w:color w:val="auto"/>
                <w:spacing w:val="0"/>
                <w:sz w:val="24"/>
                <w:szCs w:val="24"/>
                <w:highlight w:val="none"/>
              </w:rPr>
            </w:pPr>
          </w:p>
        </w:tc>
      </w:tr>
      <w:tr w14:paraId="45FBCE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14:paraId="334722E8">
            <w:pPr>
              <w:pStyle w:val="39"/>
              <w:spacing w:before="149"/>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交工日期</w:t>
            </w:r>
          </w:p>
        </w:tc>
        <w:tc>
          <w:tcPr>
            <w:tcW w:w="6928" w:type="dxa"/>
            <w:tcBorders>
              <w:top w:val="single" w:color="000000" w:sz="6" w:space="0"/>
              <w:left w:val="single" w:color="000000" w:sz="6" w:space="0"/>
              <w:bottom w:val="single" w:color="000000" w:sz="6" w:space="0"/>
            </w:tcBorders>
          </w:tcPr>
          <w:p w14:paraId="5253682B">
            <w:pPr>
              <w:pStyle w:val="39"/>
              <w:outlineLvl w:val="9"/>
              <w:rPr>
                <w:rFonts w:hint="eastAsia" w:ascii="宋体" w:hAnsi="宋体" w:eastAsia="宋体" w:cs="宋体"/>
                <w:color w:val="auto"/>
                <w:spacing w:val="0"/>
                <w:sz w:val="24"/>
                <w:szCs w:val="24"/>
                <w:highlight w:val="none"/>
              </w:rPr>
            </w:pPr>
          </w:p>
        </w:tc>
      </w:tr>
      <w:tr w14:paraId="5CA73E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14:paraId="0E32575A">
            <w:pPr>
              <w:pStyle w:val="39"/>
              <w:spacing w:before="152"/>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928" w:type="dxa"/>
            <w:tcBorders>
              <w:top w:val="single" w:color="000000" w:sz="6" w:space="0"/>
              <w:left w:val="single" w:color="000000" w:sz="6" w:space="0"/>
              <w:bottom w:val="single" w:color="000000" w:sz="6" w:space="0"/>
            </w:tcBorders>
          </w:tcPr>
          <w:p w14:paraId="3199972E">
            <w:pPr>
              <w:pStyle w:val="39"/>
              <w:outlineLvl w:val="9"/>
              <w:rPr>
                <w:rFonts w:hint="eastAsia" w:ascii="宋体" w:hAnsi="宋体" w:eastAsia="宋体" w:cs="宋体"/>
                <w:color w:val="auto"/>
                <w:spacing w:val="0"/>
                <w:sz w:val="24"/>
                <w:szCs w:val="24"/>
                <w:highlight w:val="none"/>
              </w:rPr>
            </w:pPr>
          </w:p>
        </w:tc>
      </w:tr>
      <w:tr w14:paraId="494E65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2571" w:type="dxa"/>
            <w:tcBorders>
              <w:top w:val="single" w:color="000000" w:sz="6" w:space="0"/>
              <w:bottom w:val="single" w:color="000000" w:sz="6" w:space="0"/>
              <w:right w:val="single" w:color="000000" w:sz="6" w:space="0"/>
            </w:tcBorders>
          </w:tcPr>
          <w:p w14:paraId="416C89E2">
            <w:pPr>
              <w:pStyle w:val="39"/>
              <w:spacing w:before="149"/>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928" w:type="dxa"/>
            <w:tcBorders>
              <w:top w:val="single" w:color="000000" w:sz="6" w:space="0"/>
              <w:left w:val="single" w:color="000000" w:sz="6" w:space="0"/>
              <w:bottom w:val="single" w:color="000000" w:sz="6" w:space="0"/>
            </w:tcBorders>
          </w:tcPr>
          <w:p w14:paraId="0D498C34">
            <w:pPr>
              <w:pStyle w:val="39"/>
              <w:outlineLvl w:val="9"/>
              <w:rPr>
                <w:rFonts w:hint="eastAsia" w:ascii="宋体" w:hAnsi="宋体" w:eastAsia="宋体" w:cs="宋体"/>
                <w:color w:val="auto"/>
                <w:spacing w:val="0"/>
                <w:sz w:val="24"/>
                <w:szCs w:val="24"/>
                <w:highlight w:val="none"/>
              </w:rPr>
            </w:pPr>
          </w:p>
        </w:tc>
      </w:tr>
      <w:tr w14:paraId="127EE8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2571" w:type="dxa"/>
            <w:tcBorders>
              <w:top w:val="single" w:color="000000" w:sz="6" w:space="0"/>
              <w:bottom w:val="single" w:color="000000" w:sz="6" w:space="0"/>
              <w:right w:val="single" w:color="000000" w:sz="6" w:space="0"/>
            </w:tcBorders>
          </w:tcPr>
          <w:p w14:paraId="688FDBA4">
            <w:pPr>
              <w:pStyle w:val="39"/>
              <w:spacing w:before="152"/>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928" w:type="dxa"/>
            <w:tcBorders>
              <w:top w:val="single" w:color="000000" w:sz="6" w:space="0"/>
              <w:left w:val="single" w:color="000000" w:sz="6" w:space="0"/>
              <w:bottom w:val="single" w:color="000000" w:sz="6" w:space="0"/>
            </w:tcBorders>
          </w:tcPr>
          <w:p w14:paraId="15FA5C25">
            <w:pPr>
              <w:pStyle w:val="39"/>
              <w:outlineLvl w:val="9"/>
              <w:rPr>
                <w:rFonts w:hint="eastAsia" w:ascii="宋体" w:hAnsi="宋体" w:eastAsia="宋体" w:cs="宋体"/>
                <w:color w:val="auto"/>
                <w:spacing w:val="0"/>
                <w:sz w:val="24"/>
                <w:szCs w:val="24"/>
                <w:highlight w:val="none"/>
              </w:rPr>
            </w:pPr>
          </w:p>
        </w:tc>
      </w:tr>
      <w:tr w14:paraId="39DBE9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1" w:hRule="atLeast"/>
        </w:trPr>
        <w:tc>
          <w:tcPr>
            <w:tcW w:w="2571" w:type="dxa"/>
            <w:tcBorders>
              <w:top w:val="single" w:color="000000" w:sz="6" w:space="0"/>
              <w:bottom w:val="single" w:color="000000" w:sz="6" w:space="0"/>
              <w:right w:val="single" w:color="000000" w:sz="6" w:space="0"/>
            </w:tcBorders>
          </w:tcPr>
          <w:p w14:paraId="4A5403D5">
            <w:pPr>
              <w:pStyle w:val="39"/>
              <w:spacing w:before="150"/>
              <w:ind w:left="338"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项目技术负责人</w:t>
            </w:r>
          </w:p>
        </w:tc>
        <w:tc>
          <w:tcPr>
            <w:tcW w:w="6928" w:type="dxa"/>
            <w:tcBorders>
              <w:top w:val="single" w:color="000000" w:sz="6" w:space="0"/>
              <w:left w:val="single" w:color="000000" w:sz="6" w:space="0"/>
              <w:bottom w:val="single" w:color="000000" w:sz="6" w:space="0"/>
            </w:tcBorders>
          </w:tcPr>
          <w:p w14:paraId="2876D8A6">
            <w:pPr>
              <w:pStyle w:val="39"/>
              <w:outlineLvl w:val="9"/>
              <w:rPr>
                <w:rFonts w:hint="eastAsia" w:ascii="宋体" w:hAnsi="宋体" w:eastAsia="宋体" w:cs="宋体"/>
                <w:color w:val="auto"/>
                <w:spacing w:val="0"/>
                <w:sz w:val="24"/>
                <w:szCs w:val="24"/>
                <w:highlight w:val="none"/>
              </w:rPr>
            </w:pPr>
          </w:p>
        </w:tc>
      </w:tr>
      <w:tr w14:paraId="10DB89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0" w:hRule="atLeast"/>
        </w:trPr>
        <w:tc>
          <w:tcPr>
            <w:tcW w:w="2571" w:type="dxa"/>
            <w:tcBorders>
              <w:top w:val="single" w:color="000000" w:sz="6" w:space="0"/>
              <w:bottom w:val="single" w:color="000000" w:sz="6" w:space="0"/>
              <w:right w:val="single" w:color="000000" w:sz="6" w:space="0"/>
            </w:tcBorders>
          </w:tcPr>
          <w:p w14:paraId="72655BD0">
            <w:pPr>
              <w:pStyle w:val="39"/>
              <w:spacing w:before="152"/>
              <w:ind w:left="341"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928" w:type="dxa"/>
            <w:tcBorders>
              <w:top w:val="single" w:color="000000" w:sz="6" w:space="0"/>
              <w:left w:val="single" w:color="000000" w:sz="6" w:space="0"/>
              <w:bottom w:val="single" w:color="000000" w:sz="6" w:space="0"/>
            </w:tcBorders>
          </w:tcPr>
          <w:p w14:paraId="6E2EC4A6">
            <w:pPr>
              <w:pStyle w:val="39"/>
              <w:outlineLvl w:val="9"/>
              <w:rPr>
                <w:rFonts w:hint="eastAsia" w:ascii="宋体" w:hAnsi="宋体" w:eastAsia="宋体" w:cs="宋体"/>
                <w:color w:val="auto"/>
                <w:spacing w:val="0"/>
                <w:sz w:val="24"/>
                <w:szCs w:val="24"/>
                <w:highlight w:val="none"/>
              </w:rPr>
            </w:pPr>
          </w:p>
        </w:tc>
      </w:tr>
      <w:tr w14:paraId="2E9452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2571" w:type="dxa"/>
            <w:tcBorders>
              <w:top w:val="single" w:color="000000" w:sz="6" w:space="0"/>
              <w:bottom w:val="single" w:color="000000" w:sz="6" w:space="0"/>
              <w:right w:val="single" w:color="000000" w:sz="6" w:space="0"/>
            </w:tcBorders>
          </w:tcPr>
          <w:p w14:paraId="60BB3768">
            <w:pPr>
              <w:pStyle w:val="39"/>
              <w:spacing w:before="3"/>
              <w:outlineLvl w:val="9"/>
              <w:rPr>
                <w:rFonts w:hint="eastAsia" w:ascii="宋体" w:hAnsi="宋体" w:eastAsia="宋体" w:cs="宋体"/>
                <w:b/>
                <w:color w:val="auto"/>
                <w:spacing w:val="0"/>
                <w:sz w:val="24"/>
                <w:szCs w:val="24"/>
                <w:highlight w:val="none"/>
              </w:rPr>
            </w:pPr>
          </w:p>
          <w:p w14:paraId="7D7E75A0">
            <w:pPr>
              <w:pStyle w:val="39"/>
              <w:spacing w:before="1"/>
              <w:ind w:left="340"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928" w:type="dxa"/>
            <w:tcBorders>
              <w:top w:val="single" w:color="000000" w:sz="6" w:space="0"/>
              <w:left w:val="single" w:color="000000" w:sz="6" w:space="0"/>
              <w:bottom w:val="single" w:color="000000" w:sz="6" w:space="0"/>
            </w:tcBorders>
          </w:tcPr>
          <w:p w14:paraId="496FEF5F">
            <w:pPr>
              <w:pStyle w:val="39"/>
              <w:outlineLvl w:val="9"/>
              <w:rPr>
                <w:rFonts w:hint="eastAsia" w:ascii="宋体" w:hAnsi="宋体" w:eastAsia="宋体" w:cs="宋体"/>
                <w:color w:val="auto"/>
                <w:spacing w:val="0"/>
                <w:sz w:val="24"/>
                <w:szCs w:val="24"/>
                <w:highlight w:val="none"/>
              </w:rPr>
            </w:pPr>
          </w:p>
        </w:tc>
      </w:tr>
      <w:tr w14:paraId="00FDC9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571" w:type="dxa"/>
            <w:tcBorders>
              <w:top w:val="single" w:color="000000" w:sz="6" w:space="0"/>
              <w:right w:val="single" w:color="000000" w:sz="6" w:space="0"/>
            </w:tcBorders>
          </w:tcPr>
          <w:p w14:paraId="37883843">
            <w:pPr>
              <w:pStyle w:val="39"/>
              <w:spacing w:before="94"/>
              <w:ind w:left="338" w:right="318"/>
              <w:jc w:val="center"/>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928" w:type="dxa"/>
            <w:tcBorders>
              <w:top w:val="single" w:color="000000" w:sz="6" w:space="0"/>
              <w:left w:val="single" w:color="000000" w:sz="6" w:space="0"/>
            </w:tcBorders>
          </w:tcPr>
          <w:p w14:paraId="17D17DA2">
            <w:pPr>
              <w:pStyle w:val="39"/>
              <w:outlineLvl w:val="9"/>
              <w:rPr>
                <w:rFonts w:hint="eastAsia" w:ascii="宋体" w:hAnsi="宋体" w:eastAsia="宋体" w:cs="宋体"/>
                <w:color w:val="auto"/>
                <w:spacing w:val="0"/>
                <w:sz w:val="24"/>
                <w:szCs w:val="24"/>
                <w:highlight w:val="none"/>
              </w:rPr>
            </w:pPr>
          </w:p>
        </w:tc>
      </w:tr>
    </w:tbl>
    <w:p w14:paraId="41E38E6D">
      <w:pPr>
        <w:pStyle w:val="17"/>
        <w:spacing w:before="25"/>
        <w:ind w:firstLine="480" w:firstLineChars="200"/>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w:t>
      </w:r>
    </w:p>
    <w:p w14:paraId="5195664B">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1.每张表格只填写一个项目，并标明序号。</w:t>
      </w:r>
    </w:p>
    <w:p w14:paraId="1A5E2D46">
      <w:pPr>
        <w:pStyle w:val="38"/>
        <w:keepNext w:val="0"/>
        <w:keepLines w:val="0"/>
        <w:pageBreakBefore w:val="0"/>
        <w:widowControl w:val="0"/>
        <w:numPr>
          <w:ilvl w:val="0"/>
          <w:numId w:val="0"/>
        </w:numPr>
        <w:tabs>
          <w:tab w:val="left" w:pos="15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8"/>
          <w:highlight w:val="none"/>
        </w:rPr>
      </w:pPr>
      <w:r>
        <w:rPr>
          <w:rFonts w:hint="eastAsia" w:ascii="宋体" w:hAnsi="宋体" w:eastAsia="宋体" w:cs="宋体"/>
          <w:color w:val="auto"/>
          <w:spacing w:val="0"/>
          <w:sz w:val="24"/>
          <w:szCs w:val="28"/>
          <w:highlight w:val="none"/>
          <w:lang w:val="en-US" w:eastAsia="zh-CN"/>
        </w:rPr>
        <w:t>2.</w:t>
      </w:r>
      <w:r>
        <w:rPr>
          <w:rFonts w:hint="eastAsia" w:ascii="宋体" w:hAnsi="宋体" w:eastAsia="宋体" w:cs="宋体"/>
          <w:color w:val="auto"/>
          <w:spacing w:val="0"/>
          <w:sz w:val="24"/>
          <w:szCs w:val="28"/>
          <w:highlight w:val="none"/>
        </w:rPr>
        <w:t>每张表后须附有：中标通知书或合同协议书复印件；</w:t>
      </w:r>
    </w:p>
    <w:p w14:paraId="7856A25E">
      <w:pPr>
        <w:pStyle w:val="38"/>
        <w:keepNext w:val="0"/>
        <w:keepLines w:val="0"/>
        <w:pageBreakBefore w:val="0"/>
        <w:widowControl w:val="0"/>
        <w:numPr>
          <w:ilvl w:val="0"/>
          <w:numId w:val="0"/>
        </w:numPr>
        <w:tabs>
          <w:tab w:val="left" w:pos="1533"/>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8"/>
          <w:highlight w:val="none"/>
        </w:rPr>
      </w:pPr>
      <w:r>
        <w:rPr>
          <w:rFonts w:hint="eastAsia" w:ascii="宋体" w:hAnsi="宋体" w:eastAsia="宋体" w:cs="宋体"/>
          <w:color w:val="auto"/>
          <w:spacing w:val="0"/>
          <w:sz w:val="24"/>
          <w:szCs w:val="28"/>
          <w:highlight w:val="none"/>
          <w:lang w:val="en-US" w:eastAsia="zh-CN"/>
        </w:rPr>
        <w:t>3.</w:t>
      </w:r>
      <w:r>
        <w:rPr>
          <w:rFonts w:hint="eastAsia" w:ascii="宋体" w:hAnsi="宋体" w:eastAsia="宋体" w:cs="宋体"/>
          <w:color w:val="auto"/>
          <w:spacing w:val="0"/>
          <w:sz w:val="24"/>
          <w:szCs w:val="28"/>
          <w:highlight w:val="none"/>
        </w:rPr>
        <w:t>如近年来，</w:t>
      </w:r>
      <w:r>
        <w:rPr>
          <w:rFonts w:hint="eastAsia" w:ascii="宋体" w:hAnsi="宋体" w:eastAsia="宋体" w:cs="宋体"/>
          <w:b/>
          <w:color w:val="auto"/>
          <w:spacing w:val="0"/>
          <w:sz w:val="24"/>
          <w:szCs w:val="28"/>
          <w:highlight w:val="none"/>
        </w:rPr>
        <w:t>供应商</w:t>
      </w:r>
      <w:r>
        <w:rPr>
          <w:rFonts w:hint="eastAsia" w:ascii="宋体" w:hAnsi="宋体" w:eastAsia="宋体" w:cs="宋体"/>
          <w:color w:val="auto"/>
          <w:spacing w:val="0"/>
          <w:sz w:val="24"/>
          <w:szCs w:val="28"/>
          <w:highlight w:val="none"/>
        </w:rPr>
        <w:t>法人机构发生合法变更或重组或法人名称变更时（即合同协议书和完工质量证明文件中施工单位名称与</w:t>
      </w:r>
      <w:r>
        <w:rPr>
          <w:rFonts w:hint="eastAsia" w:ascii="宋体" w:hAnsi="宋体" w:eastAsia="宋体" w:cs="宋体"/>
          <w:b/>
          <w:color w:val="auto"/>
          <w:spacing w:val="0"/>
          <w:sz w:val="24"/>
          <w:szCs w:val="28"/>
          <w:highlight w:val="none"/>
        </w:rPr>
        <w:t>供应商</w:t>
      </w:r>
      <w:r>
        <w:rPr>
          <w:rFonts w:hint="eastAsia" w:ascii="宋体" w:hAnsi="宋体" w:eastAsia="宋体" w:cs="宋体"/>
          <w:color w:val="auto"/>
          <w:spacing w:val="0"/>
          <w:sz w:val="24"/>
          <w:szCs w:val="28"/>
          <w:highlight w:val="none"/>
        </w:rPr>
        <w:t>名称不一致），应提供相关部门的合法批件或其他相关证明材料来证明其所附业绩的继承性</w:t>
      </w:r>
      <w:r>
        <w:rPr>
          <w:rFonts w:hint="eastAsia" w:ascii="宋体" w:hAnsi="宋体" w:eastAsia="宋体" w:cs="宋体"/>
          <w:b/>
          <w:color w:val="auto"/>
          <w:spacing w:val="0"/>
          <w:sz w:val="24"/>
          <w:szCs w:val="28"/>
          <w:highlight w:val="none"/>
        </w:rPr>
        <w:t>，否则业绩不予认可</w:t>
      </w:r>
      <w:r>
        <w:rPr>
          <w:rFonts w:hint="eastAsia" w:ascii="宋体" w:hAnsi="宋体" w:eastAsia="宋体" w:cs="宋体"/>
          <w:color w:val="auto"/>
          <w:spacing w:val="0"/>
          <w:sz w:val="24"/>
          <w:szCs w:val="28"/>
          <w:highlight w:val="none"/>
        </w:rPr>
        <w:t>。</w:t>
      </w:r>
    </w:p>
    <w:p w14:paraId="2A50FA94">
      <w:pPr>
        <w:outlineLvl w:val="9"/>
        <w:rPr>
          <w:rFonts w:hint="eastAsia" w:ascii="宋体" w:hAnsi="宋体" w:eastAsia="宋体" w:cs="宋体"/>
          <w:color w:val="auto"/>
          <w:spacing w:val="0"/>
          <w:sz w:val="24"/>
          <w:szCs w:val="28"/>
          <w:highlight w:val="none"/>
        </w:rPr>
      </w:pPr>
      <w:r>
        <w:rPr>
          <w:rFonts w:hint="eastAsia" w:ascii="宋体" w:hAnsi="宋体" w:eastAsia="宋体" w:cs="宋体"/>
          <w:color w:val="auto"/>
          <w:spacing w:val="0"/>
          <w:sz w:val="24"/>
          <w:szCs w:val="28"/>
          <w:highlight w:val="none"/>
        </w:rPr>
        <w:br w:type="page"/>
      </w:r>
    </w:p>
    <w:p w14:paraId="34551D4C">
      <w:pPr>
        <w:spacing w:before="34"/>
        <w:ind w:left="970" w:right="618" w:firstLine="0"/>
        <w:jc w:val="center"/>
        <w:rPr>
          <w:rFonts w:hint="eastAsia" w:ascii="宋体" w:hAnsi="宋体" w:eastAsia="宋体" w:cs="宋体"/>
          <w:b/>
          <w:color w:val="auto"/>
          <w:spacing w:val="0"/>
          <w:sz w:val="28"/>
          <w:highlight w:val="none"/>
        </w:rPr>
      </w:pPr>
      <w:r>
        <w:rPr>
          <w:rFonts w:hint="eastAsia" w:ascii="宋体" w:hAnsi="宋体" w:eastAsia="宋体" w:cs="宋体"/>
          <w:b/>
          <w:color w:val="auto"/>
          <w:spacing w:val="0"/>
          <w:sz w:val="28"/>
          <w:highlight w:val="none"/>
        </w:rPr>
        <w:t>近年发生的诉讼及仲裁情况表</w:t>
      </w:r>
    </w:p>
    <w:p w14:paraId="0472D7ED">
      <w:pPr>
        <w:pStyle w:val="36"/>
        <w:rPr>
          <w:rFonts w:hint="eastAsia" w:ascii="宋体" w:hAnsi="宋体" w:eastAsia="宋体" w:cs="宋体"/>
          <w:color w:val="auto"/>
          <w:highlight w:val="none"/>
        </w:rPr>
      </w:pPr>
    </w:p>
    <w:tbl>
      <w:tblPr>
        <w:tblStyle w:val="28"/>
        <w:tblW w:w="9646" w:type="dxa"/>
        <w:tblInd w:w="48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823"/>
        <w:gridCol w:w="4823"/>
      </w:tblGrid>
      <w:tr w14:paraId="30C6A7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4823" w:type="dxa"/>
            <w:tcBorders>
              <w:bottom w:val="single" w:color="000000" w:sz="6" w:space="0"/>
              <w:right w:val="single" w:color="000000" w:sz="6" w:space="0"/>
            </w:tcBorders>
          </w:tcPr>
          <w:p w14:paraId="653A43BE">
            <w:pPr>
              <w:pStyle w:val="39"/>
              <w:rPr>
                <w:rFonts w:hint="eastAsia" w:ascii="宋体" w:hAnsi="宋体" w:eastAsia="宋体" w:cs="宋体"/>
                <w:b/>
                <w:color w:val="auto"/>
                <w:spacing w:val="0"/>
                <w:sz w:val="24"/>
                <w:szCs w:val="24"/>
                <w:highlight w:val="none"/>
              </w:rPr>
            </w:pPr>
          </w:p>
          <w:p w14:paraId="24CB4C2C">
            <w:pPr>
              <w:pStyle w:val="39"/>
              <w:spacing w:before="162"/>
              <w:ind w:left="1649" w:right="1627"/>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w:t>
            </w:r>
          </w:p>
        </w:tc>
        <w:tc>
          <w:tcPr>
            <w:tcW w:w="4823" w:type="dxa"/>
            <w:tcBorders>
              <w:left w:val="single" w:color="000000" w:sz="6" w:space="0"/>
              <w:bottom w:val="single" w:color="000000" w:sz="6" w:space="0"/>
            </w:tcBorders>
          </w:tcPr>
          <w:p w14:paraId="0440D2F2">
            <w:pPr>
              <w:pStyle w:val="39"/>
              <w:rPr>
                <w:rFonts w:hint="eastAsia" w:ascii="宋体" w:hAnsi="宋体" w:eastAsia="宋体" w:cs="宋体"/>
                <w:b/>
                <w:color w:val="auto"/>
                <w:spacing w:val="0"/>
                <w:sz w:val="24"/>
                <w:szCs w:val="24"/>
                <w:highlight w:val="none"/>
              </w:rPr>
            </w:pPr>
          </w:p>
          <w:p w14:paraId="372B4A64">
            <w:pPr>
              <w:pStyle w:val="39"/>
              <w:spacing w:before="162"/>
              <w:ind w:right="1627"/>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供应商情况说明</w:t>
            </w:r>
          </w:p>
        </w:tc>
      </w:tr>
      <w:tr w14:paraId="7CA567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2FECBCC5">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2A732CA7">
            <w:pPr>
              <w:pStyle w:val="39"/>
              <w:rPr>
                <w:rFonts w:hint="eastAsia" w:ascii="宋体" w:hAnsi="宋体" w:eastAsia="宋体" w:cs="宋体"/>
                <w:color w:val="auto"/>
                <w:spacing w:val="0"/>
                <w:sz w:val="24"/>
                <w:szCs w:val="24"/>
                <w:highlight w:val="none"/>
              </w:rPr>
            </w:pPr>
          </w:p>
        </w:tc>
      </w:tr>
      <w:tr w14:paraId="311BA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37D5BD9D">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5A433B61">
            <w:pPr>
              <w:pStyle w:val="39"/>
              <w:rPr>
                <w:rFonts w:hint="eastAsia" w:ascii="宋体" w:hAnsi="宋体" w:eastAsia="宋体" w:cs="宋体"/>
                <w:color w:val="auto"/>
                <w:spacing w:val="0"/>
                <w:sz w:val="24"/>
                <w:szCs w:val="24"/>
                <w:highlight w:val="none"/>
              </w:rPr>
            </w:pPr>
          </w:p>
        </w:tc>
      </w:tr>
      <w:tr w14:paraId="060EFA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534B2366">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7BBF1E61">
            <w:pPr>
              <w:pStyle w:val="39"/>
              <w:rPr>
                <w:rFonts w:hint="eastAsia" w:ascii="宋体" w:hAnsi="宋体" w:eastAsia="宋体" w:cs="宋体"/>
                <w:color w:val="auto"/>
                <w:spacing w:val="0"/>
                <w:sz w:val="24"/>
                <w:szCs w:val="24"/>
                <w:highlight w:val="none"/>
              </w:rPr>
            </w:pPr>
          </w:p>
        </w:tc>
      </w:tr>
      <w:tr w14:paraId="44B206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0FA48F68">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6A822F89">
            <w:pPr>
              <w:pStyle w:val="39"/>
              <w:rPr>
                <w:rFonts w:hint="eastAsia" w:ascii="宋体" w:hAnsi="宋体" w:eastAsia="宋体" w:cs="宋体"/>
                <w:color w:val="auto"/>
                <w:spacing w:val="0"/>
                <w:sz w:val="24"/>
                <w:szCs w:val="24"/>
                <w:highlight w:val="none"/>
              </w:rPr>
            </w:pPr>
          </w:p>
        </w:tc>
      </w:tr>
      <w:tr w14:paraId="374F92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421F5BE3">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49A727DE">
            <w:pPr>
              <w:pStyle w:val="39"/>
              <w:rPr>
                <w:rFonts w:hint="eastAsia" w:ascii="宋体" w:hAnsi="宋体" w:eastAsia="宋体" w:cs="宋体"/>
                <w:color w:val="auto"/>
                <w:spacing w:val="0"/>
                <w:sz w:val="24"/>
                <w:szCs w:val="24"/>
                <w:highlight w:val="none"/>
              </w:rPr>
            </w:pPr>
          </w:p>
        </w:tc>
      </w:tr>
      <w:tr w14:paraId="2EB546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16696908">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56908D5C">
            <w:pPr>
              <w:pStyle w:val="39"/>
              <w:rPr>
                <w:rFonts w:hint="eastAsia" w:ascii="宋体" w:hAnsi="宋体" w:eastAsia="宋体" w:cs="宋体"/>
                <w:color w:val="auto"/>
                <w:spacing w:val="0"/>
                <w:sz w:val="24"/>
                <w:szCs w:val="24"/>
                <w:highlight w:val="none"/>
              </w:rPr>
            </w:pPr>
          </w:p>
        </w:tc>
      </w:tr>
      <w:tr w14:paraId="5681F2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4823" w:type="dxa"/>
            <w:tcBorders>
              <w:top w:val="single" w:color="000000" w:sz="6" w:space="0"/>
              <w:bottom w:val="single" w:color="000000" w:sz="6" w:space="0"/>
              <w:right w:val="single" w:color="000000" w:sz="6" w:space="0"/>
            </w:tcBorders>
          </w:tcPr>
          <w:p w14:paraId="612E27A3">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bottom w:val="single" w:color="000000" w:sz="6" w:space="0"/>
            </w:tcBorders>
          </w:tcPr>
          <w:p w14:paraId="28DFC71A">
            <w:pPr>
              <w:pStyle w:val="39"/>
              <w:rPr>
                <w:rFonts w:hint="eastAsia" w:ascii="宋体" w:hAnsi="宋体" w:eastAsia="宋体" w:cs="宋体"/>
                <w:color w:val="auto"/>
                <w:spacing w:val="0"/>
                <w:sz w:val="24"/>
                <w:szCs w:val="24"/>
                <w:highlight w:val="none"/>
              </w:rPr>
            </w:pPr>
          </w:p>
        </w:tc>
      </w:tr>
      <w:tr w14:paraId="1A1E62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8" w:hRule="atLeast"/>
        </w:trPr>
        <w:tc>
          <w:tcPr>
            <w:tcW w:w="4823" w:type="dxa"/>
            <w:tcBorders>
              <w:top w:val="single" w:color="000000" w:sz="6" w:space="0"/>
              <w:right w:val="single" w:color="000000" w:sz="6" w:space="0"/>
            </w:tcBorders>
          </w:tcPr>
          <w:p w14:paraId="5A7642BB">
            <w:pPr>
              <w:pStyle w:val="39"/>
              <w:rPr>
                <w:rFonts w:hint="eastAsia" w:ascii="宋体" w:hAnsi="宋体" w:eastAsia="宋体" w:cs="宋体"/>
                <w:color w:val="auto"/>
                <w:spacing w:val="0"/>
                <w:sz w:val="24"/>
                <w:szCs w:val="24"/>
                <w:highlight w:val="none"/>
              </w:rPr>
            </w:pPr>
          </w:p>
        </w:tc>
        <w:tc>
          <w:tcPr>
            <w:tcW w:w="4823" w:type="dxa"/>
            <w:tcBorders>
              <w:top w:val="single" w:color="000000" w:sz="6" w:space="0"/>
              <w:left w:val="single" w:color="000000" w:sz="6" w:space="0"/>
            </w:tcBorders>
          </w:tcPr>
          <w:p w14:paraId="19B370AA">
            <w:pPr>
              <w:pStyle w:val="39"/>
              <w:rPr>
                <w:rFonts w:hint="eastAsia" w:ascii="宋体" w:hAnsi="宋体" w:eastAsia="宋体" w:cs="宋体"/>
                <w:color w:val="auto"/>
                <w:spacing w:val="0"/>
                <w:sz w:val="24"/>
                <w:szCs w:val="24"/>
                <w:highlight w:val="none"/>
              </w:rPr>
            </w:pPr>
          </w:p>
        </w:tc>
      </w:tr>
    </w:tbl>
    <w:p w14:paraId="31FCE7AF">
      <w:pPr>
        <w:pStyle w:val="17"/>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20"/>
        <w:textAlignment w:val="auto"/>
        <w:rPr>
          <w:rFonts w:hint="eastAsia" w:ascii="宋体" w:hAnsi="宋体" w:eastAsia="宋体" w:cs="宋体"/>
          <w:color w:val="auto"/>
          <w:spacing w:val="0"/>
          <w:sz w:val="22"/>
          <w:szCs w:val="22"/>
          <w:highlight w:val="none"/>
        </w:rPr>
      </w:pPr>
    </w:p>
    <w:p w14:paraId="73430D14">
      <w:pPr>
        <w:pStyle w:val="17"/>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20"/>
        <w:textAlignment w:val="auto"/>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注：本表后应附法院或仲裁机构做出的判决、裁决等有关法律文书复印件。若没有则表内填报“无”。</w:t>
      </w:r>
    </w:p>
    <w:p w14:paraId="26772A61">
      <w:pPr>
        <w:spacing w:after="0" w:line="364" w:lineRule="auto"/>
        <w:rPr>
          <w:rFonts w:hint="eastAsia" w:ascii="宋体" w:hAnsi="宋体" w:eastAsia="宋体" w:cs="宋体"/>
          <w:color w:val="auto"/>
          <w:spacing w:val="0"/>
          <w:highlight w:val="none"/>
        </w:rPr>
        <w:sectPr>
          <w:footerReference r:id="rId14" w:type="default"/>
          <w:footerReference r:id="rId15" w:type="even"/>
          <w:pgSz w:w="11910" w:h="16850"/>
          <w:pgMar w:top="1400" w:right="680" w:bottom="1240" w:left="840" w:header="0" w:footer="1060" w:gutter="0"/>
          <w:pgNumType w:fmt="decimal"/>
          <w:cols w:space="720" w:num="1"/>
        </w:sectPr>
      </w:pPr>
    </w:p>
    <w:p w14:paraId="31F7F00E">
      <w:pPr>
        <w:pStyle w:val="3"/>
        <w:spacing w:before="42"/>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质疑函（格式）</w:t>
      </w:r>
    </w:p>
    <w:p w14:paraId="3DBB6F7B">
      <w:pPr>
        <w:rPr>
          <w:rFonts w:hint="eastAsia" w:ascii="宋体" w:hAnsi="宋体" w:eastAsia="宋体" w:cs="宋体"/>
          <w:color w:val="auto"/>
          <w:highlight w:val="none"/>
        </w:rPr>
      </w:pPr>
    </w:p>
    <w:p w14:paraId="0D1807C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一、质疑供应商基本信息：</w:t>
      </w:r>
    </w:p>
    <w:p w14:paraId="177C7253">
      <w:pPr>
        <w:keepNext w:val="0"/>
        <w:keepLines w:val="0"/>
        <w:pageBreakBefore w:val="0"/>
        <w:widowControl w:val="0"/>
        <w:tabs>
          <w:tab w:val="left" w:pos="761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质疑供应商：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9ADB440">
      <w:pPr>
        <w:keepNext w:val="0"/>
        <w:keepLines w:val="0"/>
        <w:pageBreakBefore w:val="0"/>
        <w:widowControl w:val="0"/>
        <w:tabs>
          <w:tab w:val="left" w:pos="4918"/>
          <w:tab w:val="left" w:pos="7198"/>
          <w:tab w:val="left" w:pos="82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3049FE88">
      <w:pPr>
        <w:keepNext w:val="0"/>
        <w:keepLines w:val="0"/>
        <w:pageBreakBefore w:val="0"/>
        <w:widowControl w:val="0"/>
        <w:tabs>
          <w:tab w:val="left" w:pos="4918"/>
          <w:tab w:val="left" w:pos="7198"/>
          <w:tab w:val="left" w:pos="82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4486F2A4">
      <w:pPr>
        <w:keepNext w:val="0"/>
        <w:keepLines w:val="0"/>
        <w:pageBreakBefore w:val="0"/>
        <w:widowControl w:val="0"/>
        <w:tabs>
          <w:tab w:val="left" w:pos="533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授权代表：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DF7FB45">
      <w:pPr>
        <w:keepNext w:val="0"/>
        <w:keepLines w:val="0"/>
        <w:pageBreakBefore w:val="0"/>
        <w:widowControl w:val="0"/>
        <w:tabs>
          <w:tab w:val="left" w:pos="4198"/>
          <w:tab w:val="left" w:pos="7133"/>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05983794">
      <w:pPr>
        <w:keepNext w:val="0"/>
        <w:keepLines w:val="0"/>
        <w:pageBreakBefore w:val="0"/>
        <w:widowControl w:val="0"/>
        <w:tabs>
          <w:tab w:val="left" w:pos="4198"/>
          <w:tab w:val="left" w:pos="7133"/>
        </w:tabs>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二、质疑项目基本情况：</w:t>
      </w:r>
    </w:p>
    <w:p w14:paraId="6FA22AEB">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质疑项目的名称：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21E94BA1">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质疑项目的编号：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3127572">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采购人名称：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5A1756C5">
      <w:pPr>
        <w:keepNext w:val="0"/>
        <w:keepLines w:val="0"/>
        <w:pageBreakBefore w:val="0"/>
        <w:widowControl w:val="0"/>
        <w:tabs>
          <w:tab w:val="left" w:pos="787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质疑事项：</w:t>
      </w:r>
    </w:p>
    <w:p w14:paraId="58EF490B">
      <w:pPr>
        <w:keepNext w:val="0"/>
        <w:keepLines w:val="0"/>
        <w:pageBreakBefore w:val="0"/>
        <w:widowControl w:val="0"/>
        <w:tabs>
          <w:tab w:val="left" w:pos="9311"/>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sym w:font="Wingdings 2" w:char="00A3"/>
      </w:r>
      <w:r>
        <w:rPr>
          <w:rFonts w:hint="eastAsia" w:ascii="宋体" w:hAnsi="宋体" w:eastAsia="宋体" w:cs="宋体"/>
          <w:color w:val="auto"/>
          <w:spacing w:val="0"/>
          <w:sz w:val="24"/>
          <w:szCs w:val="24"/>
          <w:highlight w:val="none"/>
        </w:rPr>
        <w:t>采购文件   采购文件获取日期：</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41A2F31">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□采购过程</w:t>
      </w:r>
    </w:p>
    <w:p w14:paraId="002B6D4D">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□成交结果</w:t>
      </w:r>
    </w:p>
    <w:p w14:paraId="03DE4260">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三、质疑事项具体内容</w:t>
      </w:r>
    </w:p>
    <w:p w14:paraId="4E7C52EC">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质疑事项 1：</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28E1798">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事实依据：</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5286D54D">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法律依据：</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4FCF2D32">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质疑事项 2</w:t>
      </w:r>
    </w:p>
    <w:p w14:paraId="56439515">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14E3FF97">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四、与质疑事项相关的质疑请求：</w:t>
      </w:r>
    </w:p>
    <w:p w14:paraId="03B4F179">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请求：</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6FBA22B0">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633D3C6E">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1F0F086A">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签字/电子签名：</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电子签章：</w:t>
      </w:r>
    </w:p>
    <w:p w14:paraId="363A07CB">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683DED76">
      <w:pPr>
        <w:spacing w:before="39"/>
        <w:ind w:right="0" w:firstLine="422" w:firstLineChars="200"/>
        <w:jc w:val="left"/>
        <w:rPr>
          <w:rFonts w:hint="eastAsia" w:ascii="宋体" w:hAnsi="宋体" w:eastAsia="宋体" w:cs="宋体"/>
          <w:b/>
          <w:color w:val="auto"/>
          <w:spacing w:val="0"/>
          <w:sz w:val="21"/>
          <w:szCs w:val="21"/>
          <w:highlight w:val="none"/>
        </w:rPr>
      </w:pPr>
    </w:p>
    <w:p w14:paraId="63D998BB">
      <w:pPr>
        <w:spacing w:before="39"/>
        <w:ind w:right="0" w:firstLine="422" w:firstLineChars="200"/>
        <w:jc w:val="left"/>
        <w:rPr>
          <w:rFonts w:hint="eastAsia" w:ascii="宋体" w:hAnsi="宋体" w:eastAsia="宋体" w:cs="宋体"/>
          <w:b/>
          <w:color w:val="auto"/>
          <w:spacing w:val="0"/>
          <w:sz w:val="21"/>
          <w:szCs w:val="21"/>
          <w:highlight w:val="none"/>
        </w:rPr>
      </w:pPr>
    </w:p>
    <w:p w14:paraId="1F333B55">
      <w:pPr>
        <w:spacing w:before="39"/>
        <w:ind w:right="0" w:firstLine="422" w:firstLineChars="200"/>
        <w:jc w:val="left"/>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说明：</w:t>
      </w:r>
    </w:p>
    <w:p w14:paraId="281D1E39">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w:t>
      </w:r>
      <w:r>
        <w:rPr>
          <w:rFonts w:hint="eastAsia" w:ascii="宋体" w:hAnsi="宋体" w:eastAsia="宋体" w:cs="宋体"/>
          <w:b/>
          <w:color w:val="auto"/>
          <w:spacing w:val="0"/>
          <w:sz w:val="21"/>
          <w:szCs w:val="21"/>
          <w:highlight w:val="none"/>
        </w:rPr>
        <w:t>供应商提出质疑时，应提交质疑函和必要的证明材料。</w:t>
      </w:r>
    </w:p>
    <w:p w14:paraId="0F9BBFDF">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0" w:leftChars="0" w:right="0" w:rightChars="0" w:firstLine="422" w:firstLineChars="200"/>
        <w:jc w:val="both"/>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2.</w:t>
      </w:r>
      <w:r>
        <w:rPr>
          <w:rFonts w:hint="eastAsia" w:ascii="宋体" w:hAnsi="宋体" w:eastAsia="宋体" w:cs="宋体"/>
          <w:b/>
          <w:color w:val="auto"/>
          <w:spacing w:val="0"/>
          <w:sz w:val="21"/>
          <w:szCs w:val="21"/>
          <w:highlight w:val="none"/>
        </w:rPr>
        <w:t>质疑供应商若委托代理人进行质疑的，质疑函应按要求列明“授权代表”的</w:t>
      </w:r>
      <w:r>
        <w:rPr>
          <w:rFonts w:hint="eastAsia" w:ascii="宋体" w:hAnsi="宋体" w:eastAsia="宋体" w:cs="宋体"/>
          <w:b/>
          <w:color w:val="auto"/>
          <w:spacing w:val="0"/>
          <w:w w:val="95"/>
          <w:sz w:val="21"/>
          <w:szCs w:val="21"/>
          <w:highlight w:val="none"/>
        </w:rPr>
        <w:t xml:space="preserve">有关内容，并在附件中提交由质疑供应商签署的授权委托书。授权委托书应载明  </w:t>
      </w:r>
      <w:r>
        <w:rPr>
          <w:rFonts w:hint="eastAsia" w:ascii="宋体" w:hAnsi="宋体" w:eastAsia="宋体" w:cs="宋体"/>
          <w:b/>
          <w:color w:val="auto"/>
          <w:spacing w:val="0"/>
          <w:sz w:val="21"/>
          <w:szCs w:val="21"/>
          <w:highlight w:val="none"/>
        </w:rPr>
        <w:t>代理人的姓名或者名称、代理事项、具体权限、期限和相关事项。</w:t>
      </w:r>
    </w:p>
    <w:p w14:paraId="1592D7F0">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w:t>
      </w:r>
      <w:r>
        <w:rPr>
          <w:rFonts w:hint="eastAsia" w:ascii="宋体" w:hAnsi="宋体" w:eastAsia="宋体" w:cs="宋体"/>
          <w:b/>
          <w:color w:val="auto"/>
          <w:spacing w:val="0"/>
          <w:sz w:val="21"/>
          <w:szCs w:val="21"/>
          <w:highlight w:val="none"/>
        </w:rPr>
        <w:t>质疑函的质疑事项应具体、明确，并有必要的事实依据和法律依据。</w:t>
      </w:r>
    </w:p>
    <w:p w14:paraId="6B06FF1C">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4.</w:t>
      </w:r>
      <w:r>
        <w:rPr>
          <w:rFonts w:hint="eastAsia" w:ascii="宋体" w:hAnsi="宋体" w:eastAsia="宋体" w:cs="宋体"/>
          <w:b/>
          <w:color w:val="auto"/>
          <w:spacing w:val="0"/>
          <w:sz w:val="21"/>
          <w:szCs w:val="21"/>
          <w:highlight w:val="none"/>
        </w:rPr>
        <w:t>质疑函的质疑请求应与质疑事项相关。</w:t>
      </w:r>
    </w:p>
    <w:p w14:paraId="7AFF8506">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0" w:leftChars="0" w:right="0" w:rightChars="0" w:firstLine="422" w:firstLineChars="200"/>
        <w:jc w:val="left"/>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1"/>
          <w:szCs w:val="21"/>
          <w:highlight w:val="none"/>
          <w:lang w:val="en-US" w:eastAsia="zh-CN"/>
        </w:rPr>
        <w:t>5.</w:t>
      </w:r>
      <w:r>
        <w:rPr>
          <w:rFonts w:hint="eastAsia" w:ascii="宋体" w:hAnsi="宋体" w:eastAsia="宋体" w:cs="宋体"/>
          <w:b/>
          <w:color w:val="auto"/>
          <w:spacing w:val="0"/>
          <w:sz w:val="21"/>
          <w:szCs w:val="21"/>
          <w:highlight w:val="none"/>
        </w:rPr>
        <w:t>质疑供应商为法人或者其他组织的，质疑函应由法定代表人、主要负责人， 或者其授权代表签字或者盖章，并加盖公章。</w:t>
      </w:r>
    </w:p>
    <w:p w14:paraId="7715005B">
      <w:pP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2FAA342B">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投诉书（格式）</w:t>
      </w:r>
    </w:p>
    <w:p w14:paraId="2FB0DC50">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一、投诉相关主体基本情况：</w:t>
      </w:r>
    </w:p>
    <w:p w14:paraId="38DBDC4C">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21B19873">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475E80C8">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21987BE4">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法定代表人/主要负责人：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03B43653">
      <w:pPr>
        <w:keepNext w:val="0"/>
        <w:keepLines w:val="0"/>
        <w:pageBreakBefore w:val="0"/>
        <w:widowControl w:val="0"/>
        <w:tabs>
          <w:tab w:val="left" w:pos="7198"/>
          <w:tab w:val="left" w:pos="7613"/>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7850DE16">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授权代表：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p>
    <w:p w14:paraId="267FEE0F">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55FE5583">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 xml:space="preserve"> </w:t>
      </w:r>
    </w:p>
    <w:p w14:paraId="6B76B712">
      <w:pPr>
        <w:keepNext w:val="0"/>
        <w:keepLines w:val="0"/>
        <w:pageBreakBefore w:val="0"/>
        <w:widowControl w:val="0"/>
        <w:tabs>
          <w:tab w:val="left" w:pos="3293"/>
          <w:tab w:val="left" w:pos="7558"/>
          <w:tab w:val="left" w:pos="9414"/>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62331B8D">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被投诉人 1：</w:t>
      </w:r>
    </w:p>
    <w:p w14:paraId="1759D265">
      <w:pPr>
        <w:keepNext w:val="0"/>
        <w:keepLines w:val="0"/>
        <w:pageBreakBefore w:val="0"/>
        <w:widowControl w:val="0"/>
        <w:tabs>
          <w:tab w:val="left" w:pos="3293"/>
          <w:tab w:val="left" w:pos="9414"/>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lang w:val="en-US" w:eastAsia="zh-CN"/>
        </w:rPr>
        <w:t xml:space="preserve">               </w:t>
      </w:r>
    </w:p>
    <w:p w14:paraId="67A162FF">
      <w:pPr>
        <w:keepNext w:val="0"/>
        <w:keepLines w:val="0"/>
        <w:pageBreakBefore w:val="0"/>
        <w:widowControl w:val="0"/>
        <w:tabs>
          <w:tab w:val="left" w:pos="3293"/>
          <w:tab w:val="left" w:pos="9414"/>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493571C5">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32B19C64">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07564B8B">
      <w:pPr>
        <w:keepNext w:val="0"/>
        <w:keepLines w:val="0"/>
        <w:pageBreakBefore w:val="0"/>
        <w:widowControl w:val="0"/>
        <w:tabs>
          <w:tab w:val="left" w:pos="8159"/>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被投诉人 2：</w:t>
      </w:r>
    </w:p>
    <w:p w14:paraId="7441539C">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6BC09B03">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相关供应商：</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0B858676">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5074E5E8">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邮编：</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5787F123">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78E49FE0">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联系电话：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695FA06C">
      <w:pPr>
        <w:keepNext w:val="0"/>
        <w:keepLines w:val="0"/>
        <w:pageBreakBefore w:val="0"/>
        <w:widowControl w:val="0"/>
        <w:tabs>
          <w:tab w:val="left" w:pos="7679"/>
          <w:tab w:val="left" w:pos="9685"/>
        </w:tabs>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二、投诉项目基本情况：</w:t>
      </w:r>
    </w:p>
    <w:p w14:paraId="75D6A8AE">
      <w:pPr>
        <w:keepNext w:val="0"/>
        <w:keepLines w:val="0"/>
        <w:pageBreakBefore w:val="0"/>
        <w:widowControl w:val="0"/>
        <w:tabs>
          <w:tab w:val="left" w:pos="8471"/>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采购项目的名称：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7BB4EA96">
      <w:pPr>
        <w:keepNext w:val="0"/>
        <w:keepLines w:val="0"/>
        <w:pageBreakBefore w:val="0"/>
        <w:widowControl w:val="0"/>
        <w:tabs>
          <w:tab w:val="left" w:pos="8471"/>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采购项目的编号：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213CCBCD">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采购人名称：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185F789">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代理机构名称：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66F7B50C">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采购文件公告：</w:t>
      </w:r>
      <w:r>
        <w:rPr>
          <w:rFonts w:hint="eastAsia" w:ascii="宋体" w:hAnsi="宋体" w:eastAsia="宋体" w:cs="宋体"/>
          <w:color w:val="auto"/>
          <w:spacing w:val="0"/>
          <w:sz w:val="24"/>
          <w:szCs w:val="24"/>
          <w:highlight w:val="none"/>
          <w:u w:val="single"/>
        </w:rPr>
        <w:t>是/否</w:t>
      </w:r>
      <w:r>
        <w:rPr>
          <w:rFonts w:hint="eastAsia" w:ascii="宋体" w:hAnsi="宋体" w:eastAsia="宋体" w:cs="宋体"/>
          <w:color w:val="auto"/>
          <w:spacing w:val="0"/>
          <w:sz w:val="24"/>
          <w:szCs w:val="24"/>
          <w:highlight w:val="none"/>
        </w:rPr>
        <w:t>公告期限：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08232247">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采购结果公告：</w:t>
      </w:r>
      <w:r>
        <w:rPr>
          <w:rFonts w:hint="eastAsia" w:ascii="宋体" w:hAnsi="宋体" w:eastAsia="宋体" w:cs="宋体"/>
          <w:color w:val="auto"/>
          <w:spacing w:val="0"/>
          <w:sz w:val="24"/>
          <w:szCs w:val="24"/>
          <w:highlight w:val="none"/>
          <w:u w:val="single"/>
        </w:rPr>
        <w:t>是/否</w:t>
      </w:r>
      <w:r>
        <w:rPr>
          <w:rFonts w:hint="eastAsia" w:ascii="宋体" w:hAnsi="宋体" w:eastAsia="宋体" w:cs="宋体"/>
          <w:color w:val="auto"/>
          <w:spacing w:val="0"/>
          <w:sz w:val="24"/>
          <w:szCs w:val="24"/>
          <w:highlight w:val="none"/>
        </w:rPr>
        <w:t>公告期限：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76993D3C">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2" w:firstLineChars="200"/>
        <w:jc w:val="both"/>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三、质疑基本情况</w:t>
      </w:r>
    </w:p>
    <w:p w14:paraId="291A1EAC">
      <w:pPr>
        <w:keepNext w:val="0"/>
        <w:keepLines w:val="0"/>
        <w:pageBreakBefore w:val="0"/>
        <w:widowControl w:val="0"/>
        <w:tabs>
          <w:tab w:val="left" w:pos="3123"/>
          <w:tab w:val="left" w:pos="3725"/>
          <w:tab w:val="left" w:pos="4325"/>
          <w:tab w:val="left" w:pos="8908"/>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投诉人于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日，向</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提出质疑，质疑事项为：</w:t>
      </w:r>
      <w:r>
        <w:rPr>
          <w:rFonts w:hint="eastAsia" w:ascii="宋体" w:hAnsi="宋体" w:eastAsia="宋体" w:cs="宋体"/>
          <w:color w:val="auto"/>
          <w:spacing w:val="0"/>
          <w:sz w:val="24"/>
          <w:szCs w:val="24"/>
          <w:highlight w:val="none"/>
          <w:u w:val="single"/>
          <w:lang w:val="en-US" w:eastAsia="zh-CN"/>
        </w:rPr>
        <w:t xml:space="preserve">                                              </w:t>
      </w:r>
    </w:p>
    <w:p w14:paraId="44049542">
      <w:pPr>
        <w:keepNext w:val="0"/>
        <w:keepLines w:val="0"/>
        <w:pageBreakBefore w:val="0"/>
        <w:widowControl w:val="0"/>
        <w:tabs>
          <w:tab w:val="left" w:pos="4208"/>
          <w:tab w:val="left" w:pos="4812"/>
          <w:tab w:val="left" w:pos="541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采购人/代理机构</w:t>
      </w:r>
      <w:r>
        <w:rPr>
          <w:rFonts w:hint="eastAsia" w:ascii="宋体" w:hAnsi="宋体" w:eastAsia="宋体" w:cs="宋体"/>
          <w:color w:val="auto"/>
          <w:spacing w:val="0"/>
          <w:sz w:val="24"/>
          <w:szCs w:val="24"/>
          <w:highlight w:val="none"/>
        </w:rPr>
        <w:t>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rPr>
        <w:t>日，就质疑事项作出了答复/没有在法定期限内作出答复。</w:t>
      </w:r>
    </w:p>
    <w:p w14:paraId="429BED02">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四、投诉事项具体内容</w:t>
      </w:r>
    </w:p>
    <w:p w14:paraId="3CC4DB00">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投诉事项 1：</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p>
    <w:p w14:paraId="0B4C83D3">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事实依据：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00C1DCB7">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法律依据：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42870859">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投诉事项 2</w:t>
      </w:r>
    </w:p>
    <w:p w14:paraId="049DECD8">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p w14:paraId="160A7D56">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五、与投诉事项相关的投诉请求：</w:t>
      </w:r>
    </w:p>
    <w:p w14:paraId="4A57E31E">
      <w:pPr>
        <w:keepNext w:val="0"/>
        <w:keepLines w:val="0"/>
        <w:pageBreakBefore w:val="0"/>
        <w:widowControl w:val="0"/>
        <w:tabs>
          <w:tab w:val="left" w:pos="9685"/>
        </w:tabs>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请求：</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ab/>
      </w:r>
    </w:p>
    <w:p w14:paraId="2CF15532">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4B9F1EFE">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620577EA">
      <w:pPr>
        <w:keepNext w:val="0"/>
        <w:keepLines w:val="0"/>
        <w:pageBreakBefore w:val="0"/>
        <w:widowControl w:val="0"/>
        <w:tabs>
          <w:tab w:val="left" w:pos="7816"/>
        </w:tabs>
        <w:kinsoku/>
        <w:wordWrap/>
        <w:overflowPunct/>
        <w:topLinePunct w:val="0"/>
        <w:autoSpaceDE w:val="0"/>
        <w:autoSpaceDN w:val="0"/>
        <w:bidi w:val="0"/>
        <w:adjustRightInd/>
        <w:snapToGrid/>
        <w:spacing w:before="0" w:line="360" w:lineRule="auto"/>
        <w:ind w:left="0" w:right="0" w:firstLine="44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zCs w:val="21"/>
          <w:highlight w:val="none"/>
        </w:rPr>
        <w:t>签字/电子签名</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u w:val="none"/>
        </w:rPr>
        <w:t>电子签章</w:t>
      </w:r>
      <w:r>
        <w:rPr>
          <w:rFonts w:hint="eastAsia" w:ascii="宋体" w:hAnsi="宋体" w:eastAsia="宋体" w:cs="宋体"/>
          <w:color w:val="auto"/>
          <w:spacing w:val="0"/>
          <w:sz w:val="24"/>
          <w:szCs w:val="24"/>
          <w:highlight w:val="none"/>
        </w:rPr>
        <w:t>：</w:t>
      </w:r>
    </w:p>
    <w:p w14:paraId="2690F478">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0708DF40">
      <w:pPr>
        <w:pStyle w:val="1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spacing w:val="0"/>
          <w:sz w:val="24"/>
          <w:szCs w:val="24"/>
          <w:highlight w:val="none"/>
        </w:rPr>
      </w:pPr>
    </w:p>
    <w:p w14:paraId="7E7C7005">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7655C9">
      <w:pPr>
        <w:pStyle w:val="17"/>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宋体" w:hAnsi="宋体" w:eastAsia="宋体" w:cs="宋体"/>
          <w:color w:val="auto"/>
          <w:spacing w:val="0"/>
          <w:sz w:val="21"/>
          <w:szCs w:val="21"/>
          <w:highlight w:val="none"/>
        </w:rPr>
      </w:pPr>
    </w:p>
    <w:p w14:paraId="2EE6C318">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说明：</w:t>
      </w:r>
    </w:p>
    <w:p w14:paraId="550881E0">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1.</w:t>
      </w:r>
      <w:r>
        <w:rPr>
          <w:rFonts w:hint="eastAsia" w:ascii="宋体" w:hAnsi="宋体" w:eastAsia="宋体" w:cs="宋体"/>
          <w:b/>
          <w:color w:val="auto"/>
          <w:spacing w:val="0"/>
          <w:sz w:val="21"/>
          <w:szCs w:val="21"/>
          <w:highlight w:val="none"/>
        </w:rPr>
        <w:t>投诉人提起投诉时，应当提交投诉书和必要的证明材料，并按照被投诉人和与投诉事项有关的供应商数量提供投诉书副本。</w:t>
      </w:r>
    </w:p>
    <w:p w14:paraId="68DC0E79">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both"/>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2.</w:t>
      </w:r>
      <w:r>
        <w:rPr>
          <w:rFonts w:hint="eastAsia" w:ascii="宋体" w:hAnsi="宋体" w:eastAsia="宋体" w:cs="宋体"/>
          <w:b/>
          <w:color w:val="auto"/>
          <w:spacing w:val="0"/>
          <w:sz w:val="21"/>
          <w:szCs w:val="21"/>
          <w:highlight w:val="none"/>
        </w:rPr>
        <w:t>投诉人若委托代理人进行投诉的，投诉书应按要求列明“授权代表”的有关</w:t>
      </w:r>
      <w:r>
        <w:rPr>
          <w:rFonts w:hint="eastAsia" w:ascii="宋体" w:hAnsi="宋体" w:eastAsia="宋体" w:cs="宋体"/>
          <w:b/>
          <w:color w:val="auto"/>
          <w:spacing w:val="0"/>
          <w:w w:val="95"/>
          <w:sz w:val="21"/>
          <w:szCs w:val="21"/>
          <w:highlight w:val="none"/>
        </w:rPr>
        <w:t xml:space="preserve">内容，并在附件中提交由投诉人签署的授权委托书。授权委托书应当载明代理人  </w:t>
      </w:r>
      <w:r>
        <w:rPr>
          <w:rFonts w:hint="eastAsia" w:ascii="宋体" w:hAnsi="宋体" w:eastAsia="宋体" w:cs="宋体"/>
          <w:b/>
          <w:color w:val="auto"/>
          <w:spacing w:val="0"/>
          <w:sz w:val="21"/>
          <w:szCs w:val="21"/>
          <w:highlight w:val="none"/>
        </w:rPr>
        <w:t>的姓名或者名称、代理事项、具体权限、期限和相关事项。</w:t>
      </w:r>
    </w:p>
    <w:p w14:paraId="0023D051">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3.</w:t>
      </w:r>
      <w:r>
        <w:rPr>
          <w:rFonts w:hint="eastAsia" w:ascii="宋体" w:hAnsi="宋体" w:eastAsia="宋体" w:cs="宋体"/>
          <w:b/>
          <w:color w:val="auto"/>
          <w:spacing w:val="0"/>
          <w:sz w:val="21"/>
          <w:szCs w:val="21"/>
          <w:highlight w:val="none"/>
        </w:rPr>
        <w:t>投诉书应简要列明质疑事项，质疑函、质疑答复等作为附件材料提供。</w:t>
      </w:r>
    </w:p>
    <w:p w14:paraId="13901871">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4.</w:t>
      </w:r>
      <w:r>
        <w:rPr>
          <w:rFonts w:hint="eastAsia" w:ascii="宋体" w:hAnsi="宋体" w:eastAsia="宋体" w:cs="宋体"/>
          <w:b/>
          <w:color w:val="auto"/>
          <w:spacing w:val="0"/>
          <w:sz w:val="21"/>
          <w:szCs w:val="21"/>
          <w:highlight w:val="none"/>
        </w:rPr>
        <w:t>投诉书的投诉事项应具体、明确，并有必要的事实依据和法律依据。</w:t>
      </w:r>
    </w:p>
    <w:p w14:paraId="56A8F66D">
      <w:pPr>
        <w:keepNext w:val="0"/>
        <w:keepLines w:val="0"/>
        <w:pageBreakBefore w:val="0"/>
        <w:widowControl w:val="0"/>
        <w:numPr>
          <w:ilvl w:val="0"/>
          <w:numId w:val="0"/>
        </w:numPr>
        <w:tabs>
          <w:tab w:val="left" w:pos="1581"/>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lang w:val="en-US" w:eastAsia="zh-CN"/>
        </w:rPr>
        <w:t>5.</w:t>
      </w:r>
      <w:r>
        <w:rPr>
          <w:rFonts w:hint="eastAsia" w:ascii="宋体" w:hAnsi="宋体" w:eastAsia="宋体" w:cs="宋体"/>
          <w:b/>
          <w:color w:val="auto"/>
          <w:spacing w:val="0"/>
          <w:sz w:val="21"/>
          <w:szCs w:val="21"/>
          <w:highlight w:val="none"/>
        </w:rPr>
        <w:t>投诉书的投诉请求应与投诉事项相关。</w:t>
      </w:r>
    </w:p>
    <w:p w14:paraId="5F85602A">
      <w:pPr>
        <w:keepNext w:val="0"/>
        <w:keepLines w:val="0"/>
        <w:pageBreakBefore w:val="0"/>
        <w:widowControl w:val="0"/>
        <w:numPr>
          <w:ilvl w:val="0"/>
          <w:numId w:val="0"/>
        </w:numPr>
        <w:tabs>
          <w:tab w:val="left" w:pos="1585"/>
        </w:tabs>
        <w:kinsoku/>
        <w:wordWrap/>
        <w:overflowPunct/>
        <w:topLinePunct w:val="0"/>
        <w:autoSpaceDE w:val="0"/>
        <w:autoSpaceDN w:val="0"/>
        <w:bidi w:val="0"/>
        <w:adjustRightInd/>
        <w:snapToGrid/>
        <w:spacing w:before="0" w:line="360" w:lineRule="auto"/>
        <w:ind w:leftChars="0" w:right="0" w:rightChars="0" w:firstLine="422" w:firstLineChars="200"/>
        <w:jc w:val="left"/>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1"/>
          <w:szCs w:val="21"/>
          <w:highlight w:val="none"/>
          <w:lang w:val="en-US" w:eastAsia="zh-CN"/>
        </w:rPr>
        <w:t>6.</w:t>
      </w:r>
      <w:r>
        <w:rPr>
          <w:rFonts w:hint="eastAsia" w:ascii="宋体" w:hAnsi="宋体" w:eastAsia="宋体" w:cs="宋体"/>
          <w:b/>
          <w:color w:val="auto"/>
          <w:spacing w:val="0"/>
          <w:sz w:val="21"/>
          <w:szCs w:val="21"/>
          <w:highlight w:val="none"/>
        </w:rPr>
        <w:t>投诉人为法人或者其他组织的，投诉书应由法定代表人、主要负责人，或者其授权代表签字或者盖章，并加盖公章。</w:t>
      </w:r>
      <w:r>
        <w:rPr>
          <w:rFonts w:hint="eastAsia" w:ascii="宋体" w:hAnsi="宋体" w:eastAsia="宋体" w:cs="宋体"/>
          <w:color w:val="auto"/>
          <w:spacing w:val="0"/>
          <w:sz w:val="24"/>
          <w:highlight w:val="none"/>
        </w:rPr>
        <w:br w:type="page"/>
      </w:r>
    </w:p>
    <w:p w14:paraId="37E70AED">
      <w:pPr>
        <w:pStyle w:val="2"/>
        <w:spacing w:before="19"/>
        <w:ind w:left="970" w:right="771"/>
        <w:outlineLvl w:val="0"/>
        <w:rPr>
          <w:rFonts w:hint="eastAsia" w:ascii="宋体" w:hAnsi="宋体" w:eastAsia="宋体" w:cs="宋体"/>
          <w:color w:val="auto"/>
          <w:spacing w:val="0"/>
          <w:highlight w:val="none"/>
        </w:rPr>
      </w:pPr>
      <w:bookmarkStart w:id="14" w:name="_Toc28674"/>
      <w:r>
        <w:rPr>
          <w:rFonts w:hint="eastAsia" w:ascii="宋体" w:hAnsi="宋体" w:eastAsia="宋体" w:cs="宋体"/>
          <w:color w:val="auto"/>
          <w:spacing w:val="0"/>
          <w:highlight w:val="none"/>
        </w:rPr>
        <w:t>第</w:t>
      </w:r>
      <w:r>
        <w:rPr>
          <w:rFonts w:hint="eastAsia" w:ascii="宋体" w:hAnsi="宋体" w:eastAsia="宋体" w:cs="宋体"/>
          <w:color w:val="auto"/>
          <w:spacing w:val="0"/>
          <w:highlight w:val="none"/>
          <w:lang w:eastAsia="zh-CN"/>
        </w:rPr>
        <w:t>七</w:t>
      </w:r>
      <w:r>
        <w:rPr>
          <w:rFonts w:hint="eastAsia" w:ascii="宋体" w:hAnsi="宋体" w:eastAsia="宋体" w:cs="宋体"/>
          <w:color w:val="auto"/>
          <w:spacing w:val="0"/>
          <w:highlight w:val="none"/>
        </w:rPr>
        <w:t>章 合同文本</w:t>
      </w:r>
      <w:bookmarkEnd w:id="14"/>
    </w:p>
    <w:p w14:paraId="45E112D3">
      <w:pPr>
        <w:pStyle w:val="12"/>
        <w:ind w:right="449" w:rightChars="204"/>
        <w:jc w:val="center"/>
        <w:outlineLvl w:val="9"/>
        <w:rPr>
          <w:rFonts w:hint="eastAsia" w:ascii="宋体" w:hAnsi="宋体" w:eastAsia="宋体" w:cs="宋体"/>
          <w:color w:val="auto"/>
          <w:sz w:val="28"/>
          <w:szCs w:val="28"/>
          <w:highlight w:val="none"/>
        </w:rPr>
      </w:pPr>
    </w:p>
    <w:p w14:paraId="381854A6">
      <w:pPr>
        <w:ind w:firstLine="723" w:firstLineChars="100"/>
        <w:jc w:val="center"/>
        <w:rPr>
          <w:rFonts w:hint="eastAsia" w:ascii="宋体" w:hAnsi="宋体" w:eastAsia="宋体" w:cs="宋体"/>
          <w:b/>
          <w:color w:val="auto"/>
          <w:sz w:val="72"/>
          <w:szCs w:val="52"/>
          <w:highlight w:val="none"/>
        </w:rPr>
      </w:pPr>
      <w:bookmarkStart w:id="15" w:name="page51"/>
      <w:bookmarkEnd w:id="15"/>
      <w:bookmarkStart w:id="16" w:name="page52"/>
      <w:bookmarkEnd w:id="16"/>
      <w:r>
        <w:rPr>
          <w:rFonts w:hint="eastAsia" w:ascii="宋体" w:hAnsi="宋体" w:eastAsia="宋体" w:cs="宋体"/>
          <w:b/>
          <w:color w:val="auto"/>
          <w:sz w:val="72"/>
          <w:szCs w:val="52"/>
          <w:highlight w:val="none"/>
        </w:rPr>
        <w:t>建设工程施工合同</w:t>
      </w:r>
    </w:p>
    <w:p w14:paraId="51B2AA3F">
      <w:pPr>
        <w:jc w:val="both"/>
        <w:rPr>
          <w:rFonts w:hint="eastAsia" w:ascii="宋体" w:hAnsi="宋体" w:eastAsia="宋体" w:cs="宋体"/>
          <w:b w:val="0"/>
          <w:bCs/>
          <w:color w:val="auto"/>
          <w:sz w:val="52"/>
          <w:szCs w:val="52"/>
          <w:highlight w:val="none"/>
          <w:lang w:eastAsia="zh-CN"/>
        </w:rPr>
      </w:pPr>
    </w:p>
    <w:p w14:paraId="1FA255D5">
      <w:pPr>
        <w:jc w:val="both"/>
        <w:rPr>
          <w:rFonts w:hint="eastAsia" w:ascii="宋体" w:hAnsi="宋体" w:eastAsia="宋体" w:cs="宋体"/>
          <w:b w:val="0"/>
          <w:bCs/>
          <w:color w:val="auto"/>
          <w:sz w:val="24"/>
          <w:szCs w:val="24"/>
          <w:highlight w:val="none"/>
          <w:lang w:eastAsia="zh-CN"/>
        </w:rPr>
      </w:pPr>
    </w:p>
    <w:p w14:paraId="573392BA">
      <w:pPr>
        <w:jc w:val="both"/>
        <w:rPr>
          <w:rFonts w:hint="eastAsia" w:ascii="宋体" w:hAnsi="宋体" w:eastAsia="宋体" w:cs="宋体"/>
          <w:b w:val="0"/>
          <w:bCs/>
          <w:color w:val="auto"/>
          <w:sz w:val="24"/>
          <w:szCs w:val="24"/>
          <w:highlight w:val="none"/>
          <w:lang w:eastAsia="zh-CN"/>
        </w:rPr>
      </w:pPr>
    </w:p>
    <w:p w14:paraId="73E34D6A">
      <w:pPr>
        <w:jc w:val="both"/>
        <w:rPr>
          <w:rFonts w:hint="eastAsia" w:ascii="宋体" w:hAnsi="宋体" w:eastAsia="宋体" w:cs="宋体"/>
          <w:b w:val="0"/>
          <w:bCs/>
          <w:color w:val="auto"/>
          <w:sz w:val="24"/>
          <w:szCs w:val="24"/>
          <w:highlight w:val="none"/>
          <w:lang w:eastAsia="zh-CN"/>
        </w:rPr>
      </w:pPr>
    </w:p>
    <w:p w14:paraId="34E01327">
      <w:pPr>
        <w:snapToGrid w:val="0"/>
        <w:spacing w:before="165" w:beforeLines="50" w:after="50"/>
        <w:ind w:firstLine="883" w:firstLineChars="200"/>
        <w:jc w:val="both"/>
        <w:rPr>
          <w:rFonts w:hint="eastAsia" w:ascii="宋体" w:hAnsi="宋体" w:eastAsia="宋体" w:cs="宋体"/>
          <w:b/>
          <w:bCs w:val="0"/>
          <w:color w:val="auto"/>
          <w:sz w:val="44"/>
          <w:szCs w:val="44"/>
          <w:highlight w:val="none"/>
          <w:u w:val="single"/>
          <w:lang w:eastAsia="zh-CN"/>
        </w:rPr>
      </w:pPr>
      <w:r>
        <w:rPr>
          <w:rFonts w:hint="eastAsia" w:ascii="宋体" w:hAnsi="宋体" w:eastAsia="宋体" w:cs="宋体"/>
          <w:b/>
          <w:bCs w:val="0"/>
          <w:color w:val="auto"/>
          <w:sz w:val="44"/>
          <w:szCs w:val="44"/>
          <w:highlight w:val="none"/>
          <w:lang w:eastAsia="zh-CN"/>
        </w:rPr>
        <w:t>工程名称：</w:t>
      </w:r>
    </w:p>
    <w:p w14:paraId="0CB125AC">
      <w:pPr>
        <w:ind w:left="2400" w:hanging="2409" w:hangingChars="500"/>
        <w:jc w:val="both"/>
        <w:rPr>
          <w:rFonts w:hint="eastAsia" w:ascii="宋体" w:hAnsi="宋体" w:eastAsia="宋体" w:cs="宋体"/>
          <w:b/>
          <w:bCs w:val="0"/>
          <w:color w:val="auto"/>
          <w:sz w:val="48"/>
          <w:szCs w:val="48"/>
          <w:highlight w:val="none"/>
          <w:u w:val="single"/>
          <w:lang w:eastAsia="zh-CN"/>
        </w:rPr>
      </w:pPr>
    </w:p>
    <w:p w14:paraId="704AE1C8">
      <w:pPr>
        <w:pStyle w:val="35"/>
        <w:rPr>
          <w:rFonts w:hint="eastAsia" w:ascii="宋体" w:hAnsi="宋体" w:eastAsia="宋体" w:cs="宋体"/>
          <w:color w:val="auto"/>
          <w:highlight w:val="none"/>
        </w:rPr>
      </w:pPr>
    </w:p>
    <w:p w14:paraId="6E348665">
      <w:pPr>
        <w:jc w:val="both"/>
        <w:rPr>
          <w:rFonts w:hint="eastAsia" w:ascii="宋体" w:hAnsi="宋体" w:eastAsia="宋体" w:cs="宋体"/>
          <w:b/>
          <w:color w:val="auto"/>
          <w:sz w:val="28"/>
          <w:szCs w:val="28"/>
          <w:highlight w:val="none"/>
        </w:rPr>
      </w:pPr>
    </w:p>
    <w:p w14:paraId="5FBA4345">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发包方（甲方）：</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lang w:val="en-US" w:eastAsia="zh-CN"/>
        </w:rPr>
        <w:t xml:space="preserve">   </w:t>
      </w:r>
    </w:p>
    <w:p w14:paraId="78CB5282">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rPr>
          <w:rFonts w:hint="eastAsia"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承包方（乙方）：</w:t>
      </w:r>
      <w:r>
        <w:rPr>
          <w:rFonts w:hint="eastAsia" w:ascii="宋体" w:hAnsi="宋体" w:eastAsia="宋体" w:cs="宋体"/>
          <w:b/>
          <w:color w:val="auto"/>
          <w:sz w:val="32"/>
          <w:szCs w:val="32"/>
          <w:highlight w:val="none"/>
          <w:u w:val="single"/>
          <w:lang w:val="en-US" w:eastAsia="zh-CN"/>
        </w:rPr>
        <w:t xml:space="preserve">                        </w:t>
      </w:r>
    </w:p>
    <w:p w14:paraId="69D43FB9">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rPr>
          <w:rFonts w:hint="eastAsia" w:ascii="宋体" w:hAnsi="宋体" w:eastAsia="宋体" w:cs="宋体"/>
          <w:b/>
          <w:color w:val="auto"/>
          <w:sz w:val="32"/>
          <w:szCs w:val="32"/>
          <w:highlight w:val="none"/>
          <w:lang w:val="en-US" w:eastAsia="zh-CN"/>
        </w:rPr>
      </w:pPr>
    </w:p>
    <w:p w14:paraId="0E9F5887">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rPr>
          <w:rFonts w:hint="eastAsia" w:ascii="宋体" w:hAnsi="宋体" w:eastAsia="宋体" w:cs="宋体"/>
          <w:b/>
          <w:color w:val="auto"/>
          <w:sz w:val="32"/>
          <w:szCs w:val="32"/>
          <w:highlight w:val="none"/>
          <w:lang w:val="en-US" w:eastAsia="zh-CN"/>
        </w:rPr>
      </w:pPr>
    </w:p>
    <w:p w14:paraId="20AAD442">
      <w:pPr>
        <w:keepNext w:val="0"/>
        <w:keepLines w:val="0"/>
        <w:pageBreakBefore w:val="0"/>
        <w:widowControl w:val="0"/>
        <w:kinsoku/>
        <w:wordWrap/>
        <w:overflowPunct/>
        <w:topLinePunct w:val="0"/>
        <w:autoSpaceDE/>
        <w:autoSpaceDN/>
        <w:bidi w:val="0"/>
        <w:adjustRightInd/>
        <w:snapToGrid/>
        <w:spacing w:line="480" w:lineRule="auto"/>
        <w:ind w:firstLine="964" w:firstLineChars="300"/>
        <w:textAlignment w:val="auto"/>
        <w:rPr>
          <w:rFonts w:hint="eastAsia" w:ascii="宋体" w:hAnsi="宋体" w:eastAsia="宋体" w:cs="宋体"/>
          <w:b w:val="0"/>
          <w:bCs/>
          <w:color w:val="auto"/>
          <w:sz w:val="32"/>
          <w:szCs w:val="32"/>
          <w:highlight w:val="none"/>
          <w:u w:val="single"/>
          <w:lang w:val="en-US" w:eastAsia="zh-CN"/>
        </w:rPr>
      </w:pPr>
      <w:r>
        <w:rPr>
          <w:rFonts w:hint="eastAsia" w:ascii="宋体" w:hAnsi="宋体" w:eastAsia="宋体" w:cs="宋体"/>
          <w:b/>
          <w:color w:val="auto"/>
          <w:sz w:val="32"/>
          <w:szCs w:val="32"/>
          <w:highlight w:val="none"/>
          <w:lang w:val="en-US" w:eastAsia="zh-CN"/>
        </w:rPr>
        <w:t>合同签订日期：</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none"/>
          <w:lang w:val="en-US" w:eastAsia="zh-CN"/>
        </w:rPr>
        <w:t>年</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none"/>
          <w:lang w:val="en-US" w:eastAsia="zh-CN"/>
        </w:rPr>
        <w:t>月</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u w:val="none"/>
          <w:lang w:val="en-US" w:eastAsia="zh-CN"/>
        </w:rPr>
        <w:t>日</w:t>
      </w:r>
    </w:p>
    <w:p w14:paraId="6E027ED8">
      <w:pPr>
        <w:ind w:right="2849" w:rightChars="1295"/>
        <w:jc w:val="distribute"/>
        <w:rPr>
          <w:rFonts w:hint="eastAsia" w:ascii="宋体" w:hAnsi="宋体" w:eastAsia="宋体" w:cs="宋体"/>
          <w:b/>
          <w:color w:val="auto"/>
          <w:sz w:val="32"/>
          <w:szCs w:val="28"/>
          <w:highlight w:val="none"/>
        </w:rPr>
      </w:pPr>
    </w:p>
    <w:p w14:paraId="017089BD">
      <w:pPr>
        <w:ind w:right="2849" w:rightChars="1295"/>
        <w:jc w:val="distribute"/>
        <w:rPr>
          <w:rFonts w:hint="eastAsia" w:ascii="宋体" w:hAnsi="宋体" w:eastAsia="宋体" w:cs="宋体"/>
          <w:b/>
          <w:color w:val="auto"/>
          <w:sz w:val="32"/>
          <w:szCs w:val="28"/>
          <w:highlight w:val="none"/>
        </w:rPr>
      </w:pPr>
    </w:p>
    <w:p w14:paraId="2BE5BF91">
      <w:pPr>
        <w:rPr>
          <w:rFonts w:hint="eastAsia" w:ascii="宋体" w:hAnsi="宋体" w:eastAsia="宋体" w:cs="宋体"/>
          <w:color w:val="auto"/>
          <w:sz w:val="44"/>
          <w:szCs w:val="44"/>
          <w:highlight w:val="none"/>
        </w:rPr>
      </w:pPr>
      <w:bookmarkStart w:id="17" w:name="_Toc296503025"/>
      <w:bookmarkStart w:id="18" w:name="_Toc296890982"/>
      <w:bookmarkStart w:id="19" w:name="_Toc351203480"/>
      <w:r>
        <w:rPr>
          <w:rFonts w:hint="eastAsia" w:ascii="宋体" w:hAnsi="宋体" w:eastAsia="宋体" w:cs="宋体"/>
          <w:color w:val="auto"/>
          <w:sz w:val="44"/>
          <w:szCs w:val="44"/>
          <w:highlight w:val="none"/>
        </w:rPr>
        <w:br w:type="page"/>
      </w:r>
    </w:p>
    <w:p w14:paraId="73A98EE8">
      <w:pPr>
        <w:pStyle w:val="4"/>
        <w:jc w:val="center"/>
        <w:rPr>
          <w:rFonts w:hint="eastAsia" w:ascii="宋体" w:hAnsi="宋体" w:eastAsia="宋体" w:cs="宋体"/>
          <w:b w:val="0"/>
          <w:color w:val="auto"/>
          <w:sz w:val="44"/>
          <w:szCs w:val="44"/>
          <w:highlight w:val="none"/>
        </w:rPr>
      </w:pPr>
      <w:r>
        <w:rPr>
          <w:rFonts w:hint="eastAsia" w:ascii="宋体" w:hAnsi="宋体" w:eastAsia="宋体" w:cs="宋体"/>
          <w:color w:val="auto"/>
          <w:sz w:val="44"/>
          <w:szCs w:val="44"/>
          <w:highlight w:val="none"/>
        </w:rPr>
        <w:t>第一部分 合同协议书</w:t>
      </w:r>
      <w:bookmarkEnd w:id="17"/>
      <w:bookmarkEnd w:id="18"/>
      <w:bookmarkEnd w:id="19"/>
    </w:p>
    <w:p w14:paraId="63AF2F67">
      <w:pPr>
        <w:spacing w:line="360" w:lineRule="auto"/>
        <w:rPr>
          <w:rFonts w:hint="eastAsia" w:ascii="宋体" w:hAnsi="宋体" w:eastAsia="宋体" w:cs="宋体"/>
          <w:b/>
          <w:color w:val="auto"/>
          <w:sz w:val="28"/>
          <w:szCs w:val="28"/>
          <w:highlight w:val="none"/>
          <w:u w:val="single"/>
          <w:lang w:val="en-US"/>
        </w:rPr>
      </w:pPr>
      <w:r>
        <w:rPr>
          <w:rFonts w:hint="eastAsia" w:ascii="宋体" w:hAnsi="宋体" w:eastAsia="宋体" w:cs="宋体"/>
          <w:b/>
          <w:color w:val="auto"/>
          <w:sz w:val="28"/>
          <w:szCs w:val="28"/>
          <w:highlight w:val="none"/>
        </w:rPr>
        <w:t>发包人（全称）：</w:t>
      </w:r>
      <w:r>
        <w:rPr>
          <w:rFonts w:hint="eastAsia" w:ascii="宋体" w:hAnsi="宋体" w:eastAsia="宋体" w:cs="宋体"/>
          <w:b/>
          <w:color w:val="auto"/>
          <w:sz w:val="28"/>
          <w:szCs w:val="28"/>
          <w:highlight w:val="none"/>
          <w:u w:val="single"/>
          <w:lang w:val="en-US" w:eastAsia="zh-CN"/>
        </w:rPr>
        <w:t xml:space="preserve">                          </w:t>
      </w:r>
    </w:p>
    <w:p w14:paraId="075E49D2">
      <w:pPr>
        <w:spacing w:line="360" w:lineRule="auto"/>
        <w:rPr>
          <w:rFonts w:hint="eastAsia" w:ascii="宋体" w:hAnsi="宋体" w:eastAsia="宋体" w:cs="宋体"/>
          <w:b/>
          <w:color w:val="auto"/>
          <w:sz w:val="28"/>
          <w:szCs w:val="28"/>
          <w:highlight w:val="none"/>
          <w:u w:val="single"/>
          <w:lang w:val="en-US"/>
        </w:rPr>
      </w:pPr>
      <w:r>
        <w:rPr>
          <w:rFonts w:hint="eastAsia" w:ascii="宋体" w:hAnsi="宋体" w:eastAsia="宋体" w:cs="宋体"/>
          <w:b/>
          <w:color w:val="auto"/>
          <w:sz w:val="28"/>
          <w:szCs w:val="28"/>
          <w:highlight w:val="none"/>
        </w:rPr>
        <w:t>承包人（全称）：</w:t>
      </w:r>
      <w:r>
        <w:rPr>
          <w:rFonts w:hint="eastAsia" w:ascii="宋体" w:hAnsi="宋体" w:eastAsia="宋体" w:cs="宋体"/>
          <w:b/>
          <w:color w:val="auto"/>
          <w:sz w:val="28"/>
          <w:szCs w:val="28"/>
          <w:highlight w:val="none"/>
          <w:u w:val="single"/>
          <w:lang w:val="en-US" w:eastAsia="zh-CN"/>
        </w:rPr>
        <w:t xml:space="preserve">                             </w:t>
      </w:r>
    </w:p>
    <w:p w14:paraId="663754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有关事项协商一致，共同达成如下协议：</w:t>
      </w:r>
    </w:p>
    <w:p w14:paraId="2FCF9F30">
      <w:pPr>
        <w:pStyle w:val="5"/>
        <w:spacing w:before="120" w:after="120" w:line="360" w:lineRule="auto"/>
        <w:rPr>
          <w:rFonts w:hint="eastAsia" w:ascii="宋体" w:hAnsi="宋体" w:eastAsia="宋体" w:cs="宋体"/>
          <w:bCs w:val="0"/>
          <w:color w:val="auto"/>
          <w:sz w:val="28"/>
          <w:szCs w:val="28"/>
          <w:highlight w:val="none"/>
        </w:rPr>
      </w:pPr>
      <w:bookmarkStart w:id="20" w:name="_Toc351203481"/>
      <w:r>
        <w:rPr>
          <w:rFonts w:hint="eastAsia" w:ascii="宋体" w:hAnsi="宋体" w:eastAsia="宋体" w:cs="宋体"/>
          <w:b w:val="0"/>
          <w:color w:val="auto"/>
          <w:sz w:val="28"/>
          <w:szCs w:val="28"/>
          <w:highlight w:val="none"/>
        </w:rPr>
        <w:t>一、工程概况</w:t>
      </w:r>
      <w:bookmarkEnd w:id="20"/>
    </w:p>
    <w:p w14:paraId="13A2D090">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2EA098E">
      <w:pPr>
        <w:spacing w:line="360" w:lineRule="auto"/>
        <w:ind w:firstLine="470" w:firstLineChars="196"/>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38522A00">
      <w:pPr>
        <w:spacing w:line="360" w:lineRule="auto"/>
        <w:ind w:firstLine="470" w:firstLineChars="196"/>
        <w:rPr>
          <w:rFonts w:hint="eastAsia" w:ascii="宋体" w:hAnsi="宋体" w:eastAsia="宋体" w:cs="宋体"/>
          <w:b/>
          <w:bCs/>
          <w:color w:val="auto"/>
          <w:sz w:val="24"/>
          <w:szCs w:val="24"/>
          <w:highlight w:val="none"/>
          <w:u w:val="single"/>
          <w:lang w:val="en-US"/>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
          <w:bCs/>
          <w:color w:val="auto"/>
          <w:sz w:val="24"/>
          <w:szCs w:val="24"/>
          <w:highlight w:val="none"/>
          <w:u w:val="single"/>
          <w:lang w:val="en-US" w:eastAsia="zh-CN"/>
        </w:rPr>
        <w:t xml:space="preserve">      /        </w:t>
      </w:r>
    </w:p>
    <w:p w14:paraId="67749DCE">
      <w:pPr>
        <w:spacing w:line="360" w:lineRule="auto"/>
        <w:ind w:firstLine="470" w:firstLineChars="196"/>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p>
    <w:p w14:paraId="47237ED3">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工程内容：</w:t>
      </w:r>
      <w:r>
        <w:rPr>
          <w:rFonts w:hint="eastAsia" w:ascii="宋体" w:hAnsi="宋体" w:eastAsia="宋体" w:cs="宋体"/>
          <w:b/>
          <w:bCs/>
          <w:color w:val="auto"/>
          <w:sz w:val="24"/>
          <w:szCs w:val="24"/>
          <w:highlight w:val="none"/>
          <w:u w:val="single"/>
          <w:lang w:eastAsia="zh-CN"/>
        </w:rPr>
        <w:t>本工程主要内容为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工程，具体内容详见</w:t>
      </w:r>
      <w:r>
        <w:rPr>
          <w:rFonts w:hint="eastAsia" w:cs="宋体"/>
          <w:b/>
          <w:bCs/>
          <w:color w:val="auto"/>
          <w:sz w:val="24"/>
          <w:szCs w:val="24"/>
          <w:highlight w:val="none"/>
          <w:u w:val="single"/>
          <w:lang w:eastAsia="zh-CN"/>
        </w:rPr>
        <w:t>设计</w:t>
      </w:r>
      <w:r>
        <w:rPr>
          <w:rFonts w:hint="eastAsia" w:ascii="宋体" w:hAnsi="宋体" w:eastAsia="宋体" w:cs="宋体"/>
          <w:b/>
          <w:bCs/>
          <w:color w:val="auto"/>
          <w:sz w:val="24"/>
          <w:szCs w:val="24"/>
          <w:highlight w:val="none"/>
          <w:u w:val="single"/>
          <w:lang w:eastAsia="zh-CN"/>
        </w:rPr>
        <w:t xml:space="preserve">图纸及工程量清单包含的所有内容 </w:t>
      </w:r>
      <w:r>
        <w:rPr>
          <w:rFonts w:hint="eastAsia" w:ascii="宋体" w:hAnsi="宋体" w:eastAsia="宋体" w:cs="宋体"/>
          <w:bCs/>
          <w:color w:val="auto"/>
          <w:sz w:val="24"/>
          <w:szCs w:val="24"/>
          <w:highlight w:val="none"/>
        </w:rPr>
        <w:t>。</w:t>
      </w:r>
    </w:p>
    <w:p w14:paraId="5A0F50F4">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.工程承包范围：</w:t>
      </w:r>
    </w:p>
    <w:p w14:paraId="205931DF">
      <w:pPr>
        <w:spacing w:line="360" w:lineRule="auto"/>
        <w:ind w:firstLine="463" w:firstLineChars="193"/>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本工程主要内容为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工程，具体内容详见</w:t>
      </w:r>
      <w:r>
        <w:rPr>
          <w:rFonts w:hint="eastAsia" w:cs="宋体"/>
          <w:b/>
          <w:bCs/>
          <w:color w:val="auto"/>
          <w:sz w:val="24"/>
          <w:szCs w:val="24"/>
          <w:highlight w:val="none"/>
          <w:u w:val="single"/>
          <w:lang w:eastAsia="zh-CN"/>
        </w:rPr>
        <w:t>设计</w:t>
      </w:r>
      <w:r>
        <w:rPr>
          <w:rFonts w:hint="eastAsia" w:ascii="宋体" w:hAnsi="宋体" w:eastAsia="宋体" w:cs="宋体"/>
          <w:b/>
          <w:bCs/>
          <w:color w:val="auto"/>
          <w:sz w:val="24"/>
          <w:szCs w:val="24"/>
          <w:highlight w:val="none"/>
          <w:u w:val="single"/>
          <w:lang w:eastAsia="zh-CN"/>
        </w:rPr>
        <w:t xml:space="preserve">图纸及工程量清单包含的所有内容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D12CF58">
      <w:pPr>
        <w:spacing w:line="360" w:lineRule="auto"/>
        <w:ind w:firstLine="45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7</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 xml:space="preserve"> 甲供材料的范围：</w:t>
      </w:r>
    </w:p>
    <w:p w14:paraId="085B1554">
      <w:pPr>
        <w:pStyle w:val="5"/>
        <w:spacing w:before="120" w:after="120" w:line="360" w:lineRule="auto"/>
        <w:rPr>
          <w:rFonts w:hint="eastAsia" w:ascii="宋体" w:hAnsi="宋体" w:eastAsia="宋体" w:cs="宋体"/>
          <w:b w:val="0"/>
          <w:color w:val="auto"/>
          <w:sz w:val="28"/>
          <w:szCs w:val="28"/>
          <w:highlight w:val="none"/>
        </w:rPr>
      </w:pPr>
      <w:bookmarkStart w:id="21" w:name="_Toc351203482"/>
      <w:r>
        <w:rPr>
          <w:rFonts w:hint="eastAsia" w:ascii="宋体" w:hAnsi="宋体" w:eastAsia="宋体" w:cs="宋体"/>
          <w:b w:val="0"/>
          <w:color w:val="auto"/>
          <w:sz w:val="28"/>
          <w:szCs w:val="28"/>
          <w:highlight w:val="none"/>
        </w:rPr>
        <w:t>二、合同工期</w:t>
      </w:r>
      <w:bookmarkEnd w:id="21"/>
    </w:p>
    <w:p w14:paraId="52A2FDC7">
      <w:pPr>
        <w:spacing w:line="360" w:lineRule="auto"/>
        <w:ind w:firstLine="45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计划开工日期：</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日。</w:t>
      </w:r>
      <w:r>
        <w:rPr>
          <w:rFonts w:hint="eastAsia" w:ascii="宋体" w:hAnsi="宋体" w:eastAsia="宋体" w:cs="宋体"/>
          <w:b/>
          <w:bCs/>
          <w:color w:val="auto"/>
          <w:sz w:val="24"/>
          <w:szCs w:val="24"/>
          <w:highlight w:val="none"/>
        </w:rPr>
        <w:t>（具体开工时间以</w:t>
      </w:r>
      <w:r>
        <w:rPr>
          <w:rFonts w:hint="eastAsia" w:ascii="宋体" w:hAnsi="宋体" w:eastAsia="宋体" w:cs="宋体"/>
          <w:b/>
          <w:bCs/>
          <w:color w:val="auto"/>
          <w:sz w:val="24"/>
          <w:szCs w:val="24"/>
          <w:highlight w:val="none"/>
          <w:lang w:eastAsia="zh-CN"/>
        </w:rPr>
        <w:t>业主</w:t>
      </w:r>
      <w:r>
        <w:rPr>
          <w:rFonts w:hint="eastAsia" w:ascii="宋体" w:hAnsi="宋体" w:eastAsia="宋体" w:cs="宋体"/>
          <w:b/>
          <w:bCs/>
          <w:color w:val="auto"/>
          <w:sz w:val="24"/>
          <w:szCs w:val="24"/>
          <w:highlight w:val="none"/>
        </w:rPr>
        <w:t>下发的开工</w:t>
      </w:r>
      <w:r>
        <w:rPr>
          <w:rFonts w:hint="eastAsia" w:ascii="宋体" w:hAnsi="宋体" w:eastAsia="宋体" w:cs="宋体"/>
          <w:b/>
          <w:bCs/>
          <w:color w:val="auto"/>
          <w:sz w:val="24"/>
          <w:szCs w:val="24"/>
          <w:highlight w:val="none"/>
          <w:lang w:eastAsia="zh-CN"/>
        </w:rPr>
        <w:t>通知为准</w:t>
      </w:r>
      <w:r>
        <w:rPr>
          <w:rFonts w:hint="eastAsia" w:ascii="宋体" w:hAnsi="宋体" w:eastAsia="宋体" w:cs="宋体"/>
          <w:b/>
          <w:bCs/>
          <w:color w:val="auto"/>
          <w:sz w:val="24"/>
          <w:szCs w:val="24"/>
          <w:highlight w:val="none"/>
        </w:rPr>
        <w:t>）</w:t>
      </w:r>
    </w:p>
    <w:p w14:paraId="2356CC0D">
      <w:pPr>
        <w:spacing w:line="360" w:lineRule="auto"/>
        <w:ind w:firstLine="45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计划竣工日期：</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日。</w:t>
      </w:r>
    </w:p>
    <w:p w14:paraId="21CCE3D9">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43715489">
      <w:pPr>
        <w:pStyle w:val="5"/>
        <w:spacing w:before="120" w:after="120" w:line="360" w:lineRule="auto"/>
        <w:rPr>
          <w:rFonts w:hint="eastAsia" w:ascii="宋体" w:hAnsi="宋体" w:eastAsia="宋体" w:cs="宋体"/>
          <w:bCs w:val="0"/>
          <w:color w:val="auto"/>
          <w:sz w:val="28"/>
          <w:szCs w:val="28"/>
          <w:highlight w:val="none"/>
        </w:rPr>
      </w:pPr>
      <w:bookmarkStart w:id="22" w:name="_Toc351203483"/>
      <w:r>
        <w:rPr>
          <w:rFonts w:hint="eastAsia" w:ascii="宋体" w:hAnsi="宋体" w:eastAsia="宋体" w:cs="宋体"/>
          <w:b w:val="0"/>
          <w:color w:val="auto"/>
          <w:sz w:val="28"/>
          <w:szCs w:val="28"/>
          <w:highlight w:val="none"/>
        </w:rPr>
        <w:t>三、质量标准</w:t>
      </w:r>
      <w:bookmarkEnd w:id="22"/>
    </w:p>
    <w:p w14:paraId="5B984480">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bookmarkStart w:id="23" w:name="_Toc351203484"/>
    </w:p>
    <w:p w14:paraId="1631E272">
      <w:pPr>
        <w:spacing w:line="360" w:lineRule="auto"/>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四、签约合同价与合同价格形式</w:t>
      </w:r>
      <w:bookmarkEnd w:id="23"/>
      <w:r>
        <w:rPr>
          <w:rFonts w:hint="eastAsia" w:ascii="宋体" w:hAnsi="宋体" w:eastAsia="宋体" w:cs="宋体"/>
          <w:b w:val="0"/>
          <w:bCs w:val="0"/>
          <w:color w:val="auto"/>
          <w:kern w:val="2"/>
          <w:sz w:val="28"/>
          <w:szCs w:val="28"/>
          <w:highlight w:val="none"/>
          <w:lang w:val="en-US" w:eastAsia="zh-CN" w:bidi="ar-SA"/>
        </w:rPr>
        <w:tab/>
      </w:r>
    </w:p>
    <w:p w14:paraId="0951B182">
      <w:pPr>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签约合同价为：</w:t>
      </w:r>
    </w:p>
    <w:p w14:paraId="322D4A3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15CB975A">
      <w:pPr>
        <w:pStyle w:val="5"/>
        <w:spacing w:before="120" w:after="120" w:line="360" w:lineRule="auto"/>
        <w:rPr>
          <w:rFonts w:hint="eastAsia" w:ascii="宋体" w:hAnsi="宋体" w:eastAsia="宋体" w:cs="宋体"/>
          <w:b w:val="0"/>
          <w:color w:val="auto"/>
          <w:sz w:val="28"/>
          <w:szCs w:val="28"/>
          <w:highlight w:val="none"/>
        </w:rPr>
      </w:pPr>
      <w:bookmarkStart w:id="24" w:name="_Toc351203485"/>
      <w:r>
        <w:rPr>
          <w:rFonts w:hint="eastAsia" w:ascii="宋体" w:hAnsi="宋体" w:eastAsia="宋体" w:cs="宋体"/>
          <w:b w:val="0"/>
          <w:color w:val="auto"/>
          <w:sz w:val="28"/>
          <w:szCs w:val="28"/>
          <w:highlight w:val="none"/>
        </w:rPr>
        <w:t>五、</w:t>
      </w:r>
      <w:bookmarkEnd w:id="24"/>
      <w:r>
        <w:rPr>
          <w:rFonts w:hint="eastAsia" w:ascii="宋体" w:hAnsi="宋体" w:eastAsia="宋体" w:cs="宋体"/>
          <w:b w:val="0"/>
          <w:color w:val="auto"/>
          <w:sz w:val="28"/>
          <w:szCs w:val="28"/>
          <w:highlight w:val="none"/>
        </w:rPr>
        <w:t>项目经理</w:t>
      </w:r>
    </w:p>
    <w:p w14:paraId="7DADD9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0A55AA7">
      <w:pPr>
        <w:pStyle w:val="5"/>
        <w:spacing w:before="120" w:after="120" w:line="360" w:lineRule="auto"/>
        <w:rPr>
          <w:rFonts w:hint="eastAsia" w:ascii="宋体" w:hAnsi="宋体" w:eastAsia="宋体" w:cs="宋体"/>
          <w:bCs w:val="0"/>
          <w:color w:val="auto"/>
          <w:sz w:val="28"/>
          <w:szCs w:val="28"/>
          <w:highlight w:val="none"/>
        </w:rPr>
      </w:pPr>
      <w:bookmarkStart w:id="25" w:name="_Toc351203486"/>
      <w:r>
        <w:rPr>
          <w:rFonts w:hint="eastAsia" w:ascii="宋体" w:hAnsi="宋体" w:eastAsia="宋体" w:cs="宋体"/>
          <w:b w:val="0"/>
          <w:color w:val="auto"/>
          <w:sz w:val="28"/>
          <w:szCs w:val="28"/>
          <w:highlight w:val="none"/>
        </w:rPr>
        <w:t>六、合同文件构成</w:t>
      </w:r>
      <w:bookmarkEnd w:id="25"/>
    </w:p>
    <w:p w14:paraId="3F6CA1A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0843081">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通知书（如果有）；</w:t>
      </w:r>
    </w:p>
    <w:p w14:paraId="3F2629A1">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（2）磋商书（如果有）； </w:t>
      </w:r>
    </w:p>
    <w:p w14:paraId="3D9AC2D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771C824B">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4A7F9C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（5）技术标准和要求（如果有）；</w:t>
      </w:r>
    </w:p>
    <w:p w14:paraId="38148645">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6666B9C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7704B4B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0185FF11">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509EAAC7">
      <w:pPr>
        <w:autoSpaceDE w:val="0"/>
        <w:autoSpaceDN w:val="0"/>
        <w:adjustRightInd w:val="0"/>
        <w:spacing w:line="360" w:lineRule="auto"/>
        <w:ind w:firstLine="562" w:firstLineChars="200"/>
        <w:jc w:val="left"/>
        <w:rPr>
          <w:rFonts w:hint="eastAsia" w:ascii="宋体" w:hAnsi="宋体" w:eastAsia="宋体" w:cs="宋体"/>
          <w:b/>
          <w:bCs/>
          <w:color w:val="auto"/>
          <w:sz w:val="28"/>
          <w:szCs w:val="28"/>
          <w:highlight w:val="none"/>
        </w:rPr>
      </w:pPr>
      <w:bookmarkStart w:id="26" w:name="_Toc351203487"/>
      <w:r>
        <w:rPr>
          <w:rFonts w:hint="eastAsia" w:ascii="宋体" w:hAnsi="宋体" w:eastAsia="宋体" w:cs="宋体"/>
          <w:b/>
          <w:color w:val="auto"/>
          <w:sz w:val="28"/>
          <w:szCs w:val="28"/>
          <w:highlight w:val="none"/>
        </w:rPr>
        <w:t>七、承诺</w:t>
      </w:r>
      <w:bookmarkEnd w:id="26"/>
    </w:p>
    <w:p w14:paraId="270A1A1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46D79B8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236742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26A23F0C">
      <w:pPr>
        <w:spacing w:line="360" w:lineRule="auto"/>
        <w:rPr>
          <w:rFonts w:hint="eastAsia" w:ascii="宋体" w:hAnsi="宋体" w:eastAsia="宋体" w:cs="宋体"/>
          <w:bCs/>
          <w:color w:val="auto"/>
          <w:sz w:val="28"/>
          <w:szCs w:val="28"/>
          <w:highlight w:val="none"/>
        </w:rPr>
      </w:pPr>
      <w:bookmarkStart w:id="27" w:name="_Toc351203488"/>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8"/>
          <w:szCs w:val="28"/>
          <w:highlight w:val="none"/>
        </w:rPr>
        <w:t xml:space="preserve"> 八、词语含义</w:t>
      </w:r>
      <w:bookmarkEnd w:id="27"/>
    </w:p>
    <w:p w14:paraId="1A172D56">
      <w:pPr>
        <w:spacing w:line="360" w:lineRule="auto"/>
        <w:ind w:left="585" w:leftChars="266"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bookmarkStart w:id="28" w:name="_Toc351203489"/>
    </w:p>
    <w:p w14:paraId="7226017B">
      <w:pPr>
        <w:spacing w:line="360" w:lineRule="auto"/>
        <w:ind w:left="585" w:leftChars="266" w:firstLine="0" w:firstLineChars="0"/>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九、签订时间</w:t>
      </w:r>
      <w:bookmarkEnd w:id="28"/>
    </w:p>
    <w:p w14:paraId="0F5A7610">
      <w:pPr>
        <w:spacing w:line="360" w:lineRule="auto"/>
        <w:ind w:firstLine="482" w:firstLineChars="20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4"/>
          <w:szCs w:val="24"/>
          <w:highlight w:val="none"/>
        </w:rPr>
        <w:t>本合同于</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rPr>
        <w:t>年</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rPr>
        <w:t>月</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rPr>
        <w:t>日签订。</w:t>
      </w:r>
    </w:p>
    <w:p w14:paraId="4DB9C5AB">
      <w:pPr>
        <w:pStyle w:val="5"/>
        <w:spacing w:before="120" w:after="120" w:line="360" w:lineRule="auto"/>
        <w:rPr>
          <w:rFonts w:hint="eastAsia" w:ascii="宋体" w:hAnsi="宋体" w:eastAsia="宋体" w:cs="宋体"/>
          <w:bCs w:val="0"/>
          <w:color w:val="auto"/>
          <w:sz w:val="28"/>
          <w:szCs w:val="28"/>
          <w:highlight w:val="none"/>
        </w:rPr>
      </w:pPr>
      <w:r>
        <w:rPr>
          <w:rFonts w:hint="eastAsia" w:ascii="宋体" w:hAnsi="宋体" w:eastAsia="宋体" w:cs="宋体"/>
          <w:bCs w:val="0"/>
          <w:color w:val="auto"/>
          <w:sz w:val="32"/>
          <w:szCs w:val="32"/>
          <w:highlight w:val="none"/>
        </w:rPr>
        <w:t xml:space="preserve">   </w:t>
      </w:r>
      <w:bookmarkStart w:id="29" w:name="_Toc351203490"/>
      <w:r>
        <w:rPr>
          <w:rFonts w:hint="eastAsia" w:ascii="宋体" w:hAnsi="宋体" w:eastAsia="宋体" w:cs="宋体"/>
          <w:b w:val="0"/>
          <w:color w:val="auto"/>
          <w:sz w:val="28"/>
          <w:szCs w:val="28"/>
          <w:highlight w:val="none"/>
        </w:rPr>
        <w:t>十、签订地点</w:t>
      </w:r>
      <w:bookmarkEnd w:id="29"/>
    </w:p>
    <w:p w14:paraId="04ED616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签订。</w:t>
      </w:r>
    </w:p>
    <w:p w14:paraId="2C54539D">
      <w:pPr>
        <w:pStyle w:val="5"/>
        <w:spacing w:before="120" w:after="120" w:line="360" w:lineRule="auto"/>
        <w:rPr>
          <w:rFonts w:hint="eastAsia" w:ascii="宋体" w:hAnsi="宋体" w:eastAsia="宋体" w:cs="宋体"/>
          <w:bCs w:val="0"/>
          <w:color w:val="auto"/>
          <w:sz w:val="28"/>
          <w:szCs w:val="28"/>
          <w:highlight w:val="none"/>
        </w:rPr>
      </w:pPr>
      <w:r>
        <w:rPr>
          <w:rFonts w:hint="eastAsia" w:ascii="宋体" w:hAnsi="宋体" w:eastAsia="宋体" w:cs="宋体"/>
          <w:bCs w:val="0"/>
          <w:color w:val="auto"/>
          <w:sz w:val="32"/>
          <w:szCs w:val="32"/>
          <w:highlight w:val="none"/>
        </w:rPr>
        <w:t xml:space="preserve">  </w:t>
      </w:r>
      <w:r>
        <w:rPr>
          <w:rFonts w:hint="eastAsia" w:ascii="宋体" w:hAnsi="宋体" w:eastAsia="宋体" w:cs="宋体"/>
          <w:bCs w:val="0"/>
          <w:color w:val="auto"/>
          <w:sz w:val="28"/>
          <w:szCs w:val="28"/>
          <w:highlight w:val="none"/>
        </w:rPr>
        <w:t xml:space="preserve"> </w:t>
      </w:r>
      <w:bookmarkStart w:id="30" w:name="_Toc351203491"/>
      <w:r>
        <w:rPr>
          <w:rFonts w:hint="eastAsia" w:ascii="宋体" w:hAnsi="宋体" w:eastAsia="宋体" w:cs="宋体"/>
          <w:b w:val="0"/>
          <w:color w:val="auto"/>
          <w:sz w:val="28"/>
          <w:szCs w:val="28"/>
          <w:highlight w:val="none"/>
        </w:rPr>
        <w:t>十一、补充协议</w:t>
      </w:r>
      <w:bookmarkEnd w:id="30"/>
    </w:p>
    <w:p w14:paraId="7077841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875424D">
      <w:pPr>
        <w:pStyle w:val="5"/>
        <w:spacing w:before="120" w:after="120" w:line="360" w:lineRule="auto"/>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 xml:space="preserve">   </w:t>
      </w:r>
      <w:bookmarkStart w:id="31" w:name="_Toc351203492"/>
      <w:r>
        <w:rPr>
          <w:rFonts w:hint="eastAsia" w:ascii="宋体" w:hAnsi="宋体" w:eastAsia="宋体" w:cs="宋体"/>
          <w:b w:val="0"/>
          <w:color w:val="auto"/>
          <w:sz w:val="28"/>
          <w:szCs w:val="28"/>
          <w:highlight w:val="none"/>
        </w:rPr>
        <w:t>十二、合同生效</w:t>
      </w:r>
      <w:bookmarkEnd w:id="31"/>
    </w:p>
    <w:p w14:paraId="11D0464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eastAsia="zh-CN"/>
        </w:rPr>
        <w:t>双方签字、盖章后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6420669B">
      <w:pPr>
        <w:pStyle w:val="5"/>
        <w:spacing w:before="120" w:after="120" w:line="360" w:lineRule="auto"/>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 xml:space="preserve">   </w:t>
      </w:r>
      <w:bookmarkStart w:id="32" w:name="_Toc351203493"/>
      <w:r>
        <w:rPr>
          <w:rFonts w:hint="eastAsia" w:ascii="宋体" w:hAnsi="宋体" w:eastAsia="宋体" w:cs="宋体"/>
          <w:b w:val="0"/>
          <w:color w:val="auto"/>
          <w:sz w:val="28"/>
          <w:szCs w:val="28"/>
          <w:highlight w:val="none"/>
        </w:rPr>
        <w:t>十三、合同份数</w:t>
      </w:r>
      <w:bookmarkEnd w:id="32"/>
    </w:p>
    <w:p w14:paraId="37F4F0B4">
      <w:pPr>
        <w:spacing w:line="360" w:lineRule="auto"/>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 xml:space="preserve">     签订电子合同</w:t>
      </w:r>
      <w:r>
        <w:rPr>
          <w:rFonts w:hint="eastAsia" w:cs="宋体"/>
          <w:bCs/>
          <w:color w:val="auto"/>
          <w:sz w:val="24"/>
          <w:szCs w:val="24"/>
          <w:highlight w:val="none"/>
          <w:u w:val="single"/>
          <w:lang w:val="en-US" w:eastAsia="zh-CN"/>
        </w:rPr>
        <w:t xml:space="preserve"> 1 </w:t>
      </w:r>
      <w:r>
        <w:rPr>
          <w:rFonts w:hint="eastAsia" w:cs="宋体"/>
          <w:bCs/>
          <w:color w:val="auto"/>
          <w:sz w:val="24"/>
          <w:szCs w:val="24"/>
          <w:highlight w:val="none"/>
          <w:lang w:val="en-US" w:eastAsia="zh-CN"/>
        </w:rPr>
        <w:t>份。</w:t>
      </w:r>
    </w:p>
    <w:p w14:paraId="3A97F080">
      <w:pPr>
        <w:spacing w:line="360" w:lineRule="auto"/>
        <w:rPr>
          <w:rFonts w:hint="eastAsia" w:ascii="宋体" w:hAnsi="宋体" w:eastAsia="宋体" w:cs="宋体"/>
          <w:b/>
          <w:bCs/>
          <w:color w:val="auto"/>
          <w:sz w:val="24"/>
          <w:szCs w:val="24"/>
          <w:highlight w:val="none"/>
        </w:rPr>
      </w:pPr>
    </w:p>
    <w:p w14:paraId="565B978C">
      <w:pPr>
        <w:spacing w:line="360" w:lineRule="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szCs w:val="24"/>
          <w:highlight w:val="none"/>
        </w:rPr>
        <w:t>发包人：</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承包人：</w:t>
      </w:r>
    </w:p>
    <w:p w14:paraId="3C922E3D">
      <w:pPr>
        <w:spacing w:line="360" w:lineRule="auto"/>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(公章) </w:t>
      </w:r>
    </w:p>
    <w:p w14:paraId="3FCC422F">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法定代表人或其委托代理人：</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法定代表人或其委托代理人：</w:t>
      </w:r>
    </w:p>
    <w:p w14:paraId="346F3693">
      <w:pPr>
        <w:spacing w:line="360" w:lineRule="auto"/>
        <w:ind w:firstLine="964" w:firstLineChars="4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（签字）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（签字）</w:t>
      </w:r>
    </w:p>
    <w:p w14:paraId="7535B3DC">
      <w:pPr>
        <w:tabs>
          <w:tab w:val="left" w:pos="4410"/>
        </w:tabs>
        <w:spacing w:line="360" w:lineRule="auto"/>
        <w:rPr>
          <w:rFonts w:hint="eastAsia" w:ascii="宋体" w:hAnsi="宋体" w:eastAsia="宋体" w:cs="宋体"/>
          <w:b/>
          <w:bCs/>
          <w:color w:val="auto"/>
          <w:sz w:val="24"/>
          <w:szCs w:val="24"/>
          <w:highlight w:val="none"/>
        </w:rPr>
      </w:pPr>
    </w:p>
    <w:p w14:paraId="392A9992">
      <w:pPr>
        <w:tabs>
          <w:tab w:val="left" w:pos="4410"/>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组织机构代码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组织机构代码：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w:t>
      </w:r>
    </w:p>
    <w:p w14:paraId="18F32245">
      <w:pPr>
        <w:ind w:left="5301" w:hanging="5301" w:hangingChars="2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地  址：</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地  址：</w:t>
      </w:r>
    </w:p>
    <w:p w14:paraId="33F2475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邮政编码：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邮政编码：</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7319E15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w:t>
      </w:r>
      <w:r>
        <w:rPr>
          <w:rFonts w:hint="eastAsia" w:ascii="宋体" w:hAnsi="宋体" w:eastAsia="宋体" w:cs="宋体"/>
          <w:b/>
          <w:bCs/>
          <w:color w:val="auto"/>
          <w:sz w:val="24"/>
          <w:szCs w:val="24"/>
          <w:highlight w:val="none"/>
          <w:u w:val="single"/>
        </w:rPr>
        <w:t xml:space="preserve">        </w:t>
      </w:r>
    </w:p>
    <w:p w14:paraId="5E905EC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委托代理人：</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委托代理人：</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20389F1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  话：</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电  话：</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p>
    <w:p w14:paraId="681EE37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传  真：</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传  真：</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p>
    <w:p w14:paraId="451DB3B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电子信箱：</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电子信箱：</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6F0001AE">
      <w:pPr>
        <w:spacing w:line="360" w:lineRule="auto"/>
        <w:ind w:left="5520" w:hanging="5542" w:hangingChars="23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开户银行：</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开户银行：</w:t>
      </w:r>
      <w:r>
        <w:rPr>
          <w:rFonts w:hint="eastAsia" w:ascii="宋体" w:hAnsi="宋体" w:eastAsia="宋体" w:cs="宋体"/>
          <w:b/>
          <w:bCs/>
          <w:color w:val="auto"/>
          <w:sz w:val="24"/>
          <w:szCs w:val="24"/>
          <w:highlight w:val="none"/>
          <w:u w:val="single"/>
          <w:lang w:val="en-US" w:eastAsia="zh-CN"/>
        </w:rPr>
        <w:t xml:space="preserve">                      </w:t>
      </w:r>
    </w:p>
    <w:p w14:paraId="3E0F58B0">
      <w:pPr>
        <w:spacing w:line="360" w:lineRule="auto"/>
        <w:ind w:left="5520" w:hanging="5542" w:hangingChars="23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账  号：</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账  号：</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 xml:space="preserve"> </w:t>
      </w:r>
      <w:bookmarkStart w:id="33" w:name="_Toc351203494"/>
      <w:r>
        <w:rPr>
          <w:rFonts w:hint="eastAsia" w:ascii="宋体" w:hAnsi="宋体" w:eastAsia="宋体" w:cs="宋体"/>
          <w:b/>
          <w:bCs/>
          <w:color w:val="auto"/>
          <w:sz w:val="24"/>
          <w:szCs w:val="24"/>
          <w:highlight w:val="none"/>
          <w:u w:val="single"/>
          <w:lang w:val="en-US" w:eastAsia="zh-CN"/>
        </w:rPr>
        <w:t xml:space="preserve"> </w:t>
      </w:r>
    </w:p>
    <w:p w14:paraId="39EC30E8">
      <w:pPr>
        <w:spacing w:line="360" w:lineRule="auto"/>
        <w:ind w:left="5520" w:hanging="5542" w:hangingChars="2300"/>
        <w:rPr>
          <w:rFonts w:hint="eastAsia" w:ascii="宋体" w:hAnsi="宋体" w:eastAsia="宋体" w:cs="宋体"/>
          <w:b/>
          <w:bCs/>
          <w:color w:val="auto"/>
          <w:sz w:val="24"/>
          <w:szCs w:val="24"/>
          <w:highlight w:val="none"/>
          <w:u w:val="single"/>
          <w:lang w:val="en-US" w:eastAsia="zh-CN"/>
        </w:rPr>
      </w:pPr>
    </w:p>
    <w:p w14:paraId="29283258">
      <w:pPr>
        <w:spacing w:line="360" w:lineRule="auto"/>
        <w:ind w:left="5520" w:hanging="5542" w:hangingChars="2300"/>
        <w:rPr>
          <w:rFonts w:hint="eastAsia" w:ascii="宋体" w:hAnsi="宋体" w:eastAsia="宋体" w:cs="宋体"/>
          <w:b/>
          <w:bCs/>
          <w:color w:val="auto"/>
          <w:sz w:val="24"/>
          <w:szCs w:val="24"/>
          <w:highlight w:val="none"/>
          <w:u w:val="single"/>
          <w:lang w:val="en-US" w:eastAsia="zh-CN"/>
        </w:rPr>
      </w:pPr>
    </w:p>
    <w:p w14:paraId="546214BC">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14:paraId="2E859CAB">
      <w:pPr>
        <w:numPr>
          <w:ilvl w:val="0"/>
          <w:numId w:val="5"/>
        </w:numPr>
        <w:spacing w:line="360" w:lineRule="auto"/>
        <w:ind w:left="5520" w:hanging="10160" w:hangingChars="230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通用合同条款</w:t>
      </w:r>
      <w:bookmarkEnd w:id="33"/>
      <w:bookmarkStart w:id="34" w:name="_Toc337558727"/>
    </w:p>
    <w:p w14:paraId="5BA17811">
      <w:pPr>
        <w:widowControl w:val="0"/>
        <w:numPr>
          <w:ilvl w:val="0"/>
          <w:numId w:val="0"/>
        </w:numPr>
        <w:spacing w:line="360" w:lineRule="auto"/>
        <w:jc w:val="center"/>
        <w:rPr>
          <w:rFonts w:hint="eastAsia" w:ascii="宋体" w:hAnsi="宋体" w:eastAsia="宋体" w:cs="宋体"/>
          <w:color w:val="auto"/>
          <w:sz w:val="44"/>
          <w:szCs w:val="44"/>
          <w:highlight w:val="none"/>
        </w:rPr>
      </w:pPr>
    </w:p>
    <w:p w14:paraId="2DC10A5C">
      <w:pPr>
        <w:widowControl w:val="0"/>
        <w:numPr>
          <w:ilvl w:val="0"/>
          <w:numId w:val="0"/>
        </w:num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8"/>
          <w:szCs w:val="28"/>
          <w:highlight w:val="none"/>
          <w:lang w:eastAsia="zh-CN"/>
        </w:rPr>
        <w:t>采用《建设工程施工合同（示范文本）》（GF—2017—0201）的“通用合同条款”。</w:t>
      </w:r>
    </w:p>
    <w:bookmarkEnd w:id="34"/>
    <w:p w14:paraId="24870640">
      <w:pPr>
        <w:pStyle w:val="4"/>
        <w:jc w:val="both"/>
        <w:rPr>
          <w:rFonts w:hint="eastAsia" w:ascii="宋体" w:hAnsi="宋体" w:eastAsia="宋体" w:cs="宋体"/>
          <w:color w:val="auto"/>
          <w:sz w:val="44"/>
          <w:szCs w:val="44"/>
          <w:highlight w:val="none"/>
        </w:rPr>
      </w:pPr>
      <w:bookmarkStart w:id="35" w:name="_Toc351203632"/>
    </w:p>
    <w:p w14:paraId="45597656">
      <w:pPr>
        <w:pStyle w:val="4"/>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第三部分 专用合同条款</w:t>
      </w:r>
      <w:bookmarkEnd w:id="35"/>
    </w:p>
    <w:p w14:paraId="74A62AA4">
      <w:pPr>
        <w:pStyle w:val="5"/>
        <w:spacing w:before="120" w:after="120" w:line="360" w:lineRule="auto"/>
        <w:rPr>
          <w:rFonts w:hint="eastAsia" w:ascii="宋体" w:hAnsi="宋体" w:eastAsia="宋体" w:cs="宋体"/>
          <w:b w:val="0"/>
          <w:color w:val="auto"/>
          <w:highlight w:val="none"/>
        </w:rPr>
      </w:pPr>
      <w:bookmarkStart w:id="36" w:name="_Toc351203633"/>
      <w:bookmarkStart w:id="37" w:name="_Toc351203634"/>
      <w:r>
        <w:rPr>
          <w:rFonts w:hint="eastAsia" w:ascii="宋体" w:hAnsi="宋体" w:eastAsia="宋体" w:cs="宋体"/>
          <w:b w:val="0"/>
          <w:color w:val="auto"/>
          <w:highlight w:val="none"/>
        </w:rPr>
        <w:t>1</w:t>
      </w:r>
      <w:bookmarkStart w:id="38" w:name="_Toc296890984"/>
      <w:bookmarkStart w:id="39" w:name="_Toc296347155"/>
      <w:bookmarkStart w:id="40" w:name="_Toc292559866"/>
      <w:bookmarkStart w:id="41" w:name="_Toc296346657"/>
      <w:bookmarkStart w:id="42" w:name="_Toc296891196"/>
      <w:bookmarkStart w:id="43" w:name="_Toc296503156"/>
      <w:bookmarkStart w:id="44" w:name="_Toc297048342"/>
      <w:bookmarkStart w:id="45" w:name="_Toc292559361"/>
      <w:bookmarkStart w:id="46" w:name="_Toc296944495"/>
      <w:bookmarkStart w:id="47" w:name="_Toc297120456"/>
      <w:r>
        <w:rPr>
          <w:rFonts w:hint="eastAsia" w:ascii="宋体" w:hAnsi="宋体" w:eastAsia="宋体" w:cs="宋体"/>
          <w:b w:val="0"/>
          <w:color w:val="auto"/>
          <w:highlight w:val="none"/>
        </w:rPr>
        <w:t>. 一般约定</w:t>
      </w:r>
      <w:bookmarkEnd w:id="36"/>
    </w:p>
    <w:bookmarkEnd w:id="38"/>
    <w:bookmarkEnd w:id="39"/>
    <w:bookmarkEnd w:id="40"/>
    <w:bookmarkEnd w:id="41"/>
    <w:bookmarkEnd w:id="42"/>
    <w:bookmarkEnd w:id="43"/>
    <w:bookmarkEnd w:id="44"/>
    <w:bookmarkEnd w:id="45"/>
    <w:bookmarkEnd w:id="46"/>
    <w:bookmarkEnd w:id="47"/>
    <w:p w14:paraId="64250F0C">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词语定义</w:t>
      </w:r>
    </w:p>
    <w:p w14:paraId="41E5F4B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3D1051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1.1.1.1其他合同文件包括：</w:t>
      </w:r>
      <w:r>
        <w:rPr>
          <w:rFonts w:hint="eastAsia" w:ascii="宋体" w:hAnsi="宋体" w:eastAsia="宋体" w:cs="宋体"/>
          <w:color w:val="auto"/>
          <w:sz w:val="24"/>
          <w:szCs w:val="24"/>
          <w:highlight w:val="none"/>
          <w:u w:val="single"/>
        </w:rPr>
        <w:t xml:space="preserve"> 履行合同过程中双方确认的对合同有影响的会议纪要、签证</w:t>
      </w:r>
      <w:r>
        <w:rPr>
          <w:rFonts w:hint="eastAsia" w:cs="宋体"/>
          <w:color w:val="auto"/>
          <w:sz w:val="24"/>
          <w:szCs w:val="24"/>
          <w:highlight w:val="none"/>
          <w:u w:val="single"/>
          <w:lang w:eastAsia="zh-CN"/>
        </w:rPr>
        <w:t>及</w:t>
      </w:r>
      <w:r>
        <w:rPr>
          <w:rFonts w:hint="eastAsia" w:ascii="宋体" w:hAnsi="宋体" w:eastAsia="宋体" w:cs="宋体"/>
          <w:color w:val="auto"/>
          <w:sz w:val="24"/>
          <w:szCs w:val="24"/>
          <w:highlight w:val="none"/>
          <w:u w:val="single"/>
        </w:rPr>
        <w:t xml:space="preserve">设计变更、工程质量保修书等相关资料  </w:t>
      </w:r>
      <w:r>
        <w:rPr>
          <w:rFonts w:hint="eastAsia" w:ascii="宋体" w:hAnsi="宋体" w:eastAsia="宋体" w:cs="宋体"/>
          <w:color w:val="auto"/>
          <w:sz w:val="24"/>
          <w:szCs w:val="24"/>
          <w:highlight w:val="none"/>
        </w:rPr>
        <w:t>。</w:t>
      </w:r>
    </w:p>
    <w:p w14:paraId="5D3395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3E87891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监理人：</w:t>
      </w:r>
    </w:p>
    <w:p w14:paraId="0C674D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C64A4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20C0A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2F018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F2DE5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F01436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设计人：</w:t>
      </w:r>
    </w:p>
    <w:p w14:paraId="343F6F3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C00B1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522FA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BA91591">
      <w:pPr>
        <w:tabs>
          <w:tab w:val="left" w:pos="6003"/>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ab/>
      </w:r>
    </w:p>
    <w:p w14:paraId="27A0A88A">
      <w:pPr>
        <w:tabs>
          <w:tab w:val="left" w:pos="5782"/>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ab/>
      </w:r>
    </w:p>
    <w:p w14:paraId="528BA0B7">
      <w:pPr>
        <w:spacing w:line="360" w:lineRule="auto"/>
        <w:ind w:firstLine="480" w:firstLineChars="200"/>
        <w:rPr>
          <w:rFonts w:hint="eastAsia" w:ascii="宋体" w:hAnsi="宋体" w:eastAsia="宋体" w:cs="宋体"/>
          <w:color w:val="auto"/>
          <w:sz w:val="24"/>
          <w:szCs w:val="24"/>
          <w:highlight w:val="none"/>
        </w:rPr>
      </w:pPr>
    </w:p>
    <w:p w14:paraId="32EEC7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060594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5F382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永久占地包括：</w:t>
      </w:r>
      <w:r>
        <w:rPr>
          <w:rFonts w:hint="eastAsia" w:ascii="宋体" w:hAnsi="宋体" w:eastAsia="宋体" w:cs="宋体"/>
          <w:color w:val="auto"/>
          <w:sz w:val="24"/>
          <w:szCs w:val="24"/>
          <w:highlight w:val="none"/>
          <w:u w:val="single"/>
        </w:rPr>
        <w:t xml:space="preserve"> 规划批准用于本工程的用地 </w:t>
      </w:r>
      <w:r>
        <w:rPr>
          <w:rFonts w:hint="eastAsia" w:ascii="宋体" w:hAnsi="宋体" w:eastAsia="宋体" w:cs="宋体"/>
          <w:color w:val="auto"/>
          <w:kern w:val="0"/>
          <w:sz w:val="24"/>
          <w:szCs w:val="24"/>
          <w:highlight w:val="none"/>
        </w:rPr>
        <w:t>。</w:t>
      </w:r>
    </w:p>
    <w:p w14:paraId="1B0B1FD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临时占地包括：</w:t>
      </w:r>
      <w:r>
        <w:rPr>
          <w:rFonts w:hint="eastAsia" w:ascii="宋体" w:hAnsi="宋体" w:eastAsia="宋体" w:cs="宋体"/>
          <w:color w:val="auto"/>
          <w:sz w:val="24"/>
          <w:szCs w:val="24"/>
          <w:highlight w:val="none"/>
          <w:u w:val="single"/>
        </w:rPr>
        <w:t xml:space="preserve"> 临时设施和临时道路用地 </w:t>
      </w:r>
      <w:r>
        <w:rPr>
          <w:rFonts w:hint="eastAsia" w:ascii="宋体" w:hAnsi="宋体" w:eastAsia="宋体" w:cs="宋体"/>
          <w:color w:val="auto"/>
          <w:kern w:val="0"/>
          <w:sz w:val="24"/>
          <w:szCs w:val="24"/>
          <w:highlight w:val="none"/>
        </w:rPr>
        <w:t>。</w:t>
      </w:r>
    </w:p>
    <w:p w14:paraId="04A2F47B">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1.3法律 </w:t>
      </w:r>
    </w:p>
    <w:p w14:paraId="1301F9B9">
      <w:pPr>
        <w:autoSpaceDE w:val="0"/>
        <w:autoSpaceDN w:val="0"/>
        <w:adjustRightInd w:val="0"/>
        <w:spacing w:line="360" w:lineRule="auto"/>
        <w:ind w:left="625"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国家、广西壮族自治区及玉林市建设行政主管部门颁发的法律、法规及规范性文件 </w:t>
      </w:r>
      <w:r>
        <w:rPr>
          <w:rFonts w:hint="eastAsia" w:ascii="宋体" w:hAnsi="宋体" w:eastAsia="宋体" w:cs="宋体"/>
          <w:color w:val="auto"/>
          <w:sz w:val="24"/>
          <w:szCs w:val="24"/>
          <w:highlight w:val="none"/>
        </w:rPr>
        <w:t>。</w:t>
      </w:r>
    </w:p>
    <w:p w14:paraId="6AC462B0">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 标准和规范</w:t>
      </w:r>
    </w:p>
    <w:p w14:paraId="35E538E4">
      <w:pPr>
        <w:spacing w:line="360" w:lineRule="auto"/>
        <w:ind w:left="625" w:leftChars="284"/>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国家和地方现行的有关标准、规范、详细施工图</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1905E48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9BB62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4AB861">
      <w:pPr>
        <w:spacing w:line="360" w:lineRule="auto"/>
        <w:ind w:left="625"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D98243B">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 合同文件的优先顺序</w:t>
      </w:r>
    </w:p>
    <w:p w14:paraId="61D9A929">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合同文件组成及优先顺序为：</w:t>
      </w:r>
    </w:p>
    <w:p w14:paraId="2513EC2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14:paraId="3E02FB4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27033C0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（3）磋商书（如果有）；</w:t>
      </w:r>
    </w:p>
    <w:p w14:paraId="388B5BA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（4）专用合同条款及其附件；</w:t>
      </w:r>
    </w:p>
    <w:p w14:paraId="6208B33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14:paraId="563A90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技术标准和要求</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 xml:space="preserve"> ；</w:t>
      </w:r>
    </w:p>
    <w:p w14:paraId="1F38E4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图纸 ；</w:t>
      </w:r>
    </w:p>
    <w:p w14:paraId="2CABBF6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已标价工程量清单或预算书 ；</w:t>
      </w:r>
    </w:p>
    <w:p w14:paraId="1DD6912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其他合同文件 ；</w:t>
      </w:r>
    </w:p>
    <w:p w14:paraId="4460AE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说明：（5）、（6）、（7）、（8）填空内容分别限于技术标准和要求、图纸、已标价工程量清单或预算书、其他合同文件四者之一，其优先顺序可根据采取的不同合同方式由双方约定。</w:t>
      </w:r>
    </w:p>
    <w:p w14:paraId="554B83AF">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图纸和承包人文件</w:t>
      </w:r>
      <w:r>
        <w:rPr>
          <w:rFonts w:hint="eastAsia" w:ascii="宋体" w:hAnsi="宋体" w:eastAsia="宋体" w:cs="宋体"/>
          <w:color w:val="auto"/>
          <w:sz w:val="28"/>
          <w:szCs w:val="28"/>
          <w:highlight w:val="none"/>
        </w:rPr>
        <w:tab/>
      </w:r>
    </w:p>
    <w:p w14:paraId="1FEF22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1B696B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发包人与承包人签订合同后</w:t>
      </w:r>
      <w:r>
        <w:rPr>
          <w:rFonts w:hint="eastAsia" w:cs="宋体"/>
          <w:color w:val="auto"/>
          <w:sz w:val="24"/>
          <w:szCs w:val="24"/>
          <w:highlight w:val="none"/>
          <w:u w:val="single"/>
          <w:lang w:eastAsia="zh-CN"/>
        </w:rPr>
        <w:t>三个</w:t>
      </w:r>
      <w:r>
        <w:rPr>
          <w:rFonts w:hint="eastAsia" w:ascii="宋体" w:hAnsi="宋体" w:eastAsia="宋体" w:cs="宋体"/>
          <w:color w:val="auto"/>
          <w:sz w:val="24"/>
          <w:szCs w:val="24"/>
          <w:highlight w:val="none"/>
          <w:u w:val="single"/>
        </w:rPr>
        <w:t>工作日</w:t>
      </w:r>
      <w:r>
        <w:rPr>
          <w:rFonts w:hint="eastAsia" w:ascii="宋体" w:hAnsi="宋体" w:eastAsia="宋体" w:cs="宋体"/>
          <w:color w:val="auto"/>
          <w:sz w:val="24"/>
          <w:szCs w:val="24"/>
          <w:highlight w:val="none"/>
        </w:rPr>
        <w:t>；</w:t>
      </w:r>
    </w:p>
    <w:p w14:paraId="3201DE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肆套，承包人需要增加图纸套数的，发包人应代为复制，复制费用由承包人承担</w:t>
      </w:r>
      <w:r>
        <w:rPr>
          <w:rFonts w:hint="eastAsia" w:ascii="宋体" w:hAnsi="宋体" w:eastAsia="宋体" w:cs="宋体"/>
          <w:color w:val="auto"/>
          <w:sz w:val="24"/>
          <w:szCs w:val="24"/>
          <w:highlight w:val="none"/>
        </w:rPr>
        <w:t>；</w:t>
      </w:r>
    </w:p>
    <w:p w14:paraId="67EE5F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视具体施工情况由双方约定</w:t>
      </w:r>
      <w:r>
        <w:rPr>
          <w:rFonts w:hint="eastAsia" w:ascii="宋体" w:hAnsi="宋体" w:eastAsia="宋体" w:cs="宋体"/>
          <w:color w:val="auto"/>
          <w:sz w:val="24"/>
          <w:szCs w:val="24"/>
          <w:highlight w:val="none"/>
        </w:rPr>
        <w:t>。</w:t>
      </w:r>
    </w:p>
    <w:p w14:paraId="597A52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承包人文件</w:t>
      </w:r>
    </w:p>
    <w:p w14:paraId="44CF297C">
      <w:pPr>
        <w:spacing w:line="360" w:lineRule="auto"/>
        <w:ind w:left="625"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开工前7天施工组织设计及方案、工程进度计划、专项施工方案等</w:t>
      </w:r>
      <w:r>
        <w:rPr>
          <w:rFonts w:hint="eastAsia" w:ascii="宋体" w:hAnsi="宋体" w:eastAsia="宋体" w:cs="宋体"/>
          <w:color w:val="auto"/>
          <w:sz w:val="24"/>
          <w:szCs w:val="24"/>
          <w:highlight w:val="none"/>
        </w:rPr>
        <w:t>；</w:t>
      </w:r>
    </w:p>
    <w:p w14:paraId="115F23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pacing w:val="-16"/>
          <w:sz w:val="24"/>
          <w:szCs w:val="24"/>
          <w:highlight w:val="none"/>
          <w:u w:val="single"/>
        </w:rPr>
        <w:t>在工程或相应工程部位施工前3天</w:t>
      </w:r>
      <w:r>
        <w:rPr>
          <w:rFonts w:hint="eastAsia" w:ascii="宋体" w:hAnsi="宋体" w:eastAsia="宋体" w:cs="宋体"/>
          <w:color w:val="auto"/>
          <w:sz w:val="24"/>
          <w:szCs w:val="24"/>
          <w:highlight w:val="none"/>
        </w:rPr>
        <w:t>；</w:t>
      </w:r>
    </w:p>
    <w:p w14:paraId="341A9F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视具体施工情况由双方约定</w:t>
      </w:r>
      <w:r>
        <w:rPr>
          <w:rFonts w:hint="eastAsia" w:ascii="宋体" w:hAnsi="宋体" w:eastAsia="宋体" w:cs="宋体"/>
          <w:color w:val="auto"/>
          <w:sz w:val="24"/>
          <w:szCs w:val="24"/>
          <w:highlight w:val="none"/>
        </w:rPr>
        <w:t>；</w:t>
      </w:r>
    </w:p>
    <w:p w14:paraId="206063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纸质版本</w:t>
      </w:r>
      <w:r>
        <w:rPr>
          <w:rFonts w:hint="eastAsia" w:ascii="宋体" w:hAnsi="宋体" w:eastAsia="宋体" w:cs="宋体"/>
          <w:color w:val="auto"/>
          <w:sz w:val="24"/>
          <w:szCs w:val="24"/>
          <w:highlight w:val="none"/>
        </w:rPr>
        <w:t>；</w:t>
      </w:r>
    </w:p>
    <w:p w14:paraId="0F81F2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到承包人提供的文件后3天内</w:t>
      </w:r>
      <w:r>
        <w:rPr>
          <w:rFonts w:hint="eastAsia" w:ascii="宋体" w:hAnsi="宋体" w:eastAsia="宋体" w:cs="宋体"/>
          <w:color w:val="auto"/>
          <w:sz w:val="24"/>
          <w:szCs w:val="24"/>
          <w:highlight w:val="none"/>
        </w:rPr>
        <w:t>。</w:t>
      </w:r>
    </w:p>
    <w:p w14:paraId="510578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现场图纸准备</w:t>
      </w:r>
    </w:p>
    <w:p w14:paraId="0E9AA5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承包人应在施工现场另外保存一套完整的图纸和承包人文件，供发包人、监理人及有关人员进行工程检查时使用</w:t>
      </w:r>
      <w:r>
        <w:rPr>
          <w:rFonts w:hint="eastAsia" w:ascii="宋体" w:hAnsi="宋体" w:eastAsia="宋体" w:cs="宋体"/>
          <w:color w:val="auto"/>
          <w:sz w:val="24"/>
          <w:szCs w:val="24"/>
          <w:highlight w:val="none"/>
        </w:rPr>
        <w:t>。</w:t>
      </w:r>
    </w:p>
    <w:p w14:paraId="4D38E9FE">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 联络</w:t>
      </w:r>
    </w:p>
    <w:p w14:paraId="229656A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cs="宋体"/>
          <w:color w:val="auto"/>
          <w:kern w:val="0"/>
          <w:sz w:val="24"/>
          <w:szCs w:val="24"/>
          <w:highlight w:val="none"/>
          <w:lang w:eastAsia="zh-CN"/>
        </w:rPr>
        <w:t>一天</w:t>
      </w:r>
      <w:r>
        <w:rPr>
          <w:rFonts w:hint="eastAsia" w:ascii="宋体" w:hAnsi="宋体" w:eastAsia="宋体" w:cs="宋体"/>
          <w:color w:val="auto"/>
          <w:kern w:val="0"/>
          <w:sz w:val="24"/>
          <w:szCs w:val="24"/>
          <w:highlight w:val="none"/>
        </w:rPr>
        <w:t>内将与合同有关的通知、批准、证明、证书、指示、指令、要求、请求、同意、意见、确定和决定等书面函件送达对方当事人。</w:t>
      </w:r>
    </w:p>
    <w:p w14:paraId="513CEFA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发包人办公地点</w:t>
      </w:r>
      <w:r>
        <w:rPr>
          <w:rFonts w:hint="eastAsia" w:ascii="宋体" w:hAnsi="宋体" w:eastAsia="宋体" w:cs="宋体"/>
          <w:color w:val="auto"/>
          <w:kern w:val="0"/>
          <w:sz w:val="24"/>
          <w:szCs w:val="24"/>
          <w:highlight w:val="none"/>
        </w:rPr>
        <w:t>；</w:t>
      </w:r>
    </w:p>
    <w:p w14:paraId="4FB9E5E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发包人指定的业主代表</w:t>
      </w:r>
      <w:r>
        <w:rPr>
          <w:rFonts w:hint="eastAsia" w:ascii="宋体" w:hAnsi="宋体" w:eastAsia="宋体" w:cs="宋体"/>
          <w:color w:val="auto"/>
          <w:kern w:val="0"/>
          <w:sz w:val="24"/>
          <w:szCs w:val="24"/>
          <w:highlight w:val="none"/>
        </w:rPr>
        <w:t>。</w:t>
      </w:r>
    </w:p>
    <w:p w14:paraId="790D039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按合同约定施工现场办公室</w:t>
      </w:r>
      <w:r>
        <w:rPr>
          <w:rFonts w:hint="eastAsia" w:ascii="宋体" w:hAnsi="宋体" w:eastAsia="宋体" w:cs="宋体"/>
          <w:color w:val="auto"/>
          <w:kern w:val="0"/>
          <w:sz w:val="24"/>
          <w:szCs w:val="24"/>
          <w:highlight w:val="none"/>
        </w:rPr>
        <w:t>；</w:t>
      </w:r>
    </w:p>
    <w:p w14:paraId="2F4EC52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项目负责人</w:t>
      </w:r>
      <w:r>
        <w:rPr>
          <w:rFonts w:hint="eastAsia" w:ascii="宋体" w:hAnsi="宋体" w:eastAsia="宋体" w:cs="宋体"/>
          <w:color w:val="auto"/>
          <w:kern w:val="0"/>
          <w:sz w:val="24"/>
          <w:szCs w:val="24"/>
          <w:highlight w:val="none"/>
        </w:rPr>
        <w:t>。</w:t>
      </w:r>
    </w:p>
    <w:p w14:paraId="6E94079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lang w:eastAsia="zh-CN"/>
        </w:rPr>
        <w:t>待定</w:t>
      </w:r>
      <w:r>
        <w:rPr>
          <w:rFonts w:hint="eastAsia" w:ascii="宋体" w:hAnsi="宋体" w:eastAsia="宋体" w:cs="宋体"/>
          <w:color w:val="auto"/>
          <w:kern w:val="0"/>
          <w:sz w:val="24"/>
          <w:szCs w:val="24"/>
          <w:highlight w:val="none"/>
        </w:rPr>
        <w:t>；</w:t>
      </w:r>
    </w:p>
    <w:p w14:paraId="4A2FE39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lang w:eastAsia="zh-CN"/>
        </w:rPr>
        <w:t>待定</w:t>
      </w:r>
      <w:r>
        <w:rPr>
          <w:rFonts w:hint="eastAsia" w:ascii="宋体" w:hAnsi="宋体" w:eastAsia="宋体" w:cs="宋体"/>
          <w:color w:val="auto"/>
          <w:kern w:val="0"/>
          <w:sz w:val="24"/>
          <w:szCs w:val="24"/>
          <w:highlight w:val="none"/>
        </w:rPr>
        <w:t>。</w:t>
      </w:r>
    </w:p>
    <w:p w14:paraId="5C30C62E">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xml:space="preserve"> 交通运输</w:t>
      </w:r>
    </w:p>
    <w:p w14:paraId="025711E3">
      <w:pPr>
        <w:spacing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bookmarkStart w:id="48" w:name="_Toc312677986"/>
      <w:bookmarkStart w:id="49" w:name="_Toc304295521"/>
      <w:bookmarkStart w:id="50" w:name="_Toc303539100"/>
      <w:bookmarkStart w:id="51" w:name="_Toc318581155"/>
      <w:bookmarkStart w:id="52" w:name="_Toc300934943"/>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 出入现场的权利</w:t>
      </w:r>
    </w:p>
    <w:p w14:paraId="74CA3837">
      <w:pPr>
        <w:spacing w:line="360" w:lineRule="auto"/>
        <w:ind w:left="625"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由承包人按照发包人要求负责取得出入施工现场所需的批准手续和全部权利</w:t>
      </w:r>
      <w:r>
        <w:rPr>
          <w:rFonts w:hint="eastAsia" w:ascii="宋体" w:hAnsi="宋体" w:eastAsia="宋体" w:cs="宋体"/>
          <w:color w:val="auto"/>
          <w:sz w:val="24"/>
          <w:szCs w:val="24"/>
          <w:highlight w:val="none"/>
        </w:rPr>
        <w:t>。</w:t>
      </w:r>
    </w:p>
    <w:bookmarkEnd w:id="48"/>
    <w:bookmarkEnd w:id="49"/>
    <w:bookmarkEnd w:id="50"/>
    <w:bookmarkEnd w:id="51"/>
    <w:bookmarkEnd w:id="52"/>
    <w:p w14:paraId="55493E7A">
      <w:pPr>
        <w:spacing w:line="360" w:lineRule="auto"/>
        <w:ind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bookmarkStart w:id="53" w:name="_Toc304295522"/>
      <w:bookmarkStart w:id="54" w:name="_Toc300934944"/>
      <w:bookmarkStart w:id="55" w:name="_Toc312677987"/>
      <w:bookmarkStart w:id="56" w:name="_Toc303539101"/>
      <w:bookmarkStart w:id="57" w:name="_Toc31858115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场内交通</w:t>
      </w:r>
    </w:p>
    <w:p w14:paraId="0B6A0058">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施工现场围墙</w:t>
      </w:r>
      <w:r>
        <w:rPr>
          <w:rFonts w:hint="eastAsia" w:ascii="宋体" w:hAnsi="宋体" w:eastAsia="宋体" w:cs="宋体"/>
          <w:color w:val="auto"/>
          <w:sz w:val="24"/>
          <w:szCs w:val="24"/>
          <w:highlight w:val="none"/>
        </w:rPr>
        <w:t>。</w:t>
      </w:r>
    </w:p>
    <w:p w14:paraId="5463049B">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场内道路和交通设施符合建设行政主管部门的有关规定</w:t>
      </w:r>
      <w:r>
        <w:rPr>
          <w:rFonts w:hint="eastAsia" w:ascii="宋体" w:hAnsi="宋体" w:eastAsia="宋体" w:cs="宋体"/>
          <w:color w:val="auto"/>
          <w:sz w:val="24"/>
          <w:szCs w:val="24"/>
          <w:highlight w:val="none"/>
        </w:rPr>
        <w:t>。</w:t>
      </w:r>
      <w:bookmarkEnd w:id="53"/>
      <w:bookmarkEnd w:id="54"/>
      <w:bookmarkEnd w:id="55"/>
      <w:bookmarkEnd w:id="56"/>
      <w:bookmarkEnd w:id="57"/>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8"/>
          <w:szCs w:val="28"/>
          <w:highlight w:val="none"/>
        </w:rPr>
        <w:t xml:space="preserve"> </w:t>
      </w:r>
      <w:bookmarkStart w:id="58" w:name="_Toc318581157"/>
    </w:p>
    <w:p w14:paraId="6B12106E">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超大件和超重件的运输</w:t>
      </w:r>
    </w:p>
    <w:p w14:paraId="22F8B11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bookmarkEnd w:id="58"/>
    <w:p w14:paraId="7B357C7F">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 xml:space="preserve"> 知识产权</w:t>
      </w:r>
    </w:p>
    <w:p w14:paraId="207D365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w:t>
      </w:r>
      <w:r>
        <w:rPr>
          <w:rFonts w:hint="eastAsia" w:ascii="宋体" w:hAnsi="宋体" w:eastAsia="宋体" w:cs="宋体"/>
          <w:color w:val="auto"/>
          <w:sz w:val="24"/>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属于发包人 </w:t>
      </w:r>
      <w:r>
        <w:rPr>
          <w:rFonts w:hint="eastAsia" w:ascii="宋体" w:hAnsi="宋体" w:eastAsia="宋体" w:cs="宋体"/>
          <w:color w:val="auto"/>
          <w:sz w:val="24"/>
          <w:szCs w:val="24"/>
          <w:highlight w:val="none"/>
        </w:rPr>
        <w:t>。</w:t>
      </w:r>
    </w:p>
    <w:p w14:paraId="45B22E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6"/>
          <w:sz w:val="24"/>
          <w:szCs w:val="24"/>
          <w:highlight w:val="none"/>
          <w:u w:val="single"/>
        </w:rPr>
        <w:t>按通用条款执行。</w:t>
      </w:r>
      <w:r>
        <w:rPr>
          <w:rFonts w:hint="eastAsia" w:ascii="宋体" w:hAnsi="宋体" w:eastAsia="宋体" w:cs="宋体"/>
          <w:color w:val="auto"/>
          <w:sz w:val="24"/>
          <w:szCs w:val="24"/>
          <w:highlight w:val="none"/>
          <w:u w:val="single"/>
        </w:rPr>
        <w:t xml:space="preserve"> </w:t>
      </w:r>
    </w:p>
    <w:p w14:paraId="21B393C1">
      <w:pPr>
        <w:keepNext w:val="0"/>
        <w:keepLines w:val="0"/>
        <w:pageBreakBefore w:val="0"/>
        <w:widowControl w:val="0"/>
        <w:kinsoku/>
        <w:wordWrap/>
        <w:overflowPunct/>
        <w:topLinePunct w:val="0"/>
        <w:autoSpaceDE w:val="0"/>
        <w:autoSpaceDN w:val="0"/>
        <w:bidi w:val="0"/>
        <w:adjustRightInd/>
        <w:snapToGrid/>
        <w:spacing w:line="360" w:lineRule="auto"/>
        <w:ind w:left="625" w:leftChars="284"/>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 关于承包人为实施工程所编制文件的著作权的归属：</w:t>
      </w:r>
      <w:r>
        <w:rPr>
          <w:rFonts w:hint="eastAsia" w:ascii="宋体" w:hAnsi="宋体" w:eastAsia="宋体" w:cs="宋体"/>
          <w:color w:val="auto"/>
          <w:sz w:val="24"/>
          <w:szCs w:val="24"/>
          <w:highlight w:val="none"/>
          <w:u w:val="single"/>
        </w:rPr>
        <w:t xml:space="preserve"> 属于发包人</w:t>
      </w:r>
      <w:r>
        <w:rPr>
          <w:rFonts w:hint="eastAsia" w:ascii="宋体" w:hAnsi="宋体" w:eastAsia="宋体" w:cs="宋体"/>
          <w:color w:val="auto"/>
          <w:sz w:val="24"/>
          <w:szCs w:val="24"/>
          <w:highlight w:val="none"/>
        </w:rPr>
        <w:t>。</w:t>
      </w:r>
    </w:p>
    <w:p w14:paraId="42063E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76F2EC8A">
      <w:pPr>
        <w:spacing w:line="360" w:lineRule="auto"/>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承包人在施工过程中所采用的专利、专有技术、技术秘密的使用费的承担方式：</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kern w:val="0"/>
          <w:sz w:val="24"/>
          <w:szCs w:val="24"/>
          <w:highlight w:val="none"/>
        </w:rPr>
        <w:t>。</w:t>
      </w:r>
    </w:p>
    <w:p w14:paraId="7C3CBAE1">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工程量清单错误的修正</w:t>
      </w:r>
    </w:p>
    <w:p w14:paraId="4EE382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1AB4464D">
      <w:pPr>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按实际完成工程量结算，新增清单项目费率取中值 </w:t>
      </w:r>
      <w:r>
        <w:rPr>
          <w:rFonts w:hint="eastAsia" w:ascii="宋体" w:hAnsi="宋体" w:eastAsia="宋体" w:cs="宋体"/>
          <w:color w:val="auto"/>
          <w:kern w:val="0"/>
          <w:sz w:val="28"/>
          <w:szCs w:val="28"/>
          <w:highlight w:val="none"/>
        </w:rPr>
        <w:t>。</w:t>
      </w:r>
    </w:p>
    <w:p w14:paraId="5F53B85E">
      <w:pPr>
        <w:pStyle w:val="5"/>
        <w:spacing w:before="120" w:after="12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w:t>
      </w:r>
      <w:bookmarkStart w:id="59" w:name="_Toc296890985"/>
      <w:bookmarkStart w:id="60" w:name="_Toc292559362"/>
      <w:bookmarkStart w:id="61" w:name="_Toc296503157"/>
      <w:bookmarkStart w:id="62" w:name="_Toc296944496"/>
      <w:bookmarkStart w:id="63" w:name="_Toc296347156"/>
      <w:bookmarkStart w:id="64" w:name="_Toc296891197"/>
      <w:bookmarkStart w:id="65" w:name="_Toc297048343"/>
      <w:bookmarkStart w:id="66" w:name="_Toc297120457"/>
      <w:bookmarkStart w:id="67" w:name="_Toc296346658"/>
      <w:bookmarkStart w:id="68" w:name="_Toc292559867"/>
      <w:r>
        <w:rPr>
          <w:rFonts w:hint="eastAsia" w:ascii="宋体" w:hAnsi="宋体" w:eastAsia="宋体" w:cs="宋体"/>
          <w:b w:val="0"/>
          <w:color w:val="auto"/>
          <w:sz w:val="28"/>
          <w:szCs w:val="28"/>
          <w:highlight w:val="none"/>
        </w:rPr>
        <w:t>. 发包人</w:t>
      </w:r>
      <w:bookmarkEnd w:id="37"/>
    </w:p>
    <w:bookmarkEnd w:id="59"/>
    <w:bookmarkEnd w:id="60"/>
    <w:bookmarkEnd w:id="61"/>
    <w:bookmarkEnd w:id="62"/>
    <w:bookmarkEnd w:id="63"/>
    <w:bookmarkEnd w:id="64"/>
    <w:bookmarkEnd w:id="65"/>
    <w:bookmarkEnd w:id="66"/>
    <w:bookmarkEnd w:id="67"/>
    <w:bookmarkEnd w:id="68"/>
    <w:p w14:paraId="65F425A9">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发包人代表</w:t>
      </w:r>
    </w:p>
    <w:p w14:paraId="368ABD2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发包人代表：</w:t>
      </w:r>
    </w:p>
    <w:p w14:paraId="1A0AABB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    名：</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5CFF5E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758C431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电子信箱：</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0223590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通信地址：</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29072D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对工程进度、质量进行监督，办理中间交工工程验收手续，负责发包人授权范围内的现场签证，配合发包人进行工程价款洽商、索赔事项的处理、合同的变更等事项 </w:t>
      </w:r>
      <w:r>
        <w:rPr>
          <w:rFonts w:hint="eastAsia" w:ascii="宋体" w:hAnsi="宋体" w:eastAsia="宋体" w:cs="宋体"/>
          <w:color w:val="auto"/>
          <w:sz w:val="24"/>
          <w:szCs w:val="24"/>
          <w:highlight w:val="none"/>
        </w:rPr>
        <w:t>。</w:t>
      </w:r>
    </w:p>
    <w:p w14:paraId="0AD4AF55">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施工现场、施工条件和基础资料的提供</w:t>
      </w:r>
    </w:p>
    <w:p w14:paraId="22B3417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提供施工现场</w:t>
      </w:r>
    </w:p>
    <w:p w14:paraId="0D14D25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开工前7天内 </w:t>
      </w:r>
      <w:r>
        <w:rPr>
          <w:rFonts w:hint="eastAsia" w:ascii="宋体" w:hAnsi="宋体" w:eastAsia="宋体" w:cs="宋体"/>
          <w:color w:val="auto"/>
          <w:sz w:val="24"/>
          <w:szCs w:val="24"/>
          <w:highlight w:val="none"/>
        </w:rPr>
        <w:t>。</w:t>
      </w:r>
    </w:p>
    <w:p w14:paraId="060EDCD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 提供施工条件</w:t>
      </w:r>
    </w:p>
    <w:p w14:paraId="056C6E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14:paraId="58C83266">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将施工所需的水、电线路接至施工现场的时间、地点和供应要求：</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u w:val="single"/>
          <w:lang w:eastAsia="zh-CN"/>
        </w:rPr>
        <w:t>规定</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u w:val="single"/>
          <w:lang w:eastAsia="zh-CN"/>
        </w:rPr>
        <w:t>。</w:t>
      </w:r>
    </w:p>
    <w:p w14:paraId="472BD8A0">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eastAsia="zh-CN"/>
        </w:rPr>
        <w:t>施工场地与公共道路的通道开通时间和要求：</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u w:val="single"/>
          <w:lang w:eastAsia="zh-CN"/>
        </w:rPr>
        <w:t>。</w:t>
      </w:r>
    </w:p>
    <w:p w14:paraId="46C3BA80">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工程地质和地下管线资料的提供时间：</w:t>
      </w:r>
      <w:r>
        <w:rPr>
          <w:rFonts w:hint="eastAsia" w:ascii="宋体" w:hAnsi="宋体" w:eastAsia="宋体" w:cs="宋体"/>
          <w:color w:val="auto"/>
          <w:sz w:val="24"/>
          <w:szCs w:val="24"/>
          <w:highlight w:val="none"/>
          <w:u w:val="single"/>
          <w:lang w:eastAsia="zh-CN"/>
        </w:rPr>
        <w:t>根据实际需要。</w:t>
      </w:r>
    </w:p>
    <w:p w14:paraId="1F7C4659">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lang w:eastAsia="zh-CN"/>
        </w:rPr>
        <w:t>由发包人办理的施工所需证件、批件的名称和完成时间：</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u w:val="single"/>
          <w:lang w:eastAsia="zh-CN"/>
        </w:rPr>
        <w:t>要求。</w:t>
      </w:r>
    </w:p>
    <w:p w14:paraId="37FFC4E7">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水准点和坐标控制点交验要求：</w:t>
      </w:r>
      <w:r>
        <w:rPr>
          <w:rFonts w:hint="eastAsia" w:ascii="宋体" w:hAnsi="宋体" w:eastAsia="宋体" w:cs="宋体"/>
          <w:color w:val="auto"/>
          <w:sz w:val="24"/>
          <w:szCs w:val="24"/>
          <w:highlight w:val="none"/>
          <w:u w:val="single"/>
          <w:lang w:val="en-US" w:eastAsia="zh-CN"/>
        </w:rPr>
        <w:t xml:space="preserve">  开工前七天 。</w:t>
      </w:r>
    </w:p>
    <w:p w14:paraId="24DA2741">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图纸会审和设计交底时间：</w:t>
      </w:r>
      <w:r>
        <w:rPr>
          <w:rFonts w:hint="eastAsia" w:ascii="宋体" w:hAnsi="宋体" w:eastAsia="宋体" w:cs="宋体"/>
          <w:color w:val="auto"/>
          <w:sz w:val="24"/>
          <w:szCs w:val="24"/>
          <w:highlight w:val="none"/>
          <w:u w:val="single"/>
          <w:lang w:val="en-US" w:eastAsia="zh-CN"/>
        </w:rPr>
        <w:t xml:space="preserve"> 开工前七天 。  </w:t>
      </w:r>
    </w:p>
    <w:p w14:paraId="0FA061D4">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协调处理施工场地周围地下室管线和邻近建筑物、构筑物（含文物保护建筑）、古树名木的保护工作：</w:t>
      </w:r>
      <w:r>
        <w:rPr>
          <w:rFonts w:hint="eastAsia" w:ascii="宋体" w:hAnsi="宋体" w:eastAsia="宋体" w:cs="宋体"/>
          <w:color w:val="auto"/>
          <w:sz w:val="24"/>
          <w:szCs w:val="24"/>
          <w:highlight w:val="none"/>
          <w:u w:val="single"/>
          <w:lang w:val="en-US" w:eastAsia="zh-CN"/>
        </w:rPr>
        <w:t xml:space="preserve"> 所需款项由发包人负责。  </w:t>
      </w:r>
    </w:p>
    <w:p w14:paraId="117108DE">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双方约定发包人应做的其他工作：</w:t>
      </w:r>
      <w:r>
        <w:rPr>
          <w:rFonts w:hint="eastAsia" w:ascii="宋体" w:hAnsi="宋体" w:eastAsia="宋体" w:cs="宋体"/>
          <w:color w:val="auto"/>
          <w:sz w:val="24"/>
          <w:szCs w:val="24"/>
          <w:highlight w:val="none"/>
          <w:u w:val="single"/>
          <w:lang w:val="en-US" w:eastAsia="zh-CN"/>
        </w:rPr>
        <w:t xml:space="preserve">   无   。</w:t>
      </w:r>
    </w:p>
    <w:p w14:paraId="5BACD3B2">
      <w:p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发包人委托承包人办理的工作：</w:t>
      </w:r>
      <w:r>
        <w:rPr>
          <w:rFonts w:hint="eastAsia" w:ascii="宋体" w:hAnsi="宋体" w:eastAsia="宋体" w:cs="宋体"/>
          <w:color w:val="auto"/>
          <w:sz w:val="24"/>
          <w:szCs w:val="24"/>
          <w:highlight w:val="none"/>
          <w:u w:val="single"/>
          <w:lang w:val="en-US" w:eastAsia="zh-CN"/>
        </w:rPr>
        <w:t xml:space="preserve">   无   。</w:t>
      </w:r>
    </w:p>
    <w:p w14:paraId="7F224AF1">
      <w:pPr>
        <w:pStyle w:val="5"/>
        <w:spacing w:before="120" w:after="120" w:line="360" w:lineRule="auto"/>
        <w:rPr>
          <w:rFonts w:hint="eastAsia" w:ascii="宋体" w:hAnsi="宋体" w:eastAsia="宋体" w:cs="宋体"/>
          <w:color w:val="auto"/>
          <w:sz w:val="24"/>
          <w:szCs w:val="24"/>
          <w:highlight w:val="none"/>
          <w:u w:val="none"/>
          <w:lang w:val="zh-CN" w:eastAsia="zh-CN" w:bidi="zh-CN"/>
        </w:rPr>
      </w:pPr>
      <w:r>
        <w:rPr>
          <w:rFonts w:hint="eastAsia" w:ascii="宋体" w:hAnsi="宋体" w:eastAsia="宋体" w:cs="宋体"/>
          <w:color w:val="auto"/>
          <w:sz w:val="24"/>
          <w:szCs w:val="24"/>
          <w:highlight w:val="none"/>
          <w:u w:val="none"/>
          <w:lang w:val="zh-CN" w:eastAsia="zh-CN" w:bidi="zh-CN"/>
        </w:rPr>
        <w:t>合同</w:t>
      </w:r>
      <w:r>
        <w:rPr>
          <w:rFonts w:hint="eastAsia" w:cs="宋体"/>
          <w:color w:val="auto"/>
          <w:sz w:val="24"/>
          <w:szCs w:val="24"/>
          <w:highlight w:val="none"/>
          <w:u w:val="none"/>
          <w:lang w:val="zh-CN" w:eastAsia="zh-CN" w:bidi="zh-CN"/>
        </w:rPr>
        <w:t>签订</w:t>
      </w:r>
      <w:r>
        <w:rPr>
          <w:rFonts w:hint="eastAsia" w:ascii="宋体" w:hAnsi="宋体" w:eastAsia="宋体" w:cs="宋体"/>
          <w:color w:val="auto"/>
          <w:sz w:val="24"/>
          <w:szCs w:val="24"/>
          <w:highlight w:val="none"/>
          <w:u w:val="none"/>
          <w:lang w:val="zh-CN" w:eastAsia="zh-CN" w:bidi="zh-CN"/>
        </w:rPr>
        <w:t>约定：</w:t>
      </w:r>
      <w:r>
        <w:rPr>
          <w:rFonts w:hint="eastAsia" w:ascii="宋体" w:hAnsi="宋体" w:eastAsia="宋体" w:cs="宋体"/>
          <w:color w:val="auto"/>
          <w:sz w:val="24"/>
          <w:szCs w:val="24"/>
          <w:highlight w:val="none"/>
          <w:u w:val="none"/>
          <w:lang w:val="en-US" w:eastAsia="zh-CN" w:bidi="zh-CN"/>
        </w:rPr>
        <w:t xml:space="preserve">发出中标通知后30天内签订工程施工合同。 </w:t>
      </w:r>
    </w:p>
    <w:p w14:paraId="761A00E7">
      <w:pPr>
        <w:pStyle w:val="5"/>
        <w:spacing w:before="120" w:after="120" w:line="360" w:lineRule="auto"/>
        <w:rPr>
          <w:rFonts w:hint="eastAsia" w:ascii="宋体" w:hAnsi="宋体" w:eastAsia="宋体" w:cs="宋体"/>
          <w:b w:val="0"/>
          <w:color w:val="auto"/>
          <w:sz w:val="28"/>
          <w:szCs w:val="28"/>
          <w:highlight w:val="none"/>
        </w:rPr>
      </w:pPr>
      <w:bookmarkStart w:id="69" w:name="_Toc351203635"/>
      <w:r>
        <w:rPr>
          <w:rFonts w:hint="eastAsia" w:ascii="宋体" w:hAnsi="宋体" w:eastAsia="宋体" w:cs="宋体"/>
          <w:b w:val="0"/>
          <w:color w:val="auto"/>
          <w:sz w:val="28"/>
          <w:szCs w:val="28"/>
          <w:highlight w:val="none"/>
        </w:rPr>
        <w:t>3</w:t>
      </w:r>
      <w:bookmarkStart w:id="70" w:name="_Toc297120458"/>
      <w:bookmarkStart w:id="71" w:name="_Toc296347157"/>
      <w:bookmarkStart w:id="72" w:name="_Toc296503158"/>
      <w:bookmarkStart w:id="73" w:name="_Toc296891198"/>
      <w:bookmarkStart w:id="74" w:name="_Toc296890986"/>
      <w:bookmarkStart w:id="75" w:name="_Toc296346659"/>
      <w:bookmarkStart w:id="76" w:name="_Toc296944497"/>
      <w:bookmarkStart w:id="77" w:name="_Toc292559868"/>
      <w:bookmarkStart w:id="78" w:name="_Toc292559363"/>
      <w:bookmarkStart w:id="79" w:name="_Toc297048344"/>
      <w:r>
        <w:rPr>
          <w:rFonts w:hint="eastAsia" w:ascii="宋体" w:hAnsi="宋体" w:eastAsia="宋体" w:cs="宋体"/>
          <w:b w:val="0"/>
          <w:color w:val="auto"/>
          <w:sz w:val="28"/>
          <w:szCs w:val="28"/>
          <w:highlight w:val="none"/>
        </w:rPr>
        <w:t>. 承包人</w:t>
      </w:r>
      <w:bookmarkEnd w:id="69"/>
    </w:p>
    <w:bookmarkEnd w:id="70"/>
    <w:bookmarkEnd w:id="71"/>
    <w:bookmarkEnd w:id="72"/>
    <w:bookmarkEnd w:id="73"/>
    <w:bookmarkEnd w:id="74"/>
    <w:bookmarkEnd w:id="75"/>
    <w:bookmarkEnd w:id="76"/>
    <w:bookmarkEnd w:id="77"/>
    <w:bookmarkEnd w:id="78"/>
    <w:bookmarkEnd w:id="79"/>
    <w:p w14:paraId="4FFC5F89">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承包人的一般义务</w:t>
      </w:r>
    </w:p>
    <w:p w14:paraId="2DB182C9">
      <w:pPr>
        <w:spacing w:line="360" w:lineRule="auto"/>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按业主要求提供</w:t>
      </w:r>
      <w:r>
        <w:rPr>
          <w:rFonts w:hint="eastAsia" w:ascii="宋体" w:hAnsi="宋体" w:eastAsia="宋体" w:cs="宋体"/>
          <w:color w:val="auto"/>
          <w:sz w:val="24"/>
          <w:szCs w:val="24"/>
          <w:highlight w:val="none"/>
        </w:rPr>
        <w:t>。</w:t>
      </w:r>
    </w:p>
    <w:p w14:paraId="1358D2E6">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不少于肆套</w:t>
      </w:r>
      <w:r>
        <w:rPr>
          <w:rFonts w:hint="eastAsia" w:ascii="宋体" w:hAnsi="宋体" w:eastAsia="宋体" w:cs="宋体"/>
          <w:color w:val="auto"/>
          <w:sz w:val="24"/>
          <w:szCs w:val="24"/>
          <w:highlight w:val="none"/>
        </w:rPr>
        <w:t>。</w:t>
      </w:r>
    </w:p>
    <w:p w14:paraId="280335F2">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14:paraId="770FBFAE">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项目竣工验收前</w:t>
      </w:r>
      <w:r>
        <w:rPr>
          <w:rFonts w:hint="eastAsia" w:ascii="宋体" w:hAnsi="宋体" w:eastAsia="宋体" w:cs="宋体"/>
          <w:color w:val="auto"/>
          <w:sz w:val="24"/>
          <w:szCs w:val="24"/>
          <w:highlight w:val="none"/>
        </w:rPr>
        <w:t>。</w:t>
      </w:r>
    </w:p>
    <w:p w14:paraId="117A7BD4">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文字或图文  </w:t>
      </w:r>
      <w:r>
        <w:rPr>
          <w:rFonts w:hint="eastAsia" w:ascii="宋体" w:hAnsi="宋体" w:eastAsia="宋体" w:cs="宋体"/>
          <w:color w:val="auto"/>
          <w:sz w:val="24"/>
          <w:szCs w:val="24"/>
          <w:highlight w:val="none"/>
        </w:rPr>
        <w:t>。</w:t>
      </w:r>
    </w:p>
    <w:p w14:paraId="3642BE2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承包人应履行的其他义务：</w:t>
      </w:r>
      <w:r>
        <w:rPr>
          <w:rFonts w:hint="eastAsia" w:ascii="宋体" w:hAnsi="宋体" w:eastAsia="宋体" w:cs="宋体"/>
          <w:color w:val="auto"/>
          <w:sz w:val="24"/>
          <w:szCs w:val="24"/>
          <w:highlight w:val="none"/>
          <w:u w:val="single"/>
        </w:rPr>
        <w:t xml:space="preserve">按法规规定  </w:t>
      </w:r>
      <w:r>
        <w:rPr>
          <w:rFonts w:hint="eastAsia" w:ascii="宋体" w:hAnsi="宋体" w:eastAsia="宋体" w:cs="宋体"/>
          <w:color w:val="auto"/>
          <w:sz w:val="24"/>
          <w:szCs w:val="24"/>
          <w:highlight w:val="none"/>
        </w:rPr>
        <w:t>。</w:t>
      </w:r>
    </w:p>
    <w:p w14:paraId="390B1CFF">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项目经理</w:t>
      </w:r>
    </w:p>
    <w:p w14:paraId="63DF7EB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 xml:space="preserve">3.2.1 </w:t>
      </w:r>
      <w:r>
        <w:rPr>
          <w:rFonts w:hint="eastAsia" w:ascii="宋体" w:hAnsi="宋体" w:eastAsia="宋体" w:cs="宋体"/>
          <w:color w:val="auto"/>
          <w:sz w:val="28"/>
          <w:szCs w:val="28"/>
          <w:highlight w:val="none"/>
        </w:rPr>
        <w:t>项目经理：</w:t>
      </w:r>
    </w:p>
    <w:p w14:paraId="2D9C3C1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    名：</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w:t>
      </w:r>
    </w:p>
    <w:p w14:paraId="261BD2C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建造师注册证书号：</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rPr>
        <w:t>；</w:t>
      </w:r>
    </w:p>
    <w:p w14:paraId="7AE4941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安全生产考核合格证书号：</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0F2C6832">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 不得少于当月施工时间的80% 。</w:t>
      </w:r>
    </w:p>
    <w:p w14:paraId="4845AC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按国家有关文件执行</w:t>
      </w:r>
      <w:r>
        <w:rPr>
          <w:rFonts w:hint="eastAsia" w:ascii="宋体" w:hAnsi="宋体" w:eastAsia="宋体" w:cs="宋体"/>
          <w:color w:val="auto"/>
          <w:sz w:val="24"/>
          <w:szCs w:val="24"/>
          <w:highlight w:val="none"/>
        </w:rPr>
        <w:t>。</w:t>
      </w:r>
    </w:p>
    <w:p w14:paraId="60C3A5E7">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bookmarkStart w:id="80" w:name="_Toc296891199"/>
      <w:bookmarkStart w:id="81" w:name="_Toc303539102"/>
      <w:bookmarkStart w:id="82" w:name="_Toc297048345"/>
      <w:bookmarkStart w:id="83" w:name="_Toc297123492"/>
      <w:bookmarkStart w:id="84" w:name="_Toc312677988"/>
      <w:bookmarkStart w:id="85" w:name="_Toc296890987"/>
      <w:bookmarkStart w:id="86" w:name="_Toc297120459"/>
      <w:bookmarkStart w:id="87" w:name="_Toc296347158"/>
      <w:bookmarkStart w:id="88" w:name="_Toc297216151"/>
      <w:bookmarkStart w:id="89" w:name="_Toc292559869"/>
      <w:bookmarkStart w:id="90" w:name="_Toc304295523"/>
      <w:bookmarkStart w:id="91" w:name="_Toc300934945"/>
      <w:bookmarkStart w:id="92" w:name="_Toc296346660"/>
      <w:bookmarkStart w:id="93" w:name="_Toc296944498"/>
      <w:bookmarkStart w:id="94" w:name="_Toc296503159"/>
      <w:bookmarkStart w:id="95" w:name="_Toc292559364"/>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0520F84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bookmarkStart w:id="96" w:name="_Toc292559870"/>
      <w:bookmarkStart w:id="97" w:name="_Toc296944499"/>
      <w:bookmarkStart w:id="98" w:name="_Toc297048346"/>
      <w:bookmarkStart w:id="99" w:name="_Toc297120460"/>
      <w:bookmarkStart w:id="100" w:name="_Toc296503160"/>
      <w:bookmarkStart w:id="101" w:name="_Toc292559365"/>
      <w:bookmarkStart w:id="102" w:name="_Toc296891200"/>
      <w:bookmarkStart w:id="103" w:name="_Toc297123493"/>
      <w:bookmarkStart w:id="104" w:name="_Toc296346661"/>
      <w:bookmarkStart w:id="105" w:name="_Toc303539103"/>
      <w:bookmarkStart w:id="106" w:name="_Toc304295524"/>
      <w:bookmarkStart w:id="107" w:name="_Toc296347159"/>
      <w:bookmarkStart w:id="108" w:name="_Toc300934946"/>
      <w:bookmarkStart w:id="109" w:name="_Toc297216152"/>
      <w:bookmarkStart w:id="110" w:name="_Toc296890988"/>
      <w:bookmarkStart w:id="111" w:name="_Toc318581158"/>
      <w:bookmarkStart w:id="112" w:name="_Toc312677989"/>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 分包的一般约定</w:t>
      </w:r>
    </w:p>
    <w:p w14:paraId="5359874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不允许分包 </w:t>
      </w:r>
      <w:r>
        <w:rPr>
          <w:rFonts w:hint="eastAsia" w:ascii="宋体" w:hAnsi="宋体" w:eastAsia="宋体" w:cs="宋体"/>
          <w:color w:val="auto"/>
          <w:sz w:val="24"/>
          <w:szCs w:val="24"/>
          <w:highlight w:val="none"/>
        </w:rPr>
        <w:t>。</w:t>
      </w:r>
    </w:p>
    <w:p w14:paraId="473884C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按通用条款  </w:t>
      </w:r>
      <w:r>
        <w:rPr>
          <w:rFonts w:hint="eastAsia" w:ascii="宋体" w:hAnsi="宋体" w:eastAsia="宋体" w:cs="宋体"/>
          <w:color w:val="auto"/>
          <w:sz w:val="24"/>
          <w:szCs w:val="24"/>
          <w:highlight w:val="none"/>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300934947"/>
      <w:bookmarkStart w:id="114" w:name="_Toc297120461"/>
      <w:bookmarkStart w:id="115" w:name="_Toc296347160"/>
      <w:bookmarkStart w:id="116" w:name="_Toc297216153"/>
      <w:bookmarkStart w:id="117" w:name="_Toc296944500"/>
      <w:bookmarkStart w:id="118" w:name="_Toc303539104"/>
      <w:bookmarkStart w:id="119" w:name="_Toc296503161"/>
      <w:bookmarkStart w:id="120" w:name="_Toc296891201"/>
      <w:bookmarkStart w:id="121" w:name="_Toc296890989"/>
      <w:bookmarkStart w:id="122" w:name="_Toc297123494"/>
      <w:bookmarkStart w:id="123" w:name="_Toc296346662"/>
      <w:bookmarkStart w:id="124" w:name="_Toc297048347"/>
      <w:bookmarkStart w:id="125" w:name="_Toc304295525"/>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65EBF52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3</w:t>
      </w:r>
      <w:bookmarkStart w:id="126" w:name="_Toc312677990"/>
      <w:bookmarkStart w:id="127" w:name="_Toc318581159"/>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.2分包的确定</w:t>
      </w:r>
    </w:p>
    <w:p w14:paraId="68B9B37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1A64DCA5">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44CFBEAB">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（2）在相关分包合同签订并报送有关建设行政主管部门备案后7天内，承包人应当将一份副本提交给监理人，承包人应保障分包工作不得再次分包。</w:t>
      </w:r>
    </w:p>
    <w:p w14:paraId="717CA29F">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（3）未经承包人和监理人审批同意的分包工程和分包人，承包人有权拒绝验收分包工程和支付相应款项，由此引起的发包人费用增加和(或)延误的工期由发包人承担。</w:t>
      </w:r>
    </w:p>
    <w:p w14:paraId="5EAACC9E">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（4）承包人有以下情况之一者，发包人有权解除合同，并视情况扣除其履约保证金：</w:t>
      </w:r>
    </w:p>
    <w:p w14:paraId="4B404EFC">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①个人承包工程，包括本人单位及外单位人员承包，发包人不承认其个人拥有任何资质等级及营业许可资格</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没收全部履约保证金。</w:t>
      </w:r>
    </w:p>
    <w:p w14:paraId="6E788520">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②几个人联合承包工程，就地组织暗分包队伍，不具备完成本工程的技术、机械能力，被发包人判定为没有能力履行的承包人。没收全部履约保证金。</w:t>
      </w:r>
    </w:p>
    <w:p w14:paraId="5340382B">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③就地转包全部的工程，以谋取高额转让费、管理费的承包人。没收全部履约保证金。</w:t>
      </w:r>
    </w:p>
    <w:p w14:paraId="34204FF3">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④承包人有部分分包现象（其中包括冒充承包人下属单位的挂勾单位，凭口头协议参与施工的分包人及其他暗分包个体户），一经发现核实，发包人将采取驱逐该暗分包人措施。没收全部履约保证金。</w:t>
      </w:r>
    </w:p>
    <w:bookmarkEnd w:id="126"/>
    <w:bookmarkEnd w:id="127"/>
    <w:p w14:paraId="38B1C16E">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工程照管与成品、半成品保护</w:t>
      </w:r>
    </w:p>
    <w:p w14:paraId="2B1CBB51">
      <w:pPr>
        <w:spacing w:before="120" w:after="12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从开工至竣工验收合格交付使用 。</w:t>
      </w:r>
    </w:p>
    <w:p w14:paraId="61830AB7">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履约担保</w:t>
      </w:r>
    </w:p>
    <w:p w14:paraId="2F45E11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承包人是否提供履约担保：</w:t>
      </w:r>
      <w:r>
        <w:rPr>
          <w:rFonts w:hint="eastAsia" w:ascii="宋体" w:hAnsi="宋体" w:eastAsia="宋体" w:cs="宋体"/>
          <w:b/>
          <w:bCs/>
          <w:color w:val="auto"/>
          <w:sz w:val="24"/>
          <w:szCs w:val="24"/>
          <w:highlight w:val="none"/>
          <w:u w:val="single"/>
        </w:rPr>
        <w:t xml:space="preserve">  否  </w:t>
      </w:r>
      <w:r>
        <w:rPr>
          <w:rFonts w:hint="eastAsia" w:ascii="宋体" w:hAnsi="宋体" w:eastAsia="宋体" w:cs="宋体"/>
          <w:b/>
          <w:bCs/>
          <w:color w:val="auto"/>
          <w:sz w:val="24"/>
          <w:szCs w:val="24"/>
          <w:highlight w:val="none"/>
        </w:rPr>
        <w:t>。</w:t>
      </w:r>
    </w:p>
    <w:p w14:paraId="729ABEBC">
      <w:pPr>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承包人提供履约担保的形式、金额及期限的：</w:t>
      </w:r>
      <w:r>
        <w:rPr>
          <w:rFonts w:hint="eastAsia" w:ascii="宋体" w:hAnsi="宋体" w:eastAsia="宋体" w:cs="宋体"/>
          <w:b/>
          <w:bCs/>
          <w:color w:val="auto"/>
          <w:sz w:val="24"/>
          <w:szCs w:val="24"/>
          <w:highlight w:val="none"/>
          <w:u w:val="single"/>
        </w:rPr>
        <w:t>无</w:t>
      </w:r>
    </w:p>
    <w:p w14:paraId="1E48A252">
      <w:pPr>
        <w:spacing w:after="120" w:line="360" w:lineRule="auto"/>
        <w:rPr>
          <w:rFonts w:hint="eastAsia" w:ascii="宋体" w:hAnsi="宋体" w:eastAsia="宋体" w:cs="宋体"/>
          <w:color w:val="auto"/>
          <w:sz w:val="28"/>
          <w:szCs w:val="28"/>
          <w:highlight w:val="none"/>
        </w:rPr>
      </w:pPr>
      <w:bookmarkStart w:id="128" w:name="_Toc395382515"/>
      <w:bookmarkStart w:id="129" w:name="_Toc453681471"/>
      <w:bookmarkStart w:id="130" w:name="_Toc453680998"/>
      <w:r>
        <w:rPr>
          <w:rFonts w:hint="eastAsia" w:ascii="宋体" w:hAnsi="宋体" w:eastAsia="宋体" w:cs="宋体"/>
          <w:color w:val="auto"/>
          <w:sz w:val="28"/>
          <w:szCs w:val="28"/>
          <w:highlight w:val="none"/>
        </w:rPr>
        <w:t>4. 监理人</w:t>
      </w:r>
      <w:bookmarkEnd w:id="128"/>
      <w:bookmarkEnd w:id="129"/>
      <w:bookmarkEnd w:id="130"/>
    </w:p>
    <w:p w14:paraId="1B775B3D">
      <w:pPr>
        <w:spacing w:line="360" w:lineRule="auto"/>
        <w:ind w:firstLine="560" w:firstLineChars="200"/>
        <w:rPr>
          <w:rFonts w:hint="eastAsia" w:ascii="宋体" w:hAnsi="宋体" w:eastAsia="宋体" w:cs="宋体"/>
          <w:color w:val="auto"/>
          <w:sz w:val="28"/>
          <w:szCs w:val="28"/>
          <w:highlight w:val="none"/>
        </w:rPr>
      </w:pPr>
      <w:bookmarkStart w:id="131" w:name="_Toc453681472"/>
      <w:bookmarkStart w:id="132" w:name="_Toc373227714"/>
      <w:bookmarkStart w:id="133" w:name="_Toc373478361"/>
      <w:bookmarkStart w:id="134" w:name="_Toc389065280"/>
      <w:bookmarkStart w:id="135" w:name="_Toc453680999"/>
      <w:bookmarkStart w:id="136" w:name="_Toc395382516"/>
      <w:r>
        <w:rPr>
          <w:rFonts w:hint="eastAsia" w:ascii="宋体" w:hAnsi="宋体" w:eastAsia="宋体" w:cs="宋体"/>
          <w:color w:val="auto"/>
          <w:sz w:val="28"/>
          <w:szCs w:val="28"/>
          <w:highlight w:val="none"/>
        </w:rPr>
        <w:t>4.1 监理人的一般规定</w:t>
      </w:r>
      <w:bookmarkEnd w:id="131"/>
      <w:bookmarkEnd w:id="132"/>
      <w:bookmarkEnd w:id="133"/>
      <w:bookmarkEnd w:id="134"/>
      <w:bookmarkEnd w:id="135"/>
      <w:bookmarkEnd w:id="136"/>
    </w:p>
    <w:p w14:paraId="16A86BED">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C27499">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按本工程的监理合同中的有关条款  </w:t>
      </w:r>
      <w:r>
        <w:rPr>
          <w:rFonts w:hint="eastAsia" w:ascii="宋体" w:hAnsi="宋体" w:eastAsia="宋体" w:cs="宋体"/>
          <w:color w:val="auto"/>
          <w:sz w:val="24"/>
          <w:szCs w:val="24"/>
          <w:highlight w:val="none"/>
        </w:rPr>
        <w:t xml:space="preserve">。 </w:t>
      </w:r>
    </w:p>
    <w:p w14:paraId="60CF0BF2">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E49E9E6">
      <w:pPr>
        <w:spacing w:after="120" w:line="360" w:lineRule="auto"/>
        <w:ind w:firstLine="560" w:firstLineChars="200"/>
        <w:rPr>
          <w:rFonts w:hint="eastAsia" w:ascii="宋体" w:hAnsi="宋体" w:eastAsia="宋体" w:cs="宋体"/>
          <w:color w:val="auto"/>
          <w:sz w:val="28"/>
          <w:szCs w:val="28"/>
          <w:highlight w:val="none"/>
        </w:rPr>
      </w:pPr>
      <w:bookmarkStart w:id="137" w:name="_Toc453681000"/>
      <w:bookmarkStart w:id="138" w:name="_Toc373227715"/>
      <w:bookmarkStart w:id="139" w:name="_Toc389065281"/>
      <w:bookmarkStart w:id="140" w:name="_Toc373478362"/>
      <w:bookmarkStart w:id="141" w:name="_Toc453681473"/>
      <w:bookmarkStart w:id="142" w:name="_Toc395382517"/>
      <w:r>
        <w:rPr>
          <w:rFonts w:hint="eastAsia" w:ascii="宋体" w:hAnsi="宋体" w:eastAsia="宋体" w:cs="宋体"/>
          <w:color w:val="auto"/>
          <w:sz w:val="28"/>
          <w:szCs w:val="28"/>
          <w:highlight w:val="none"/>
        </w:rPr>
        <w:t>4.2 监理人员</w:t>
      </w:r>
      <w:bookmarkEnd w:id="137"/>
      <w:bookmarkEnd w:id="138"/>
      <w:bookmarkEnd w:id="139"/>
      <w:bookmarkEnd w:id="140"/>
      <w:bookmarkEnd w:id="141"/>
      <w:bookmarkEnd w:id="142"/>
    </w:p>
    <w:p w14:paraId="3734F1AA">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总监理工程师：</w:t>
      </w:r>
    </w:p>
    <w:p w14:paraId="5B281AA9">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    名：</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703ABF16">
      <w:pPr>
        <w:spacing w:after="0" w:line="40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工作单位：</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66D1DD99">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    务：</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7E400A1C">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监理工程师执业资格证书号：</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0FEE80CC">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电子信箱：</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5BDD3EE0">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通信地址：</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4989DB50">
      <w:pPr>
        <w:spacing w:after="0"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关于监理人的其他约定：</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78154945">
      <w:pPr>
        <w:spacing w:after="120" w:line="360" w:lineRule="auto"/>
        <w:ind w:firstLine="560" w:firstLineChars="200"/>
        <w:rPr>
          <w:rFonts w:hint="eastAsia" w:ascii="宋体" w:hAnsi="宋体" w:eastAsia="宋体" w:cs="宋体"/>
          <w:color w:val="auto"/>
          <w:sz w:val="28"/>
          <w:szCs w:val="28"/>
          <w:highlight w:val="none"/>
        </w:rPr>
      </w:pPr>
      <w:bookmarkStart w:id="143" w:name="_Toc373478363"/>
      <w:bookmarkStart w:id="144" w:name="_Toc453681001"/>
      <w:bookmarkStart w:id="145" w:name="_Toc453681474"/>
      <w:bookmarkStart w:id="146" w:name="_Toc373227716"/>
      <w:bookmarkStart w:id="147" w:name="_Toc395382518"/>
      <w:bookmarkStart w:id="148" w:name="_Toc389065282"/>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商定或确定</w:t>
      </w:r>
      <w:bookmarkEnd w:id="143"/>
      <w:bookmarkEnd w:id="144"/>
      <w:bookmarkEnd w:id="145"/>
      <w:bookmarkEnd w:id="146"/>
      <w:bookmarkEnd w:id="147"/>
      <w:bookmarkEnd w:id="148"/>
    </w:p>
    <w:p w14:paraId="3D192D71">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190C3DF9">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348840">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DF5F76">
      <w:pPr>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0AA9568">
      <w:pPr>
        <w:pStyle w:val="5"/>
        <w:spacing w:before="120" w:after="120" w:line="360" w:lineRule="auto"/>
        <w:rPr>
          <w:rFonts w:hint="eastAsia" w:ascii="宋体" w:hAnsi="宋体" w:eastAsia="宋体" w:cs="宋体"/>
          <w:b w:val="0"/>
          <w:color w:val="auto"/>
          <w:sz w:val="28"/>
          <w:szCs w:val="28"/>
          <w:highlight w:val="none"/>
        </w:rPr>
      </w:pPr>
      <w:bookmarkStart w:id="149" w:name="_Toc267251418"/>
      <w:bookmarkStart w:id="150" w:name="_Toc351203637"/>
      <w:r>
        <w:rPr>
          <w:rFonts w:hint="eastAsia" w:ascii="宋体" w:hAnsi="宋体" w:eastAsia="宋体" w:cs="宋体"/>
          <w:b w:val="0"/>
          <w:color w:val="auto"/>
          <w:sz w:val="28"/>
          <w:szCs w:val="28"/>
          <w:highlight w:val="none"/>
        </w:rPr>
        <w:t>5</w:t>
      </w:r>
      <w:bookmarkEnd w:id="149"/>
      <w:bookmarkStart w:id="151" w:name="_Toc296347162"/>
      <w:bookmarkStart w:id="152" w:name="_Toc296944502"/>
      <w:bookmarkStart w:id="153" w:name="_Toc297048349"/>
      <w:bookmarkStart w:id="154" w:name="_Toc296890991"/>
      <w:bookmarkStart w:id="155" w:name="_Toc292559872"/>
      <w:bookmarkStart w:id="156" w:name="_Toc296346664"/>
      <w:bookmarkStart w:id="157" w:name="_Toc292559367"/>
      <w:bookmarkStart w:id="158" w:name="_Toc296891203"/>
      <w:bookmarkStart w:id="159" w:name="_Toc297120463"/>
      <w:bookmarkStart w:id="160" w:name="_Toc296503163"/>
      <w:r>
        <w:rPr>
          <w:rFonts w:hint="eastAsia" w:ascii="宋体" w:hAnsi="宋体" w:eastAsia="宋体" w:cs="宋体"/>
          <w:b w:val="0"/>
          <w:color w:val="auto"/>
          <w:sz w:val="28"/>
          <w:szCs w:val="28"/>
          <w:highlight w:val="none"/>
        </w:rPr>
        <w:t>. 工程质量</w:t>
      </w:r>
      <w:bookmarkEnd w:id="150"/>
    </w:p>
    <w:p w14:paraId="1F3EDDF7">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 质量要求</w:t>
      </w:r>
    </w:p>
    <w:p w14:paraId="7B06EA4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161" w:name="_Toc303539106"/>
      <w:bookmarkStart w:id="162" w:name="_Toc300934949"/>
      <w:bookmarkStart w:id="163" w:name="_Toc312677997"/>
      <w:bookmarkStart w:id="164" w:name="_Toc297216155"/>
      <w:bookmarkStart w:id="165" w:name="_Toc318581164"/>
      <w:bookmarkStart w:id="166" w:name="_Toc304295527"/>
      <w:bookmarkStart w:id="167" w:name="_Toc297123496"/>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E01EBA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56C88C9">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隐蔽工程检查</w:t>
      </w:r>
    </w:p>
    <w:p w14:paraId="38088A1D">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lang w:eastAsia="zh-CN"/>
        </w:rPr>
        <w:t>双方约定中间验收部位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按相应验收规范要求验收的部位，必须经有关人员一同现场验收，按《通用条款》执行</w:t>
      </w:r>
      <w:r>
        <w:rPr>
          <w:rFonts w:hint="eastAsia" w:ascii="宋体" w:hAnsi="宋体" w:eastAsia="宋体" w:cs="宋体"/>
          <w:bCs/>
          <w:color w:val="auto"/>
          <w:sz w:val="24"/>
          <w:szCs w:val="24"/>
          <w:highlight w:val="none"/>
          <w:u w:val="single"/>
        </w:rPr>
        <w:t>。</w:t>
      </w:r>
    </w:p>
    <w:p w14:paraId="2769DC7C">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 隐蔽工程检查</w:t>
      </w:r>
    </w:p>
    <w:p w14:paraId="4CF1A9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工程隐蔽或中间验收前12小时以书面形式通知发包人和监理工程师验收的内容、时间、地点，承包人准备验收记录单（最好是印制的表格）由双方签证。验收合格，承包人可进行隐蔽和继续施工；验收不合格，双方</w:t>
      </w:r>
      <w:r>
        <w:rPr>
          <w:rFonts w:hint="eastAsia" w:cs="宋体"/>
          <w:color w:val="auto"/>
          <w:sz w:val="24"/>
          <w:szCs w:val="24"/>
          <w:highlight w:val="none"/>
          <w:u w:val="single"/>
          <w:lang w:eastAsia="zh-CN"/>
        </w:rPr>
        <w:t>商定</w:t>
      </w:r>
      <w:r>
        <w:rPr>
          <w:rFonts w:hint="eastAsia" w:ascii="宋体" w:hAnsi="宋体" w:eastAsia="宋体" w:cs="宋体"/>
          <w:color w:val="auto"/>
          <w:sz w:val="24"/>
          <w:szCs w:val="24"/>
          <w:highlight w:val="none"/>
          <w:u w:val="single"/>
        </w:rPr>
        <w:t>时限内修改后按上述循序重新验收</w:t>
      </w:r>
      <w:r>
        <w:rPr>
          <w:rFonts w:hint="eastAsia" w:ascii="宋体" w:hAnsi="宋体" w:eastAsia="宋体" w:cs="宋体"/>
          <w:bCs/>
          <w:color w:val="auto"/>
          <w:sz w:val="24"/>
          <w:szCs w:val="24"/>
          <w:highlight w:val="none"/>
        </w:rPr>
        <w:t>。</w:t>
      </w:r>
    </w:p>
    <w:p w14:paraId="2F0C056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1B860505">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5C9A2540">
      <w:pPr>
        <w:pStyle w:val="5"/>
        <w:spacing w:before="120" w:after="120" w:line="360" w:lineRule="auto"/>
        <w:rPr>
          <w:rFonts w:hint="eastAsia" w:ascii="宋体" w:hAnsi="宋体" w:eastAsia="宋体" w:cs="宋体"/>
          <w:b w:val="0"/>
          <w:color w:val="auto"/>
          <w:sz w:val="28"/>
          <w:szCs w:val="28"/>
          <w:highlight w:val="none"/>
        </w:rPr>
      </w:pPr>
      <w:bookmarkStart w:id="168" w:name="_Toc351203638"/>
      <w:r>
        <w:rPr>
          <w:rFonts w:hint="eastAsia" w:ascii="宋体" w:hAnsi="宋体" w:eastAsia="宋体" w:cs="宋体"/>
          <w:b w:val="0"/>
          <w:color w:val="auto"/>
          <w:sz w:val="28"/>
          <w:szCs w:val="28"/>
          <w:highlight w:val="none"/>
        </w:rPr>
        <w:t>6. 安全文明施工与环境保护</w:t>
      </w:r>
      <w:bookmarkEnd w:id="168"/>
    </w:p>
    <w:p w14:paraId="5AE915FB">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6.1安全文明施工</w:t>
      </w:r>
    </w:p>
    <w:p w14:paraId="4F02380D">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符合玉林市行业主管部门规范要求</w:t>
      </w:r>
      <w:r>
        <w:rPr>
          <w:rFonts w:hint="eastAsia" w:ascii="宋体" w:hAnsi="宋体" w:eastAsia="宋体" w:cs="宋体"/>
          <w:color w:val="auto"/>
          <w:sz w:val="24"/>
          <w:szCs w:val="24"/>
          <w:highlight w:val="none"/>
        </w:rPr>
        <w:t>。</w:t>
      </w:r>
    </w:p>
    <w:bookmarkEnd w:id="161"/>
    <w:bookmarkEnd w:id="162"/>
    <w:bookmarkEnd w:id="163"/>
    <w:bookmarkEnd w:id="164"/>
    <w:bookmarkEnd w:id="165"/>
    <w:bookmarkEnd w:id="166"/>
    <w:bookmarkEnd w:id="167"/>
    <w:p w14:paraId="1309558C">
      <w:pPr>
        <w:pStyle w:val="5"/>
        <w:spacing w:before="120" w:after="120" w:line="360" w:lineRule="auto"/>
        <w:rPr>
          <w:rFonts w:hint="eastAsia" w:ascii="宋体" w:hAnsi="宋体" w:eastAsia="宋体" w:cs="宋体"/>
          <w:b w:val="0"/>
          <w:color w:val="auto"/>
          <w:sz w:val="28"/>
          <w:szCs w:val="28"/>
          <w:highlight w:val="none"/>
        </w:rPr>
      </w:pPr>
      <w:bookmarkStart w:id="169" w:name="_Toc351203639"/>
      <w:r>
        <w:rPr>
          <w:rFonts w:hint="eastAsia" w:ascii="宋体" w:hAnsi="宋体" w:eastAsia="宋体" w:cs="宋体"/>
          <w:b w:val="0"/>
          <w:color w:val="auto"/>
          <w:sz w:val="28"/>
          <w:szCs w:val="28"/>
          <w:highlight w:val="none"/>
        </w:rPr>
        <w:t>7. 工期和进度</w:t>
      </w:r>
      <w:bookmarkEnd w:id="169"/>
    </w:p>
    <w:p w14:paraId="2FB8CAEC">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施工组织设计</w:t>
      </w:r>
    </w:p>
    <w:p w14:paraId="1B484CB1">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084E28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1F309254">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68F8C6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4948E41">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bookmarkStart w:id="170" w:name="_Toc303539123"/>
      <w:bookmarkStart w:id="171" w:name="_Toc312678005"/>
      <w:bookmarkStart w:id="172" w:name="_Toc297216173"/>
      <w:bookmarkStart w:id="173" w:name="_Toc300934966"/>
      <w:bookmarkStart w:id="174" w:name="_Toc297123514"/>
      <w:bookmarkStart w:id="175" w:name="_Toc312677479"/>
      <w:bookmarkStart w:id="176" w:name="_Toc304295541"/>
      <w:r>
        <w:rPr>
          <w:rFonts w:hint="eastAsia" w:ascii="宋体" w:hAnsi="宋体" w:eastAsia="宋体" w:cs="宋体"/>
          <w:color w:val="auto"/>
          <w:sz w:val="28"/>
          <w:szCs w:val="28"/>
          <w:highlight w:val="none"/>
        </w:rPr>
        <w:t>.2 施工进度计划</w:t>
      </w:r>
    </w:p>
    <w:p w14:paraId="5285D0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施工进度计划的修订</w:t>
      </w:r>
    </w:p>
    <w:p w14:paraId="0F55931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E09945C">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 开工</w:t>
      </w:r>
    </w:p>
    <w:p w14:paraId="05A61C9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5AADC2C7">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3F92703B">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C62A1F">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9CB0B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2B7A29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90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天内发出开工通知的，承包人有权提出价格调整要求，或者解除合同。</w:t>
      </w:r>
    </w:p>
    <w:bookmarkEnd w:id="170"/>
    <w:bookmarkEnd w:id="171"/>
    <w:bookmarkEnd w:id="172"/>
    <w:bookmarkEnd w:id="173"/>
    <w:bookmarkEnd w:id="174"/>
    <w:bookmarkEnd w:id="175"/>
    <w:bookmarkEnd w:id="176"/>
    <w:p w14:paraId="270D9D6F">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 测量放线</w:t>
      </w:r>
    </w:p>
    <w:p w14:paraId="4549F2D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7.4.1发包人向承包人提供测量基准点、基准线和水准点及其书面资料的期限：</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3DC1800B">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bookmarkStart w:id="177" w:name="_Toc312677484"/>
      <w:bookmarkStart w:id="178" w:name="_Toc303539125"/>
      <w:bookmarkStart w:id="179" w:name="_Toc300934968"/>
      <w:bookmarkStart w:id="180" w:name="_Toc297123516"/>
      <w:bookmarkStart w:id="181" w:name="_Toc312678010"/>
      <w:bookmarkStart w:id="182" w:name="_Toc304295546"/>
      <w:bookmarkStart w:id="183" w:name="_Toc297216175"/>
      <w:r>
        <w:rPr>
          <w:rFonts w:hint="eastAsia" w:ascii="宋体" w:hAnsi="宋体" w:eastAsia="宋体" w:cs="宋体"/>
          <w:color w:val="auto"/>
          <w:sz w:val="28"/>
          <w:szCs w:val="28"/>
          <w:highlight w:val="none"/>
        </w:rPr>
        <w:t>.5 工期延误</w:t>
      </w:r>
    </w:p>
    <w:bookmarkEnd w:id="177"/>
    <w:bookmarkEnd w:id="178"/>
    <w:bookmarkEnd w:id="179"/>
    <w:bookmarkEnd w:id="180"/>
    <w:bookmarkEnd w:id="181"/>
    <w:bookmarkEnd w:id="182"/>
    <w:bookmarkEnd w:id="183"/>
    <w:p w14:paraId="293F242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67B761F1">
      <w:pPr>
        <w:numPr>
          <w:ilvl w:val="0"/>
          <w:numId w:val="0"/>
        </w:numPr>
        <w:spacing w:line="400" w:lineRule="exact"/>
        <w:ind w:firstLine="1200" w:firstLine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因发包人原因导致工期延误的其他情形：</w:t>
      </w:r>
    </w:p>
    <w:p w14:paraId="1CA54661">
      <w:pPr>
        <w:numPr>
          <w:ilvl w:val="0"/>
          <w:numId w:val="6"/>
        </w:num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发包人未能按合同约定提供施工图纸或所提供施工图纸不符合合同约定的。</w:t>
      </w:r>
    </w:p>
    <w:p w14:paraId="73942CCC">
      <w:pPr>
        <w:numPr>
          <w:ilvl w:val="0"/>
          <w:numId w:val="6"/>
        </w:num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发包人未能按合同约定提供施工现场、施工条件基础资料许可批准等开工条件的。</w:t>
      </w:r>
    </w:p>
    <w:p w14:paraId="532FC923">
      <w:pPr>
        <w:numPr>
          <w:ilvl w:val="0"/>
          <w:numId w:val="6"/>
        </w:num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发包人提供的测量基准点基准线和水准点及其书面资料存在错误和</w:t>
      </w:r>
      <w:r>
        <w:rPr>
          <w:rFonts w:hint="eastAsia" w:cs="宋体"/>
          <w:color w:val="auto"/>
          <w:sz w:val="24"/>
          <w:szCs w:val="24"/>
          <w:highlight w:val="none"/>
          <w:lang w:eastAsia="zh-CN"/>
        </w:rPr>
        <w:t>疏漏</w:t>
      </w:r>
      <w:r>
        <w:rPr>
          <w:rFonts w:hint="eastAsia" w:ascii="宋体" w:hAnsi="宋体" w:eastAsia="宋体" w:cs="宋体"/>
          <w:color w:val="auto"/>
          <w:sz w:val="24"/>
          <w:szCs w:val="24"/>
          <w:highlight w:val="none"/>
        </w:rPr>
        <w:t>。</w:t>
      </w:r>
    </w:p>
    <w:p w14:paraId="3EC45B9D">
      <w:pPr>
        <w:numPr>
          <w:ilvl w:val="0"/>
          <w:numId w:val="6"/>
        </w:num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发包人未能在计划开工日期之日起7天内下达开工通知的。</w:t>
      </w:r>
    </w:p>
    <w:p w14:paraId="79E7F356">
      <w:pPr>
        <w:numPr>
          <w:ilvl w:val="0"/>
          <w:numId w:val="6"/>
        </w:num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发包人未能按合同约定日期支付工程预付款、进度款或竣工结算的。</w:t>
      </w:r>
    </w:p>
    <w:p w14:paraId="399E741A">
      <w:pPr>
        <w:numPr>
          <w:ilvl w:val="0"/>
          <w:numId w:val="6"/>
        </w:num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监理人未按合同约定发出指示、批准等文件的。</w:t>
      </w:r>
    </w:p>
    <w:p w14:paraId="0FBA966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84" w:name="_Toc312677486"/>
      <w:bookmarkStart w:id="185" w:name="_Toc312678012"/>
      <w:bookmarkStart w:id="186" w:name="_Toc318581169"/>
      <w:bookmarkStart w:id="187" w:name="_Toc303539127"/>
      <w:bookmarkStart w:id="188" w:name="_Toc297216177"/>
      <w:bookmarkStart w:id="189" w:name="_Toc297123518"/>
      <w:bookmarkStart w:id="190" w:name="_Toc300934970"/>
      <w:bookmarkStart w:id="191" w:name="_Toc304295548"/>
      <w:r>
        <w:rPr>
          <w:rFonts w:hint="eastAsia" w:ascii="宋体" w:hAnsi="宋体" w:eastAsia="宋体" w:cs="宋体"/>
          <w:color w:val="auto"/>
          <w:sz w:val="24"/>
          <w:szCs w:val="24"/>
          <w:highlight w:val="none"/>
        </w:rPr>
        <w:t>.5.2 因承包人原因导致工期延误</w:t>
      </w:r>
    </w:p>
    <w:bookmarkEnd w:id="184"/>
    <w:bookmarkEnd w:id="185"/>
    <w:bookmarkEnd w:id="186"/>
    <w:p w14:paraId="6EEBFC03">
      <w:pPr>
        <w:spacing w:line="400" w:lineRule="exact"/>
        <w:ind w:firstLine="480" w:firstLineChars="200"/>
        <w:jc w:val="left"/>
        <w:rPr>
          <w:rFonts w:hint="eastAsia" w:ascii="宋体" w:hAnsi="宋体" w:eastAsia="宋体" w:cs="宋体"/>
          <w:color w:val="auto"/>
          <w:sz w:val="24"/>
          <w:szCs w:val="24"/>
          <w:highlight w:val="none"/>
        </w:rPr>
      </w:pPr>
      <w:bookmarkStart w:id="192" w:name="_Toc312677487"/>
      <w:bookmarkStart w:id="193" w:name="_Toc318581170"/>
      <w:bookmarkStart w:id="194" w:name="_Toc312678013"/>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合同价扣除建安劳保费、发包人材料价款、暂估专业工程、暂列金额后的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1 %</w:t>
      </w:r>
      <w:r>
        <w:rPr>
          <w:rFonts w:hint="eastAsia" w:ascii="宋体" w:hAnsi="宋体" w:eastAsia="宋体" w:cs="宋体"/>
          <w:color w:val="auto"/>
          <w:sz w:val="24"/>
          <w:szCs w:val="24"/>
          <w:highlight w:val="none"/>
        </w:rPr>
        <w:t>。</w:t>
      </w:r>
    </w:p>
    <w:bookmarkEnd w:id="187"/>
    <w:bookmarkEnd w:id="188"/>
    <w:bookmarkEnd w:id="189"/>
    <w:bookmarkEnd w:id="190"/>
    <w:bookmarkEnd w:id="191"/>
    <w:bookmarkEnd w:id="192"/>
    <w:bookmarkEnd w:id="193"/>
    <w:bookmarkEnd w:id="194"/>
    <w:p w14:paraId="620CB44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bookmarkStart w:id="195" w:name="_Toc297216178"/>
      <w:bookmarkStart w:id="196" w:name="_Toc304295549"/>
      <w:bookmarkStart w:id="197" w:name="_Toc300934971"/>
      <w:bookmarkStart w:id="198" w:name="_Toc312678015"/>
      <w:bookmarkStart w:id="199" w:name="_Toc303539128"/>
      <w:bookmarkStart w:id="200" w:name="_Toc297123519"/>
      <w:r>
        <w:rPr>
          <w:rFonts w:hint="eastAsia" w:ascii="宋体" w:hAnsi="宋体" w:eastAsia="宋体" w:cs="宋体"/>
          <w:color w:val="auto"/>
          <w:sz w:val="28"/>
          <w:szCs w:val="28"/>
          <w:highlight w:val="none"/>
        </w:rPr>
        <w:t>.6 不</w:t>
      </w:r>
      <w:bookmarkEnd w:id="195"/>
      <w:bookmarkEnd w:id="196"/>
      <w:bookmarkEnd w:id="197"/>
      <w:bookmarkEnd w:id="198"/>
      <w:bookmarkEnd w:id="199"/>
      <w:bookmarkEnd w:id="200"/>
      <w:r>
        <w:rPr>
          <w:rFonts w:hint="eastAsia" w:ascii="宋体" w:hAnsi="宋体" w:eastAsia="宋体" w:cs="宋体"/>
          <w:color w:val="auto"/>
          <w:sz w:val="28"/>
          <w:szCs w:val="28"/>
          <w:highlight w:val="none"/>
        </w:rPr>
        <w:t>利物质条件</w:t>
      </w:r>
    </w:p>
    <w:p w14:paraId="6BCA0597">
      <w:pPr>
        <w:spacing w:line="360" w:lineRule="auto"/>
        <w:jc w:val="left"/>
        <w:rPr>
          <w:rFonts w:hint="eastAsia" w:ascii="宋体" w:hAnsi="宋体" w:eastAsia="宋体" w:cs="宋体"/>
          <w:color w:val="auto"/>
          <w:sz w:val="24"/>
          <w:szCs w:val="24"/>
          <w:highlight w:val="none"/>
        </w:rPr>
      </w:pPr>
      <w:bookmarkStart w:id="201" w:name="_Toc297216179"/>
      <w:bookmarkStart w:id="202" w:name="_Toc312678016"/>
      <w:bookmarkStart w:id="203" w:name="_Toc303539129"/>
      <w:bookmarkStart w:id="204" w:name="_Toc300934972"/>
      <w:bookmarkStart w:id="205" w:name="_Toc318581172"/>
      <w:bookmarkStart w:id="206" w:name="_Toc297123520"/>
      <w:bookmarkStart w:id="207" w:name="_Toc30429555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201"/>
    <w:bookmarkEnd w:id="202"/>
    <w:bookmarkEnd w:id="203"/>
    <w:bookmarkEnd w:id="204"/>
    <w:bookmarkEnd w:id="205"/>
    <w:bookmarkEnd w:id="206"/>
    <w:bookmarkEnd w:id="207"/>
    <w:p w14:paraId="7E1C3FED">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bookmarkStart w:id="208" w:name="_Toc297123521"/>
      <w:bookmarkStart w:id="209" w:name="_Toc297216180"/>
      <w:bookmarkStart w:id="210" w:name="_Toc303539130"/>
      <w:bookmarkStart w:id="211" w:name="_Toc304295551"/>
      <w:bookmarkStart w:id="212" w:name="_Toc300934973"/>
      <w:bookmarkStart w:id="213" w:name="_Toc312678017"/>
      <w:r>
        <w:rPr>
          <w:rFonts w:hint="eastAsia" w:ascii="宋体" w:hAnsi="宋体" w:eastAsia="宋体" w:cs="宋体"/>
          <w:color w:val="auto"/>
          <w:sz w:val="28"/>
          <w:szCs w:val="28"/>
          <w:highlight w:val="none"/>
        </w:rPr>
        <w:t>.7异常恶劣的气候条件</w:t>
      </w:r>
    </w:p>
    <w:bookmarkEnd w:id="208"/>
    <w:bookmarkEnd w:id="209"/>
    <w:bookmarkEnd w:id="210"/>
    <w:bookmarkEnd w:id="211"/>
    <w:bookmarkEnd w:id="212"/>
    <w:bookmarkEnd w:id="213"/>
    <w:p w14:paraId="3049C6A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134F251">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日降雨量大于200mm雨日超过1天；</w:t>
      </w:r>
    </w:p>
    <w:p w14:paraId="1AF86E95">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10级以上的持续1日的大风（以气象部门鉴定为准）</w:t>
      </w:r>
    </w:p>
    <w:p w14:paraId="2B64A172">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日气温超过40℃的高温大于2天；</w:t>
      </w:r>
    </w:p>
    <w:p w14:paraId="60287B3D">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日气温低过-10℃的严寒大于2天；</w:t>
      </w:r>
    </w:p>
    <w:p w14:paraId="3E2EB34A">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造成工程损坏的冰雹和大雪灾害；</w:t>
      </w:r>
    </w:p>
    <w:p w14:paraId="51E5EBB4">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6级以上的地震；</w:t>
      </w:r>
    </w:p>
    <w:p w14:paraId="4F2A479B">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50年一遇及以上的洪水；</w:t>
      </w:r>
    </w:p>
    <w:p w14:paraId="69F0C72D">
      <w:pPr>
        <w:numPr>
          <w:ilvl w:val="0"/>
          <w:numId w:val="7"/>
        </w:numPr>
        <w:spacing w:after="120" w:line="400" w:lineRule="exact"/>
        <w:ind w:left="587"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其他异常恶劣气候灾害</w:t>
      </w:r>
      <w:r>
        <w:rPr>
          <w:rFonts w:hint="eastAsia" w:ascii="宋体" w:hAnsi="宋体" w:eastAsia="宋体" w:cs="宋体"/>
          <w:color w:val="auto"/>
          <w:sz w:val="24"/>
          <w:szCs w:val="24"/>
          <w:highlight w:val="none"/>
        </w:rPr>
        <w:t>。</w:t>
      </w:r>
    </w:p>
    <w:p w14:paraId="673C0F33">
      <w:pPr>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7.8 工期顺延的情形</w:t>
      </w:r>
    </w:p>
    <w:p w14:paraId="63CDD74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（1）发包人未按合同约定时间开工的以实际开工时间作为工期的起算点，工期向后顺延相应迟延开工的时间</w:t>
      </w:r>
    </w:p>
    <w:p w14:paraId="59CCE72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（2）虽然进场，但开工条件不具备的。如达不到开工的客观条件或者法定条件；如工地未满足合同约定的开工要求，法律上相关审批手续未办妥等。</w:t>
      </w:r>
    </w:p>
    <w:p w14:paraId="3C3678F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（3）发包人未按合同约定时间提供符合要求施工图纸的。</w:t>
      </w:r>
    </w:p>
    <w:p w14:paraId="5DFFE3B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（4）发包人或者监理未及时发出指令，确认或进行答复的。</w:t>
      </w:r>
    </w:p>
    <w:p w14:paraId="4139C07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（5）发包人提供的测量基准点，其准线和水准点</w:t>
      </w:r>
      <w:r>
        <w:rPr>
          <w:rFonts w:hint="eastAsia" w:cs="宋体"/>
          <w:color w:val="auto"/>
          <w:sz w:val="24"/>
          <w:szCs w:val="24"/>
          <w:highlight w:val="none"/>
          <w:lang w:eastAsia="zh-CN"/>
        </w:rPr>
        <w:t>及其他</w:t>
      </w:r>
      <w:r>
        <w:rPr>
          <w:rFonts w:hint="eastAsia" w:ascii="宋体" w:hAnsi="宋体" w:eastAsia="宋体" w:cs="宋体"/>
          <w:color w:val="auto"/>
          <w:sz w:val="24"/>
          <w:szCs w:val="24"/>
          <w:highlight w:val="none"/>
        </w:rPr>
        <w:t>书面资料存在错误或疏漏的。</w:t>
      </w:r>
    </w:p>
    <w:p w14:paraId="25F3CA1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（6）发包人增加合同外工程的，该工程另行计算工期，在原合同工期中顺延。</w:t>
      </w:r>
    </w:p>
    <w:p w14:paraId="0C493BC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（7）不可抗力及异常恶劣的气候环境造成的。</w:t>
      </w:r>
    </w:p>
    <w:p w14:paraId="16BB2C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（8）非承包人原因发包人要求停工的</w:t>
      </w:r>
    </w:p>
    <w:p w14:paraId="6282A1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（9）非承包人原因监理要求停工的。</w:t>
      </w:r>
    </w:p>
    <w:p w14:paraId="3DEF5003">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 提前竣工的奖励</w:t>
      </w:r>
    </w:p>
    <w:p w14:paraId="4F4EA2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D58510">
      <w:pPr>
        <w:spacing w:after="120" w:line="360" w:lineRule="auto"/>
        <w:ind w:firstLine="560" w:firstLineChars="200"/>
        <w:rPr>
          <w:rFonts w:hint="eastAsia" w:ascii="宋体" w:hAnsi="宋体" w:eastAsia="宋体" w:cs="宋体"/>
          <w:color w:val="auto"/>
          <w:sz w:val="28"/>
          <w:szCs w:val="28"/>
          <w:highlight w:val="none"/>
        </w:rPr>
      </w:pPr>
      <w:bookmarkStart w:id="214" w:name="_Toc351203640"/>
      <w:r>
        <w:rPr>
          <w:rFonts w:hint="eastAsia" w:ascii="宋体" w:hAnsi="宋体" w:eastAsia="宋体" w:cs="宋体"/>
          <w:color w:val="auto"/>
          <w:sz w:val="28"/>
          <w:szCs w:val="28"/>
          <w:highlight w:val="none"/>
        </w:rPr>
        <w:t>8. 材料与设备</w:t>
      </w:r>
      <w:bookmarkEnd w:id="214"/>
    </w:p>
    <w:bookmarkEnd w:id="151"/>
    <w:bookmarkEnd w:id="152"/>
    <w:bookmarkEnd w:id="153"/>
    <w:bookmarkEnd w:id="154"/>
    <w:bookmarkEnd w:id="155"/>
    <w:bookmarkEnd w:id="156"/>
    <w:bookmarkEnd w:id="157"/>
    <w:bookmarkEnd w:id="158"/>
    <w:bookmarkEnd w:id="159"/>
    <w:bookmarkEnd w:id="160"/>
    <w:p w14:paraId="103FB08E">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bookmarkStart w:id="215" w:name="_Toc297216186"/>
      <w:bookmarkStart w:id="216" w:name="_Toc303539136"/>
      <w:bookmarkStart w:id="217" w:name="_Toc312678019"/>
      <w:bookmarkStart w:id="218" w:name="_Toc296890995"/>
      <w:bookmarkStart w:id="219" w:name="_Toc297120467"/>
      <w:bookmarkStart w:id="220" w:name="_Toc292559877"/>
      <w:bookmarkStart w:id="221" w:name="_Toc312677493"/>
      <w:bookmarkStart w:id="222" w:name="_Toc296346668"/>
      <w:bookmarkStart w:id="223" w:name="_Toc280868654"/>
      <w:bookmarkStart w:id="224" w:name="_Toc296944506"/>
      <w:bookmarkStart w:id="225" w:name="_Toc296347166"/>
      <w:bookmarkStart w:id="226" w:name="_Toc296891207"/>
      <w:bookmarkStart w:id="227" w:name="_Toc297048353"/>
      <w:bookmarkStart w:id="228" w:name="_Toc300934979"/>
      <w:bookmarkStart w:id="229" w:name="_Toc297123527"/>
      <w:bookmarkStart w:id="230" w:name="_Toc304295556"/>
      <w:bookmarkStart w:id="231" w:name="_Toc292559372"/>
      <w:bookmarkStart w:id="232" w:name="_Toc296503167"/>
      <w:bookmarkStart w:id="233" w:name="_Toc280868655"/>
      <w:bookmarkStart w:id="234" w:name="_Toc267251424"/>
      <w:bookmarkStart w:id="235" w:name="_Toc28086865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材料与工程设备的保管与使用</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60DD2869">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bookmarkStart w:id="236" w:name="_Toc292559878"/>
      <w:bookmarkStart w:id="237" w:name="_Toc292559373"/>
      <w:bookmarkStart w:id="238" w:name="_Toc297120468"/>
      <w:bookmarkStart w:id="239" w:name="_Toc297216187"/>
      <w:bookmarkStart w:id="240" w:name="_Toc296347167"/>
      <w:bookmarkStart w:id="241" w:name="_Toc297048354"/>
      <w:bookmarkStart w:id="242" w:name="_Toc312678020"/>
      <w:bookmarkStart w:id="243" w:name="_Toc296890996"/>
      <w:bookmarkStart w:id="244" w:name="_Toc318581173"/>
      <w:bookmarkStart w:id="245" w:name="_Toc296346669"/>
      <w:bookmarkStart w:id="246" w:name="_Toc296503168"/>
      <w:bookmarkStart w:id="247" w:name="_Toc312677494"/>
      <w:bookmarkStart w:id="248" w:name="_Toc303539137"/>
      <w:bookmarkStart w:id="249" w:name="_Toc296891208"/>
      <w:bookmarkStart w:id="250" w:name="_Toc297123528"/>
      <w:bookmarkStart w:id="251" w:name="_Toc300934980"/>
      <w:bookmarkStart w:id="252" w:name="_Toc304295557"/>
      <w:bookmarkStart w:id="253" w:name="_Toc29694450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.1发包人供应的材料设备的保管费用的承担：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p>
    <w:bookmarkEnd w:id="236"/>
    <w:bookmarkEnd w:id="237"/>
    <w:p w14:paraId="69BB7C84">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样品</w:t>
      </w:r>
    </w:p>
    <w:p w14:paraId="5505502D">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样品的报送与封存</w:t>
      </w:r>
    </w:p>
    <w:p w14:paraId="41C2B94D">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主要材料涉及品种、款式、颜色等方面内容的，承包人应提交准备合格的材料样品送监理人和发包人选定</w:t>
      </w:r>
      <w:r>
        <w:rPr>
          <w:rFonts w:hint="eastAsia" w:ascii="宋体" w:hAnsi="宋体" w:eastAsia="宋体" w:cs="宋体"/>
          <w:color w:val="auto"/>
          <w:sz w:val="24"/>
          <w:szCs w:val="24"/>
          <w:highlight w:val="none"/>
        </w:rPr>
        <w:t>。</w:t>
      </w: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669B0017">
      <w:pPr>
        <w:autoSpaceDE w:val="0"/>
        <w:autoSpaceDN w:val="0"/>
        <w:adjustRightInd w:val="0"/>
        <w:spacing w:line="360" w:lineRule="auto"/>
        <w:ind w:firstLine="562" w:firstLineChars="200"/>
        <w:jc w:val="left"/>
        <w:rPr>
          <w:rFonts w:hint="eastAsia" w:ascii="宋体" w:hAnsi="宋体" w:eastAsia="宋体" w:cs="宋体"/>
          <w:b/>
          <w:color w:val="auto"/>
          <w:sz w:val="28"/>
          <w:szCs w:val="28"/>
          <w:highlight w:val="none"/>
        </w:rPr>
      </w:pPr>
      <w:bookmarkStart w:id="254" w:name="_Toc351203641"/>
      <w:r>
        <w:rPr>
          <w:rFonts w:hint="eastAsia" w:ascii="宋体" w:hAnsi="宋体" w:eastAsia="宋体" w:cs="宋体"/>
          <w:b/>
          <w:color w:val="auto"/>
          <w:sz w:val="28"/>
          <w:szCs w:val="28"/>
          <w:highlight w:val="none"/>
        </w:rPr>
        <w:t>9</w:t>
      </w:r>
      <w:bookmarkEnd w:id="233"/>
      <w:bookmarkEnd w:id="234"/>
      <w:bookmarkEnd w:id="235"/>
      <w:bookmarkStart w:id="255" w:name="_Toc303539139"/>
      <w:bookmarkStart w:id="256" w:name="_Toc297216192"/>
      <w:bookmarkStart w:id="257" w:name="_Toc297123533"/>
      <w:bookmarkStart w:id="258" w:name="_Toc304295559"/>
      <w:bookmarkStart w:id="259" w:name="_Toc312677495"/>
      <w:bookmarkStart w:id="260" w:name="_Toc300934982"/>
      <w:bookmarkStart w:id="261" w:name="_Toc312678021"/>
      <w:bookmarkStart w:id="262" w:name="_Toc292559378"/>
      <w:bookmarkStart w:id="263" w:name="_Toc296346674"/>
      <w:bookmarkStart w:id="264" w:name="_Toc292559883"/>
      <w:bookmarkStart w:id="265" w:name="_Toc296944512"/>
      <w:bookmarkStart w:id="266" w:name="_Toc296347172"/>
      <w:bookmarkStart w:id="267" w:name="_Toc267251428"/>
      <w:bookmarkStart w:id="268" w:name="_Toc267251427"/>
      <w:bookmarkStart w:id="269" w:name="_Toc296891213"/>
      <w:bookmarkStart w:id="270" w:name="_Toc296891001"/>
      <w:bookmarkStart w:id="271" w:name="_Toc297120473"/>
      <w:bookmarkStart w:id="272" w:name="_Toc296503173"/>
      <w:bookmarkStart w:id="273" w:name="_Toc297048359"/>
      <w:r>
        <w:rPr>
          <w:rFonts w:hint="eastAsia" w:ascii="宋体" w:hAnsi="宋体" w:eastAsia="宋体" w:cs="宋体"/>
          <w:b/>
          <w:color w:val="auto"/>
          <w:sz w:val="28"/>
          <w:szCs w:val="28"/>
          <w:highlight w:val="none"/>
        </w:rPr>
        <w:t>. 试验与检验</w:t>
      </w:r>
      <w:bookmarkEnd w:id="254"/>
    </w:p>
    <w:bookmarkEnd w:id="255"/>
    <w:bookmarkEnd w:id="256"/>
    <w:bookmarkEnd w:id="257"/>
    <w:bookmarkEnd w:id="258"/>
    <w:bookmarkEnd w:id="259"/>
    <w:bookmarkEnd w:id="260"/>
    <w:bookmarkEnd w:id="261"/>
    <w:p w14:paraId="53188490">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bookmarkStart w:id="274" w:name="_Toc297123534"/>
      <w:bookmarkStart w:id="275" w:name="_Toc312677496"/>
      <w:bookmarkStart w:id="276" w:name="_Toc304295560"/>
      <w:bookmarkStart w:id="277" w:name="_Toc312678022"/>
      <w:bookmarkStart w:id="278" w:name="_Toc297216193"/>
      <w:bookmarkStart w:id="279" w:name="_Toc300934983"/>
      <w:bookmarkStart w:id="280" w:name="_Toc303539140"/>
      <w:r>
        <w:rPr>
          <w:rFonts w:hint="eastAsia" w:ascii="宋体" w:hAnsi="宋体" w:eastAsia="宋体" w:cs="宋体"/>
          <w:color w:val="auto"/>
          <w:sz w:val="28"/>
          <w:szCs w:val="28"/>
          <w:highlight w:val="none"/>
        </w:rPr>
        <w:t>.1试验设备与试验人员</w:t>
      </w:r>
    </w:p>
    <w:bookmarkEnd w:id="274"/>
    <w:bookmarkEnd w:id="275"/>
    <w:bookmarkEnd w:id="276"/>
    <w:bookmarkEnd w:id="277"/>
    <w:bookmarkEnd w:id="278"/>
    <w:bookmarkEnd w:id="279"/>
    <w:bookmarkEnd w:id="280"/>
    <w:p w14:paraId="2C8DC99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81" w:name="_Toc303539141"/>
      <w:bookmarkStart w:id="282" w:name="_Toc312677497"/>
      <w:bookmarkStart w:id="283" w:name="_Toc297216194"/>
      <w:bookmarkStart w:id="284" w:name="_Toc297123535"/>
      <w:bookmarkStart w:id="285" w:name="_Toc312678023"/>
      <w:bookmarkStart w:id="286" w:name="_Toc304295561"/>
      <w:bookmarkStart w:id="287" w:name="_Toc300934984"/>
      <w:bookmarkStart w:id="288" w:name="_Toc318581174"/>
      <w:r>
        <w:rPr>
          <w:rFonts w:hint="eastAsia" w:ascii="宋体" w:hAnsi="宋体" w:eastAsia="宋体" w:cs="宋体"/>
          <w:color w:val="auto"/>
          <w:sz w:val="24"/>
          <w:szCs w:val="24"/>
          <w:highlight w:val="none"/>
        </w:rPr>
        <w:t>.1.2 试验设备</w:t>
      </w:r>
    </w:p>
    <w:p w14:paraId="368952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281"/>
      <w:bookmarkEnd w:id="282"/>
      <w:bookmarkEnd w:id="283"/>
      <w:bookmarkEnd w:id="284"/>
      <w:bookmarkEnd w:id="285"/>
      <w:bookmarkEnd w:id="286"/>
      <w:bookmarkEnd w:id="287"/>
      <w:bookmarkStart w:id="289" w:name="_Toc300934985"/>
      <w:bookmarkStart w:id="290" w:name="_Toc297216195"/>
      <w:bookmarkStart w:id="291" w:name="_Toc303539142"/>
      <w:bookmarkStart w:id="292" w:name="_Toc312678024"/>
      <w:bookmarkStart w:id="293" w:name="_Toc312677498"/>
      <w:bookmarkStart w:id="294" w:name="_Toc297123536"/>
      <w:bookmarkStart w:id="295" w:name="_Toc304295562"/>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EE223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3A3A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A2430C8">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现场工艺试验 </w:t>
      </w:r>
    </w:p>
    <w:p w14:paraId="270593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88"/>
    <w:bookmarkEnd w:id="289"/>
    <w:bookmarkEnd w:id="290"/>
    <w:bookmarkEnd w:id="291"/>
    <w:bookmarkEnd w:id="292"/>
    <w:bookmarkEnd w:id="293"/>
    <w:bookmarkEnd w:id="294"/>
    <w:bookmarkEnd w:id="295"/>
    <w:p w14:paraId="14DF6143">
      <w:pPr>
        <w:pStyle w:val="5"/>
        <w:spacing w:before="120" w:after="120" w:line="360" w:lineRule="auto"/>
        <w:rPr>
          <w:rFonts w:hint="eastAsia" w:ascii="宋体" w:hAnsi="宋体" w:eastAsia="宋体" w:cs="宋体"/>
          <w:b w:val="0"/>
          <w:color w:val="auto"/>
          <w:sz w:val="28"/>
          <w:szCs w:val="28"/>
          <w:highlight w:val="none"/>
        </w:rPr>
      </w:pPr>
      <w:bookmarkStart w:id="296" w:name="_Toc351203642"/>
      <w:r>
        <w:rPr>
          <w:rFonts w:hint="eastAsia" w:ascii="宋体" w:hAnsi="宋体" w:eastAsia="宋体" w:cs="宋体"/>
          <w:b w:val="0"/>
          <w:color w:val="auto"/>
          <w:sz w:val="28"/>
          <w:szCs w:val="28"/>
          <w:highlight w:val="none"/>
        </w:rPr>
        <w:t>1</w:t>
      </w:r>
      <w:bookmarkEnd w:id="262"/>
      <w:bookmarkEnd w:id="263"/>
      <w:bookmarkEnd w:id="264"/>
      <w:bookmarkEnd w:id="265"/>
      <w:bookmarkEnd w:id="266"/>
      <w:bookmarkEnd w:id="267"/>
      <w:bookmarkEnd w:id="268"/>
      <w:bookmarkEnd w:id="269"/>
      <w:bookmarkEnd w:id="270"/>
      <w:bookmarkEnd w:id="271"/>
      <w:bookmarkEnd w:id="272"/>
      <w:bookmarkEnd w:id="273"/>
      <w:bookmarkStart w:id="297" w:name="_Toc292559398"/>
      <w:bookmarkStart w:id="298" w:name="_Toc303539146"/>
      <w:bookmarkStart w:id="299" w:name="_Toc296503193"/>
      <w:bookmarkStart w:id="300" w:name="_Toc297216199"/>
      <w:bookmarkStart w:id="301" w:name="_Toc296346694"/>
      <w:bookmarkStart w:id="302" w:name="_Toc297123540"/>
      <w:bookmarkStart w:id="303" w:name="_Toc296944532"/>
      <w:bookmarkStart w:id="304" w:name="_Toc296891233"/>
      <w:bookmarkStart w:id="305" w:name="_Toc304295566"/>
      <w:bookmarkStart w:id="306" w:name="_Toc292559903"/>
      <w:bookmarkStart w:id="307" w:name="_Toc297048379"/>
      <w:bookmarkStart w:id="308" w:name="_Toc296891021"/>
      <w:bookmarkStart w:id="309" w:name="_Toc296347192"/>
      <w:bookmarkStart w:id="310" w:name="_Toc297120493"/>
      <w:bookmarkStart w:id="311" w:name="_Toc300934989"/>
      <w:bookmarkStart w:id="312" w:name="_Toc312677499"/>
      <w:bookmarkStart w:id="313" w:name="_Toc312678025"/>
      <w:bookmarkStart w:id="314" w:name="_Toc267251440"/>
      <w:bookmarkStart w:id="315" w:name="_Toc267251441"/>
      <w:bookmarkStart w:id="316" w:name="_Toc267251439"/>
      <w:bookmarkStart w:id="317" w:name="_Toc267251437"/>
      <w:bookmarkStart w:id="318" w:name="_Toc267251433"/>
      <w:bookmarkStart w:id="319" w:name="_Toc267251435"/>
      <w:bookmarkStart w:id="320" w:name="_Toc267251442"/>
      <w:r>
        <w:rPr>
          <w:rFonts w:hint="eastAsia" w:ascii="宋体" w:hAnsi="宋体" w:eastAsia="宋体" w:cs="宋体"/>
          <w:b w:val="0"/>
          <w:color w:val="auto"/>
          <w:sz w:val="28"/>
          <w:szCs w:val="28"/>
          <w:highlight w:val="none"/>
        </w:rPr>
        <w:t>0. 变更</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bookmarkEnd w:id="312"/>
    <w:bookmarkEnd w:id="313"/>
    <w:p w14:paraId="1BDCDCD6">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21" w:name="_Toc296944533"/>
      <w:bookmarkStart w:id="322" w:name="_Toc312677500"/>
      <w:bookmarkStart w:id="323" w:name="_Toc296891234"/>
      <w:bookmarkStart w:id="324" w:name="_Toc304295567"/>
      <w:bookmarkStart w:id="325" w:name="_Toc296347193"/>
      <w:bookmarkStart w:id="326" w:name="_Toc292559904"/>
      <w:bookmarkStart w:id="327" w:name="_Toc296346695"/>
      <w:bookmarkStart w:id="328" w:name="_Toc297216200"/>
      <w:bookmarkStart w:id="329" w:name="_Toc300934990"/>
      <w:bookmarkStart w:id="330" w:name="_Toc297048380"/>
      <w:bookmarkStart w:id="331" w:name="_Toc297120494"/>
      <w:bookmarkStart w:id="332" w:name="_Toc296503194"/>
      <w:bookmarkStart w:id="333" w:name="_Toc292559399"/>
      <w:bookmarkStart w:id="334" w:name="_Toc312678026"/>
      <w:bookmarkStart w:id="335" w:name="_Toc296891022"/>
      <w:bookmarkStart w:id="336" w:name="_Toc297123541"/>
      <w:bookmarkStart w:id="337" w:name="_Toc303539147"/>
      <w:r>
        <w:rPr>
          <w:rFonts w:hint="eastAsia" w:ascii="宋体" w:hAnsi="宋体" w:eastAsia="宋体" w:cs="宋体"/>
          <w:color w:val="auto"/>
          <w:sz w:val="24"/>
          <w:szCs w:val="24"/>
          <w:highlight w:val="none"/>
        </w:rPr>
        <w:t>0.1变更的范围</w:t>
      </w:r>
    </w:p>
    <w:p w14:paraId="4FCE844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7D4C2F">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变更估价</w:t>
      </w:r>
    </w:p>
    <w:p w14:paraId="49451D28">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变更估价原则</w:t>
      </w:r>
    </w:p>
    <w:p w14:paraId="57C3377C">
      <w:pPr>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关于变更估价的约定</w:t>
      </w:r>
      <w:r>
        <w:rPr>
          <w:rFonts w:hint="eastAsia"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按(中标价/经财政或审计部门审计的工程预算控制价)计算，其中材料价格按施工期间的《玉林市建设工程造价信息》相应价格信息进行计算；《玉林市建设工程造价信息》没有相应价格信息的按市场价计算；无定额可套的,根据市场价格协商确定综合价格。</w:t>
      </w:r>
    </w:p>
    <w:bookmarkEnd w:id="314"/>
    <w:bookmarkEnd w:id="315"/>
    <w:bookmarkEnd w:id="316"/>
    <w:bookmarkEnd w:id="317"/>
    <w:bookmarkEnd w:id="318"/>
    <w:bookmarkEnd w:id="31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14:paraId="296FDF68">
      <w:pPr>
        <w:pStyle w:val="5"/>
        <w:spacing w:before="120" w:after="120" w:line="360" w:lineRule="auto"/>
        <w:rPr>
          <w:rFonts w:hint="eastAsia" w:ascii="宋体" w:hAnsi="宋体" w:eastAsia="宋体" w:cs="宋体"/>
          <w:b w:val="0"/>
          <w:color w:val="auto"/>
          <w:sz w:val="28"/>
          <w:szCs w:val="28"/>
          <w:highlight w:val="none"/>
        </w:rPr>
      </w:pPr>
      <w:bookmarkStart w:id="338" w:name="_Toc296944544"/>
      <w:bookmarkStart w:id="339" w:name="_Toc297048391"/>
      <w:bookmarkStart w:id="340" w:name="_Toc292559410"/>
      <w:bookmarkStart w:id="341" w:name="_Toc296347204"/>
      <w:bookmarkStart w:id="342" w:name="_Toc296346706"/>
      <w:bookmarkStart w:id="343" w:name="_Toc297120505"/>
      <w:bookmarkStart w:id="344" w:name="_Toc296891245"/>
      <w:bookmarkStart w:id="345" w:name="_Toc296891033"/>
      <w:bookmarkStart w:id="346" w:name="_Toc296503205"/>
      <w:bookmarkStart w:id="347" w:name="_Toc292559915"/>
      <w:bookmarkStart w:id="348" w:name="_Toc351203644"/>
      <w:bookmarkStart w:id="349" w:name="_Toc300935002"/>
      <w:bookmarkStart w:id="350" w:name="_Toc303539159"/>
      <w:bookmarkStart w:id="351" w:name="_Toc297216211"/>
      <w:bookmarkStart w:id="352" w:name="_Toc297123552"/>
      <w:bookmarkStart w:id="353" w:name="_Toc304295579"/>
      <w:bookmarkStart w:id="354" w:name="_Toc312678040"/>
      <w:r>
        <w:rPr>
          <w:rFonts w:hint="eastAsia" w:ascii="宋体" w:hAnsi="宋体" w:eastAsia="宋体" w:cs="宋体"/>
          <w:b w:val="0"/>
          <w:color w:val="auto"/>
          <w:sz w:val="28"/>
          <w:szCs w:val="28"/>
          <w:highlight w:val="none"/>
        </w:rPr>
        <w:t>1</w:t>
      </w:r>
      <w:r>
        <w:rPr>
          <w:rFonts w:hint="eastAsia" w:ascii="宋体" w:hAnsi="宋体" w:eastAsia="宋体" w:cs="宋体"/>
          <w:b w:val="0"/>
          <w:color w:val="auto"/>
          <w:sz w:val="28"/>
          <w:szCs w:val="28"/>
          <w:highlight w:val="none"/>
          <w:lang w:val="en-US" w:eastAsia="zh-CN"/>
        </w:rPr>
        <w:t>1</w:t>
      </w:r>
      <w:r>
        <w:rPr>
          <w:rFonts w:hint="eastAsia" w:ascii="宋体" w:hAnsi="宋体" w:eastAsia="宋体" w:cs="宋体"/>
          <w:b w:val="0"/>
          <w:color w:val="auto"/>
          <w:sz w:val="28"/>
          <w:szCs w:val="28"/>
          <w:highlight w:val="none"/>
        </w:rPr>
        <w:t xml:space="preserve">. </w:t>
      </w:r>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b w:val="0"/>
          <w:color w:val="auto"/>
          <w:sz w:val="28"/>
          <w:szCs w:val="28"/>
          <w:highlight w:val="none"/>
        </w:rPr>
        <w:t>合同价格、计量与支付</w:t>
      </w:r>
      <w:bookmarkEnd w:id="348"/>
    </w:p>
    <w:bookmarkEnd w:id="349"/>
    <w:bookmarkEnd w:id="350"/>
    <w:bookmarkEnd w:id="351"/>
    <w:bookmarkEnd w:id="352"/>
    <w:bookmarkEnd w:id="353"/>
    <w:bookmarkEnd w:id="354"/>
    <w:p w14:paraId="3F1C8FF6">
      <w:pPr>
        <w:spacing w:after="120" w:line="360" w:lineRule="auto"/>
        <w:ind w:firstLine="560" w:firstLineChars="200"/>
        <w:rPr>
          <w:rFonts w:hint="eastAsia" w:ascii="宋体" w:hAnsi="宋体" w:eastAsia="宋体" w:cs="宋体"/>
          <w:color w:val="auto"/>
          <w:sz w:val="28"/>
          <w:szCs w:val="28"/>
          <w:highlight w:val="none"/>
        </w:rPr>
      </w:pPr>
      <w:bookmarkStart w:id="355" w:name="_Toc267251461"/>
      <w:bookmarkStart w:id="356" w:name="_Toc292559411"/>
      <w:bookmarkStart w:id="357" w:name="_Toc292559916"/>
      <w:bookmarkStart w:id="358" w:name="_Toc296944545"/>
      <w:bookmarkStart w:id="359" w:name="_Toc296891246"/>
      <w:bookmarkStart w:id="360" w:name="_Toc296346707"/>
      <w:bookmarkStart w:id="361" w:name="_Toc296347205"/>
      <w:bookmarkStart w:id="362" w:name="_Toc296891034"/>
      <w:bookmarkStart w:id="363" w:name="_Toc296503206"/>
      <w:bookmarkStart w:id="364" w:name="_Toc297048392"/>
      <w:bookmarkStart w:id="365" w:name="_Toc297120506"/>
      <w:bookmarkStart w:id="366" w:name="_Toc297216212"/>
      <w:bookmarkStart w:id="367" w:name="_Toc312678041"/>
      <w:bookmarkStart w:id="368" w:name="_Toc304295580"/>
      <w:bookmarkStart w:id="369" w:name="_Toc297123553"/>
      <w:bookmarkStart w:id="370" w:name="_Toc300935003"/>
      <w:bookmarkStart w:id="371" w:name="_Toc303539160"/>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 合</w:t>
      </w:r>
      <w:bookmarkEnd w:id="355"/>
      <w:bookmarkEnd w:id="356"/>
      <w:bookmarkEnd w:id="357"/>
      <w:r>
        <w:rPr>
          <w:rFonts w:hint="eastAsia" w:ascii="宋体" w:hAnsi="宋体" w:eastAsia="宋体" w:cs="宋体"/>
          <w:color w:val="auto"/>
          <w:sz w:val="28"/>
          <w:szCs w:val="28"/>
          <w:highlight w:val="none"/>
        </w:rPr>
        <w:t>同价</w:t>
      </w:r>
      <w:bookmarkEnd w:id="358"/>
      <w:bookmarkEnd w:id="359"/>
      <w:bookmarkEnd w:id="360"/>
      <w:bookmarkEnd w:id="361"/>
      <w:bookmarkEnd w:id="362"/>
      <w:bookmarkEnd w:id="363"/>
      <w:bookmarkEnd w:id="364"/>
      <w:bookmarkEnd w:id="365"/>
      <w:r>
        <w:rPr>
          <w:rFonts w:hint="eastAsia" w:ascii="宋体" w:hAnsi="宋体" w:eastAsia="宋体" w:cs="宋体"/>
          <w:color w:val="auto"/>
          <w:sz w:val="28"/>
          <w:szCs w:val="28"/>
          <w:highlight w:val="none"/>
        </w:rPr>
        <w:t>格形式</w:t>
      </w:r>
    </w:p>
    <w:bookmarkEnd w:id="366"/>
    <w:bookmarkEnd w:id="367"/>
    <w:bookmarkEnd w:id="368"/>
    <w:bookmarkEnd w:id="369"/>
    <w:bookmarkEnd w:id="370"/>
    <w:bookmarkEnd w:id="371"/>
    <w:p w14:paraId="32A2E0B3">
      <w:pPr>
        <w:numPr>
          <w:ilvl w:val="0"/>
          <w:numId w:val="8"/>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w:t>
      </w:r>
    </w:p>
    <w:p w14:paraId="6D005368">
      <w:pPr>
        <w:spacing w:line="4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综合单价包含的风险范围：</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rPr>
        <w:t>。</w:t>
      </w:r>
    </w:p>
    <w:p w14:paraId="780657CD">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4CE15B6">
      <w:pPr>
        <w:pStyle w:val="1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04B686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603441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本合同价款采用</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固定</w:t>
      </w:r>
      <w:r>
        <w:rPr>
          <w:rFonts w:hint="eastAsia" w:cs="宋体"/>
          <w:color w:val="auto"/>
          <w:sz w:val="24"/>
          <w:szCs w:val="24"/>
          <w:highlight w:val="none"/>
          <w:u w:val="single"/>
          <w:lang w:eastAsia="zh-CN"/>
        </w:rPr>
        <w:t>总价</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方式确定。</w:t>
      </w:r>
    </w:p>
    <w:p w14:paraId="28E053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4A62D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BDDDF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FE9DF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C44775">
      <w:pPr>
        <w:spacing w:after="120" w:line="360" w:lineRule="auto"/>
        <w:ind w:firstLine="560" w:firstLineChars="200"/>
        <w:rPr>
          <w:rFonts w:hint="eastAsia" w:ascii="宋体" w:hAnsi="宋体" w:eastAsia="宋体" w:cs="宋体"/>
          <w:color w:val="auto"/>
          <w:sz w:val="28"/>
          <w:szCs w:val="28"/>
          <w:highlight w:val="none"/>
        </w:rPr>
      </w:pPr>
      <w:bookmarkStart w:id="372" w:name="_Toc300935004"/>
      <w:bookmarkStart w:id="373" w:name="_Toc297216213"/>
      <w:bookmarkStart w:id="374" w:name="_Toc304295581"/>
      <w:bookmarkStart w:id="375" w:name="_Toc303539161"/>
      <w:bookmarkStart w:id="376" w:name="_Toc312678042"/>
      <w:bookmarkStart w:id="377" w:name="_Toc297123554"/>
      <w:bookmarkStart w:id="378" w:name="_Toc292559917"/>
      <w:bookmarkStart w:id="379" w:name="_Toc296346708"/>
      <w:bookmarkStart w:id="380" w:name="_Toc297120507"/>
      <w:bookmarkStart w:id="381" w:name="_Toc296347206"/>
      <w:bookmarkStart w:id="382" w:name="_Toc296944546"/>
      <w:bookmarkStart w:id="383" w:name="_Toc296891035"/>
      <w:bookmarkStart w:id="384" w:name="_Toc292559412"/>
      <w:bookmarkStart w:id="385" w:name="_Toc296891247"/>
      <w:bookmarkStart w:id="386" w:name="_Toc297048393"/>
      <w:bookmarkStart w:id="387" w:name="_Toc29650320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 预付款</w:t>
      </w:r>
    </w:p>
    <w:bookmarkEnd w:id="372"/>
    <w:bookmarkEnd w:id="373"/>
    <w:bookmarkEnd w:id="374"/>
    <w:bookmarkEnd w:id="375"/>
    <w:bookmarkEnd w:id="376"/>
    <w:bookmarkEnd w:id="377"/>
    <w:p w14:paraId="5E4A647E">
      <w:pPr>
        <w:spacing w:after="0" w:line="400" w:lineRule="exact"/>
        <w:ind w:firstLine="560" w:firstLineChars="20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.2.1 预付款的支付</w:t>
      </w:r>
      <w:r>
        <w:rPr>
          <w:rFonts w:hint="eastAsia" w:ascii="宋体" w:hAnsi="宋体" w:eastAsia="宋体" w:cs="宋体"/>
          <w:b w:val="0"/>
          <w:bCs w:val="0"/>
          <w:color w:val="auto"/>
          <w:sz w:val="28"/>
          <w:szCs w:val="28"/>
          <w:highlight w:val="none"/>
          <w:lang w:eastAsia="zh-CN"/>
        </w:rPr>
        <w:t>：</w:t>
      </w:r>
    </w:p>
    <w:p w14:paraId="1AE0D6E8">
      <w:pPr>
        <w:spacing w:after="0"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合同价款的</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eastAsia="zh-CN"/>
        </w:rPr>
        <w:t>%；</w:t>
      </w:r>
    </w:p>
    <w:p w14:paraId="0E338349">
      <w:pPr>
        <w:spacing w:after="0"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b/>
          <w:bCs/>
          <w:color w:val="auto"/>
          <w:sz w:val="24"/>
          <w:szCs w:val="24"/>
          <w:highlight w:val="none"/>
          <w:u w:val="single"/>
        </w:rPr>
        <w:t>工</w:t>
      </w:r>
      <w:r>
        <w:rPr>
          <w:rFonts w:hint="eastAsia" w:ascii="宋体" w:hAnsi="宋体" w:eastAsia="宋体" w:cs="宋体"/>
          <w:b/>
          <w:bCs/>
          <w:color w:val="auto"/>
          <w:sz w:val="24"/>
          <w:szCs w:val="24"/>
          <w:highlight w:val="none"/>
          <w:u w:val="single"/>
        </w:rPr>
        <w:t>程预付款在工程进度款中</w:t>
      </w:r>
      <w:r>
        <w:rPr>
          <w:rFonts w:hint="eastAsia" w:ascii="宋体" w:hAnsi="宋体" w:eastAsia="宋体" w:cs="宋体"/>
          <w:b/>
          <w:bCs/>
          <w:color w:val="auto"/>
          <w:sz w:val="24"/>
          <w:szCs w:val="24"/>
          <w:highlight w:val="none"/>
          <w:u w:val="single"/>
          <w:lang w:eastAsia="zh-CN"/>
        </w:rPr>
        <w:t>扣回，且在竣工结算前扣除完毕</w:t>
      </w:r>
      <w:r>
        <w:rPr>
          <w:rFonts w:hint="eastAsia" w:ascii="宋体" w:hAnsi="宋体" w:eastAsia="宋体" w:cs="宋体"/>
          <w:b/>
          <w:bCs/>
          <w:color w:val="auto"/>
          <w:sz w:val="24"/>
          <w:szCs w:val="24"/>
          <w:highlight w:val="none"/>
        </w:rPr>
        <w:t>。</w:t>
      </w:r>
    </w:p>
    <w:p w14:paraId="1A5D0B51">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.2.2 预付款担保</w:t>
      </w:r>
    </w:p>
    <w:p w14:paraId="1887E5D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8E8D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378"/>
    <w:bookmarkEnd w:id="379"/>
    <w:bookmarkEnd w:id="380"/>
    <w:bookmarkEnd w:id="381"/>
    <w:bookmarkEnd w:id="382"/>
    <w:bookmarkEnd w:id="383"/>
    <w:bookmarkEnd w:id="384"/>
    <w:bookmarkEnd w:id="385"/>
    <w:bookmarkEnd w:id="386"/>
    <w:bookmarkEnd w:id="387"/>
    <w:p w14:paraId="17AB6271">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.3 计量</w:t>
      </w:r>
    </w:p>
    <w:p w14:paraId="03291CCA">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.3.1 计量原则</w:t>
      </w:r>
    </w:p>
    <w:p w14:paraId="637300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 工程的计量均以《建设工程工程量清单计价规范》（GB50500－2013）</w:t>
      </w:r>
      <w:r>
        <w:rPr>
          <w:rFonts w:hint="eastAsia" w:cs="宋体"/>
          <w:color w:val="auto"/>
          <w:sz w:val="24"/>
          <w:szCs w:val="24"/>
          <w:highlight w:val="none"/>
          <w:u w:val="single"/>
          <w:lang w:eastAsia="zh-CN"/>
        </w:rPr>
        <w:t>及其</w:t>
      </w:r>
      <w:r>
        <w:rPr>
          <w:rFonts w:hint="eastAsia" w:ascii="宋体" w:hAnsi="宋体" w:eastAsia="宋体" w:cs="宋体"/>
          <w:color w:val="auto"/>
          <w:sz w:val="24"/>
          <w:szCs w:val="24"/>
          <w:highlight w:val="none"/>
          <w:u w:val="single"/>
        </w:rPr>
        <w:t xml:space="preserve">广西壮族自治区实施细则、《建设工程工程量清单计算规范》（GB50854~50862－2013）及其广西实施细则、本工程补充项目清单为准 </w:t>
      </w:r>
      <w:r>
        <w:rPr>
          <w:rFonts w:hint="eastAsia" w:ascii="宋体" w:hAnsi="宋体" w:eastAsia="宋体" w:cs="宋体"/>
          <w:color w:val="auto"/>
          <w:sz w:val="24"/>
          <w:szCs w:val="24"/>
          <w:highlight w:val="none"/>
        </w:rPr>
        <w:t>。</w:t>
      </w:r>
    </w:p>
    <w:p w14:paraId="066D1786">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.4 工程进度款支付</w:t>
      </w:r>
    </w:p>
    <w:p w14:paraId="5EC08ACD">
      <w:pPr>
        <w:spacing w:line="360" w:lineRule="auto"/>
        <w:ind w:firstLine="560" w:firstLineChars="200"/>
        <w:jc w:val="left"/>
        <w:rPr>
          <w:rFonts w:hint="eastAsia" w:ascii="宋体" w:hAnsi="宋体" w:eastAsia="宋体" w:cs="宋体"/>
          <w:color w:val="auto"/>
          <w:sz w:val="28"/>
          <w:szCs w:val="28"/>
          <w:highlight w:val="none"/>
        </w:rPr>
      </w:pPr>
      <w:bookmarkStart w:id="388" w:name="_Toc296891251"/>
      <w:bookmarkStart w:id="389" w:name="_Toc296891039"/>
      <w:bookmarkStart w:id="390" w:name="_Toc303539163"/>
      <w:bookmarkStart w:id="391" w:name="_Toc296346712"/>
      <w:bookmarkStart w:id="392" w:name="_Toc296944550"/>
      <w:bookmarkStart w:id="393" w:name="_Toc292559416"/>
      <w:bookmarkStart w:id="394" w:name="_Toc297120511"/>
      <w:bookmarkStart w:id="395" w:name="_Toc297048397"/>
      <w:bookmarkStart w:id="396" w:name="_Toc300935006"/>
      <w:bookmarkStart w:id="397" w:name="_Toc296347210"/>
      <w:bookmarkStart w:id="398" w:name="_Toc292559921"/>
      <w:bookmarkStart w:id="399" w:name="_Toc296503211"/>
      <w:bookmarkStart w:id="400" w:name="_Toc297123556"/>
      <w:bookmarkStart w:id="401" w:name="_Toc297216215"/>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.4.1 付款周期</w:t>
      </w:r>
    </w:p>
    <w:p w14:paraId="2EF9E26E">
      <w:pPr>
        <w:pageBreakBefore w:val="0"/>
        <w:widowControl w:val="0"/>
        <w:kinsoku/>
        <w:wordWrap/>
        <w:overflowPunct/>
        <w:topLinePunct w:val="0"/>
        <w:bidi w:val="0"/>
        <w:spacing w:line="560" w:lineRule="exact"/>
        <w:ind w:firstLine="480"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rPr>
        <w:t>关于付款周期的约定：</w:t>
      </w:r>
      <w:r>
        <w:rPr>
          <w:rFonts w:hint="eastAsia" w:ascii="宋体" w:hAnsi="宋体" w:eastAsia="宋体" w:cs="宋体"/>
          <w:b/>
          <w:bCs/>
          <w:color w:val="auto"/>
          <w:sz w:val="24"/>
          <w:szCs w:val="24"/>
          <w:highlight w:val="none"/>
          <w:u w:val="single"/>
          <w:lang w:val="en-US" w:eastAsia="zh-CN"/>
        </w:rPr>
        <w:t>该工程完成100%工程量时支付至合同总价的85%，工程通过竣工验收合格后支付至合同总价的97％，预留合同总价的3%作为质量保证金，工程质保期满一年后无息支付。</w:t>
      </w:r>
    </w:p>
    <w:p w14:paraId="722DEF2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.4.2 进度付款申请单的编制</w:t>
      </w:r>
    </w:p>
    <w:p w14:paraId="07CF6C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A9A2246">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.4.3 进度付款申请单的提交</w:t>
      </w:r>
    </w:p>
    <w:p w14:paraId="2143B29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670F4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CA635F">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4679F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.4.4 进度款审核和支付</w:t>
      </w:r>
    </w:p>
    <w:p w14:paraId="2A177B0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5个工作日内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6677B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5个工作日内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FF9A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04D93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320"/>
      <w:bookmarkStart w:id="402" w:name="_Toc296944558"/>
      <w:bookmarkStart w:id="403" w:name="_Toc300935015"/>
      <w:bookmarkStart w:id="404" w:name="_Toc303539172"/>
      <w:bookmarkStart w:id="405" w:name="_Toc296503219"/>
      <w:bookmarkStart w:id="406" w:name="_Toc297123564"/>
      <w:bookmarkStart w:id="407" w:name="_Toc292559929"/>
      <w:bookmarkStart w:id="408" w:name="_Toc351203645"/>
      <w:bookmarkStart w:id="409" w:name="_Toc297048405"/>
      <w:bookmarkStart w:id="410" w:name="_Toc292559424"/>
      <w:bookmarkStart w:id="411" w:name="_Toc297216223"/>
      <w:bookmarkStart w:id="412" w:name="_Toc304295593"/>
      <w:bookmarkStart w:id="413" w:name="_Toc296891259"/>
      <w:bookmarkStart w:id="414" w:name="_Toc296346720"/>
      <w:bookmarkStart w:id="415" w:name="_Toc296347218"/>
      <w:bookmarkStart w:id="416" w:name="_Toc297120519"/>
      <w:bookmarkStart w:id="417" w:name="_Toc296891047"/>
      <w:bookmarkStart w:id="418" w:name="_Toc312678053"/>
    </w:p>
    <w:p w14:paraId="57ABF57A">
      <w:pPr>
        <w:spacing w:line="360" w:lineRule="auto"/>
        <w:ind w:firstLine="56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 验收和工程试车</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50AF32E">
      <w:pPr>
        <w:spacing w:after="120" w:line="360" w:lineRule="auto"/>
        <w:ind w:firstLine="560" w:firstLineChars="200"/>
        <w:rPr>
          <w:rFonts w:hint="eastAsia" w:ascii="宋体" w:hAnsi="宋体" w:eastAsia="宋体" w:cs="宋体"/>
          <w:color w:val="auto"/>
          <w:sz w:val="28"/>
          <w:szCs w:val="28"/>
          <w:highlight w:val="none"/>
        </w:rPr>
      </w:pPr>
      <w:bookmarkStart w:id="419" w:name="_Toc303539173"/>
      <w:bookmarkStart w:id="420" w:name="_Toc292559428"/>
      <w:bookmarkStart w:id="421" w:name="_Toc296346724"/>
      <w:bookmarkStart w:id="422" w:name="_Toc296347222"/>
      <w:bookmarkStart w:id="423" w:name="_Toc312678056"/>
      <w:bookmarkStart w:id="424" w:name="_Toc304295596"/>
      <w:bookmarkStart w:id="425" w:name="_Toc297048409"/>
      <w:bookmarkStart w:id="426" w:name="_Toc296503223"/>
      <w:bookmarkStart w:id="427" w:name="_Toc297120523"/>
      <w:bookmarkStart w:id="428" w:name="_Toc296944562"/>
      <w:bookmarkStart w:id="429" w:name="_Toc296891263"/>
      <w:bookmarkStart w:id="430" w:name="_Toc300935016"/>
      <w:bookmarkStart w:id="431" w:name="_Toc297216224"/>
      <w:bookmarkStart w:id="432" w:name="_Toc292559933"/>
      <w:bookmarkStart w:id="433" w:name="_Toc296891051"/>
      <w:bookmarkStart w:id="434" w:name="_Toc297123565"/>
      <w:bookmarkStart w:id="435" w:name="_Toc267251473"/>
      <w:bookmarkStart w:id="436" w:name="_Toc267251476"/>
      <w:bookmarkStart w:id="437" w:name="_Toc267251475"/>
      <w:bookmarkStart w:id="438" w:name="_Toc267251472"/>
      <w:bookmarkStart w:id="439" w:name="_Toc267251474"/>
      <w:bookmarkStart w:id="440" w:name="_Toc267251470"/>
      <w:bookmarkStart w:id="441" w:name="_Toc267251471"/>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竣工验收</w:t>
      </w:r>
    </w:p>
    <w:p w14:paraId="5C440D6F">
      <w:pPr>
        <w:spacing w:after="12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.1竣工验收条件</w:t>
      </w:r>
    </w:p>
    <w:p w14:paraId="3A4C5EF5">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）承包人负责整理和提交的竣工验收资料应当符合工程所在地建设行政主管部门和(或)城市建设档案管理机构有关施工资料的要求，具体内容包括如下：</w:t>
      </w:r>
    </w:p>
    <w:p w14:paraId="73C52965">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竣工验收资料的份数：</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sz w:val="24"/>
          <w:szCs w:val="24"/>
          <w:highlight w:val="none"/>
        </w:rPr>
        <w:t>。</w:t>
      </w:r>
    </w:p>
    <w:p w14:paraId="777089C6">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承包人提供竣工图的约定：</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09CE554C">
      <w:pPr>
        <w:spacing w:line="360" w:lineRule="auto"/>
        <w:ind w:firstLine="480" w:firstLineChars="200"/>
        <w:jc w:val="left"/>
        <w:rPr>
          <w:rFonts w:hint="eastAsia" w:ascii="宋体" w:hAnsi="宋体" w:eastAsia="宋体" w:cs="宋体"/>
          <w:color w:val="auto"/>
          <w:sz w:val="24"/>
          <w:szCs w:val="24"/>
          <w:highlight w:val="none"/>
        </w:rPr>
      </w:pPr>
      <w:bookmarkStart w:id="442" w:name="_Toc280868704"/>
      <w:bookmarkStart w:id="443" w:name="_Toc280868707"/>
      <w:bookmarkStart w:id="444" w:name="_Toc280868706"/>
      <w:bookmarkStart w:id="445" w:name="_Toc280868705"/>
      <w:bookmarkStart w:id="446" w:name="_Toc280868708"/>
      <w:bookmarkStart w:id="447" w:name="_Toc280868709"/>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.2竣工验收程序</w:t>
      </w:r>
    </w:p>
    <w:bookmarkEnd w:id="442"/>
    <w:p w14:paraId="172C637E">
      <w:pPr>
        <w:spacing w:line="360" w:lineRule="auto"/>
        <w:ind w:left="4822" w:leftChars="228" w:hanging="4320" w:hangingChars="18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按照通用条款13.2.2执行 </w:t>
      </w:r>
      <w:r>
        <w:rPr>
          <w:rFonts w:hint="eastAsia" w:ascii="宋体" w:hAnsi="宋体" w:eastAsia="宋体" w:cs="宋体"/>
          <w:color w:val="auto"/>
          <w:sz w:val="24"/>
          <w:szCs w:val="24"/>
          <w:highlight w:val="none"/>
        </w:rPr>
        <w:t>。</w:t>
      </w:r>
    </w:p>
    <w:bookmarkEnd w:id="443"/>
    <w:bookmarkEnd w:id="444"/>
    <w:bookmarkEnd w:id="445"/>
    <w:bookmarkEnd w:id="446"/>
    <w:p w14:paraId="28C5A255">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竣工退场</w:t>
      </w:r>
    </w:p>
    <w:p w14:paraId="4A2B3FFB">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.1 竣工退场</w:t>
      </w:r>
    </w:p>
    <w:p w14:paraId="2769BB6E">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综合验收结束，颁发</w:t>
      </w:r>
      <w:r>
        <w:rPr>
          <w:rFonts w:hint="eastAsia" w:cs="宋体"/>
          <w:color w:val="auto"/>
          <w:sz w:val="24"/>
          <w:szCs w:val="24"/>
          <w:highlight w:val="none"/>
          <w:u w:val="single"/>
          <w:lang w:eastAsia="zh-CN"/>
        </w:rPr>
        <w:t>工程验收</w:t>
      </w:r>
      <w:r>
        <w:rPr>
          <w:rFonts w:hint="eastAsia" w:ascii="宋体" w:hAnsi="宋体" w:eastAsia="宋体" w:cs="宋体"/>
          <w:color w:val="auto"/>
          <w:sz w:val="24"/>
          <w:szCs w:val="24"/>
          <w:highlight w:val="none"/>
          <w:u w:val="single"/>
        </w:rPr>
        <w:t xml:space="preserve">证书后七天 </w:t>
      </w:r>
      <w:r>
        <w:rPr>
          <w:rFonts w:hint="eastAsia" w:ascii="宋体" w:hAnsi="宋体" w:eastAsia="宋体" w:cs="宋体"/>
          <w:color w:val="auto"/>
          <w:kern w:val="0"/>
          <w:sz w:val="24"/>
          <w:szCs w:val="24"/>
          <w:highlight w:val="none"/>
        </w:rPr>
        <w:t>。</w:t>
      </w:r>
    </w:p>
    <w:p w14:paraId="3FD2712A">
      <w:pPr>
        <w:pStyle w:val="5"/>
        <w:spacing w:before="120" w:after="120" w:line="360" w:lineRule="auto"/>
        <w:rPr>
          <w:rFonts w:hint="eastAsia" w:ascii="宋体" w:hAnsi="宋体" w:eastAsia="宋体" w:cs="宋体"/>
          <w:b w:val="0"/>
          <w:color w:val="auto"/>
          <w:sz w:val="28"/>
          <w:szCs w:val="28"/>
          <w:highlight w:val="none"/>
        </w:rPr>
      </w:pPr>
      <w:bookmarkStart w:id="448" w:name="_Toc351203646"/>
      <w:r>
        <w:rPr>
          <w:rFonts w:hint="eastAsia" w:ascii="宋体" w:hAnsi="宋体" w:eastAsia="宋体" w:cs="宋体"/>
          <w:b w:val="0"/>
          <w:color w:val="auto"/>
          <w:sz w:val="28"/>
          <w:szCs w:val="28"/>
          <w:highlight w:val="none"/>
        </w:rPr>
        <w:t>1</w:t>
      </w:r>
      <w:r>
        <w:rPr>
          <w:rFonts w:hint="eastAsia" w:ascii="宋体" w:hAnsi="宋体" w:eastAsia="宋体" w:cs="宋体"/>
          <w:b w:val="0"/>
          <w:color w:val="auto"/>
          <w:sz w:val="28"/>
          <w:szCs w:val="28"/>
          <w:highlight w:val="none"/>
          <w:lang w:val="en-US" w:eastAsia="zh-CN"/>
        </w:rPr>
        <w:t>3</w:t>
      </w:r>
      <w:r>
        <w:rPr>
          <w:rFonts w:hint="eastAsia" w:ascii="宋体" w:hAnsi="宋体" w:eastAsia="宋体" w:cs="宋体"/>
          <w:b w:val="0"/>
          <w:color w:val="auto"/>
          <w:sz w:val="28"/>
          <w:szCs w:val="28"/>
          <w:highlight w:val="none"/>
        </w:rPr>
        <w:t>. 竣工结算</w:t>
      </w:r>
      <w:bookmarkEnd w:id="448"/>
    </w:p>
    <w:p w14:paraId="3FD75EFE">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 竣工结算申请</w:t>
      </w:r>
    </w:p>
    <w:p w14:paraId="7555E5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工程接收证书颁发后 </w:t>
      </w:r>
      <w:r>
        <w:rPr>
          <w:rFonts w:hint="eastAsia" w:ascii="宋体" w:hAnsi="宋体" w:eastAsia="宋体" w:cs="宋体"/>
          <w:color w:val="auto"/>
          <w:sz w:val="24"/>
          <w:szCs w:val="24"/>
          <w:highlight w:val="none"/>
        </w:rPr>
        <w:t>。</w:t>
      </w:r>
    </w:p>
    <w:p w14:paraId="3F3D47CB">
      <w:pPr>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u w:val="single"/>
        </w:rPr>
        <w:t xml:space="preserve"> 竣工结算合同总价、发包人已支付承包人的工程价款、应扣留的质量保证金、应支付的竣工付款金额</w:t>
      </w:r>
      <w:r>
        <w:rPr>
          <w:rFonts w:hint="eastAsia" w:ascii="宋体" w:hAnsi="宋体" w:eastAsia="宋体" w:cs="宋体"/>
          <w:color w:val="auto"/>
          <w:sz w:val="24"/>
          <w:szCs w:val="24"/>
          <w:highlight w:val="none"/>
          <w:u w:val="single"/>
          <w:lang w:eastAsia="zh-CN"/>
        </w:rPr>
        <w:t>。</w:t>
      </w:r>
    </w:p>
    <w:bookmarkEnd w:id="435"/>
    <w:bookmarkEnd w:id="436"/>
    <w:bookmarkEnd w:id="437"/>
    <w:bookmarkEnd w:id="438"/>
    <w:bookmarkEnd w:id="439"/>
    <w:bookmarkEnd w:id="440"/>
    <w:bookmarkEnd w:id="441"/>
    <w:bookmarkEnd w:id="447"/>
    <w:p w14:paraId="03BD8FBD">
      <w:pPr>
        <w:pStyle w:val="5"/>
        <w:spacing w:before="120" w:after="120" w:line="360" w:lineRule="auto"/>
        <w:rPr>
          <w:rFonts w:hint="eastAsia" w:ascii="宋体" w:hAnsi="宋体" w:eastAsia="宋体" w:cs="宋体"/>
          <w:b w:val="0"/>
          <w:color w:val="auto"/>
          <w:sz w:val="28"/>
          <w:szCs w:val="28"/>
          <w:highlight w:val="none"/>
        </w:rPr>
      </w:pPr>
      <w:bookmarkStart w:id="449" w:name="_Toc351203647"/>
      <w:bookmarkStart w:id="450" w:name="_Toc267251483"/>
      <w:bookmarkStart w:id="451" w:name="_Toc267251484"/>
      <w:bookmarkStart w:id="452" w:name="_Toc267251482"/>
      <w:bookmarkStart w:id="453" w:name="_Toc267251485"/>
      <w:bookmarkStart w:id="454" w:name="_Toc267251486"/>
      <w:bookmarkStart w:id="455" w:name="_Toc267251490"/>
      <w:bookmarkStart w:id="456" w:name="_Toc267251489"/>
      <w:bookmarkStart w:id="457" w:name="_Toc267251488"/>
      <w:bookmarkStart w:id="458" w:name="_Toc267251493"/>
      <w:bookmarkStart w:id="459" w:name="_Toc267251494"/>
      <w:bookmarkStart w:id="460" w:name="_Toc267251496"/>
      <w:bookmarkStart w:id="461" w:name="_Toc267251495"/>
      <w:bookmarkStart w:id="462" w:name="_Toc267251503"/>
      <w:bookmarkStart w:id="463" w:name="_Toc267251499"/>
      <w:bookmarkStart w:id="464" w:name="_Toc267251502"/>
      <w:bookmarkStart w:id="465" w:name="_Toc267251497"/>
      <w:bookmarkStart w:id="466" w:name="_Toc267251501"/>
      <w:bookmarkStart w:id="467" w:name="_Toc267251491"/>
      <w:bookmarkStart w:id="468" w:name="_Toc267251492"/>
      <w:bookmarkStart w:id="469" w:name="_Toc267251498"/>
      <w:bookmarkStart w:id="470" w:name="_Toc267251504"/>
      <w:bookmarkStart w:id="471" w:name="_Toc267251506"/>
      <w:bookmarkStart w:id="472" w:name="_Toc267251507"/>
      <w:bookmarkStart w:id="473" w:name="_Toc267251508"/>
      <w:bookmarkStart w:id="474" w:name="_Toc267251514"/>
      <w:bookmarkStart w:id="475" w:name="_Toc267251515"/>
      <w:bookmarkStart w:id="476" w:name="_Toc267251509"/>
      <w:bookmarkStart w:id="477" w:name="_Toc267251510"/>
      <w:bookmarkStart w:id="478" w:name="_Toc267251511"/>
      <w:bookmarkStart w:id="479" w:name="_Toc267251513"/>
      <w:r>
        <w:rPr>
          <w:rFonts w:hint="eastAsia" w:ascii="宋体" w:hAnsi="宋体" w:eastAsia="宋体" w:cs="宋体"/>
          <w:b w:val="0"/>
          <w:color w:val="auto"/>
          <w:sz w:val="28"/>
          <w:szCs w:val="28"/>
          <w:highlight w:val="none"/>
        </w:rPr>
        <w:t>1</w:t>
      </w:r>
      <w:r>
        <w:rPr>
          <w:rFonts w:hint="eastAsia" w:ascii="宋体" w:hAnsi="宋体" w:eastAsia="宋体" w:cs="宋体"/>
          <w:b w:val="0"/>
          <w:color w:val="auto"/>
          <w:sz w:val="28"/>
          <w:szCs w:val="28"/>
          <w:highlight w:val="none"/>
          <w:lang w:val="en-US" w:eastAsia="zh-CN"/>
        </w:rPr>
        <w:t>4</w:t>
      </w:r>
      <w:r>
        <w:rPr>
          <w:rFonts w:hint="eastAsia" w:ascii="宋体" w:hAnsi="宋体" w:eastAsia="宋体" w:cs="宋体"/>
          <w:b w:val="0"/>
          <w:color w:val="auto"/>
          <w:sz w:val="28"/>
          <w:szCs w:val="28"/>
          <w:highlight w:val="none"/>
        </w:rPr>
        <w:t>. 缺陷责任期与保修</w:t>
      </w:r>
      <w:bookmarkEnd w:id="449"/>
    </w:p>
    <w:p w14:paraId="363184A9">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缺陷责任期</w:t>
      </w:r>
      <w:bookmarkEnd w:id="450"/>
    </w:p>
    <w:bookmarkEnd w:id="451"/>
    <w:bookmarkEnd w:id="452"/>
    <w:p w14:paraId="0FC38E91">
      <w:pPr>
        <w:spacing w:line="360" w:lineRule="auto"/>
        <w:ind w:firstLine="240" w:firstLineChars="1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eastAsia="zh-CN"/>
        </w:rPr>
        <w:t>一年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B6C4FD0">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保修</w:t>
      </w:r>
    </w:p>
    <w:bookmarkEnd w:id="453"/>
    <w:p w14:paraId="4C54B48B">
      <w:pPr>
        <w:spacing w:line="360" w:lineRule="auto"/>
        <w:ind w:firstLine="546" w:firstLineChars="19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保修责任</w:t>
      </w:r>
    </w:p>
    <w:p w14:paraId="104D844F">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详</w:t>
      </w:r>
      <w:r>
        <w:rPr>
          <w:rFonts w:hint="eastAsia" w:ascii="宋体" w:hAnsi="宋体" w:eastAsia="宋体" w:cs="宋体"/>
          <w:color w:val="auto"/>
          <w:sz w:val="24"/>
          <w:szCs w:val="24"/>
          <w:highlight w:val="none"/>
          <w:u w:val="single"/>
        </w:rPr>
        <w:t>见工程保修书</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24385A1">
      <w:pPr>
        <w:spacing w:line="360" w:lineRule="auto"/>
        <w:ind w:firstLine="546" w:firstLineChars="19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修复通知</w:t>
      </w:r>
    </w:p>
    <w:p w14:paraId="70E02503">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7天内</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54"/>
    <w:bookmarkEnd w:id="455"/>
    <w:bookmarkEnd w:id="456"/>
    <w:bookmarkEnd w:id="457"/>
    <w:p w14:paraId="6A6B85A1">
      <w:pPr>
        <w:pStyle w:val="5"/>
        <w:spacing w:before="120" w:after="120" w:line="360" w:lineRule="auto"/>
        <w:rPr>
          <w:rFonts w:hint="eastAsia" w:ascii="宋体" w:hAnsi="宋体" w:eastAsia="宋体" w:cs="宋体"/>
          <w:b w:val="0"/>
          <w:color w:val="auto"/>
          <w:sz w:val="28"/>
          <w:szCs w:val="28"/>
          <w:highlight w:val="none"/>
        </w:rPr>
      </w:pPr>
      <w:bookmarkStart w:id="480" w:name="_Toc351203648"/>
      <w:bookmarkStart w:id="481" w:name="_Toc280868717"/>
      <w:bookmarkStart w:id="482" w:name="_Toc280868718"/>
      <w:r>
        <w:rPr>
          <w:rFonts w:hint="eastAsia" w:ascii="宋体" w:hAnsi="宋体" w:eastAsia="宋体" w:cs="宋体"/>
          <w:b w:val="0"/>
          <w:color w:val="auto"/>
          <w:sz w:val="28"/>
          <w:szCs w:val="28"/>
          <w:highlight w:val="none"/>
        </w:rPr>
        <w:t>1</w:t>
      </w:r>
      <w:r>
        <w:rPr>
          <w:rFonts w:hint="eastAsia" w:ascii="宋体" w:hAnsi="宋体" w:eastAsia="宋体" w:cs="宋体"/>
          <w:b w:val="0"/>
          <w:color w:val="auto"/>
          <w:sz w:val="28"/>
          <w:szCs w:val="28"/>
          <w:highlight w:val="none"/>
          <w:lang w:val="en-US" w:eastAsia="zh-CN"/>
        </w:rPr>
        <w:t>5</w:t>
      </w:r>
      <w:r>
        <w:rPr>
          <w:rFonts w:hint="eastAsia" w:ascii="宋体" w:hAnsi="宋体" w:eastAsia="宋体" w:cs="宋体"/>
          <w:b w:val="0"/>
          <w:color w:val="auto"/>
          <w:sz w:val="28"/>
          <w:szCs w:val="28"/>
          <w:highlight w:val="none"/>
        </w:rPr>
        <w:t>. 违约</w:t>
      </w:r>
      <w:bookmarkEnd w:id="480"/>
    </w:p>
    <w:p w14:paraId="271EA61D">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缺陷责任期</w:t>
      </w:r>
    </w:p>
    <w:p w14:paraId="2D9B7F00">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eastAsia="zh-CN"/>
        </w:rPr>
        <w:t>一年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A815E1">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质量保证金</w:t>
      </w:r>
    </w:p>
    <w:p w14:paraId="2B9FE597">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F9D2DC">
      <w:pPr>
        <w:spacing w:line="360" w:lineRule="auto"/>
        <w:ind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承包人提供质量保证金的方式</w:t>
      </w:r>
    </w:p>
    <w:p w14:paraId="7883A3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66B547A8">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8ECFAAC">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02E27C6A">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66219211">
      <w:pPr>
        <w:spacing w:line="360" w:lineRule="auto"/>
        <w:ind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.2 质量保证金的扣留 </w:t>
      </w:r>
    </w:p>
    <w:p w14:paraId="43D75B2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7AF24E7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230B1B6">
      <w:pPr>
        <w:autoSpaceDE w:val="0"/>
        <w:autoSpaceDN w:val="0"/>
        <w:adjustRightInd w:val="0"/>
        <w:spacing w:line="360" w:lineRule="auto"/>
        <w:ind w:firstLine="480" w:firstLineChars="200"/>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32F093A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4CDE47A6">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质量保证金不计利息</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D451996">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保修</w:t>
      </w:r>
    </w:p>
    <w:p w14:paraId="48E79B0D">
      <w:pPr>
        <w:spacing w:line="360" w:lineRule="auto"/>
        <w:ind w:firstLine="546" w:firstLineChars="19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 保修责任</w:t>
      </w:r>
    </w:p>
    <w:p w14:paraId="25C6E1DE">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详见</w:t>
      </w:r>
      <w:r>
        <w:rPr>
          <w:rFonts w:hint="eastAsia" w:ascii="宋体" w:hAnsi="宋体" w:eastAsia="宋体" w:cs="宋体"/>
          <w:color w:val="auto"/>
          <w:sz w:val="24"/>
          <w:szCs w:val="24"/>
          <w:highlight w:val="none"/>
          <w:u w:val="single"/>
        </w:rPr>
        <w:t>工程保修书</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87E4E32">
      <w:pPr>
        <w:spacing w:line="360" w:lineRule="auto"/>
        <w:ind w:firstLine="546" w:firstLineChars="19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修复通知</w:t>
      </w:r>
    </w:p>
    <w:p w14:paraId="2A4877D3">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7天</w:t>
      </w:r>
      <w:r>
        <w:rPr>
          <w:rFonts w:hint="eastAsia" w:ascii="宋体" w:hAnsi="宋体" w:eastAsia="宋体" w:cs="宋体"/>
          <w:color w:val="auto"/>
          <w:kern w:val="0"/>
          <w:sz w:val="24"/>
          <w:szCs w:val="24"/>
          <w:highlight w:val="none"/>
          <w:u w:val="single"/>
          <w:lang w:eastAsia="zh-CN"/>
        </w:rPr>
        <w:t>内</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p>
    <w:p w14:paraId="77A18EA3">
      <w:pPr>
        <w:pStyle w:val="5"/>
        <w:spacing w:before="120" w:after="120" w:line="360" w:lineRule="auto"/>
        <w:rPr>
          <w:rFonts w:hint="eastAsia" w:ascii="宋体" w:hAnsi="宋体" w:eastAsia="宋体" w:cs="宋体"/>
          <w:b w:val="0"/>
          <w:color w:val="auto"/>
          <w:sz w:val="28"/>
          <w:szCs w:val="28"/>
          <w:highlight w:val="none"/>
        </w:rPr>
      </w:pPr>
      <w:bookmarkStart w:id="483" w:name="_Toc351203649"/>
      <w:r>
        <w:rPr>
          <w:rFonts w:hint="eastAsia" w:ascii="宋体" w:hAnsi="宋体" w:eastAsia="宋体" w:cs="宋体"/>
          <w:b w:val="0"/>
          <w:color w:val="auto"/>
          <w:sz w:val="28"/>
          <w:szCs w:val="28"/>
          <w:highlight w:val="none"/>
        </w:rPr>
        <w:t>1</w:t>
      </w:r>
      <w:r>
        <w:rPr>
          <w:rFonts w:hint="eastAsia" w:ascii="宋体" w:hAnsi="宋体" w:eastAsia="宋体" w:cs="宋体"/>
          <w:b w:val="0"/>
          <w:color w:val="auto"/>
          <w:sz w:val="28"/>
          <w:szCs w:val="28"/>
          <w:highlight w:val="none"/>
          <w:lang w:val="en-US" w:eastAsia="zh-CN"/>
        </w:rPr>
        <w:t>6</w:t>
      </w:r>
      <w:r>
        <w:rPr>
          <w:rFonts w:hint="eastAsia" w:ascii="宋体" w:hAnsi="宋体" w:eastAsia="宋体" w:cs="宋体"/>
          <w:b w:val="0"/>
          <w:color w:val="auto"/>
          <w:sz w:val="28"/>
          <w:szCs w:val="28"/>
          <w:highlight w:val="none"/>
        </w:rPr>
        <w:t>. 不可抗力</w:t>
      </w:r>
      <w:bookmarkEnd w:id="483"/>
      <w:r>
        <w:rPr>
          <w:rFonts w:hint="eastAsia" w:ascii="宋体" w:hAnsi="宋体" w:eastAsia="宋体" w:cs="宋体"/>
          <w:b w:val="0"/>
          <w:color w:val="auto"/>
          <w:sz w:val="28"/>
          <w:szCs w:val="28"/>
          <w:highlight w:val="none"/>
        </w:rPr>
        <w:t xml:space="preserve"> </w:t>
      </w:r>
      <w:bookmarkEnd w:id="481"/>
    </w:p>
    <w:p w14:paraId="19F3074A">
      <w:pPr>
        <w:spacing w:after="120" w:line="360" w:lineRule="auto"/>
        <w:ind w:firstLine="560" w:firstLineChars="200"/>
        <w:outlineLvl w:val="0"/>
        <w:rPr>
          <w:rFonts w:hint="eastAsia" w:ascii="宋体" w:hAnsi="宋体" w:eastAsia="宋体" w:cs="宋体"/>
          <w:color w:val="auto"/>
          <w:sz w:val="28"/>
          <w:szCs w:val="28"/>
          <w:highlight w:val="none"/>
        </w:rPr>
      </w:pPr>
      <w:bookmarkStart w:id="484" w:name="_Toc351203650"/>
      <w:r>
        <w:rPr>
          <w:rFonts w:hint="eastAsia" w:ascii="宋体" w:hAnsi="宋体" w:eastAsia="宋体" w:cs="宋体"/>
          <w:color w:val="auto"/>
          <w:sz w:val="28"/>
          <w:szCs w:val="28"/>
          <w:highlight w:val="none"/>
        </w:rPr>
        <w:t>16.1 发包人违约</w:t>
      </w:r>
    </w:p>
    <w:p w14:paraId="484757D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16.1.1发包人违约的情形</w:t>
      </w:r>
    </w:p>
    <w:p w14:paraId="2B25940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lang w:val="en-US" w:eastAsia="zh-CN"/>
        </w:rPr>
        <w:t xml:space="preserve">  按通用条款执行 。</w:t>
      </w:r>
    </w:p>
    <w:p w14:paraId="67BA0A29">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16.1.2 发包人违约的责任</w:t>
      </w:r>
    </w:p>
    <w:p w14:paraId="7768AADC">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2323D9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双方另行约定</w:t>
      </w:r>
      <w:r>
        <w:rPr>
          <w:rFonts w:hint="eastAsia" w:ascii="宋体" w:hAnsi="宋体" w:eastAsia="宋体" w:cs="宋体"/>
          <w:color w:val="auto"/>
          <w:kern w:val="0"/>
          <w:sz w:val="24"/>
          <w:szCs w:val="24"/>
          <w:highlight w:val="none"/>
        </w:rPr>
        <w:t>。</w:t>
      </w:r>
    </w:p>
    <w:p w14:paraId="10864D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双方另行约定</w:t>
      </w:r>
      <w:r>
        <w:rPr>
          <w:rFonts w:hint="eastAsia" w:ascii="宋体" w:hAnsi="宋体" w:eastAsia="宋体" w:cs="宋体"/>
          <w:color w:val="auto"/>
          <w:kern w:val="0"/>
          <w:sz w:val="24"/>
          <w:szCs w:val="24"/>
          <w:highlight w:val="none"/>
        </w:rPr>
        <w:t>。</w:t>
      </w:r>
    </w:p>
    <w:p w14:paraId="33C0FD3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赔偿承包人损失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7B19E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w:t>
      </w:r>
      <w:r>
        <w:rPr>
          <w:rFonts w:hint="eastAsia" w:cs="宋体"/>
          <w:color w:val="auto"/>
          <w:kern w:val="0"/>
          <w:sz w:val="24"/>
          <w:szCs w:val="24"/>
          <w:highlight w:val="none"/>
          <w:lang w:eastAsia="zh-CN"/>
        </w:rPr>
        <w:t>人的</w:t>
      </w:r>
      <w:r>
        <w:rPr>
          <w:rFonts w:hint="eastAsia" w:ascii="宋体" w:hAnsi="宋体" w:eastAsia="宋体" w:cs="宋体"/>
          <w:color w:val="auto"/>
          <w:kern w:val="0"/>
          <w:sz w:val="24"/>
          <w:szCs w:val="24"/>
          <w:highlight w:val="none"/>
        </w:rPr>
        <w:t>原因导致交货日期延误或交货地点变更等情况的违约责任：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双方另行约定</w:t>
      </w:r>
      <w:r>
        <w:rPr>
          <w:rFonts w:hint="eastAsia" w:ascii="宋体" w:hAnsi="宋体" w:eastAsia="宋体" w:cs="宋体"/>
          <w:color w:val="auto"/>
          <w:kern w:val="0"/>
          <w:sz w:val="24"/>
          <w:szCs w:val="24"/>
          <w:highlight w:val="none"/>
        </w:rPr>
        <w:t>。</w:t>
      </w:r>
    </w:p>
    <w:p w14:paraId="01453F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lang w:eastAsia="zh-CN"/>
        </w:rPr>
        <w:t>双方另行约定</w:t>
      </w:r>
      <w:r>
        <w:rPr>
          <w:rFonts w:hint="eastAsia" w:ascii="宋体" w:hAnsi="宋体" w:eastAsia="宋体" w:cs="宋体"/>
          <w:color w:val="auto"/>
          <w:kern w:val="0"/>
          <w:sz w:val="24"/>
          <w:szCs w:val="24"/>
          <w:highlight w:val="none"/>
        </w:rPr>
        <w:t>。</w:t>
      </w:r>
    </w:p>
    <w:p w14:paraId="48B7D34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C6C348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F59A28D">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16.1.3 因发包人违约解除合同</w:t>
      </w:r>
    </w:p>
    <w:p w14:paraId="0BC4F827">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6C34D783">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 承包人违约</w:t>
      </w:r>
    </w:p>
    <w:p w14:paraId="5A7F7F7B">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16.2.1 承包人违约的情形</w:t>
      </w:r>
    </w:p>
    <w:p w14:paraId="4E662A4A">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双方另行约定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33A5F04">
      <w:pPr>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16.2.2承包人违约的责任</w:t>
      </w:r>
    </w:p>
    <w:p w14:paraId="64947940">
      <w:pPr>
        <w:spacing w:line="4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1）承包人未按本合同通用条款第16.2.1（2）、（3）条内容完成的，承包人无条件返工处理，修复至工程质量要求并承担相关费用，并在发包人规定的时间内完成返工，否则发包人有权扣罚该分项工程1%的工程款作为处罚。</w:t>
      </w:r>
    </w:p>
    <w:p w14:paraId="17662C09">
      <w:pPr>
        <w:spacing w:line="4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（2）承包人有本合同通用条款第16.2.1（6）条情形的，或经监理人检验认为修复质量不合格而承包人拒绝再进行修补的，发包人将扣除承包人全部质量保修金。</w:t>
      </w:r>
    </w:p>
    <w:p w14:paraId="2B96E2A3">
      <w:pPr>
        <w:spacing w:line="4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79F9FE9">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16.2.3 因承包人违约解除合同</w:t>
      </w:r>
    </w:p>
    <w:p w14:paraId="734B6BF0">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承包人有违反以下情况之一的，发包人有权解除合同，并没收其全部履约保证金</w:t>
      </w:r>
      <w:r>
        <w:rPr>
          <w:rFonts w:hint="eastAsia" w:ascii="宋体" w:hAnsi="宋体" w:eastAsia="宋体" w:cs="宋体"/>
          <w:color w:val="auto"/>
          <w:kern w:val="0"/>
          <w:sz w:val="24"/>
          <w:szCs w:val="24"/>
          <w:highlight w:val="none"/>
        </w:rPr>
        <w:t>。</w:t>
      </w:r>
    </w:p>
    <w:p w14:paraId="3B13E44C">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(1)承包人无正当理由不按开工通知的要求及时进场组织施工和不按签订协议书时商定的进度计划有效地开展施工准备，造成工期延误的；</w:t>
      </w:r>
    </w:p>
    <w:p w14:paraId="7816924B">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(2)承包人违反本合同通用条款第3.5条规定私自将合同或合同的任何部分或任何权利转让给其他人，或私自将工程或工程的一部分分包出去的；</w:t>
      </w:r>
    </w:p>
    <w:p w14:paraId="1638094C">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(3)未经监理人批准，承包人私自将已按投标文件承诺进入工地的工程设备、施工设备、临时工程或材料撤离工地的；</w:t>
      </w:r>
    </w:p>
    <w:p w14:paraId="1E4024F3">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(4)由于承包人原因拒绝按合同进度计划及时完成合同规定的工程，而又未采取有效措施赶上进度，造成工期延误的；</w:t>
      </w:r>
    </w:p>
    <w:p w14:paraId="0DEF34EA">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(5)承包人否认合同有效或拒绝履行合同规定的承包人义务，或由于法律、财务等原因导致承包人无法继续履行或实质上已停止履行合同的义务的；</w:t>
      </w:r>
    </w:p>
    <w:p w14:paraId="639A8C91">
      <w:pPr>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(6)合同签订之日起十五日内，承包人无法按合同规定及投标文件的承诺进场经监理工程师认可的全部人员和机械的。</w:t>
      </w:r>
    </w:p>
    <w:p w14:paraId="2DB38DC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kern w:val="0"/>
          <w:sz w:val="24"/>
          <w:szCs w:val="24"/>
          <w:highlight w:val="none"/>
        </w:rPr>
        <w:t>。</w:t>
      </w:r>
    </w:p>
    <w:p w14:paraId="2CC1CCA5">
      <w:pP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 保险</w:t>
      </w:r>
      <w:bookmarkEnd w:id="484"/>
    </w:p>
    <w:bookmarkEnd w:id="482"/>
    <w:p w14:paraId="759B2F77">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 工程保险</w:t>
      </w:r>
    </w:p>
    <w:p w14:paraId="2A0CDC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798001C9">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其他保险</w:t>
      </w:r>
    </w:p>
    <w:p w14:paraId="46B1B6C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lang w:eastAsia="zh-CN"/>
        </w:rPr>
        <w:t>双方协商</w:t>
      </w:r>
      <w:r>
        <w:rPr>
          <w:rFonts w:hint="eastAsia" w:ascii="宋体" w:hAnsi="宋体" w:eastAsia="宋体" w:cs="宋体"/>
          <w:color w:val="auto"/>
          <w:kern w:val="0"/>
          <w:sz w:val="24"/>
          <w:szCs w:val="24"/>
          <w:highlight w:val="none"/>
        </w:rPr>
        <w:t>。</w:t>
      </w:r>
    </w:p>
    <w:p w14:paraId="5B4AAABA">
      <w:pPr>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BD1FC6">
      <w:pPr>
        <w:spacing w:after="12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通知义务</w:t>
      </w:r>
    </w:p>
    <w:p w14:paraId="7384CADF">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58"/>
    <w:bookmarkEnd w:id="459"/>
    <w:bookmarkEnd w:id="460"/>
    <w:bookmarkEnd w:id="461"/>
    <w:bookmarkEnd w:id="462"/>
    <w:bookmarkEnd w:id="463"/>
    <w:bookmarkEnd w:id="464"/>
    <w:bookmarkEnd w:id="465"/>
    <w:bookmarkEnd w:id="466"/>
    <w:bookmarkEnd w:id="467"/>
    <w:bookmarkEnd w:id="468"/>
    <w:bookmarkEnd w:id="469"/>
    <w:p w14:paraId="5893D664">
      <w:pPr>
        <w:pStyle w:val="5"/>
        <w:spacing w:before="120" w:after="120" w:line="360" w:lineRule="auto"/>
        <w:ind w:firstLine="560" w:firstLineChars="200"/>
        <w:rPr>
          <w:rFonts w:hint="eastAsia" w:ascii="宋体" w:hAnsi="宋体" w:eastAsia="宋体" w:cs="宋体"/>
          <w:b w:val="0"/>
          <w:color w:val="auto"/>
          <w:sz w:val="28"/>
          <w:szCs w:val="28"/>
          <w:highlight w:val="none"/>
        </w:rPr>
      </w:pPr>
      <w:bookmarkStart w:id="485" w:name="_Toc351203651"/>
      <w:r>
        <w:rPr>
          <w:rFonts w:hint="eastAsia" w:ascii="宋体" w:hAnsi="宋体" w:eastAsia="宋体" w:cs="宋体"/>
          <w:b w:val="0"/>
          <w:color w:val="auto"/>
          <w:sz w:val="28"/>
          <w:szCs w:val="28"/>
          <w:highlight w:val="none"/>
          <w:lang w:val="en-US" w:eastAsia="zh-CN"/>
        </w:rPr>
        <w:t>18</w:t>
      </w:r>
      <w:r>
        <w:rPr>
          <w:rFonts w:hint="eastAsia" w:ascii="宋体" w:hAnsi="宋体" w:eastAsia="宋体" w:cs="宋体"/>
          <w:b w:val="0"/>
          <w:color w:val="auto"/>
          <w:sz w:val="28"/>
          <w:szCs w:val="28"/>
          <w:highlight w:val="none"/>
        </w:rPr>
        <w:t>. 争议解决</w:t>
      </w:r>
      <w:bookmarkEnd w:id="485"/>
    </w:p>
    <w:bookmarkEnd w:id="470"/>
    <w:bookmarkEnd w:id="471"/>
    <w:p w14:paraId="52F571D2">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争</w:t>
      </w:r>
      <w:bookmarkEnd w:id="472"/>
      <w:r>
        <w:rPr>
          <w:rFonts w:hint="eastAsia" w:ascii="宋体" w:hAnsi="宋体" w:eastAsia="宋体" w:cs="宋体"/>
          <w:color w:val="auto"/>
          <w:sz w:val="28"/>
          <w:szCs w:val="28"/>
          <w:highlight w:val="none"/>
        </w:rPr>
        <w:t>议评审</w:t>
      </w:r>
    </w:p>
    <w:p w14:paraId="234303E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753F02">
      <w:pPr>
        <w:spacing w:line="360" w:lineRule="auto"/>
        <w:ind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 争议评审小组的确定</w:t>
      </w:r>
    </w:p>
    <w:p w14:paraId="720A605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F7A89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FBF86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340DAF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D47A59">
      <w:pPr>
        <w:autoSpaceDE w:val="0"/>
        <w:autoSpaceDN w:val="0"/>
        <w:adjustRightInd w:val="0"/>
        <w:spacing w:line="360" w:lineRule="auto"/>
        <w:ind w:firstLine="560" w:firstLineChars="200"/>
        <w:jc w:val="left"/>
        <w:outlineLvl w:val="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18</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rPr>
        <w:t>.2 争议评审小组的决定</w:t>
      </w:r>
    </w:p>
    <w:p w14:paraId="52E6CBF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02BEF74">
      <w:pPr>
        <w:spacing w:after="120" w:line="36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18.2</w:t>
      </w:r>
      <w:r>
        <w:rPr>
          <w:rFonts w:hint="eastAsia" w:ascii="宋体" w:hAnsi="宋体" w:eastAsia="宋体" w:cs="宋体"/>
          <w:color w:val="auto"/>
          <w:sz w:val="28"/>
          <w:szCs w:val="28"/>
          <w:highlight w:val="none"/>
        </w:rPr>
        <w:t>仲裁或诉讼</w:t>
      </w:r>
      <w:bookmarkEnd w:id="473"/>
    </w:p>
    <w:p w14:paraId="0773EA7C">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09E2329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17462A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玉林市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474"/>
      <w:bookmarkEnd w:id="475"/>
      <w:bookmarkEnd w:id="476"/>
      <w:bookmarkEnd w:id="477"/>
      <w:bookmarkEnd w:id="478"/>
      <w:bookmarkEnd w:id="479"/>
    </w:p>
    <w:p w14:paraId="3E3BE29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4C7722">
      <w:pPr>
        <w:spacing w:line="360" w:lineRule="auto"/>
        <w:jc w:val="left"/>
        <w:rPr>
          <w:rFonts w:hint="eastAsia" w:ascii="宋体" w:hAnsi="宋体" w:eastAsia="宋体" w:cs="宋体"/>
          <w:color w:val="auto"/>
          <w:sz w:val="24"/>
          <w:szCs w:val="24"/>
          <w:highlight w:val="none"/>
        </w:rPr>
      </w:pPr>
    </w:p>
    <w:p w14:paraId="623D0845">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br w:type="page"/>
      </w:r>
    </w:p>
    <w:p w14:paraId="7A0E4222">
      <w:pPr>
        <w:spacing w:before="156" w:beforeLines="50" w:after="156" w:afterLines="50" w:line="440" w:lineRule="exact"/>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附件</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lang w:eastAsia="zh-CN"/>
        </w:rPr>
        <w:t>：</w:t>
      </w:r>
    </w:p>
    <w:p w14:paraId="1955290C">
      <w:pPr>
        <w:spacing w:before="156" w:beforeLines="50" w:after="156" w:afterLines="50" w:line="4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工程质量保修书</w:t>
      </w:r>
    </w:p>
    <w:p w14:paraId="07DB3878">
      <w:pPr>
        <w:spacing w:line="440" w:lineRule="exact"/>
        <w:rPr>
          <w:rFonts w:hint="eastAsia" w:ascii="宋体" w:hAnsi="宋体" w:eastAsia="宋体" w:cs="宋体"/>
          <w:color w:val="auto"/>
          <w:sz w:val="10"/>
          <w:szCs w:val="10"/>
          <w:highlight w:val="none"/>
        </w:rPr>
      </w:pPr>
    </w:p>
    <w:p w14:paraId="32F8EA1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14:paraId="1568E29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4A78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14:paraId="33F0693E">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一、工程质量保修范围和内容</w:t>
      </w:r>
    </w:p>
    <w:p w14:paraId="7548CB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14:paraId="06E6DD2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szCs w:val="24"/>
          <w:highlight w:val="none"/>
          <w:u w:val="single"/>
          <w:lang w:val="en-US" w:eastAsia="zh-CN"/>
        </w:rPr>
        <w:t xml:space="preserve"> 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C38774">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color w:val="auto"/>
          <w:sz w:val="24"/>
          <w:szCs w:val="24"/>
          <w:highlight w:val="none"/>
        </w:rPr>
        <w:t>二、质量保修期</w:t>
      </w:r>
    </w:p>
    <w:p w14:paraId="65A0CC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403D0E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EE21C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6CEA81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6254B0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39B59C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个采暖期、供冷期；</w:t>
      </w:r>
    </w:p>
    <w:p w14:paraId="779515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p>
    <w:p w14:paraId="420177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7A76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14:paraId="73C4EA89">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2483FF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i w:val="0"/>
          <w:iCs w:val="0"/>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14:paraId="62D6D5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4228CE9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16FC8762">
      <w:pPr>
        <w:spacing w:line="360" w:lineRule="auto"/>
        <w:ind w:left="110" w:leftChars="5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7879EEAF">
      <w:pPr>
        <w:spacing w:line="360" w:lineRule="auto"/>
        <w:ind w:left="110" w:leftChars="5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2E0B27B2">
      <w:pPr>
        <w:spacing w:line="360" w:lineRule="auto"/>
        <w:ind w:left="110" w:leftChars="5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72FE15">
      <w:pPr>
        <w:spacing w:line="360" w:lineRule="auto"/>
        <w:ind w:left="44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39E63C6B">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五、保修费用</w:t>
      </w:r>
    </w:p>
    <w:p w14:paraId="1441CB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保修费用由造成质量缺陷的责任方承担。</w:t>
      </w:r>
    </w:p>
    <w:p w14:paraId="1015BFB1">
      <w:pPr>
        <w:spacing w:line="360" w:lineRule="auto"/>
        <w:ind w:firstLine="482"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31E147">
      <w:pPr>
        <w:spacing w:line="360" w:lineRule="auto"/>
        <w:ind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5E48D295">
      <w:pPr>
        <w:spacing w:line="360" w:lineRule="auto"/>
        <w:ind w:firstLine="420"/>
        <w:rPr>
          <w:rFonts w:hint="eastAsia" w:ascii="宋体" w:hAnsi="宋体" w:eastAsia="宋体" w:cs="宋体"/>
          <w:color w:val="auto"/>
          <w:sz w:val="24"/>
          <w:szCs w:val="24"/>
          <w:highlight w:val="none"/>
        </w:rPr>
      </w:pPr>
    </w:p>
    <w:p w14:paraId="1CEAACF9">
      <w:pPr>
        <w:spacing w:line="360" w:lineRule="auto"/>
        <w:rPr>
          <w:rFonts w:hint="eastAsia" w:ascii="宋体" w:hAnsi="宋体" w:eastAsia="宋体" w:cs="宋体"/>
          <w:color w:val="auto"/>
          <w:spacing w:val="-20"/>
          <w:sz w:val="24"/>
          <w:szCs w:val="24"/>
          <w:highlight w:val="none"/>
          <w:u w:val="single"/>
          <w:lang w:val="en-US" w:eastAsia="zh-CN"/>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37089548">
      <w:pPr>
        <w:ind w:left="5301" w:hanging="5280" w:hangingChars="2200"/>
        <w:rPr>
          <w:rFonts w:hint="eastAsia" w:ascii="宋体" w:hAnsi="宋体" w:eastAsia="宋体" w:cs="宋体"/>
          <w:color w:val="auto"/>
          <w:spacing w:val="-20"/>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p>
    <w:p w14:paraId="17D8657F">
      <w:pPr>
        <w:spacing w:line="360" w:lineRule="auto"/>
        <w:ind w:left="5520" w:hanging="4600" w:hangingChars="2300"/>
        <w:rPr>
          <w:rFonts w:hint="eastAsia" w:ascii="宋体" w:hAnsi="宋体" w:eastAsia="宋体" w:cs="宋体"/>
          <w:color w:val="auto"/>
          <w:spacing w:val="-20"/>
          <w:sz w:val="24"/>
          <w:szCs w:val="24"/>
          <w:highlight w:val="none"/>
          <w:u w:val="single"/>
        </w:rPr>
      </w:pPr>
    </w:p>
    <w:p w14:paraId="4D6EF3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37A10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BD3FC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EF71A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8F91046">
      <w:pPr>
        <w:spacing w:line="360" w:lineRule="auto"/>
        <w:ind w:left="6240" w:hanging="6240" w:hanging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4C4B32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5288D2B">
      <w:pPr>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p>
    <w:sectPr>
      <w:headerReference r:id="rId16" w:type="default"/>
      <w:footerReference r:id="rId17" w:type="default"/>
      <w:footerReference r:id="rId18" w:type="even"/>
      <w:type w:val="continuous"/>
      <w:pgSz w:w="11910" w:h="16840"/>
      <w:pgMar w:top="1134" w:right="740" w:bottom="1134" w:left="11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FD3B">
    <w:pPr>
      <w:pStyle w:val="17"/>
      <w:spacing w:line="14" w:lineRule="auto"/>
      <w:jc w:val="left"/>
      <w:rPr>
        <w:rFonts w:hint="default"/>
        <w:sz w:val="20"/>
        <w:lang w:val="en-US" w:eastAsia="zh-CN"/>
      </w:rPr>
    </w:pPr>
  </w:p>
  <w:p w14:paraId="7872060A">
    <w:pPr>
      <w:pStyle w:val="17"/>
      <w:spacing w:line="14" w:lineRule="auto"/>
      <w:rPr>
        <w:rFonts w:hint="default"/>
        <w:sz w:val="20"/>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4357">
    <w:pPr>
      <w:pStyle w:val="17"/>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46B98">
                          <w:pPr>
                            <w:pStyle w:val="2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pbvck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l&#10;6nVWqA9QY+JDwNQ03PkBs2c/oDMTH1S0+YuUCMYR7HzVVw6JiPxovVqvKwwJjM0XxGePz0OE9FZ6&#10;S7LR0IgDLLry03tIY+qckqs5f6+NKUM07i8HYmYPy72PPWYrDfthIrT37Rn59Dj7hjpcdUrMO4fS&#10;Yn9pNuJs7GfjGKI+dGWPcj0It8eETZTecoURdiqMQyvspgXLW/HnvWQ9/lT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6lu9yQEAAJwDAAAOAAAAAAAAAAEAIAAAAB4BAABkcnMvZTJvRG9j&#10;LnhtbFBLBQYAAAAABgAGAFkBAABZBQAAAAA=&#10;">
              <v:fill on="f" focussize="0,0"/>
              <v:stroke on="f"/>
              <v:imagedata o:title=""/>
              <o:lock v:ext="edit" aspectratio="f"/>
              <v:textbox inset="0mm,0mm,0mm,0mm" style="mso-fit-shape-to-text:t;">
                <w:txbxContent>
                  <w:p w14:paraId="01046B98">
                    <w:pPr>
                      <w:pStyle w:val="2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90A4">
    <w:pPr>
      <w:pStyle w:val="17"/>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155BF">
                          <w:pPr>
                            <w:pStyle w:val="22"/>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huP8o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Us&#10;VzdZoT5AjYmPAVPTcO8HzJ79gM5MfFDR5i9SIhhHfc9XfeWQiMiP1qv1usKQwNh8QXz29DxESG+l&#10;tyQbDY04wKIrP72HNKbOKbma8w/amDJE4/5yIGb2sNz72GO20rAfJkJ7356RT4+zb6jDVafEvHMo&#10;bV6T2YizsZ+NY4j60JU9yvUg3B0TNlF6yxVG2KkwDq2wmxYsb8Wf95L19FN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ahuP8oBAACcAwAADgAAAAAAAAABACAAAAAeAQAAZHJzL2Uyb0Rv&#10;Yy54bWxQSwUGAAAAAAYABgBZAQAAWgUAAAAA&#10;">
              <v:fill on="f" focussize="0,0"/>
              <v:stroke on="f"/>
              <v:imagedata o:title=""/>
              <o:lock v:ext="edit" aspectratio="f"/>
              <v:textbox inset="0mm,0mm,0mm,0mm" style="mso-fit-shape-to-text:t;">
                <w:txbxContent>
                  <w:p w14:paraId="6F7155BF">
                    <w:pPr>
                      <w:pStyle w:val="2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0414">
    <w:pPr>
      <w:pStyle w:val="17"/>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349250" cy="182880"/>
              <wp:effectExtent l="0" t="0" r="0" b="0"/>
              <wp:wrapNone/>
              <wp:docPr id="12" name="文本框 133"/>
              <wp:cNvGraphicFramePr/>
              <a:graphic xmlns:a="http://schemas.openxmlformats.org/drawingml/2006/main">
                <a:graphicData uri="http://schemas.microsoft.com/office/word/2010/wordprocessingShape">
                  <wps:wsp>
                    <wps:cNvSpPr txBox="1"/>
                    <wps:spPr>
                      <a:xfrm>
                        <a:off x="0" y="0"/>
                        <a:ext cx="349250" cy="182880"/>
                      </a:xfrm>
                      <a:prstGeom prst="rect">
                        <a:avLst/>
                      </a:prstGeom>
                      <a:noFill/>
                      <a:ln>
                        <a:noFill/>
                      </a:ln>
                    </wps:spPr>
                    <wps:txbx>
                      <w:txbxContent>
                        <w:p w14:paraId="565E8F7E">
                          <w:pPr>
                            <w:pStyle w:val="22"/>
                          </w:pPr>
                          <w:r>
                            <w:fldChar w:fldCharType="begin"/>
                          </w:r>
                          <w:r>
                            <w:instrText xml:space="preserve"> PAGE  \* MERGEFORMAT </w:instrText>
                          </w:r>
                          <w:r>
                            <w:fldChar w:fldCharType="separate"/>
                          </w:r>
                          <w:r>
                            <w:t>103</w:t>
                          </w:r>
                          <w:r>
                            <w:fldChar w:fldCharType="end"/>
                          </w:r>
                        </w:p>
                      </w:txbxContent>
                    </wps:txbx>
                    <wps:bodyPr lIns="0" tIns="0" rIns="0" bIns="0" upright="0"/>
                  </wps:wsp>
                </a:graphicData>
              </a:graphic>
            </wp:anchor>
          </w:drawing>
        </mc:Choice>
        <mc:Fallback>
          <w:pict>
            <v:shape id="文本框 133" o:spid="_x0000_s1026" o:spt="202" type="#_x0000_t202" style="position:absolute;left:0pt;margin-top:0pt;height:14.4pt;width:27.5pt;mso-position-horizontal:center;mso-position-horizontal-relative:margin;z-index:251668480;mso-width-relative:page;mso-height-relative:page;" filled="f" stroked="f" coordsize="21600,21600" o:gfxdata="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V6d10wAAAAMBAAAPAAAAAAAAAAEAIAAAACIAAABkcnMvZG93bnJldi54bWxQSwECFAAU&#10;AAAACACHTuJAh6VEGr0BAAB0AwAADgAAAAAAAAABACAAAAAiAQAAZHJzL2Uyb0RvYy54bWxQSwUG&#10;AAAAAAYABgBZAQAAUQUAAAAA&#10;">
              <v:fill on="f" focussize="0,0"/>
              <v:stroke on="f"/>
              <v:imagedata o:title=""/>
              <o:lock v:ext="edit" aspectratio="f"/>
              <v:textbox inset="0mm,0mm,0mm,0mm">
                <w:txbxContent>
                  <w:p w14:paraId="565E8F7E">
                    <w:pPr>
                      <w:pStyle w:val="2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D52D">
    <w:pPr>
      <w:pStyle w:val="17"/>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E8A4CF">
                          <w:pPr>
                            <w:pStyle w:val="22"/>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文本框 1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0k+so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m5dZoT5AjYn3AVPT8MYPmD37AZ2Z+KCizV+kRDCO+p6v+sohEZEfrVfrdYUhgbH5gvjs4XmIkN5K&#10;b0k2GhpxgEVXfnoPaUydU3I15++0MWWIxv3lQMzsYbn3scdspWE/TIT2vj0jnx5n31CHq06JeedQ&#10;2rwmsxFnYz8bxxD1oSt7lOtBeH1M2ETpLVcYYafCOLTCblqwvBV/3kvWw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V0k+soBAACcAwAADgAAAAAAAAABACAAAAAeAQAAZHJzL2Uyb0Rv&#10;Yy54bWxQSwUGAAAAAAYABgBZAQAAWgUAAAAA&#10;">
              <v:fill on="f" focussize="0,0"/>
              <v:stroke on="f"/>
              <v:imagedata o:title=""/>
              <o:lock v:ext="edit" aspectratio="f"/>
              <v:textbox inset="0mm,0mm,0mm,0mm" style="mso-fit-shape-to-text:t;">
                <w:txbxContent>
                  <w:p w14:paraId="54E8A4CF">
                    <w:pPr>
                      <w:pStyle w:val="2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260A">
    <w:pPr>
      <w:pStyle w:val="17"/>
      <w:spacing w:line="14" w:lineRule="auto"/>
      <w:jc w:val="left"/>
      <w:rPr>
        <w:rFonts w:hint="default"/>
        <w:sz w:val="20"/>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316D5">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3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bWGMo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lvchBeUOG5x4pfv3y4/fl1+fiXL&#10;5y+zQn2AGhPvAqam4Y0fMHv2Azoz8UFFm79IiWAc9T1f9ZVDIiI/Wq/W6wpDAmPzBfHZ/fMQIb2V&#10;3pJsNDTiAIuu/PQe0pg6p+Rqzt9qY8oQjfvLgZjZw3LvY4/ZSsN+mAjtfXtGPj3OvqEOV50S886h&#10;tHlNZiPOxn42jiHqQ1f2KNeD8PqYsInSW64wwk6FcWiF3bRgeSv+vJes+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LbWGMoBAACcAwAADgAAAAAAAAABACAAAAAeAQAAZHJzL2Uyb0Rv&#10;Yy54bWxQSwUGAAAAAAYABgBZAQAAWgUAAAAA&#10;">
              <v:fill on="f" focussize="0,0"/>
              <v:stroke on="f"/>
              <v:imagedata o:title=""/>
              <o:lock v:ext="edit" aspectratio="f"/>
              <v:textbox inset="0mm,0mm,0mm,0mm" style="mso-fit-shape-to-text:t;">
                <w:txbxContent>
                  <w:p w14:paraId="748316D5">
                    <w:pPr>
                      <w:pStyle w:val="22"/>
                    </w:pPr>
                    <w:r>
                      <w:fldChar w:fldCharType="begin"/>
                    </w:r>
                    <w:r>
                      <w:instrText xml:space="preserve"> PAGE  \* MERGEFORMAT </w:instrText>
                    </w:r>
                    <w:r>
                      <w:fldChar w:fldCharType="separate"/>
                    </w:r>
                    <w:r>
                      <w:t>2</w:t>
                    </w:r>
                    <w:r>
                      <w:fldChar w:fldCharType="end"/>
                    </w:r>
                  </w:p>
                </w:txbxContent>
              </v:textbox>
            </v:shape>
          </w:pict>
        </mc:Fallback>
      </mc:AlternateContent>
    </w:r>
  </w:p>
  <w:p w14:paraId="28DFAC33">
    <w:pPr>
      <w:pStyle w:val="17"/>
      <w:spacing w:line="14" w:lineRule="auto"/>
      <w:rPr>
        <w:rFonts w:hint="default"/>
        <w:sz w:val="2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D1D4">
    <w:pPr>
      <w:pStyle w:val="17"/>
      <w:spacing w:line="14" w:lineRule="auto"/>
      <w:jc w:val="left"/>
      <w:rPr>
        <w:rFonts w:hint="default"/>
        <w:sz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7EAD4">
                          <w:pPr>
                            <w:pStyle w:val="2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6QF8oBAACb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JdlEqj3UGHek8fMONy5Addm9gM6E++hDSZ9kRHBOMp7usgrh0hEelSuyrL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96QF8oBAACbAwAADgAAAAAAAAABACAAAAAeAQAAZHJzL2Uyb0Rv&#10;Yy54bWxQSwUGAAAAAAYABgBZAQAAWgUAAAAA&#10;">
              <v:fill on="f" focussize="0,0"/>
              <v:stroke on="f"/>
              <v:imagedata o:title=""/>
              <o:lock v:ext="edit" aspectratio="f"/>
              <v:textbox inset="0mm,0mm,0mm,0mm" style="mso-fit-shape-to-text:t;">
                <w:txbxContent>
                  <w:p w14:paraId="30D7EAD4">
                    <w:pPr>
                      <w:pStyle w:val="22"/>
                    </w:pPr>
                    <w:r>
                      <w:fldChar w:fldCharType="begin"/>
                    </w:r>
                    <w:r>
                      <w:instrText xml:space="preserve"> PAGE  \* MERGEFORMAT </w:instrText>
                    </w:r>
                    <w:r>
                      <w:fldChar w:fldCharType="separate"/>
                    </w:r>
                    <w:r>
                      <w:t>3</w:t>
                    </w:r>
                    <w:r>
                      <w:fldChar w:fldCharType="end"/>
                    </w:r>
                  </w:p>
                </w:txbxContent>
              </v:textbox>
            </v:shape>
          </w:pict>
        </mc:Fallback>
      </mc:AlternateContent>
    </w:r>
  </w:p>
  <w:p w14:paraId="7CA81A71">
    <w:pPr>
      <w:pStyle w:val="17"/>
      <w:spacing w:line="14" w:lineRule="auto"/>
      <w:rPr>
        <w:rFonts w:hint="default"/>
        <w:sz w:val="20"/>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4838">
    <w:pPr>
      <w:pStyle w:val="1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C3EA0">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Vi9coBAACb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ku&#10;X2e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jVi9coBAACbAwAADgAAAAAAAAABACAAAAAeAQAAZHJzL2Uyb0Rv&#10;Yy54bWxQSwUGAAAAAAYABgBZAQAAWgUAAAAA&#10;">
              <v:fill on="f" focussize="0,0"/>
              <v:stroke on="f"/>
              <v:imagedata o:title=""/>
              <o:lock v:ext="edit" aspectratio="f"/>
              <v:textbox inset="0mm,0mm,0mm,0mm" style="mso-fit-shape-to-text:t;">
                <w:txbxContent>
                  <w:p w14:paraId="7F6C3EA0">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8300">
    <w:pPr>
      <w:pStyle w:val="17"/>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6F319">
                          <w:pPr>
                            <w:pStyle w:val="22"/>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FPAsgBAACb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ar&#10;IlAfoMa8h4CZaXjjB1ybLFz2Azoz70FFm7/IiGAc5T1f5ZVDIiI/Wq/W6wpDAmPzBXHY7XmIkN5K&#10;b0k2GhpxfkVWfnoPaUydU3I15++1MWWGxv3lQMzsYbces5WG/TA1vvftGfn0OPqGOtx0Ssw7h8rm&#10;LZmNOBv72TiGqA9dWaNcD8LrY8ImSm+5wgg7FcaZFXbTfuWl+PNesm7/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xTwLIAQAAmwMAAA4AAAAAAAAAAQAgAAAAHgEAAGRycy9lMm9Eb2Mu&#10;eG1sUEsFBgAAAAAGAAYAWQEAAFgFAAAAAA==&#10;">
              <v:fill on="f" focussize="0,0"/>
              <v:stroke on="f"/>
              <v:imagedata o:title=""/>
              <o:lock v:ext="edit" aspectratio="f"/>
              <v:textbox inset="0mm,0mm,0mm,0mm" style="mso-fit-shape-to-text:t;">
                <w:txbxContent>
                  <w:p w14:paraId="3536F319">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A967">
    <w:pPr>
      <w:pStyle w:val="1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84282">
                          <w:pPr>
                            <w:pStyle w:val="22"/>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UsMso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tcwC9QFqzHsMmJmGez/g2sx+QGfmPaho8xcZEYyjvOervHJIRORH69V6XWFIYGy+ID57eh4ipLfS&#10;W5KNhkacX5GVn95DGlPnlFzN+QdtTJmhcX85EDN7WO597DFbadgPE6G9b8/Ip8fRN9ThplNi3jlU&#10;Nm/JbMTZ2M/GMUR96Moa5XoQ7o4Jmyi95Qoj7FQYZ1bYTfuVl+LPe8l6+q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qUsMsoBAACbAwAADgAAAAAAAAABACAAAAAeAQAAZHJzL2Uyb0Rv&#10;Yy54bWxQSwUGAAAAAAYABgBZAQAAWgUAAAAA&#10;">
              <v:fill on="f" focussize="0,0"/>
              <v:stroke on="f"/>
              <v:imagedata o:title=""/>
              <o:lock v:ext="edit" aspectratio="f"/>
              <v:textbox inset="0mm,0mm,0mm,0mm" style="mso-fit-shape-to-text:t;">
                <w:txbxContent>
                  <w:p w14:paraId="73D84282">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0DF0">
    <w:pPr>
      <w:pStyle w:val="1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404F4A">
                          <w:pPr>
                            <w:pStyle w:val="22"/>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sMoBAACb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ek7Siw3OPDz92/nH7/OP7+S&#10;ZVkmgXoPFeY9ecyMw50bcG1mP6Az8R7aYNIXGRGMo7yni7xyiESkR6tytSo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cZsMoBAACbAwAADgAAAAAAAAABACAAAAAeAQAAZHJzL2Uyb0Rv&#10;Yy54bWxQSwUGAAAAAAYABgBZAQAAWgUAAAAA&#10;">
              <v:fill on="f" focussize="0,0"/>
              <v:stroke on="f"/>
              <v:imagedata o:title=""/>
              <o:lock v:ext="edit" aspectratio="f"/>
              <v:textbox inset="0mm,0mm,0mm,0mm" style="mso-fit-shape-to-text:t;">
                <w:txbxContent>
                  <w:p w14:paraId="2D404F4A">
                    <w:pPr>
                      <w:pStyle w:val="2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6712">
    <w:pPr>
      <w:pStyle w:val="1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AAF5BD">
                          <w:pPr>
                            <w:pStyle w:val="22"/>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S4L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mu&#10;XmeB+gA15j0EzEzDnR9wbWY/oDPzHlS0+YuMCMZR3vNVXjkkIvKj9Wq9rjAkMDZfEJ89Pg8R0lvp&#10;LclGQyPOr8jKT+8hjalzSq7m/L02pszQuL8ciJk9LPc+9pitNOyHidDet2fk0+PoG+pw0ykx7xwq&#10;m7dkNuJs7GfjGKI+dGWNcj0It8eETZTecoURdiqMMyvspv3KS/HnvWQ9/lP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dLgsyQEAAJsDAAAOAAAAAAAAAAEAIAAAAB4BAABkcnMvZTJvRG9j&#10;LnhtbFBLBQYAAAAABgAGAFkBAABZBQAAAAA=&#10;">
              <v:fill on="f" focussize="0,0"/>
              <v:stroke on="f"/>
              <v:imagedata o:title=""/>
              <o:lock v:ext="edit" aspectratio="f"/>
              <v:textbox inset="0mm,0mm,0mm,0mm" style="mso-fit-shape-to-text:t;">
                <w:txbxContent>
                  <w:p w14:paraId="57AAF5BD">
                    <w:pPr>
                      <w:pStyle w:val="2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980D">
    <w:pPr>
      <w:pStyle w:val="1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65A14">
                          <w:pPr>
                            <w:pStyle w:val="22"/>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LAw8oBAACb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u&#10;Xm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CLAw8oBAACbAwAADgAAAAAAAAABACAAAAAeAQAAZHJzL2Uyb0Rv&#10;Yy54bWxQSwUGAAAAAAYABgBZAQAAWgUAAAAA&#10;">
              <v:fill on="f" focussize="0,0"/>
              <v:stroke on="f"/>
              <v:imagedata o:title=""/>
              <o:lock v:ext="edit" aspectratio="f"/>
              <v:textbox inset="0mm,0mm,0mm,0mm" style="mso-fit-shape-to-text:t;">
                <w:txbxContent>
                  <w:p w14:paraId="5AC65A14">
                    <w:pPr>
                      <w:pStyle w:val="2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6850">
    <w:pPr>
      <w:pStyle w:val="23"/>
      <w:keepNext w:val="0"/>
      <w:keepLines w:val="0"/>
      <w:pageBreakBefore w:val="0"/>
      <w:widowControl/>
      <w:pBdr>
        <w:bottom w:val="none" w:color="auto" w:sz="0" w:space="1"/>
      </w:pBdr>
      <w:tabs>
        <w:tab w:val="center" w:pos="4180"/>
        <w:tab w:val="clear" w:pos="4153"/>
        <w:tab w:val="clear" w:pos="8306"/>
      </w:tabs>
      <w:kinsoku/>
      <w:wordWrap/>
      <w:overflowPunct/>
      <w:topLinePunct w:val="0"/>
      <w:autoSpaceDE/>
      <w:autoSpaceDN/>
      <w:bidi w:val="0"/>
      <w:adjustRightInd w:val="0"/>
      <w:snapToGrid w:val="0"/>
      <w:spacing w:after="0"/>
      <w:ind w:left="0" w:leftChars="0" w:right="92" w:rightChars="42" w:firstLine="0" w:firstLineChars="0"/>
      <w:jc w:val="left"/>
      <w:textAlignment w:val="auto"/>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0"/>
      <w:numFmt w:val="bullet"/>
      <w:lvlText w:val=""/>
      <w:lvlJc w:val="left"/>
      <w:pPr>
        <w:ind w:left="1695" w:hanging="190"/>
      </w:pPr>
      <w:rPr>
        <w:rFonts w:hint="default" w:ascii="Wingdings 2" w:hAnsi="Wingdings 2" w:eastAsia="Wingdings 2" w:cs="Wingdings 2"/>
        <w:spacing w:val="-1"/>
        <w:w w:val="100"/>
        <w:sz w:val="19"/>
        <w:szCs w:val="19"/>
        <w:lang w:val="zh-CN" w:eastAsia="zh-CN" w:bidi="zh-CN"/>
      </w:rPr>
    </w:lvl>
    <w:lvl w:ilvl="1" w:tentative="0">
      <w:start w:val="0"/>
      <w:numFmt w:val="bullet"/>
      <w:lvlText w:val="•"/>
      <w:lvlJc w:val="left"/>
      <w:pPr>
        <w:ind w:left="2047" w:hanging="190"/>
      </w:pPr>
      <w:rPr>
        <w:rFonts w:hint="default"/>
        <w:lang w:val="zh-CN" w:eastAsia="zh-CN" w:bidi="zh-CN"/>
      </w:rPr>
    </w:lvl>
    <w:lvl w:ilvl="2" w:tentative="0">
      <w:start w:val="0"/>
      <w:numFmt w:val="bullet"/>
      <w:lvlText w:val="•"/>
      <w:lvlJc w:val="left"/>
      <w:pPr>
        <w:ind w:left="2394" w:hanging="190"/>
      </w:pPr>
      <w:rPr>
        <w:rFonts w:hint="default"/>
        <w:lang w:val="zh-CN" w:eastAsia="zh-CN" w:bidi="zh-CN"/>
      </w:rPr>
    </w:lvl>
    <w:lvl w:ilvl="3" w:tentative="0">
      <w:start w:val="0"/>
      <w:numFmt w:val="bullet"/>
      <w:lvlText w:val="•"/>
      <w:lvlJc w:val="left"/>
      <w:pPr>
        <w:ind w:left="2741" w:hanging="190"/>
      </w:pPr>
      <w:rPr>
        <w:rFonts w:hint="default"/>
        <w:lang w:val="zh-CN" w:eastAsia="zh-CN" w:bidi="zh-CN"/>
      </w:rPr>
    </w:lvl>
    <w:lvl w:ilvl="4" w:tentative="0">
      <w:start w:val="0"/>
      <w:numFmt w:val="bullet"/>
      <w:lvlText w:val="•"/>
      <w:lvlJc w:val="left"/>
      <w:pPr>
        <w:ind w:left="3088" w:hanging="190"/>
      </w:pPr>
      <w:rPr>
        <w:rFonts w:hint="default"/>
        <w:lang w:val="zh-CN" w:eastAsia="zh-CN" w:bidi="zh-CN"/>
      </w:rPr>
    </w:lvl>
    <w:lvl w:ilvl="5" w:tentative="0">
      <w:start w:val="0"/>
      <w:numFmt w:val="bullet"/>
      <w:lvlText w:val="•"/>
      <w:lvlJc w:val="left"/>
      <w:pPr>
        <w:ind w:left="3436" w:hanging="190"/>
      </w:pPr>
      <w:rPr>
        <w:rFonts w:hint="default"/>
        <w:lang w:val="zh-CN" w:eastAsia="zh-CN" w:bidi="zh-CN"/>
      </w:rPr>
    </w:lvl>
    <w:lvl w:ilvl="6" w:tentative="0">
      <w:start w:val="0"/>
      <w:numFmt w:val="bullet"/>
      <w:lvlText w:val="•"/>
      <w:lvlJc w:val="left"/>
      <w:pPr>
        <w:ind w:left="3783" w:hanging="190"/>
      </w:pPr>
      <w:rPr>
        <w:rFonts w:hint="default"/>
        <w:lang w:val="zh-CN" w:eastAsia="zh-CN" w:bidi="zh-CN"/>
      </w:rPr>
    </w:lvl>
    <w:lvl w:ilvl="7" w:tentative="0">
      <w:start w:val="0"/>
      <w:numFmt w:val="bullet"/>
      <w:lvlText w:val="•"/>
      <w:lvlJc w:val="left"/>
      <w:pPr>
        <w:ind w:left="4130" w:hanging="190"/>
      </w:pPr>
      <w:rPr>
        <w:rFonts w:hint="default"/>
        <w:lang w:val="zh-CN" w:eastAsia="zh-CN" w:bidi="zh-CN"/>
      </w:rPr>
    </w:lvl>
    <w:lvl w:ilvl="8" w:tentative="0">
      <w:start w:val="0"/>
      <w:numFmt w:val="bullet"/>
      <w:lvlText w:val="•"/>
      <w:lvlJc w:val="left"/>
      <w:pPr>
        <w:ind w:left="4477" w:hanging="190"/>
      </w:pPr>
      <w:rPr>
        <w:rFonts w:hint="default"/>
        <w:lang w:val="zh-CN" w:eastAsia="zh-CN" w:bidi="zh-CN"/>
      </w:rPr>
    </w:lvl>
  </w:abstractNum>
  <w:abstractNum w:abstractNumId="1">
    <w:nsid w:val="E9DE8839"/>
    <w:multiLevelType w:val="singleLevel"/>
    <w:tmpl w:val="E9DE8839"/>
    <w:lvl w:ilvl="0" w:tentative="0">
      <w:start w:val="5"/>
      <w:numFmt w:val="chineseCounting"/>
      <w:suff w:val="space"/>
      <w:lvlText w:val="第%1章"/>
      <w:lvlJc w:val="left"/>
      <w:rPr>
        <w:rFonts w:hint="eastAsia"/>
      </w:rPr>
    </w:lvl>
  </w:abstractNum>
  <w:abstractNum w:abstractNumId="2">
    <w:nsid w:val="5721A844"/>
    <w:multiLevelType w:val="singleLevel"/>
    <w:tmpl w:val="5721A844"/>
    <w:lvl w:ilvl="0" w:tentative="0">
      <w:start w:val="1"/>
      <w:numFmt w:val="decimal"/>
      <w:suff w:val="nothing"/>
      <w:lvlText w:val="（%1）"/>
      <w:lvlJc w:val="left"/>
    </w:lvl>
  </w:abstractNum>
  <w:abstractNum w:abstractNumId="3">
    <w:nsid w:val="5721E47D"/>
    <w:multiLevelType w:val="singleLevel"/>
    <w:tmpl w:val="5721E47D"/>
    <w:lvl w:ilvl="0" w:tentative="0">
      <w:start w:val="1"/>
      <w:numFmt w:val="decimal"/>
      <w:suff w:val="nothing"/>
      <w:lvlText w:val="（%1）"/>
      <w:lvlJc w:val="left"/>
    </w:lvl>
  </w:abstractNum>
  <w:abstractNum w:abstractNumId="4">
    <w:nsid w:val="5A052CB0"/>
    <w:multiLevelType w:val="singleLevel"/>
    <w:tmpl w:val="5A052CB0"/>
    <w:lvl w:ilvl="0" w:tentative="0">
      <w:start w:val="1"/>
      <w:numFmt w:val="decimal"/>
      <w:lvlText w:val="%1."/>
      <w:lvlJc w:val="left"/>
      <w:pPr>
        <w:tabs>
          <w:tab w:val="left" w:pos="312"/>
        </w:tabs>
      </w:pPr>
    </w:lvl>
  </w:abstractNum>
  <w:abstractNum w:abstractNumId="5">
    <w:nsid w:val="5A0569B4"/>
    <w:multiLevelType w:val="singleLevel"/>
    <w:tmpl w:val="5A0569B4"/>
    <w:lvl w:ilvl="0" w:tentative="0">
      <w:start w:val="1"/>
      <w:numFmt w:val="decimal"/>
      <w:suff w:val="nothing"/>
      <w:lvlText w:val="%1、"/>
      <w:lvlJc w:val="left"/>
    </w:lvl>
  </w:abstractNum>
  <w:abstractNum w:abstractNumId="6">
    <w:nsid w:val="5A4ECFC7"/>
    <w:multiLevelType w:val="singleLevel"/>
    <w:tmpl w:val="5A4ECFC7"/>
    <w:lvl w:ilvl="0" w:tentative="0">
      <w:start w:val="2"/>
      <w:numFmt w:val="chineseCounting"/>
      <w:suff w:val="space"/>
      <w:lvlText w:val="第%1部分"/>
      <w:lvlJc w:val="left"/>
    </w:lvl>
  </w:abstractNum>
  <w:abstractNum w:abstractNumId="7">
    <w:nsid w:val="6F4C3713"/>
    <w:multiLevelType w:val="singleLevel"/>
    <w:tmpl w:val="6F4C3713"/>
    <w:lvl w:ilvl="0" w:tentative="0">
      <w:start w:val="1"/>
      <w:numFmt w:val="decimal"/>
      <w:pStyle w:val="14"/>
      <w:lvlText w:val="%1."/>
      <w:lvlJc w:val="left"/>
      <w:pPr>
        <w:tabs>
          <w:tab w:val="left" w:pos="360"/>
        </w:tabs>
        <w:ind w:left="360" w:hanging="360"/>
      </w:p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MTk4MzZmMzAxNjlhOTgyMmRhNDY1YWE4YjllOTEifQ=="/>
  </w:docVars>
  <w:rsids>
    <w:rsidRoot w:val="00000000"/>
    <w:rsid w:val="00041089"/>
    <w:rsid w:val="00074FDB"/>
    <w:rsid w:val="003E4178"/>
    <w:rsid w:val="004A1407"/>
    <w:rsid w:val="00542E4F"/>
    <w:rsid w:val="007100B1"/>
    <w:rsid w:val="00754838"/>
    <w:rsid w:val="00805311"/>
    <w:rsid w:val="008F6EB2"/>
    <w:rsid w:val="009E18B7"/>
    <w:rsid w:val="00A65866"/>
    <w:rsid w:val="00CA1CCC"/>
    <w:rsid w:val="00CE24DB"/>
    <w:rsid w:val="00D07B9F"/>
    <w:rsid w:val="00D874F9"/>
    <w:rsid w:val="00E963A0"/>
    <w:rsid w:val="00FB3EA7"/>
    <w:rsid w:val="012C364B"/>
    <w:rsid w:val="01576001"/>
    <w:rsid w:val="01583748"/>
    <w:rsid w:val="01584E73"/>
    <w:rsid w:val="01723669"/>
    <w:rsid w:val="017B5151"/>
    <w:rsid w:val="0188103D"/>
    <w:rsid w:val="01950323"/>
    <w:rsid w:val="019842D2"/>
    <w:rsid w:val="0198497F"/>
    <w:rsid w:val="019A372A"/>
    <w:rsid w:val="01A05F22"/>
    <w:rsid w:val="01BC3CF5"/>
    <w:rsid w:val="01D01E25"/>
    <w:rsid w:val="01E43CB9"/>
    <w:rsid w:val="01EA57EB"/>
    <w:rsid w:val="01F45E20"/>
    <w:rsid w:val="02092C94"/>
    <w:rsid w:val="02104635"/>
    <w:rsid w:val="02293A69"/>
    <w:rsid w:val="022B0BD4"/>
    <w:rsid w:val="023D39EF"/>
    <w:rsid w:val="02471E9C"/>
    <w:rsid w:val="02675BA7"/>
    <w:rsid w:val="026D218D"/>
    <w:rsid w:val="02761330"/>
    <w:rsid w:val="027E72DF"/>
    <w:rsid w:val="02836E9F"/>
    <w:rsid w:val="02900DA0"/>
    <w:rsid w:val="0291738C"/>
    <w:rsid w:val="029833C2"/>
    <w:rsid w:val="02A46ACC"/>
    <w:rsid w:val="02C05798"/>
    <w:rsid w:val="02DF35C9"/>
    <w:rsid w:val="02E85484"/>
    <w:rsid w:val="030809F6"/>
    <w:rsid w:val="03280781"/>
    <w:rsid w:val="03497F31"/>
    <w:rsid w:val="034B2319"/>
    <w:rsid w:val="035B510A"/>
    <w:rsid w:val="036E2D98"/>
    <w:rsid w:val="03814253"/>
    <w:rsid w:val="0384736E"/>
    <w:rsid w:val="03890CE3"/>
    <w:rsid w:val="03A92E5D"/>
    <w:rsid w:val="03B91400"/>
    <w:rsid w:val="03BB1FB6"/>
    <w:rsid w:val="03D30329"/>
    <w:rsid w:val="03D42DBD"/>
    <w:rsid w:val="03E906FD"/>
    <w:rsid w:val="03F4702C"/>
    <w:rsid w:val="03FC5FFC"/>
    <w:rsid w:val="04044322"/>
    <w:rsid w:val="04070FCF"/>
    <w:rsid w:val="04187996"/>
    <w:rsid w:val="0422530C"/>
    <w:rsid w:val="043110A3"/>
    <w:rsid w:val="04367644"/>
    <w:rsid w:val="04555E82"/>
    <w:rsid w:val="045B0789"/>
    <w:rsid w:val="04646981"/>
    <w:rsid w:val="046D2E6C"/>
    <w:rsid w:val="048C6860"/>
    <w:rsid w:val="04953738"/>
    <w:rsid w:val="04973682"/>
    <w:rsid w:val="04A045D0"/>
    <w:rsid w:val="04C61173"/>
    <w:rsid w:val="04C9670A"/>
    <w:rsid w:val="04D62985"/>
    <w:rsid w:val="04DA239D"/>
    <w:rsid w:val="04E92477"/>
    <w:rsid w:val="04EB76F9"/>
    <w:rsid w:val="04FC43EA"/>
    <w:rsid w:val="050844B5"/>
    <w:rsid w:val="052125E2"/>
    <w:rsid w:val="05221777"/>
    <w:rsid w:val="05247042"/>
    <w:rsid w:val="053A1CB4"/>
    <w:rsid w:val="055204AE"/>
    <w:rsid w:val="05654685"/>
    <w:rsid w:val="058C7E64"/>
    <w:rsid w:val="05955CDE"/>
    <w:rsid w:val="059F3E54"/>
    <w:rsid w:val="05B86B74"/>
    <w:rsid w:val="05B918EC"/>
    <w:rsid w:val="05C85B6E"/>
    <w:rsid w:val="05CA7B12"/>
    <w:rsid w:val="05CF31A3"/>
    <w:rsid w:val="05D05430"/>
    <w:rsid w:val="05E01F5E"/>
    <w:rsid w:val="05E450D2"/>
    <w:rsid w:val="05F50593"/>
    <w:rsid w:val="06122415"/>
    <w:rsid w:val="06132C7E"/>
    <w:rsid w:val="06197F6A"/>
    <w:rsid w:val="0641187C"/>
    <w:rsid w:val="06554839"/>
    <w:rsid w:val="065B4B19"/>
    <w:rsid w:val="065F1E27"/>
    <w:rsid w:val="06793B35"/>
    <w:rsid w:val="06A44D39"/>
    <w:rsid w:val="06BC137B"/>
    <w:rsid w:val="06D50C45"/>
    <w:rsid w:val="06F13F26"/>
    <w:rsid w:val="06F86E33"/>
    <w:rsid w:val="06FD27C0"/>
    <w:rsid w:val="070F7CA8"/>
    <w:rsid w:val="07236BEA"/>
    <w:rsid w:val="073E6429"/>
    <w:rsid w:val="075B7309"/>
    <w:rsid w:val="075F02BA"/>
    <w:rsid w:val="077C6DE8"/>
    <w:rsid w:val="079607EF"/>
    <w:rsid w:val="07D37038"/>
    <w:rsid w:val="07F111C8"/>
    <w:rsid w:val="07F36D83"/>
    <w:rsid w:val="07F912F4"/>
    <w:rsid w:val="08051E94"/>
    <w:rsid w:val="0809519A"/>
    <w:rsid w:val="080D4829"/>
    <w:rsid w:val="08312514"/>
    <w:rsid w:val="08331CE0"/>
    <w:rsid w:val="085F0331"/>
    <w:rsid w:val="08714306"/>
    <w:rsid w:val="087F3DE3"/>
    <w:rsid w:val="08860C36"/>
    <w:rsid w:val="088D1571"/>
    <w:rsid w:val="089E07B6"/>
    <w:rsid w:val="08A54F4C"/>
    <w:rsid w:val="08C10198"/>
    <w:rsid w:val="08E52613"/>
    <w:rsid w:val="09146308"/>
    <w:rsid w:val="0938632B"/>
    <w:rsid w:val="093A1985"/>
    <w:rsid w:val="093E008D"/>
    <w:rsid w:val="094063FE"/>
    <w:rsid w:val="09590CC9"/>
    <w:rsid w:val="09664528"/>
    <w:rsid w:val="097326B5"/>
    <w:rsid w:val="09A3752A"/>
    <w:rsid w:val="09AB13AA"/>
    <w:rsid w:val="09B31FB3"/>
    <w:rsid w:val="09B73258"/>
    <w:rsid w:val="09BD189A"/>
    <w:rsid w:val="09C46797"/>
    <w:rsid w:val="09D62EF1"/>
    <w:rsid w:val="09F37266"/>
    <w:rsid w:val="09F57571"/>
    <w:rsid w:val="09F71624"/>
    <w:rsid w:val="0A015371"/>
    <w:rsid w:val="0A124B24"/>
    <w:rsid w:val="0A1E3055"/>
    <w:rsid w:val="0A2D713C"/>
    <w:rsid w:val="0A3208AE"/>
    <w:rsid w:val="0A394593"/>
    <w:rsid w:val="0A4022A5"/>
    <w:rsid w:val="0A631954"/>
    <w:rsid w:val="0A80786B"/>
    <w:rsid w:val="0A820484"/>
    <w:rsid w:val="0A9E5194"/>
    <w:rsid w:val="0AA413E9"/>
    <w:rsid w:val="0AAB744B"/>
    <w:rsid w:val="0AB112DB"/>
    <w:rsid w:val="0AB4081B"/>
    <w:rsid w:val="0AC84FBD"/>
    <w:rsid w:val="0AE222D4"/>
    <w:rsid w:val="0B1E7FEC"/>
    <w:rsid w:val="0B2A2908"/>
    <w:rsid w:val="0B596AB5"/>
    <w:rsid w:val="0B775199"/>
    <w:rsid w:val="0B852543"/>
    <w:rsid w:val="0B8839B6"/>
    <w:rsid w:val="0B986CB2"/>
    <w:rsid w:val="0BA8707A"/>
    <w:rsid w:val="0BB11071"/>
    <w:rsid w:val="0BBB1A15"/>
    <w:rsid w:val="0BBB2B0D"/>
    <w:rsid w:val="0BBE064B"/>
    <w:rsid w:val="0BD61D0B"/>
    <w:rsid w:val="0BFB73DA"/>
    <w:rsid w:val="0BFD7621"/>
    <w:rsid w:val="0C162AE7"/>
    <w:rsid w:val="0C4A162E"/>
    <w:rsid w:val="0C5131E8"/>
    <w:rsid w:val="0C52553B"/>
    <w:rsid w:val="0C577A69"/>
    <w:rsid w:val="0C5C684C"/>
    <w:rsid w:val="0C636C58"/>
    <w:rsid w:val="0C767178"/>
    <w:rsid w:val="0C7704C4"/>
    <w:rsid w:val="0C91440B"/>
    <w:rsid w:val="0CA12AF2"/>
    <w:rsid w:val="0CC742F3"/>
    <w:rsid w:val="0D0504EF"/>
    <w:rsid w:val="0D191B40"/>
    <w:rsid w:val="0D3558A3"/>
    <w:rsid w:val="0D655FE2"/>
    <w:rsid w:val="0D71793F"/>
    <w:rsid w:val="0D8B0A01"/>
    <w:rsid w:val="0DB53124"/>
    <w:rsid w:val="0DD92516"/>
    <w:rsid w:val="0DDD575A"/>
    <w:rsid w:val="0DED5218"/>
    <w:rsid w:val="0DF759EF"/>
    <w:rsid w:val="0DF96D85"/>
    <w:rsid w:val="0DFA1EAB"/>
    <w:rsid w:val="0DFA29B7"/>
    <w:rsid w:val="0E070E80"/>
    <w:rsid w:val="0E0802A4"/>
    <w:rsid w:val="0E091FF3"/>
    <w:rsid w:val="0E160AB2"/>
    <w:rsid w:val="0E1F28CF"/>
    <w:rsid w:val="0E4A538F"/>
    <w:rsid w:val="0E626E57"/>
    <w:rsid w:val="0E633811"/>
    <w:rsid w:val="0E873B35"/>
    <w:rsid w:val="0E9E747F"/>
    <w:rsid w:val="0EA057F9"/>
    <w:rsid w:val="0EB237E0"/>
    <w:rsid w:val="0EBA5B29"/>
    <w:rsid w:val="0EC224E4"/>
    <w:rsid w:val="0EF27644"/>
    <w:rsid w:val="0F323F8F"/>
    <w:rsid w:val="0F3508C9"/>
    <w:rsid w:val="0F451083"/>
    <w:rsid w:val="0F4A2CBA"/>
    <w:rsid w:val="0F552147"/>
    <w:rsid w:val="0F637FBB"/>
    <w:rsid w:val="0F716D24"/>
    <w:rsid w:val="0F864741"/>
    <w:rsid w:val="0F941163"/>
    <w:rsid w:val="0F9A6184"/>
    <w:rsid w:val="0FB96640"/>
    <w:rsid w:val="0FBB4D60"/>
    <w:rsid w:val="0FC0650F"/>
    <w:rsid w:val="0FC86352"/>
    <w:rsid w:val="0FD0094D"/>
    <w:rsid w:val="0FE14602"/>
    <w:rsid w:val="0FE802E4"/>
    <w:rsid w:val="0FEF09EB"/>
    <w:rsid w:val="100C541C"/>
    <w:rsid w:val="1015428D"/>
    <w:rsid w:val="10346B6F"/>
    <w:rsid w:val="10535A94"/>
    <w:rsid w:val="106F0166"/>
    <w:rsid w:val="108619C7"/>
    <w:rsid w:val="109260FD"/>
    <w:rsid w:val="10AE71E0"/>
    <w:rsid w:val="10D94355"/>
    <w:rsid w:val="10E96D2B"/>
    <w:rsid w:val="110163D0"/>
    <w:rsid w:val="11044036"/>
    <w:rsid w:val="110921A4"/>
    <w:rsid w:val="110E6DA4"/>
    <w:rsid w:val="112C42A9"/>
    <w:rsid w:val="112D75BA"/>
    <w:rsid w:val="1154503B"/>
    <w:rsid w:val="115B09DF"/>
    <w:rsid w:val="116F22D9"/>
    <w:rsid w:val="11835FE2"/>
    <w:rsid w:val="118546F9"/>
    <w:rsid w:val="118C0AE6"/>
    <w:rsid w:val="11940356"/>
    <w:rsid w:val="119A5349"/>
    <w:rsid w:val="11AC4417"/>
    <w:rsid w:val="11B61FE9"/>
    <w:rsid w:val="11DF618E"/>
    <w:rsid w:val="11E84BD9"/>
    <w:rsid w:val="11EB0EDD"/>
    <w:rsid w:val="12372F05"/>
    <w:rsid w:val="123F6446"/>
    <w:rsid w:val="124C7216"/>
    <w:rsid w:val="1264054A"/>
    <w:rsid w:val="1265215A"/>
    <w:rsid w:val="127323C7"/>
    <w:rsid w:val="12785FB8"/>
    <w:rsid w:val="12847AFA"/>
    <w:rsid w:val="129D3557"/>
    <w:rsid w:val="129F51E6"/>
    <w:rsid w:val="12A6780B"/>
    <w:rsid w:val="12B93967"/>
    <w:rsid w:val="12CC5F80"/>
    <w:rsid w:val="13025DE6"/>
    <w:rsid w:val="130B438D"/>
    <w:rsid w:val="13100EAC"/>
    <w:rsid w:val="1314163B"/>
    <w:rsid w:val="13244E77"/>
    <w:rsid w:val="133B6A25"/>
    <w:rsid w:val="133D44B0"/>
    <w:rsid w:val="134876FC"/>
    <w:rsid w:val="13713738"/>
    <w:rsid w:val="13926AE9"/>
    <w:rsid w:val="13B32D9D"/>
    <w:rsid w:val="13F11F07"/>
    <w:rsid w:val="13FA01BD"/>
    <w:rsid w:val="13FC4962"/>
    <w:rsid w:val="13FD7658"/>
    <w:rsid w:val="14113135"/>
    <w:rsid w:val="14423049"/>
    <w:rsid w:val="144E1832"/>
    <w:rsid w:val="14580FEF"/>
    <w:rsid w:val="148A453B"/>
    <w:rsid w:val="14964D1A"/>
    <w:rsid w:val="14BD6921"/>
    <w:rsid w:val="14DA7A8D"/>
    <w:rsid w:val="14E87E56"/>
    <w:rsid w:val="14F61C3F"/>
    <w:rsid w:val="15172766"/>
    <w:rsid w:val="152B41FC"/>
    <w:rsid w:val="153674A4"/>
    <w:rsid w:val="15460C88"/>
    <w:rsid w:val="154C7154"/>
    <w:rsid w:val="155B6B08"/>
    <w:rsid w:val="15676F1D"/>
    <w:rsid w:val="1584460A"/>
    <w:rsid w:val="158B2B6D"/>
    <w:rsid w:val="158F30D9"/>
    <w:rsid w:val="15927E5D"/>
    <w:rsid w:val="15A15968"/>
    <w:rsid w:val="15BC1B58"/>
    <w:rsid w:val="15C07605"/>
    <w:rsid w:val="15C143FC"/>
    <w:rsid w:val="15CA76C5"/>
    <w:rsid w:val="15E327C2"/>
    <w:rsid w:val="15EA4B72"/>
    <w:rsid w:val="15F9183D"/>
    <w:rsid w:val="160A3A33"/>
    <w:rsid w:val="16110A82"/>
    <w:rsid w:val="162715E5"/>
    <w:rsid w:val="162C71DD"/>
    <w:rsid w:val="162D4D4B"/>
    <w:rsid w:val="162D4EEB"/>
    <w:rsid w:val="162F42E1"/>
    <w:rsid w:val="164674CC"/>
    <w:rsid w:val="165E7909"/>
    <w:rsid w:val="167E11B6"/>
    <w:rsid w:val="167E6395"/>
    <w:rsid w:val="169C05E1"/>
    <w:rsid w:val="16A64165"/>
    <w:rsid w:val="16C27D1D"/>
    <w:rsid w:val="16C357BA"/>
    <w:rsid w:val="16CD3C81"/>
    <w:rsid w:val="16DB2DC8"/>
    <w:rsid w:val="16FE597A"/>
    <w:rsid w:val="170013D0"/>
    <w:rsid w:val="171862DF"/>
    <w:rsid w:val="17515757"/>
    <w:rsid w:val="176202C0"/>
    <w:rsid w:val="176A65B5"/>
    <w:rsid w:val="176B50BF"/>
    <w:rsid w:val="17A820D0"/>
    <w:rsid w:val="17B6768D"/>
    <w:rsid w:val="17C47B5B"/>
    <w:rsid w:val="17D36C7E"/>
    <w:rsid w:val="17D42FA4"/>
    <w:rsid w:val="17D6575A"/>
    <w:rsid w:val="17E176E3"/>
    <w:rsid w:val="17EC3D55"/>
    <w:rsid w:val="17F33B9C"/>
    <w:rsid w:val="180361E4"/>
    <w:rsid w:val="18340B00"/>
    <w:rsid w:val="18396966"/>
    <w:rsid w:val="183F34DF"/>
    <w:rsid w:val="184E0FA9"/>
    <w:rsid w:val="18693B64"/>
    <w:rsid w:val="187907B9"/>
    <w:rsid w:val="189A735D"/>
    <w:rsid w:val="18AB20C5"/>
    <w:rsid w:val="18B21683"/>
    <w:rsid w:val="18C14CF4"/>
    <w:rsid w:val="18C80CD5"/>
    <w:rsid w:val="18E00BE0"/>
    <w:rsid w:val="19050108"/>
    <w:rsid w:val="191A70DD"/>
    <w:rsid w:val="191E41AA"/>
    <w:rsid w:val="193F541E"/>
    <w:rsid w:val="19413505"/>
    <w:rsid w:val="195A020D"/>
    <w:rsid w:val="196B2C61"/>
    <w:rsid w:val="19802DF6"/>
    <w:rsid w:val="19822F4A"/>
    <w:rsid w:val="19AB6A7A"/>
    <w:rsid w:val="19B238D5"/>
    <w:rsid w:val="19B2581F"/>
    <w:rsid w:val="19B343E7"/>
    <w:rsid w:val="19B8429B"/>
    <w:rsid w:val="19BC16F0"/>
    <w:rsid w:val="19F53F65"/>
    <w:rsid w:val="1A005D66"/>
    <w:rsid w:val="1A284B2A"/>
    <w:rsid w:val="1A5F6A9F"/>
    <w:rsid w:val="1A615437"/>
    <w:rsid w:val="1AB83C3C"/>
    <w:rsid w:val="1AC3234C"/>
    <w:rsid w:val="1AC4139B"/>
    <w:rsid w:val="1AC50F7D"/>
    <w:rsid w:val="1AD23A7F"/>
    <w:rsid w:val="1AD30B79"/>
    <w:rsid w:val="1AD41950"/>
    <w:rsid w:val="1AF521C3"/>
    <w:rsid w:val="1AFC11CC"/>
    <w:rsid w:val="1B091E1D"/>
    <w:rsid w:val="1B0E7769"/>
    <w:rsid w:val="1B2D2B7A"/>
    <w:rsid w:val="1B427B50"/>
    <w:rsid w:val="1B5911D7"/>
    <w:rsid w:val="1B61034C"/>
    <w:rsid w:val="1B8353E6"/>
    <w:rsid w:val="1BAB4AC5"/>
    <w:rsid w:val="1BBE7992"/>
    <w:rsid w:val="1BC619D9"/>
    <w:rsid w:val="1BC9551C"/>
    <w:rsid w:val="1BE341CF"/>
    <w:rsid w:val="1BE71EFB"/>
    <w:rsid w:val="1C115230"/>
    <w:rsid w:val="1C4A2916"/>
    <w:rsid w:val="1C4C7784"/>
    <w:rsid w:val="1C4F3E24"/>
    <w:rsid w:val="1C6B5F45"/>
    <w:rsid w:val="1C771F9A"/>
    <w:rsid w:val="1C93342E"/>
    <w:rsid w:val="1CAA1319"/>
    <w:rsid w:val="1CB6116A"/>
    <w:rsid w:val="1CEC7FF6"/>
    <w:rsid w:val="1CFC17A7"/>
    <w:rsid w:val="1D0C1E6E"/>
    <w:rsid w:val="1D1151AA"/>
    <w:rsid w:val="1D274386"/>
    <w:rsid w:val="1D2A47E4"/>
    <w:rsid w:val="1D2B617D"/>
    <w:rsid w:val="1D362F2A"/>
    <w:rsid w:val="1D5A2756"/>
    <w:rsid w:val="1D5F4DF0"/>
    <w:rsid w:val="1D6C762D"/>
    <w:rsid w:val="1D7873CB"/>
    <w:rsid w:val="1D7B69E9"/>
    <w:rsid w:val="1D8C1925"/>
    <w:rsid w:val="1D9C41C0"/>
    <w:rsid w:val="1D9F1FEF"/>
    <w:rsid w:val="1DB94555"/>
    <w:rsid w:val="1DC86383"/>
    <w:rsid w:val="1DCF32A9"/>
    <w:rsid w:val="1DD702FA"/>
    <w:rsid w:val="1DDD2718"/>
    <w:rsid w:val="1DF1549D"/>
    <w:rsid w:val="1E0C581A"/>
    <w:rsid w:val="1E17302E"/>
    <w:rsid w:val="1E355511"/>
    <w:rsid w:val="1E704A7D"/>
    <w:rsid w:val="1EA52642"/>
    <w:rsid w:val="1ECC69DB"/>
    <w:rsid w:val="1ED63B7A"/>
    <w:rsid w:val="1EDA5604"/>
    <w:rsid w:val="1EE006C2"/>
    <w:rsid w:val="1EF2014D"/>
    <w:rsid w:val="1EF23B30"/>
    <w:rsid w:val="1F06726C"/>
    <w:rsid w:val="1F0979AF"/>
    <w:rsid w:val="1F327CFA"/>
    <w:rsid w:val="1F5537C0"/>
    <w:rsid w:val="1F5C4C7F"/>
    <w:rsid w:val="1F795A16"/>
    <w:rsid w:val="1F8B371C"/>
    <w:rsid w:val="1F9A3399"/>
    <w:rsid w:val="1FA83488"/>
    <w:rsid w:val="1FBD41D6"/>
    <w:rsid w:val="1FC80659"/>
    <w:rsid w:val="1FFB2DF5"/>
    <w:rsid w:val="201363DF"/>
    <w:rsid w:val="20167689"/>
    <w:rsid w:val="20293C00"/>
    <w:rsid w:val="2053346B"/>
    <w:rsid w:val="20792614"/>
    <w:rsid w:val="207C0795"/>
    <w:rsid w:val="208C2DC6"/>
    <w:rsid w:val="20DE6DBB"/>
    <w:rsid w:val="20DF5F03"/>
    <w:rsid w:val="20F80BD1"/>
    <w:rsid w:val="210C7C28"/>
    <w:rsid w:val="211019B6"/>
    <w:rsid w:val="21115497"/>
    <w:rsid w:val="21175A41"/>
    <w:rsid w:val="21593F9E"/>
    <w:rsid w:val="216E482C"/>
    <w:rsid w:val="21754622"/>
    <w:rsid w:val="21787D4D"/>
    <w:rsid w:val="21801FDB"/>
    <w:rsid w:val="2183434F"/>
    <w:rsid w:val="21880DA4"/>
    <w:rsid w:val="218E7F00"/>
    <w:rsid w:val="21A10A90"/>
    <w:rsid w:val="21A804E4"/>
    <w:rsid w:val="21B3554C"/>
    <w:rsid w:val="21C75EA4"/>
    <w:rsid w:val="2203412D"/>
    <w:rsid w:val="220423BC"/>
    <w:rsid w:val="22122071"/>
    <w:rsid w:val="221921A4"/>
    <w:rsid w:val="222E08DC"/>
    <w:rsid w:val="22522327"/>
    <w:rsid w:val="225965A2"/>
    <w:rsid w:val="22675A83"/>
    <w:rsid w:val="228758B6"/>
    <w:rsid w:val="22A26D7C"/>
    <w:rsid w:val="22D10D3B"/>
    <w:rsid w:val="23103A2A"/>
    <w:rsid w:val="232706E4"/>
    <w:rsid w:val="23387670"/>
    <w:rsid w:val="233F2667"/>
    <w:rsid w:val="234F374A"/>
    <w:rsid w:val="23905904"/>
    <w:rsid w:val="23B754D2"/>
    <w:rsid w:val="23BD4205"/>
    <w:rsid w:val="23F427B1"/>
    <w:rsid w:val="240038EB"/>
    <w:rsid w:val="240113C6"/>
    <w:rsid w:val="2419493C"/>
    <w:rsid w:val="2429533F"/>
    <w:rsid w:val="2433248E"/>
    <w:rsid w:val="243557DE"/>
    <w:rsid w:val="24363D98"/>
    <w:rsid w:val="245B0CD5"/>
    <w:rsid w:val="246E2FC3"/>
    <w:rsid w:val="2492285A"/>
    <w:rsid w:val="24945233"/>
    <w:rsid w:val="24A10EFB"/>
    <w:rsid w:val="24AA5B00"/>
    <w:rsid w:val="24B81EA4"/>
    <w:rsid w:val="24BC042F"/>
    <w:rsid w:val="24BD53FA"/>
    <w:rsid w:val="24C55BF3"/>
    <w:rsid w:val="24CE5D84"/>
    <w:rsid w:val="24E1792D"/>
    <w:rsid w:val="25002D5B"/>
    <w:rsid w:val="2513335E"/>
    <w:rsid w:val="251D679E"/>
    <w:rsid w:val="25482D90"/>
    <w:rsid w:val="257363DB"/>
    <w:rsid w:val="258262F0"/>
    <w:rsid w:val="25933DA6"/>
    <w:rsid w:val="25C46506"/>
    <w:rsid w:val="25D13CE5"/>
    <w:rsid w:val="25DA47D0"/>
    <w:rsid w:val="25F10744"/>
    <w:rsid w:val="25F92A5B"/>
    <w:rsid w:val="26101DA8"/>
    <w:rsid w:val="261068D5"/>
    <w:rsid w:val="26142765"/>
    <w:rsid w:val="261B07EB"/>
    <w:rsid w:val="26302569"/>
    <w:rsid w:val="263426BC"/>
    <w:rsid w:val="264F0EFD"/>
    <w:rsid w:val="267900E7"/>
    <w:rsid w:val="267E4118"/>
    <w:rsid w:val="2696146B"/>
    <w:rsid w:val="26A60202"/>
    <w:rsid w:val="26A650B7"/>
    <w:rsid w:val="26AF32D7"/>
    <w:rsid w:val="26B9547B"/>
    <w:rsid w:val="26ED5139"/>
    <w:rsid w:val="26EF3B8A"/>
    <w:rsid w:val="26FA2F60"/>
    <w:rsid w:val="27082C00"/>
    <w:rsid w:val="270C275B"/>
    <w:rsid w:val="270F67C1"/>
    <w:rsid w:val="27112F9A"/>
    <w:rsid w:val="2726509E"/>
    <w:rsid w:val="275772C1"/>
    <w:rsid w:val="276B5FAE"/>
    <w:rsid w:val="27714A5C"/>
    <w:rsid w:val="2772524E"/>
    <w:rsid w:val="27755B8B"/>
    <w:rsid w:val="27854B42"/>
    <w:rsid w:val="27A13B6E"/>
    <w:rsid w:val="27AB191B"/>
    <w:rsid w:val="27D07EC9"/>
    <w:rsid w:val="27E4399F"/>
    <w:rsid w:val="27ED17B6"/>
    <w:rsid w:val="27EE0F58"/>
    <w:rsid w:val="27F265D8"/>
    <w:rsid w:val="28271975"/>
    <w:rsid w:val="283175C7"/>
    <w:rsid w:val="28452160"/>
    <w:rsid w:val="285E3744"/>
    <w:rsid w:val="28852027"/>
    <w:rsid w:val="28A17400"/>
    <w:rsid w:val="28C014BF"/>
    <w:rsid w:val="28C71BE2"/>
    <w:rsid w:val="28EF4FD6"/>
    <w:rsid w:val="290C3604"/>
    <w:rsid w:val="29137423"/>
    <w:rsid w:val="292000D8"/>
    <w:rsid w:val="29271622"/>
    <w:rsid w:val="29377DCA"/>
    <w:rsid w:val="293A1FF8"/>
    <w:rsid w:val="294339EA"/>
    <w:rsid w:val="294702B6"/>
    <w:rsid w:val="29521C36"/>
    <w:rsid w:val="296A429A"/>
    <w:rsid w:val="296E7432"/>
    <w:rsid w:val="298C7258"/>
    <w:rsid w:val="298D03BE"/>
    <w:rsid w:val="2991740A"/>
    <w:rsid w:val="29BC6EE6"/>
    <w:rsid w:val="29E17ECF"/>
    <w:rsid w:val="29E277A3"/>
    <w:rsid w:val="2A4078FC"/>
    <w:rsid w:val="2A457175"/>
    <w:rsid w:val="2A4F36E2"/>
    <w:rsid w:val="2A53355F"/>
    <w:rsid w:val="2A691812"/>
    <w:rsid w:val="2A842087"/>
    <w:rsid w:val="2A8D7512"/>
    <w:rsid w:val="2AB45E47"/>
    <w:rsid w:val="2ABD77D2"/>
    <w:rsid w:val="2AC10AE0"/>
    <w:rsid w:val="2AC151F2"/>
    <w:rsid w:val="2AC17F84"/>
    <w:rsid w:val="2AD25224"/>
    <w:rsid w:val="2AD44C9E"/>
    <w:rsid w:val="2AD90480"/>
    <w:rsid w:val="2ADF3456"/>
    <w:rsid w:val="2AE26CE5"/>
    <w:rsid w:val="2AF83D86"/>
    <w:rsid w:val="2B0A6FB1"/>
    <w:rsid w:val="2B1C6B08"/>
    <w:rsid w:val="2B2158F4"/>
    <w:rsid w:val="2B343456"/>
    <w:rsid w:val="2B3A47AE"/>
    <w:rsid w:val="2B3E7852"/>
    <w:rsid w:val="2B424C90"/>
    <w:rsid w:val="2B5F0AC6"/>
    <w:rsid w:val="2B845EBB"/>
    <w:rsid w:val="2BA423AD"/>
    <w:rsid w:val="2BA55233"/>
    <w:rsid w:val="2BE54E6E"/>
    <w:rsid w:val="2BE83532"/>
    <w:rsid w:val="2C042830"/>
    <w:rsid w:val="2C085BC0"/>
    <w:rsid w:val="2C124B70"/>
    <w:rsid w:val="2C1C05AB"/>
    <w:rsid w:val="2C2A36D6"/>
    <w:rsid w:val="2C3D0FA1"/>
    <w:rsid w:val="2C3D438A"/>
    <w:rsid w:val="2C487276"/>
    <w:rsid w:val="2C525A4C"/>
    <w:rsid w:val="2C597E59"/>
    <w:rsid w:val="2C690B2F"/>
    <w:rsid w:val="2C6E07A6"/>
    <w:rsid w:val="2C803A9A"/>
    <w:rsid w:val="2C890AF2"/>
    <w:rsid w:val="2C8A0F45"/>
    <w:rsid w:val="2CA7676C"/>
    <w:rsid w:val="2CB01E75"/>
    <w:rsid w:val="2CB4656A"/>
    <w:rsid w:val="2CDC06F3"/>
    <w:rsid w:val="2CFF55BA"/>
    <w:rsid w:val="2D065760"/>
    <w:rsid w:val="2D191C7B"/>
    <w:rsid w:val="2D1A5667"/>
    <w:rsid w:val="2D260787"/>
    <w:rsid w:val="2D33789C"/>
    <w:rsid w:val="2D46629B"/>
    <w:rsid w:val="2D497C19"/>
    <w:rsid w:val="2D611AF3"/>
    <w:rsid w:val="2D6824BE"/>
    <w:rsid w:val="2D6E0B3B"/>
    <w:rsid w:val="2D731C0D"/>
    <w:rsid w:val="2D75169D"/>
    <w:rsid w:val="2D994948"/>
    <w:rsid w:val="2DBA2F11"/>
    <w:rsid w:val="2DBC0136"/>
    <w:rsid w:val="2DC569B7"/>
    <w:rsid w:val="2DCA2764"/>
    <w:rsid w:val="2E0F2EAE"/>
    <w:rsid w:val="2E1A1B41"/>
    <w:rsid w:val="2E24687D"/>
    <w:rsid w:val="2E2C11EF"/>
    <w:rsid w:val="2E2F6D2F"/>
    <w:rsid w:val="2E3A16D8"/>
    <w:rsid w:val="2E3E201A"/>
    <w:rsid w:val="2E491CDE"/>
    <w:rsid w:val="2E712EC2"/>
    <w:rsid w:val="2E9D37F7"/>
    <w:rsid w:val="2EA66FF1"/>
    <w:rsid w:val="2EBA2F18"/>
    <w:rsid w:val="2EBD4202"/>
    <w:rsid w:val="2ED022C0"/>
    <w:rsid w:val="2ED216DF"/>
    <w:rsid w:val="2ED90510"/>
    <w:rsid w:val="2EE355D1"/>
    <w:rsid w:val="2F027B18"/>
    <w:rsid w:val="2F065CE2"/>
    <w:rsid w:val="2F164046"/>
    <w:rsid w:val="2F227D44"/>
    <w:rsid w:val="2F2A736A"/>
    <w:rsid w:val="2F2C20DE"/>
    <w:rsid w:val="2F2F467A"/>
    <w:rsid w:val="2F321D16"/>
    <w:rsid w:val="2F335710"/>
    <w:rsid w:val="2F3565C7"/>
    <w:rsid w:val="2F627572"/>
    <w:rsid w:val="2F7C31B8"/>
    <w:rsid w:val="2F8043F5"/>
    <w:rsid w:val="2F8F110A"/>
    <w:rsid w:val="2FA75F40"/>
    <w:rsid w:val="2FB120F1"/>
    <w:rsid w:val="2FB34935"/>
    <w:rsid w:val="2FD81AD1"/>
    <w:rsid w:val="2FED65A6"/>
    <w:rsid w:val="2FF32B28"/>
    <w:rsid w:val="304511C5"/>
    <w:rsid w:val="304A7E50"/>
    <w:rsid w:val="304E4ABD"/>
    <w:rsid w:val="30542A7D"/>
    <w:rsid w:val="30660CC4"/>
    <w:rsid w:val="30740DCC"/>
    <w:rsid w:val="3078214F"/>
    <w:rsid w:val="3082095F"/>
    <w:rsid w:val="30902BE3"/>
    <w:rsid w:val="309C2FE8"/>
    <w:rsid w:val="309F63EE"/>
    <w:rsid w:val="30BD75A2"/>
    <w:rsid w:val="30BD79F8"/>
    <w:rsid w:val="30DD0F9D"/>
    <w:rsid w:val="30EC1E42"/>
    <w:rsid w:val="30ED265D"/>
    <w:rsid w:val="30EE0A19"/>
    <w:rsid w:val="311A131C"/>
    <w:rsid w:val="311E37B6"/>
    <w:rsid w:val="314A18C6"/>
    <w:rsid w:val="3150593A"/>
    <w:rsid w:val="31570A76"/>
    <w:rsid w:val="317A1037"/>
    <w:rsid w:val="318C4BC4"/>
    <w:rsid w:val="318E309E"/>
    <w:rsid w:val="319360B5"/>
    <w:rsid w:val="31AD4B3A"/>
    <w:rsid w:val="31B54415"/>
    <w:rsid w:val="31B94534"/>
    <w:rsid w:val="31BB2820"/>
    <w:rsid w:val="31C36E8B"/>
    <w:rsid w:val="31FF01C0"/>
    <w:rsid w:val="323C6BD4"/>
    <w:rsid w:val="32454D73"/>
    <w:rsid w:val="324E38E3"/>
    <w:rsid w:val="325900E9"/>
    <w:rsid w:val="32852C09"/>
    <w:rsid w:val="32902492"/>
    <w:rsid w:val="32AE469A"/>
    <w:rsid w:val="32B76FC5"/>
    <w:rsid w:val="32B83E87"/>
    <w:rsid w:val="32D016E4"/>
    <w:rsid w:val="32D61E6F"/>
    <w:rsid w:val="32E131D0"/>
    <w:rsid w:val="32E77662"/>
    <w:rsid w:val="32ED63DF"/>
    <w:rsid w:val="33002496"/>
    <w:rsid w:val="33070D73"/>
    <w:rsid w:val="330A10C1"/>
    <w:rsid w:val="3317761A"/>
    <w:rsid w:val="33224B7F"/>
    <w:rsid w:val="332C1671"/>
    <w:rsid w:val="3357760A"/>
    <w:rsid w:val="335B309B"/>
    <w:rsid w:val="335C1656"/>
    <w:rsid w:val="335E5B31"/>
    <w:rsid w:val="33727AEC"/>
    <w:rsid w:val="337B5FEA"/>
    <w:rsid w:val="3390201E"/>
    <w:rsid w:val="33A22594"/>
    <w:rsid w:val="33A34213"/>
    <w:rsid w:val="33B23C42"/>
    <w:rsid w:val="33B25B0A"/>
    <w:rsid w:val="33FA2203"/>
    <w:rsid w:val="340D0A0A"/>
    <w:rsid w:val="340E1D0B"/>
    <w:rsid w:val="34103DC1"/>
    <w:rsid w:val="34246D0D"/>
    <w:rsid w:val="34396DE9"/>
    <w:rsid w:val="345C7F6D"/>
    <w:rsid w:val="34634FF0"/>
    <w:rsid w:val="34727F92"/>
    <w:rsid w:val="34897FCD"/>
    <w:rsid w:val="3498710C"/>
    <w:rsid w:val="349C573D"/>
    <w:rsid w:val="34B9142B"/>
    <w:rsid w:val="34BB1442"/>
    <w:rsid w:val="34EB70F8"/>
    <w:rsid w:val="34FA6C6B"/>
    <w:rsid w:val="354D3888"/>
    <w:rsid w:val="355F71CB"/>
    <w:rsid w:val="357D71DC"/>
    <w:rsid w:val="358D320C"/>
    <w:rsid w:val="359C2EFC"/>
    <w:rsid w:val="35A25477"/>
    <w:rsid w:val="35AC1E6A"/>
    <w:rsid w:val="35C40DCF"/>
    <w:rsid w:val="35C5185D"/>
    <w:rsid w:val="35EA50EA"/>
    <w:rsid w:val="35FC0AAF"/>
    <w:rsid w:val="3606441F"/>
    <w:rsid w:val="3609082C"/>
    <w:rsid w:val="36105DB2"/>
    <w:rsid w:val="3625706F"/>
    <w:rsid w:val="36364868"/>
    <w:rsid w:val="3637403A"/>
    <w:rsid w:val="36674708"/>
    <w:rsid w:val="366A0B23"/>
    <w:rsid w:val="368E6199"/>
    <w:rsid w:val="368F68BA"/>
    <w:rsid w:val="369967F6"/>
    <w:rsid w:val="36A310E0"/>
    <w:rsid w:val="36D10AAA"/>
    <w:rsid w:val="36E437CD"/>
    <w:rsid w:val="36E506CC"/>
    <w:rsid w:val="36E728BA"/>
    <w:rsid w:val="36EC7C3E"/>
    <w:rsid w:val="3704741E"/>
    <w:rsid w:val="3707080B"/>
    <w:rsid w:val="37156496"/>
    <w:rsid w:val="3719625A"/>
    <w:rsid w:val="372B3420"/>
    <w:rsid w:val="37430725"/>
    <w:rsid w:val="3745608C"/>
    <w:rsid w:val="37630B32"/>
    <w:rsid w:val="376F70A5"/>
    <w:rsid w:val="37747F4D"/>
    <w:rsid w:val="37766AB9"/>
    <w:rsid w:val="379469DC"/>
    <w:rsid w:val="37BF5A9E"/>
    <w:rsid w:val="37D54C01"/>
    <w:rsid w:val="37D57ECD"/>
    <w:rsid w:val="37E9213E"/>
    <w:rsid w:val="37F329E7"/>
    <w:rsid w:val="37F5489C"/>
    <w:rsid w:val="38167BDE"/>
    <w:rsid w:val="38240D05"/>
    <w:rsid w:val="38251267"/>
    <w:rsid w:val="38283D5A"/>
    <w:rsid w:val="3837200A"/>
    <w:rsid w:val="38483287"/>
    <w:rsid w:val="385D6525"/>
    <w:rsid w:val="38743CBC"/>
    <w:rsid w:val="38795984"/>
    <w:rsid w:val="387A6426"/>
    <w:rsid w:val="38804D57"/>
    <w:rsid w:val="388A01C2"/>
    <w:rsid w:val="388A388B"/>
    <w:rsid w:val="38913A66"/>
    <w:rsid w:val="38973FA0"/>
    <w:rsid w:val="38A03BE5"/>
    <w:rsid w:val="38A2329E"/>
    <w:rsid w:val="38A6452F"/>
    <w:rsid w:val="38CB21D1"/>
    <w:rsid w:val="38D40D34"/>
    <w:rsid w:val="38F42EBF"/>
    <w:rsid w:val="39046F90"/>
    <w:rsid w:val="392E6D43"/>
    <w:rsid w:val="397228BE"/>
    <w:rsid w:val="39815D39"/>
    <w:rsid w:val="39A26897"/>
    <w:rsid w:val="39A3288A"/>
    <w:rsid w:val="39AB7BB1"/>
    <w:rsid w:val="39CB7E9D"/>
    <w:rsid w:val="39EC3B99"/>
    <w:rsid w:val="39F2085A"/>
    <w:rsid w:val="3A0E0500"/>
    <w:rsid w:val="3A23398E"/>
    <w:rsid w:val="3A4536E5"/>
    <w:rsid w:val="3A702935"/>
    <w:rsid w:val="3A722521"/>
    <w:rsid w:val="3A79060B"/>
    <w:rsid w:val="3A833317"/>
    <w:rsid w:val="3A8C5335"/>
    <w:rsid w:val="3A921074"/>
    <w:rsid w:val="3AAE56A5"/>
    <w:rsid w:val="3AC83FDB"/>
    <w:rsid w:val="3AD44EE6"/>
    <w:rsid w:val="3AE74E27"/>
    <w:rsid w:val="3AF0487D"/>
    <w:rsid w:val="3AF843BB"/>
    <w:rsid w:val="3B390CFC"/>
    <w:rsid w:val="3B3D1251"/>
    <w:rsid w:val="3B630BD5"/>
    <w:rsid w:val="3B6E7113"/>
    <w:rsid w:val="3B6F4FBD"/>
    <w:rsid w:val="3B8D05F4"/>
    <w:rsid w:val="3B907296"/>
    <w:rsid w:val="3BC779A0"/>
    <w:rsid w:val="3BC80582"/>
    <w:rsid w:val="3BCA2B69"/>
    <w:rsid w:val="3BD22C88"/>
    <w:rsid w:val="3BD80BD1"/>
    <w:rsid w:val="3BD9027F"/>
    <w:rsid w:val="3BE4283A"/>
    <w:rsid w:val="3BF926CE"/>
    <w:rsid w:val="3C1B5866"/>
    <w:rsid w:val="3C295CC5"/>
    <w:rsid w:val="3C333E8E"/>
    <w:rsid w:val="3C365EE9"/>
    <w:rsid w:val="3C384A83"/>
    <w:rsid w:val="3C447E49"/>
    <w:rsid w:val="3C4807A6"/>
    <w:rsid w:val="3C747236"/>
    <w:rsid w:val="3C885A57"/>
    <w:rsid w:val="3CA8487C"/>
    <w:rsid w:val="3CB33CB0"/>
    <w:rsid w:val="3CC16849"/>
    <w:rsid w:val="3CD85FFE"/>
    <w:rsid w:val="3CDC5F67"/>
    <w:rsid w:val="3CE04016"/>
    <w:rsid w:val="3CE946A0"/>
    <w:rsid w:val="3CF059F7"/>
    <w:rsid w:val="3CF8503D"/>
    <w:rsid w:val="3CFE0768"/>
    <w:rsid w:val="3D0C1F4B"/>
    <w:rsid w:val="3D3B6827"/>
    <w:rsid w:val="3D5B61FC"/>
    <w:rsid w:val="3D60618A"/>
    <w:rsid w:val="3D7C0107"/>
    <w:rsid w:val="3D9D6E19"/>
    <w:rsid w:val="3DDE6D87"/>
    <w:rsid w:val="3DF17A4A"/>
    <w:rsid w:val="3DF80EEB"/>
    <w:rsid w:val="3E18333B"/>
    <w:rsid w:val="3E201CB5"/>
    <w:rsid w:val="3E502370"/>
    <w:rsid w:val="3E872DBD"/>
    <w:rsid w:val="3EB12CBB"/>
    <w:rsid w:val="3EBE6D80"/>
    <w:rsid w:val="3ED25DCA"/>
    <w:rsid w:val="3EDC529B"/>
    <w:rsid w:val="3EE8514E"/>
    <w:rsid w:val="3EEA48B1"/>
    <w:rsid w:val="3EEE1121"/>
    <w:rsid w:val="3EF562B2"/>
    <w:rsid w:val="3F1A0E8A"/>
    <w:rsid w:val="3F520ACF"/>
    <w:rsid w:val="3F564811"/>
    <w:rsid w:val="3F601826"/>
    <w:rsid w:val="3F681362"/>
    <w:rsid w:val="3F6D08A7"/>
    <w:rsid w:val="3F773E0E"/>
    <w:rsid w:val="3FAC3D95"/>
    <w:rsid w:val="3FB01DFE"/>
    <w:rsid w:val="3FD923E0"/>
    <w:rsid w:val="3FFD2BD5"/>
    <w:rsid w:val="400242A3"/>
    <w:rsid w:val="400D2749"/>
    <w:rsid w:val="400E192F"/>
    <w:rsid w:val="40321FEF"/>
    <w:rsid w:val="40367330"/>
    <w:rsid w:val="40744685"/>
    <w:rsid w:val="40A366A0"/>
    <w:rsid w:val="40BA0A0B"/>
    <w:rsid w:val="40D43EC5"/>
    <w:rsid w:val="40E86841"/>
    <w:rsid w:val="411E6505"/>
    <w:rsid w:val="41322541"/>
    <w:rsid w:val="418A74CA"/>
    <w:rsid w:val="41A73DDA"/>
    <w:rsid w:val="41BD4E8B"/>
    <w:rsid w:val="41D63C39"/>
    <w:rsid w:val="420E21C7"/>
    <w:rsid w:val="42176456"/>
    <w:rsid w:val="4218690A"/>
    <w:rsid w:val="421B27D5"/>
    <w:rsid w:val="424016B1"/>
    <w:rsid w:val="42411811"/>
    <w:rsid w:val="4252413E"/>
    <w:rsid w:val="42707D7A"/>
    <w:rsid w:val="42784CF1"/>
    <w:rsid w:val="429430C2"/>
    <w:rsid w:val="42A10FAE"/>
    <w:rsid w:val="42A214A1"/>
    <w:rsid w:val="42AD0552"/>
    <w:rsid w:val="42AE1FC6"/>
    <w:rsid w:val="42F92B7C"/>
    <w:rsid w:val="42FE6A10"/>
    <w:rsid w:val="430329B0"/>
    <w:rsid w:val="4303555D"/>
    <w:rsid w:val="4321729E"/>
    <w:rsid w:val="43392A71"/>
    <w:rsid w:val="434E0E4C"/>
    <w:rsid w:val="4368070B"/>
    <w:rsid w:val="43912613"/>
    <w:rsid w:val="439321F9"/>
    <w:rsid w:val="43A653F6"/>
    <w:rsid w:val="43A75F89"/>
    <w:rsid w:val="43C64CE7"/>
    <w:rsid w:val="43DF2147"/>
    <w:rsid w:val="43E63B53"/>
    <w:rsid w:val="43EF2AA8"/>
    <w:rsid w:val="43FD725B"/>
    <w:rsid w:val="440555C1"/>
    <w:rsid w:val="440834FB"/>
    <w:rsid w:val="441C1A64"/>
    <w:rsid w:val="442213E9"/>
    <w:rsid w:val="4425680E"/>
    <w:rsid w:val="44366C11"/>
    <w:rsid w:val="44447B80"/>
    <w:rsid w:val="44537E8F"/>
    <w:rsid w:val="44705136"/>
    <w:rsid w:val="44713A25"/>
    <w:rsid w:val="44844BAD"/>
    <w:rsid w:val="44880EF4"/>
    <w:rsid w:val="448839B6"/>
    <w:rsid w:val="449A22BB"/>
    <w:rsid w:val="449D6736"/>
    <w:rsid w:val="44A23335"/>
    <w:rsid w:val="44C2780E"/>
    <w:rsid w:val="44CC4746"/>
    <w:rsid w:val="44D050FB"/>
    <w:rsid w:val="44E51254"/>
    <w:rsid w:val="45086C91"/>
    <w:rsid w:val="451A7546"/>
    <w:rsid w:val="452F1464"/>
    <w:rsid w:val="4545710C"/>
    <w:rsid w:val="456826DC"/>
    <w:rsid w:val="45716D64"/>
    <w:rsid w:val="4576536E"/>
    <w:rsid w:val="45767ECF"/>
    <w:rsid w:val="45814882"/>
    <w:rsid w:val="45824699"/>
    <w:rsid w:val="45961FF0"/>
    <w:rsid w:val="45AD22F0"/>
    <w:rsid w:val="45C975EC"/>
    <w:rsid w:val="45CD3FA5"/>
    <w:rsid w:val="45D43FEC"/>
    <w:rsid w:val="45E31738"/>
    <w:rsid w:val="464C620A"/>
    <w:rsid w:val="465957BB"/>
    <w:rsid w:val="465A4514"/>
    <w:rsid w:val="465C2823"/>
    <w:rsid w:val="466D15AF"/>
    <w:rsid w:val="4686588A"/>
    <w:rsid w:val="46976762"/>
    <w:rsid w:val="46C101B8"/>
    <w:rsid w:val="46C878E0"/>
    <w:rsid w:val="46D37CF0"/>
    <w:rsid w:val="46DA7644"/>
    <w:rsid w:val="46F02499"/>
    <w:rsid w:val="46F04283"/>
    <w:rsid w:val="47120693"/>
    <w:rsid w:val="471F6966"/>
    <w:rsid w:val="473040D0"/>
    <w:rsid w:val="47370A67"/>
    <w:rsid w:val="473B308F"/>
    <w:rsid w:val="473E7C0A"/>
    <w:rsid w:val="4741543D"/>
    <w:rsid w:val="47431B56"/>
    <w:rsid w:val="474471BE"/>
    <w:rsid w:val="47575106"/>
    <w:rsid w:val="476069AE"/>
    <w:rsid w:val="47843948"/>
    <w:rsid w:val="47A90E76"/>
    <w:rsid w:val="47A913B5"/>
    <w:rsid w:val="480A0322"/>
    <w:rsid w:val="48111E61"/>
    <w:rsid w:val="48143B45"/>
    <w:rsid w:val="4834336D"/>
    <w:rsid w:val="48352081"/>
    <w:rsid w:val="483639CE"/>
    <w:rsid w:val="484138C7"/>
    <w:rsid w:val="484F23EF"/>
    <w:rsid w:val="48507AE8"/>
    <w:rsid w:val="48C2475A"/>
    <w:rsid w:val="48D06A3A"/>
    <w:rsid w:val="48E23BB9"/>
    <w:rsid w:val="48E71089"/>
    <w:rsid w:val="48E84052"/>
    <w:rsid w:val="48EB6F15"/>
    <w:rsid w:val="48F84DF8"/>
    <w:rsid w:val="491734CD"/>
    <w:rsid w:val="49204D00"/>
    <w:rsid w:val="492A106C"/>
    <w:rsid w:val="4934416C"/>
    <w:rsid w:val="49382AE4"/>
    <w:rsid w:val="49430CBA"/>
    <w:rsid w:val="494D4601"/>
    <w:rsid w:val="496159E3"/>
    <w:rsid w:val="49655824"/>
    <w:rsid w:val="497C1EDA"/>
    <w:rsid w:val="49855E03"/>
    <w:rsid w:val="49867FED"/>
    <w:rsid w:val="498B355B"/>
    <w:rsid w:val="498D6BFB"/>
    <w:rsid w:val="499462F2"/>
    <w:rsid w:val="49AD4CB7"/>
    <w:rsid w:val="49B065B3"/>
    <w:rsid w:val="49B2221A"/>
    <w:rsid w:val="49B90028"/>
    <w:rsid w:val="49BB4A02"/>
    <w:rsid w:val="49C920EE"/>
    <w:rsid w:val="49CA4084"/>
    <w:rsid w:val="49D22CF8"/>
    <w:rsid w:val="49DB70E6"/>
    <w:rsid w:val="49DD10F5"/>
    <w:rsid w:val="49E00C76"/>
    <w:rsid w:val="49EC5FD7"/>
    <w:rsid w:val="4A027CDC"/>
    <w:rsid w:val="4A05194D"/>
    <w:rsid w:val="4A0B3F53"/>
    <w:rsid w:val="4A0E7737"/>
    <w:rsid w:val="4A250163"/>
    <w:rsid w:val="4A43784C"/>
    <w:rsid w:val="4A445BEB"/>
    <w:rsid w:val="4A587AAF"/>
    <w:rsid w:val="4A7B6069"/>
    <w:rsid w:val="4A925E48"/>
    <w:rsid w:val="4A946440"/>
    <w:rsid w:val="4A9C43BC"/>
    <w:rsid w:val="4ACB355E"/>
    <w:rsid w:val="4AD11167"/>
    <w:rsid w:val="4AD44626"/>
    <w:rsid w:val="4AD5528F"/>
    <w:rsid w:val="4ADC060D"/>
    <w:rsid w:val="4AE10442"/>
    <w:rsid w:val="4AF415CB"/>
    <w:rsid w:val="4B0F0495"/>
    <w:rsid w:val="4B0F6EF4"/>
    <w:rsid w:val="4B226B16"/>
    <w:rsid w:val="4B5634BB"/>
    <w:rsid w:val="4B627464"/>
    <w:rsid w:val="4B9506C1"/>
    <w:rsid w:val="4BB36C36"/>
    <w:rsid w:val="4BC66B32"/>
    <w:rsid w:val="4BE4175A"/>
    <w:rsid w:val="4BF25DBC"/>
    <w:rsid w:val="4C5E061D"/>
    <w:rsid w:val="4C675BCF"/>
    <w:rsid w:val="4C6B7CFF"/>
    <w:rsid w:val="4C7B3413"/>
    <w:rsid w:val="4C7F7B0A"/>
    <w:rsid w:val="4CA568E2"/>
    <w:rsid w:val="4CC05CAB"/>
    <w:rsid w:val="4CD60FF9"/>
    <w:rsid w:val="4CE82BE1"/>
    <w:rsid w:val="4D070F32"/>
    <w:rsid w:val="4D131E38"/>
    <w:rsid w:val="4D160C7D"/>
    <w:rsid w:val="4D252AB4"/>
    <w:rsid w:val="4D2E2633"/>
    <w:rsid w:val="4D430CFA"/>
    <w:rsid w:val="4D5F7C3E"/>
    <w:rsid w:val="4D632FF6"/>
    <w:rsid w:val="4D717A08"/>
    <w:rsid w:val="4D7D31AC"/>
    <w:rsid w:val="4D914236"/>
    <w:rsid w:val="4D926663"/>
    <w:rsid w:val="4D9C7D71"/>
    <w:rsid w:val="4DAB1AD6"/>
    <w:rsid w:val="4DC55BD3"/>
    <w:rsid w:val="4DFA480C"/>
    <w:rsid w:val="4DFC616E"/>
    <w:rsid w:val="4E090231"/>
    <w:rsid w:val="4E094D90"/>
    <w:rsid w:val="4E0B430A"/>
    <w:rsid w:val="4E173E3C"/>
    <w:rsid w:val="4E23511C"/>
    <w:rsid w:val="4E2A34EB"/>
    <w:rsid w:val="4E3A0251"/>
    <w:rsid w:val="4E4505C5"/>
    <w:rsid w:val="4E4772B8"/>
    <w:rsid w:val="4E4836D4"/>
    <w:rsid w:val="4E4D6E88"/>
    <w:rsid w:val="4E4F04A3"/>
    <w:rsid w:val="4E5F17E2"/>
    <w:rsid w:val="4E6846AD"/>
    <w:rsid w:val="4E7C13BD"/>
    <w:rsid w:val="4E9676E2"/>
    <w:rsid w:val="4E98767A"/>
    <w:rsid w:val="4E9A200B"/>
    <w:rsid w:val="4EB76CEC"/>
    <w:rsid w:val="4ED52AE9"/>
    <w:rsid w:val="4ED63A45"/>
    <w:rsid w:val="4EDF237F"/>
    <w:rsid w:val="4EF55C48"/>
    <w:rsid w:val="4F0A333A"/>
    <w:rsid w:val="4F0D0AAE"/>
    <w:rsid w:val="4F0D24A0"/>
    <w:rsid w:val="4F0F0D6B"/>
    <w:rsid w:val="4F1C2E7C"/>
    <w:rsid w:val="4F1C36B0"/>
    <w:rsid w:val="4F225A51"/>
    <w:rsid w:val="4F2B1454"/>
    <w:rsid w:val="4F670328"/>
    <w:rsid w:val="4F6D5836"/>
    <w:rsid w:val="4F9A0589"/>
    <w:rsid w:val="4FA13C1A"/>
    <w:rsid w:val="4FBE0FEE"/>
    <w:rsid w:val="50065CBD"/>
    <w:rsid w:val="50084005"/>
    <w:rsid w:val="501358E4"/>
    <w:rsid w:val="502B4840"/>
    <w:rsid w:val="50415E49"/>
    <w:rsid w:val="504A6CE7"/>
    <w:rsid w:val="5074415B"/>
    <w:rsid w:val="50B2258E"/>
    <w:rsid w:val="50BB2978"/>
    <w:rsid w:val="50D50154"/>
    <w:rsid w:val="50D87C02"/>
    <w:rsid w:val="50DB56F2"/>
    <w:rsid w:val="50E571DB"/>
    <w:rsid w:val="50F519AB"/>
    <w:rsid w:val="51073108"/>
    <w:rsid w:val="51184873"/>
    <w:rsid w:val="513572EB"/>
    <w:rsid w:val="514739E2"/>
    <w:rsid w:val="514F1F90"/>
    <w:rsid w:val="517019F4"/>
    <w:rsid w:val="51733D06"/>
    <w:rsid w:val="51976B92"/>
    <w:rsid w:val="51980836"/>
    <w:rsid w:val="51991389"/>
    <w:rsid w:val="51B15B29"/>
    <w:rsid w:val="51BC36E4"/>
    <w:rsid w:val="51BC5C09"/>
    <w:rsid w:val="51C12BB7"/>
    <w:rsid w:val="51D2063C"/>
    <w:rsid w:val="51EE3151"/>
    <w:rsid w:val="51EF5012"/>
    <w:rsid w:val="51F65119"/>
    <w:rsid w:val="51FF0788"/>
    <w:rsid w:val="5223657F"/>
    <w:rsid w:val="522B1A1A"/>
    <w:rsid w:val="522C1890"/>
    <w:rsid w:val="5251257F"/>
    <w:rsid w:val="52570796"/>
    <w:rsid w:val="52A951C2"/>
    <w:rsid w:val="52AB56DB"/>
    <w:rsid w:val="52BA2743"/>
    <w:rsid w:val="52E16484"/>
    <w:rsid w:val="52E46E74"/>
    <w:rsid w:val="5308659F"/>
    <w:rsid w:val="53100598"/>
    <w:rsid w:val="53171276"/>
    <w:rsid w:val="53236A4A"/>
    <w:rsid w:val="532B661B"/>
    <w:rsid w:val="534F439B"/>
    <w:rsid w:val="53840EE3"/>
    <w:rsid w:val="53BA0CC5"/>
    <w:rsid w:val="53BA2ABC"/>
    <w:rsid w:val="53C9337A"/>
    <w:rsid w:val="53DA4D55"/>
    <w:rsid w:val="53E24ED1"/>
    <w:rsid w:val="54105A62"/>
    <w:rsid w:val="54110089"/>
    <w:rsid w:val="542006BA"/>
    <w:rsid w:val="54291801"/>
    <w:rsid w:val="54434E2D"/>
    <w:rsid w:val="544C35B3"/>
    <w:rsid w:val="544E004A"/>
    <w:rsid w:val="54542E71"/>
    <w:rsid w:val="54817A35"/>
    <w:rsid w:val="54986AD0"/>
    <w:rsid w:val="54994894"/>
    <w:rsid w:val="549B4F31"/>
    <w:rsid w:val="54C11E83"/>
    <w:rsid w:val="54E60AE6"/>
    <w:rsid w:val="550020DB"/>
    <w:rsid w:val="55067CE7"/>
    <w:rsid w:val="550E3D9C"/>
    <w:rsid w:val="55157D80"/>
    <w:rsid w:val="55214943"/>
    <w:rsid w:val="5526060E"/>
    <w:rsid w:val="553700F3"/>
    <w:rsid w:val="55396138"/>
    <w:rsid w:val="553B3FF0"/>
    <w:rsid w:val="553B4A2A"/>
    <w:rsid w:val="555A17E8"/>
    <w:rsid w:val="5583476D"/>
    <w:rsid w:val="558E1AC0"/>
    <w:rsid w:val="5596306C"/>
    <w:rsid w:val="5599501A"/>
    <w:rsid w:val="55DB7895"/>
    <w:rsid w:val="55DF0EB7"/>
    <w:rsid w:val="55F860A3"/>
    <w:rsid w:val="5608749A"/>
    <w:rsid w:val="56087E13"/>
    <w:rsid w:val="5613255F"/>
    <w:rsid w:val="56201578"/>
    <w:rsid w:val="56234DA9"/>
    <w:rsid w:val="562A20EE"/>
    <w:rsid w:val="565C0748"/>
    <w:rsid w:val="567C6620"/>
    <w:rsid w:val="56842D82"/>
    <w:rsid w:val="568D103E"/>
    <w:rsid w:val="56BE2754"/>
    <w:rsid w:val="56F00393"/>
    <w:rsid w:val="56F03BE4"/>
    <w:rsid w:val="56F049FE"/>
    <w:rsid w:val="5719393C"/>
    <w:rsid w:val="572258F4"/>
    <w:rsid w:val="572529DE"/>
    <w:rsid w:val="573736A3"/>
    <w:rsid w:val="574215A7"/>
    <w:rsid w:val="57481FA1"/>
    <w:rsid w:val="574F19FA"/>
    <w:rsid w:val="57573DC3"/>
    <w:rsid w:val="5762494C"/>
    <w:rsid w:val="57917F38"/>
    <w:rsid w:val="579D42EF"/>
    <w:rsid w:val="57A46477"/>
    <w:rsid w:val="57AD1C83"/>
    <w:rsid w:val="57B72CD0"/>
    <w:rsid w:val="57B844A1"/>
    <w:rsid w:val="57C40364"/>
    <w:rsid w:val="57C55C73"/>
    <w:rsid w:val="57D028B1"/>
    <w:rsid w:val="57DA1909"/>
    <w:rsid w:val="57DF438A"/>
    <w:rsid w:val="57EE2748"/>
    <w:rsid w:val="57F64296"/>
    <w:rsid w:val="57FB0712"/>
    <w:rsid w:val="5809044B"/>
    <w:rsid w:val="580920DB"/>
    <w:rsid w:val="58106CE2"/>
    <w:rsid w:val="58207090"/>
    <w:rsid w:val="583E0789"/>
    <w:rsid w:val="58404E5E"/>
    <w:rsid w:val="5841799A"/>
    <w:rsid w:val="584B15E9"/>
    <w:rsid w:val="58550FBC"/>
    <w:rsid w:val="58747B6E"/>
    <w:rsid w:val="58786247"/>
    <w:rsid w:val="5892148C"/>
    <w:rsid w:val="589466FF"/>
    <w:rsid w:val="589F492D"/>
    <w:rsid w:val="58A073F9"/>
    <w:rsid w:val="58A9380A"/>
    <w:rsid w:val="58A94B3D"/>
    <w:rsid w:val="58B43931"/>
    <w:rsid w:val="58BB7127"/>
    <w:rsid w:val="58E70DAE"/>
    <w:rsid w:val="58F41331"/>
    <w:rsid w:val="58F45BE0"/>
    <w:rsid w:val="58FA6008"/>
    <w:rsid w:val="58FE1A39"/>
    <w:rsid w:val="59095EDD"/>
    <w:rsid w:val="591C4A37"/>
    <w:rsid w:val="593D06BD"/>
    <w:rsid w:val="59671ADA"/>
    <w:rsid w:val="59835887"/>
    <w:rsid w:val="59855C05"/>
    <w:rsid w:val="598A113A"/>
    <w:rsid w:val="59E209DF"/>
    <w:rsid w:val="5A053BF6"/>
    <w:rsid w:val="5A0C38E4"/>
    <w:rsid w:val="5A1928E9"/>
    <w:rsid w:val="5A1C3D42"/>
    <w:rsid w:val="5A2B0F3D"/>
    <w:rsid w:val="5A4A0BCE"/>
    <w:rsid w:val="5A6A34FF"/>
    <w:rsid w:val="5AB0064C"/>
    <w:rsid w:val="5AD332EA"/>
    <w:rsid w:val="5AD574BE"/>
    <w:rsid w:val="5AD86650"/>
    <w:rsid w:val="5AD908F4"/>
    <w:rsid w:val="5AFC2532"/>
    <w:rsid w:val="5B140CC3"/>
    <w:rsid w:val="5B1B1C08"/>
    <w:rsid w:val="5B457902"/>
    <w:rsid w:val="5B555CD4"/>
    <w:rsid w:val="5B556338"/>
    <w:rsid w:val="5B5A7113"/>
    <w:rsid w:val="5BA641A2"/>
    <w:rsid w:val="5BB35CEA"/>
    <w:rsid w:val="5BCD4F49"/>
    <w:rsid w:val="5BF151AE"/>
    <w:rsid w:val="5C0168AF"/>
    <w:rsid w:val="5C14285B"/>
    <w:rsid w:val="5C246C89"/>
    <w:rsid w:val="5C2C75F0"/>
    <w:rsid w:val="5C3D3B0D"/>
    <w:rsid w:val="5C62046B"/>
    <w:rsid w:val="5C632914"/>
    <w:rsid w:val="5C664611"/>
    <w:rsid w:val="5C70687F"/>
    <w:rsid w:val="5C7A769A"/>
    <w:rsid w:val="5C806824"/>
    <w:rsid w:val="5C9332AB"/>
    <w:rsid w:val="5C987A81"/>
    <w:rsid w:val="5CA442C0"/>
    <w:rsid w:val="5CBB155E"/>
    <w:rsid w:val="5CDA7597"/>
    <w:rsid w:val="5CEE005E"/>
    <w:rsid w:val="5D0B7FFD"/>
    <w:rsid w:val="5D2550B8"/>
    <w:rsid w:val="5D2D221E"/>
    <w:rsid w:val="5D404D70"/>
    <w:rsid w:val="5D4B01B9"/>
    <w:rsid w:val="5D5B7C37"/>
    <w:rsid w:val="5D7B5C2A"/>
    <w:rsid w:val="5D8E33DB"/>
    <w:rsid w:val="5DA8498B"/>
    <w:rsid w:val="5DAF68DC"/>
    <w:rsid w:val="5DB30D71"/>
    <w:rsid w:val="5DB673CE"/>
    <w:rsid w:val="5DC310BE"/>
    <w:rsid w:val="5DE124B2"/>
    <w:rsid w:val="5DE23EF9"/>
    <w:rsid w:val="5DF10659"/>
    <w:rsid w:val="5E037CBB"/>
    <w:rsid w:val="5E0F2F2E"/>
    <w:rsid w:val="5E107051"/>
    <w:rsid w:val="5E127950"/>
    <w:rsid w:val="5E224346"/>
    <w:rsid w:val="5E265421"/>
    <w:rsid w:val="5E371164"/>
    <w:rsid w:val="5E4153DA"/>
    <w:rsid w:val="5E5339C5"/>
    <w:rsid w:val="5E803BA9"/>
    <w:rsid w:val="5EAD5862"/>
    <w:rsid w:val="5ED64EB5"/>
    <w:rsid w:val="5ED755D0"/>
    <w:rsid w:val="5EE60FE4"/>
    <w:rsid w:val="5EE90DBE"/>
    <w:rsid w:val="5EEC549D"/>
    <w:rsid w:val="5EF32F7B"/>
    <w:rsid w:val="5F0966D0"/>
    <w:rsid w:val="5F0F548B"/>
    <w:rsid w:val="5F3538F6"/>
    <w:rsid w:val="5F3E4839"/>
    <w:rsid w:val="5F591824"/>
    <w:rsid w:val="5F5D7F3C"/>
    <w:rsid w:val="5F656B85"/>
    <w:rsid w:val="5F6D1F5F"/>
    <w:rsid w:val="5F712E69"/>
    <w:rsid w:val="5F8671BA"/>
    <w:rsid w:val="5F9D1D01"/>
    <w:rsid w:val="5F9E3837"/>
    <w:rsid w:val="5FB55CE8"/>
    <w:rsid w:val="5FBE1B3D"/>
    <w:rsid w:val="5FC07970"/>
    <w:rsid w:val="5FC87B7F"/>
    <w:rsid w:val="5FDB512A"/>
    <w:rsid w:val="5FEA4860"/>
    <w:rsid w:val="600C5142"/>
    <w:rsid w:val="60384498"/>
    <w:rsid w:val="60397F14"/>
    <w:rsid w:val="605F0094"/>
    <w:rsid w:val="609C0CA4"/>
    <w:rsid w:val="60C76487"/>
    <w:rsid w:val="60D11303"/>
    <w:rsid w:val="60E70C20"/>
    <w:rsid w:val="60E83436"/>
    <w:rsid w:val="60F20997"/>
    <w:rsid w:val="60F2736E"/>
    <w:rsid w:val="611040D3"/>
    <w:rsid w:val="61153ECA"/>
    <w:rsid w:val="611C2FBF"/>
    <w:rsid w:val="611D2899"/>
    <w:rsid w:val="612D7041"/>
    <w:rsid w:val="613F1A6F"/>
    <w:rsid w:val="61457C40"/>
    <w:rsid w:val="617F70AA"/>
    <w:rsid w:val="618B7337"/>
    <w:rsid w:val="61972602"/>
    <w:rsid w:val="61A15272"/>
    <w:rsid w:val="61CD1F43"/>
    <w:rsid w:val="61E932BE"/>
    <w:rsid w:val="61F5736C"/>
    <w:rsid w:val="622B65E4"/>
    <w:rsid w:val="623E0D5F"/>
    <w:rsid w:val="62500BAA"/>
    <w:rsid w:val="6261318B"/>
    <w:rsid w:val="626764BC"/>
    <w:rsid w:val="6272633C"/>
    <w:rsid w:val="62940F02"/>
    <w:rsid w:val="62AC5C47"/>
    <w:rsid w:val="62BD0BB2"/>
    <w:rsid w:val="62C236F2"/>
    <w:rsid w:val="62F66E8A"/>
    <w:rsid w:val="630D6ED1"/>
    <w:rsid w:val="63211123"/>
    <w:rsid w:val="63223C78"/>
    <w:rsid w:val="63472261"/>
    <w:rsid w:val="6355777C"/>
    <w:rsid w:val="63623762"/>
    <w:rsid w:val="6375692C"/>
    <w:rsid w:val="63872BDA"/>
    <w:rsid w:val="63AE5CC0"/>
    <w:rsid w:val="63AE7AFF"/>
    <w:rsid w:val="63B94F6A"/>
    <w:rsid w:val="63BB399D"/>
    <w:rsid w:val="63D20515"/>
    <w:rsid w:val="63DC1B31"/>
    <w:rsid w:val="63E63410"/>
    <w:rsid w:val="63F645E2"/>
    <w:rsid w:val="63FE4862"/>
    <w:rsid w:val="64042E6A"/>
    <w:rsid w:val="640E2CD0"/>
    <w:rsid w:val="642672FD"/>
    <w:rsid w:val="64283B9C"/>
    <w:rsid w:val="643B16D8"/>
    <w:rsid w:val="64525FC0"/>
    <w:rsid w:val="6464365F"/>
    <w:rsid w:val="64777BD4"/>
    <w:rsid w:val="64821C1C"/>
    <w:rsid w:val="64C222BE"/>
    <w:rsid w:val="65150465"/>
    <w:rsid w:val="652C5AFB"/>
    <w:rsid w:val="65320612"/>
    <w:rsid w:val="653D5F97"/>
    <w:rsid w:val="654043D9"/>
    <w:rsid w:val="655747D4"/>
    <w:rsid w:val="655C4410"/>
    <w:rsid w:val="65605D6E"/>
    <w:rsid w:val="659132EB"/>
    <w:rsid w:val="659429F1"/>
    <w:rsid w:val="65A8381A"/>
    <w:rsid w:val="65B0017A"/>
    <w:rsid w:val="65BD0369"/>
    <w:rsid w:val="65DD6454"/>
    <w:rsid w:val="65E44D18"/>
    <w:rsid w:val="661D6B34"/>
    <w:rsid w:val="661D73F8"/>
    <w:rsid w:val="662B6E30"/>
    <w:rsid w:val="663165B3"/>
    <w:rsid w:val="664E7A3C"/>
    <w:rsid w:val="6658712E"/>
    <w:rsid w:val="66741F70"/>
    <w:rsid w:val="6675289A"/>
    <w:rsid w:val="668523D0"/>
    <w:rsid w:val="66B1198F"/>
    <w:rsid w:val="66BF0789"/>
    <w:rsid w:val="66CA2F24"/>
    <w:rsid w:val="66E76121"/>
    <w:rsid w:val="6705012D"/>
    <w:rsid w:val="671966AA"/>
    <w:rsid w:val="671D4A44"/>
    <w:rsid w:val="671D7E1B"/>
    <w:rsid w:val="67236FB2"/>
    <w:rsid w:val="67277E2F"/>
    <w:rsid w:val="67290ABC"/>
    <w:rsid w:val="672C0745"/>
    <w:rsid w:val="67346C84"/>
    <w:rsid w:val="67403BC7"/>
    <w:rsid w:val="674C5929"/>
    <w:rsid w:val="676D6CE4"/>
    <w:rsid w:val="6795743B"/>
    <w:rsid w:val="67B94EBC"/>
    <w:rsid w:val="67CD5490"/>
    <w:rsid w:val="67CF5099"/>
    <w:rsid w:val="67D96092"/>
    <w:rsid w:val="67E14C94"/>
    <w:rsid w:val="67E85F88"/>
    <w:rsid w:val="682D5B71"/>
    <w:rsid w:val="68413F22"/>
    <w:rsid w:val="685300F2"/>
    <w:rsid w:val="68724852"/>
    <w:rsid w:val="687B61A1"/>
    <w:rsid w:val="687C5D3F"/>
    <w:rsid w:val="68821D77"/>
    <w:rsid w:val="68924EDB"/>
    <w:rsid w:val="68A02776"/>
    <w:rsid w:val="68AF7F1A"/>
    <w:rsid w:val="68B62546"/>
    <w:rsid w:val="68C163D0"/>
    <w:rsid w:val="68C77CB4"/>
    <w:rsid w:val="68D26659"/>
    <w:rsid w:val="68DD2E2C"/>
    <w:rsid w:val="68EA2CAE"/>
    <w:rsid w:val="690A14B0"/>
    <w:rsid w:val="690B31A6"/>
    <w:rsid w:val="69216C99"/>
    <w:rsid w:val="69242A05"/>
    <w:rsid w:val="69295D1C"/>
    <w:rsid w:val="6953779A"/>
    <w:rsid w:val="69552D13"/>
    <w:rsid w:val="69594B74"/>
    <w:rsid w:val="6961584E"/>
    <w:rsid w:val="69764068"/>
    <w:rsid w:val="69A4147F"/>
    <w:rsid w:val="69A94C41"/>
    <w:rsid w:val="69D2585A"/>
    <w:rsid w:val="69D87ED1"/>
    <w:rsid w:val="69F350D5"/>
    <w:rsid w:val="69F46E9A"/>
    <w:rsid w:val="6A015428"/>
    <w:rsid w:val="6A035C16"/>
    <w:rsid w:val="6A0C7058"/>
    <w:rsid w:val="6A2E7DAA"/>
    <w:rsid w:val="6A334ED5"/>
    <w:rsid w:val="6A340E74"/>
    <w:rsid w:val="6A341CFE"/>
    <w:rsid w:val="6A444AF4"/>
    <w:rsid w:val="6A5F17FC"/>
    <w:rsid w:val="6A82367B"/>
    <w:rsid w:val="6AF9045E"/>
    <w:rsid w:val="6B557B0C"/>
    <w:rsid w:val="6B563961"/>
    <w:rsid w:val="6B5E3D0B"/>
    <w:rsid w:val="6B607F4C"/>
    <w:rsid w:val="6B626F91"/>
    <w:rsid w:val="6B6F7C56"/>
    <w:rsid w:val="6B87197D"/>
    <w:rsid w:val="6B95291A"/>
    <w:rsid w:val="6BA047ED"/>
    <w:rsid w:val="6BA2108B"/>
    <w:rsid w:val="6BA442DD"/>
    <w:rsid w:val="6BA73F43"/>
    <w:rsid w:val="6BAF462E"/>
    <w:rsid w:val="6BBA284F"/>
    <w:rsid w:val="6BC24763"/>
    <w:rsid w:val="6BC51682"/>
    <w:rsid w:val="6BEC269B"/>
    <w:rsid w:val="6BED7C07"/>
    <w:rsid w:val="6BF74EDB"/>
    <w:rsid w:val="6BFC5D20"/>
    <w:rsid w:val="6C06147F"/>
    <w:rsid w:val="6C1C28FF"/>
    <w:rsid w:val="6C4871A8"/>
    <w:rsid w:val="6C565913"/>
    <w:rsid w:val="6C74376A"/>
    <w:rsid w:val="6C74763C"/>
    <w:rsid w:val="6C84321A"/>
    <w:rsid w:val="6C9136F0"/>
    <w:rsid w:val="6CA137C1"/>
    <w:rsid w:val="6CB420B2"/>
    <w:rsid w:val="6CBE4A50"/>
    <w:rsid w:val="6CDF6B1B"/>
    <w:rsid w:val="6D4041D7"/>
    <w:rsid w:val="6D431000"/>
    <w:rsid w:val="6D4874FA"/>
    <w:rsid w:val="6D49150C"/>
    <w:rsid w:val="6D614B3A"/>
    <w:rsid w:val="6D68058D"/>
    <w:rsid w:val="6D7007DF"/>
    <w:rsid w:val="6D8D0DA1"/>
    <w:rsid w:val="6D9105D4"/>
    <w:rsid w:val="6DA438CB"/>
    <w:rsid w:val="6DAE68C6"/>
    <w:rsid w:val="6DB73866"/>
    <w:rsid w:val="6DC36570"/>
    <w:rsid w:val="6DDA7D5C"/>
    <w:rsid w:val="6DDD70BC"/>
    <w:rsid w:val="6DE41C89"/>
    <w:rsid w:val="6DEF3809"/>
    <w:rsid w:val="6E0A291D"/>
    <w:rsid w:val="6E0E79FC"/>
    <w:rsid w:val="6E2C1C70"/>
    <w:rsid w:val="6E382583"/>
    <w:rsid w:val="6E3851B0"/>
    <w:rsid w:val="6E3F4E7A"/>
    <w:rsid w:val="6E51793F"/>
    <w:rsid w:val="6E7F4DDB"/>
    <w:rsid w:val="6E941F4C"/>
    <w:rsid w:val="6EC56B0D"/>
    <w:rsid w:val="6ECE577C"/>
    <w:rsid w:val="6EEA408B"/>
    <w:rsid w:val="6EFD2E85"/>
    <w:rsid w:val="6EFF6A54"/>
    <w:rsid w:val="6F1456A2"/>
    <w:rsid w:val="6F286FD3"/>
    <w:rsid w:val="6F2C16E6"/>
    <w:rsid w:val="6F311A4D"/>
    <w:rsid w:val="6F311B0B"/>
    <w:rsid w:val="6F5129E1"/>
    <w:rsid w:val="6F6313F2"/>
    <w:rsid w:val="6F763D0E"/>
    <w:rsid w:val="6F794ED3"/>
    <w:rsid w:val="6F865A46"/>
    <w:rsid w:val="6FA4300F"/>
    <w:rsid w:val="6FAD71DC"/>
    <w:rsid w:val="6FD819A7"/>
    <w:rsid w:val="6FE639AE"/>
    <w:rsid w:val="6FF876A8"/>
    <w:rsid w:val="703144B4"/>
    <w:rsid w:val="7033100C"/>
    <w:rsid w:val="703B4AE4"/>
    <w:rsid w:val="704952AC"/>
    <w:rsid w:val="70663E0C"/>
    <w:rsid w:val="70975DF4"/>
    <w:rsid w:val="709E08E4"/>
    <w:rsid w:val="70A35CD1"/>
    <w:rsid w:val="70A71E36"/>
    <w:rsid w:val="70C15628"/>
    <w:rsid w:val="70CB73C7"/>
    <w:rsid w:val="70DF4324"/>
    <w:rsid w:val="70EA155C"/>
    <w:rsid w:val="70EF28F6"/>
    <w:rsid w:val="70F57389"/>
    <w:rsid w:val="7100250C"/>
    <w:rsid w:val="71015998"/>
    <w:rsid w:val="71094CAA"/>
    <w:rsid w:val="711F21E1"/>
    <w:rsid w:val="712055CD"/>
    <w:rsid w:val="7120642C"/>
    <w:rsid w:val="71482BB3"/>
    <w:rsid w:val="71497EF2"/>
    <w:rsid w:val="715464AF"/>
    <w:rsid w:val="71846AC5"/>
    <w:rsid w:val="71997D14"/>
    <w:rsid w:val="71AE1BB9"/>
    <w:rsid w:val="71C94570"/>
    <w:rsid w:val="71D35EA3"/>
    <w:rsid w:val="71F279DB"/>
    <w:rsid w:val="720178E1"/>
    <w:rsid w:val="721034E5"/>
    <w:rsid w:val="72266AA9"/>
    <w:rsid w:val="722E4053"/>
    <w:rsid w:val="723A7B88"/>
    <w:rsid w:val="725B61A8"/>
    <w:rsid w:val="726D3F86"/>
    <w:rsid w:val="727937A7"/>
    <w:rsid w:val="727D5100"/>
    <w:rsid w:val="728E3FA7"/>
    <w:rsid w:val="729952E0"/>
    <w:rsid w:val="729C39FD"/>
    <w:rsid w:val="729D3893"/>
    <w:rsid w:val="72A54F23"/>
    <w:rsid w:val="72A7107A"/>
    <w:rsid w:val="72B22EC8"/>
    <w:rsid w:val="72CE1230"/>
    <w:rsid w:val="72E21527"/>
    <w:rsid w:val="72F11FC5"/>
    <w:rsid w:val="73020D75"/>
    <w:rsid w:val="7318206B"/>
    <w:rsid w:val="731D7B77"/>
    <w:rsid w:val="73242167"/>
    <w:rsid w:val="73297441"/>
    <w:rsid w:val="733A5527"/>
    <w:rsid w:val="735365F8"/>
    <w:rsid w:val="735A0541"/>
    <w:rsid w:val="738B18DE"/>
    <w:rsid w:val="738C3736"/>
    <w:rsid w:val="73900E71"/>
    <w:rsid w:val="73AC0D3A"/>
    <w:rsid w:val="73C05495"/>
    <w:rsid w:val="73C67327"/>
    <w:rsid w:val="73CA3360"/>
    <w:rsid w:val="73EF0C26"/>
    <w:rsid w:val="741D5BC2"/>
    <w:rsid w:val="742B732F"/>
    <w:rsid w:val="745F7E01"/>
    <w:rsid w:val="7472324A"/>
    <w:rsid w:val="74724BB2"/>
    <w:rsid w:val="748153B2"/>
    <w:rsid w:val="74827B63"/>
    <w:rsid w:val="74880AF9"/>
    <w:rsid w:val="748876C4"/>
    <w:rsid w:val="75090FC6"/>
    <w:rsid w:val="75132400"/>
    <w:rsid w:val="75153B24"/>
    <w:rsid w:val="752860C7"/>
    <w:rsid w:val="752A6361"/>
    <w:rsid w:val="752E0B23"/>
    <w:rsid w:val="753D5182"/>
    <w:rsid w:val="754950FB"/>
    <w:rsid w:val="75513B92"/>
    <w:rsid w:val="75770C76"/>
    <w:rsid w:val="757D19D6"/>
    <w:rsid w:val="75990F45"/>
    <w:rsid w:val="759B6E3B"/>
    <w:rsid w:val="759D0EF8"/>
    <w:rsid w:val="75B22CFF"/>
    <w:rsid w:val="75B71298"/>
    <w:rsid w:val="75BF7320"/>
    <w:rsid w:val="75C14244"/>
    <w:rsid w:val="75D653B1"/>
    <w:rsid w:val="75D8316F"/>
    <w:rsid w:val="762317F3"/>
    <w:rsid w:val="763A6779"/>
    <w:rsid w:val="765661D4"/>
    <w:rsid w:val="766637EE"/>
    <w:rsid w:val="76AC35C8"/>
    <w:rsid w:val="76BB4A8D"/>
    <w:rsid w:val="76C21BCF"/>
    <w:rsid w:val="76DA7B32"/>
    <w:rsid w:val="77317927"/>
    <w:rsid w:val="77542F7E"/>
    <w:rsid w:val="7760210F"/>
    <w:rsid w:val="77762099"/>
    <w:rsid w:val="77801A56"/>
    <w:rsid w:val="77A37184"/>
    <w:rsid w:val="77B05DB7"/>
    <w:rsid w:val="77BD5EE4"/>
    <w:rsid w:val="77C721EF"/>
    <w:rsid w:val="77D575CC"/>
    <w:rsid w:val="77E912C9"/>
    <w:rsid w:val="77F3025C"/>
    <w:rsid w:val="78097096"/>
    <w:rsid w:val="781249D7"/>
    <w:rsid w:val="78243A54"/>
    <w:rsid w:val="78322234"/>
    <w:rsid w:val="784A024E"/>
    <w:rsid w:val="784A4483"/>
    <w:rsid w:val="785348CD"/>
    <w:rsid w:val="785E0702"/>
    <w:rsid w:val="78635869"/>
    <w:rsid w:val="78736567"/>
    <w:rsid w:val="787E1FD1"/>
    <w:rsid w:val="78A3602B"/>
    <w:rsid w:val="78A80574"/>
    <w:rsid w:val="78D33886"/>
    <w:rsid w:val="78D6568A"/>
    <w:rsid w:val="78E66DB7"/>
    <w:rsid w:val="78FD590F"/>
    <w:rsid w:val="791242CD"/>
    <w:rsid w:val="79182CB5"/>
    <w:rsid w:val="79187972"/>
    <w:rsid w:val="792F26A4"/>
    <w:rsid w:val="794A60EF"/>
    <w:rsid w:val="79502037"/>
    <w:rsid w:val="795B4795"/>
    <w:rsid w:val="796148CE"/>
    <w:rsid w:val="79620D32"/>
    <w:rsid w:val="79783E65"/>
    <w:rsid w:val="7988370F"/>
    <w:rsid w:val="798C5D68"/>
    <w:rsid w:val="79A57791"/>
    <w:rsid w:val="79B416BB"/>
    <w:rsid w:val="79E162DF"/>
    <w:rsid w:val="79E2221F"/>
    <w:rsid w:val="79E63FDF"/>
    <w:rsid w:val="79F345AF"/>
    <w:rsid w:val="7A2D451F"/>
    <w:rsid w:val="7A317775"/>
    <w:rsid w:val="7A4035EF"/>
    <w:rsid w:val="7A437BFC"/>
    <w:rsid w:val="7A590941"/>
    <w:rsid w:val="7A5D6F4F"/>
    <w:rsid w:val="7A7F247F"/>
    <w:rsid w:val="7AB76610"/>
    <w:rsid w:val="7ABE37E6"/>
    <w:rsid w:val="7ACC1C8A"/>
    <w:rsid w:val="7B07561B"/>
    <w:rsid w:val="7B31489B"/>
    <w:rsid w:val="7B395059"/>
    <w:rsid w:val="7B566C76"/>
    <w:rsid w:val="7B60438B"/>
    <w:rsid w:val="7B637342"/>
    <w:rsid w:val="7B686D11"/>
    <w:rsid w:val="7B7C7A0C"/>
    <w:rsid w:val="7BA1701E"/>
    <w:rsid w:val="7BB901E9"/>
    <w:rsid w:val="7BD1713F"/>
    <w:rsid w:val="7BD17DBA"/>
    <w:rsid w:val="7BD552E9"/>
    <w:rsid w:val="7BF020B8"/>
    <w:rsid w:val="7BF14B5E"/>
    <w:rsid w:val="7BFB3763"/>
    <w:rsid w:val="7BFD38CB"/>
    <w:rsid w:val="7C240B22"/>
    <w:rsid w:val="7C2B79BB"/>
    <w:rsid w:val="7C5B1D71"/>
    <w:rsid w:val="7C79034A"/>
    <w:rsid w:val="7C98657C"/>
    <w:rsid w:val="7CA1330A"/>
    <w:rsid w:val="7CA8102A"/>
    <w:rsid w:val="7CB255DE"/>
    <w:rsid w:val="7CB562AD"/>
    <w:rsid w:val="7CBE35D4"/>
    <w:rsid w:val="7CBF4AC1"/>
    <w:rsid w:val="7CC12F8F"/>
    <w:rsid w:val="7CDE6F7F"/>
    <w:rsid w:val="7CEA0227"/>
    <w:rsid w:val="7D0D229A"/>
    <w:rsid w:val="7D160B5D"/>
    <w:rsid w:val="7D165CB4"/>
    <w:rsid w:val="7D342F38"/>
    <w:rsid w:val="7D5177F6"/>
    <w:rsid w:val="7D5D078F"/>
    <w:rsid w:val="7D903A07"/>
    <w:rsid w:val="7D965C76"/>
    <w:rsid w:val="7DA93C7D"/>
    <w:rsid w:val="7DAE5FCD"/>
    <w:rsid w:val="7DB03C23"/>
    <w:rsid w:val="7DB128CC"/>
    <w:rsid w:val="7DC370CE"/>
    <w:rsid w:val="7DC819CB"/>
    <w:rsid w:val="7DCC7BAE"/>
    <w:rsid w:val="7DE47BAC"/>
    <w:rsid w:val="7DE56DBE"/>
    <w:rsid w:val="7E111CC8"/>
    <w:rsid w:val="7E13709A"/>
    <w:rsid w:val="7E2015BC"/>
    <w:rsid w:val="7E2067E3"/>
    <w:rsid w:val="7E532550"/>
    <w:rsid w:val="7E671028"/>
    <w:rsid w:val="7E8674A5"/>
    <w:rsid w:val="7E9B12E6"/>
    <w:rsid w:val="7E9B156F"/>
    <w:rsid w:val="7EA05A6F"/>
    <w:rsid w:val="7EA661FA"/>
    <w:rsid w:val="7EAA5BE1"/>
    <w:rsid w:val="7EE95E51"/>
    <w:rsid w:val="7F1D7966"/>
    <w:rsid w:val="7F1E3193"/>
    <w:rsid w:val="7F623DE7"/>
    <w:rsid w:val="7F7C3535"/>
    <w:rsid w:val="7F9020A8"/>
    <w:rsid w:val="7F956988"/>
    <w:rsid w:val="7FA2248A"/>
    <w:rsid w:val="7FA97FCE"/>
    <w:rsid w:val="7FD1451F"/>
    <w:rsid w:val="7FDB095F"/>
    <w:rsid w:val="7FDF3FDF"/>
    <w:rsid w:val="7FEA24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42"/>
    <w:qFormat/>
    <w:uiPriority w:val="1"/>
    <w:pPr>
      <w:spacing w:before="38"/>
      <w:ind w:left="770" w:right="779"/>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970" w:right="775"/>
      <w:jc w:val="center"/>
      <w:outlineLvl w:val="2"/>
    </w:pPr>
    <w:rPr>
      <w:rFonts w:ascii="Arial Unicode MS" w:hAnsi="Arial Unicode MS" w:eastAsia="Arial Unicode MS" w:cs="Arial Unicode MS"/>
      <w:sz w:val="44"/>
      <w:szCs w:val="44"/>
      <w:lang w:val="zh-CN" w:eastAsia="zh-CN" w:bidi="zh-CN"/>
    </w:rPr>
  </w:style>
  <w:style w:type="paragraph" w:styleId="4">
    <w:name w:val="heading 3"/>
    <w:basedOn w:val="1"/>
    <w:next w:val="1"/>
    <w:qFormat/>
    <w:uiPriority w:val="1"/>
    <w:pPr>
      <w:ind w:left="466"/>
      <w:outlineLvl w:val="3"/>
    </w:pPr>
    <w:rPr>
      <w:rFonts w:ascii="宋体" w:hAnsi="宋体" w:eastAsia="宋体" w:cs="宋体"/>
      <w:b/>
      <w:bCs/>
      <w:sz w:val="36"/>
      <w:szCs w:val="36"/>
      <w:lang w:val="zh-CN" w:eastAsia="zh-CN" w:bidi="zh-CN"/>
    </w:rPr>
  </w:style>
  <w:style w:type="paragraph" w:styleId="5">
    <w:name w:val="heading 4"/>
    <w:basedOn w:val="1"/>
    <w:next w:val="1"/>
    <w:qFormat/>
    <w:uiPriority w:val="1"/>
    <w:pPr>
      <w:spacing w:before="1"/>
      <w:ind w:left="466"/>
      <w:outlineLvl w:val="4"/>
    </w:pPr>
    <w:rPr>
      <w:rFonts w:ascii="宋体" w:hAnsi="宋体" w:eastAsia="宋体" w:cs="宋体"/>
      <w:sz w:val="36"/>
      <w:szCs w:val="36"/>
      <w:lang w:val="zh-CN" w:eastAsia="zh-CN" w:bidi="zh-CN"/>
    </w:rPr>
  </w:style>
  <w:style w:type="paragraph" w:styleId="6">
    <w:name w:val="heading 5"/>
    <w:basedOn w:val="1"/>
    <w:next w:val="7"/>
    <w:qFormat/>
    <w:uiPriority w:val="1"/>
    <w:pPr>
      <w:spacing w:before="38"/>
      <w:ind w:left="970" w:right="771"/>
      <w:jc w:val="center"/>
      <w:outlineLvl w:val="5"/>
    </w:pPr>
    <w:rPr>
      <w:rFonts w:ascii="宋体" w:hAnsi="宋体" w:eastAsia="宋体" w:cs="宋体"/>
      <w:b/>
      <w:bCs/>
      <w:sz w:val="34"/>
      <w:szCs w:val="34"/>
      <w:lang w:val="zh-CN" w:eastAsia="zh-CN" w:bidi="zh-CN"/>
    </w:rPr>
  </w:style>
  <w:style w:type="paragraph" w:styleId="8">
    <w:name w:val="heading 6"/>
    <w:basedOn w:val="1"/>
    <w:next w:val="1"/>
    <w:qFormat/>
    <w:uiPriority w:val="1"/>
    <w:pPr>
      <w:ind w:left="1603" w:hanging="646"/>
      <w:outlineLvl w:val="6"/>
    </w:pPr>
    <w:rPr>
      <w:rFonts w:ascii="宋体" w:hAnsi="宋体" w:eastAsia="宋体" w:cs="宋体"/>
      <w:b/>
      <w:bCs/>
      <w:sz w:val="32"/>
      <w:szCs w:val="32"/>
      <w:lang w:val="zh-CN" w:eastAsia="zh-CN" w:bidi="zh-CN"/>
    </w:rPr>
  </w:style>
  <w:style w:type="paragraph" w:styleId="9">
    <w:name w:val="heading 7"/>
    <w:basedOn w:val="1"/>
    <w:next w:val="1"/>
    <w:qFormat/>
    <w:uiPriority w:val="1"/>
    <w:pPr>
      <w:ind w:left="746"/>
      <w:outlineLvl w:val="7"/>
    </w:pPr>
    <w:rPr>
      <w:rFonts w:ascii="宋体" w:hAnsi="宋体" w:eastAsia="宋体" w:cs="宋体"/>
      <w:sz w:val="32"/>
      <w:szCs w:val="32"/>
      <w:lang w:val="zh-CN" w:eastAsia="zh-CN" w:bidi="zh-CN"/>
    </w:rPr>
  </w:style>
  <w:style w:type="paragraph" w:styleId="10">
    <w:name w:val="heading 8"/>
    <w:basedOn w:val="1"/>
    <w:next w:val="1"/>
    <w:qFormat/>
    <w:uiPriority w:val="1"/>
    <w:pPr>
      <w:ind w:left="1874"/>
      <w:outlineLvl w:val="8"/>
    </w:pPr>
    <w:rPr>
      <w:rFonts w:ascii="Microsoft JhengHei" w:hAnsi="Microsoft JhengHei" w:eastAsia="Microsoft JhengHei" w:cs="Microsoft JhengHei"/>
      <w:b/>
      <w:bCs/>
      <w:sz w:val="30"/>
      <w:szCs w:val="30"/>
      <w:lang w:val="zh-CN" w:eastAsia="zh-CN" w:bidi="zh-CN"/>
    </w:rPr>
  </w:style>
  <w:style w:type="paragraph" w:styleId="11">
    <w:name w:val="heading 9"/>
    <w:basedOn w:val="1"/>
    <w:next w:val="1"/>
    <w:qFormat/>
    <w:uiPriority w:val="1"/>
    <w:pPr>
      <w:spacing w:before="91"/>
      <w:ind w:left="958"/>
      <w:outlineLvl w:val="9"/>
    </w:pPr>
    <w:rPr>
      <w:rFonts w:ascii="宋体" w:hAnsi="宋体" w:eastAsia="宋体" w:cs="宋体"/>
      <w:sz w:val="30"/>
      <w:szCs w:val="30"/>
      <w:lang w:val="zh-CN" w:eastAsia="zh-CN" w:bidi="zh-CN"/>
    </w:rPr>
  </w:style>
  <w:style w:type="character" w:default="1" w:styleId="29">
    <w:name w:val="Default Paragraph Font"/>
    <w:semiHidden/>
    <w:unhideWhenUsed/>
    <w:qFormat/>
    <w:uiPriority w:val="1"/>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snapToGrid/>
      <w:spacing w:after="0" w:line="360" w:lineRule="atLeast"/>
      <w:ind w:firstLine="420"/>
      <w:jc w:val="both"/>
      <w:textAlignment w:val="baseline"/>
    </w:pPr>
    <w:rPr>
      <w:rFonts w:ascii="Times New Roman" w:hAnsi="Times New Roman" w:eastAsia="宋体"/>
      <w:kern w:val="2"/>
      <w:sz w:val="21"/>
      <w:szCs w:val="20"/>
    </w:rPr>
  </w:style>
  <w:style w:type="paragraph" w:styleId="12">
    <w:name w:val="table of authorities"/>
    <w:basedOn w:val="1"/>
    <w:next w:val="1"/>
    <w:unhideWhenUsed/>
    <w:qFormat/>
    <w:uiPriority w:val="99"/>
    <w:pPr>
      <w:ind w:left="420" w:leftChars="200"/>
    </w:pPr>
  </w:style>
  <w:style w:type="paragraph" w:styleId="13">
    <w:name w:val="index 8"/>
    <w:basedOn w:val="1"/>
    <w:next w:val="1"/>
    <w:qFormat/>
    <w:uiPriority w:val="0"/>
    <w:pPr>
      <w:ind w:left="2940"/>
    </w:pPr>
  </w:style>
  <w:style w:type="paragraph" w:styleId="14">
    <w:name w:val="List Number"/>
    <w:basedOn w:val="1"/>
    <w:qFormat/>
    <w:uiPriority w:val="0"/>
    <w:pPr>
      <w:numPr>
        <w:ilvl w:val="0"/>
        <w:numId w:val="1"/>
      </w:numPr>
    </w:pPr>
  </w:style>
  <w:style w:type="paragraph" w:styleId="15">
    <w:name w:val="toa heading"/>
    <w:basedOn w:val="1"/>
    <w:next w:val="1"/>
    <w:qFormat/>
    <w:uiPriority w:val="0"/>
    <w:rPr>
      <w:rFonts w:ascii="Arial" w:hAnsi="Arial"/>
      <w:sz w:val="24"/>
    </w:rPr>
  </w:style>
  <w:style w:type="paragraph" w:styleId="16">
    <w:name w:val="annotation text"/>
    <w:basedOn w:val="1"/>
    <w:qFormat/>
    <w:uiPriority w:val="0"/>
    <w:pPr>
      <w:jc w:val="left"/>
    </w:pPr>
    <w:rPr>
      <w:lang w:val="zh-CN"/>
    </w:rPr>
  </w:style>
  <w:style w:type="paragraph" w:styleId="17">
    <w:name w:val="Body Text"/>
    <w:basedOn w:val="1"/>
    <w:qFormat/>
    <w:uiPriority w:val="1"/>
    <w:rPr>
      <w:rFonts w:ascii="宋体" w:hAnsi="宋体" w:eastAsia="宋体" w:cs="宋体"/>
      <w:sz w:val="21"/>
      <w:szCs w:val="21"/>
      <w:lang w:val="zh-CN" w:eastAsia="zh-CN" w:bidi="zh-CN"/>
    </w:rPr>
  </w:style>
  <w:style w:type="paragraph" w:styleId="18">
    <w:name w:val="Body Text Indent"/>
    <w:basedOn w:val="1"/>
    <w:next w:val="1"/>
    <w:qFormat/>
    <w:uiPriority w:val="0"/>
    <w:pPr>
      <w:widowControl w:val="0"/>
      <w:spacing w:line="440" w:lineRule="exact"/>
      <w:ind w:firstLine="419" w:firstLineChars="196"/>
      <w:textAlignment w:val="auto"/>
    </w:pPr>
    <w:rPr>
      <w:rFonts w:ascii="宋体" w:hAnsi="宋体" w:cs="Courier New"/>
      <w:color w:val="auto"/>
      <w:spacing w:val="2"/>
      <w:kern w:val="2"/>
      <w:szCs w:val="24"/>
      <w:u w:val="none" w:color="auto"/>
    </w:rPr>
  </w:style>
  <w:style w:type="paragraph" w:styleId="19">
    <w:name w:val="Plain Text"/>
    <w:basedOn w:val="1"/>
    <w:qFormat/>
    <w:uiPriority w:val="0"/>
    <w:pPr>
      <w:widowControl w:val="0"/>
      <w:adjustRightInd/>
      <w:snapToGrid/>
      <w:spacing w:after="0"/>
      <w:jc w:val="both"/>
    </w:pPr>
    <w:rPr>
      <w:rFonts w:ascii="宋体" w:hAnsi="Courier New" w:eastAsia="宋体"/>
      <w:sz w:val="21"/>
      <w:szCs w:val="21"/>
    </w:rPr>
  </w:style>
  <w:style w:type="paragraph" w:styleId="20">
    <w:name w:val="Date"/>
    <w:basedOn w:val="1"/>
    <w:next w:val="1"/>
    <w:qFormat/>
    <w:uiPriority w:val="0"/>
    <w:pPr>
      <w:ind w:left="100" w:leftChars="2500"/>
    </w:pPr>
    <w:rPr>
      <w:color w:val="auto"/>
      <w:sz w:val="20"/>
      <w:u w:val="none" w:color="auto"/>
    </w:rPr>
  </w:style>
  <w:style w:type="paragraph" w:styleId="21">
    <w:name w:val="Body Text Indent 2"/>
    <w:basedOn w:val="1"/>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toc 1"/>
    <w:basedOn w:val="1"/>
    <w:next w:val="1"/>
    <w:qFormat/>
    <w:uiPriority w:val="1"/>
    <w:pPr>
      <w:spacing w:before="43"/>
      <w:ind w:left="746"/>
    </w:pPr>
    <w:rPr>
      <w:rFonts w:ascii="宋体" w:hAnsi="宋体" w:eastAsia="宋体" w:cs="宋体"/>
      <w:sz w:val="21"/>
      <w:szCs w:val="21"/>
      <w:lang w:val="zh-CN" w:eastAsia="zh-CN" w:bidi="zh-CN"/>
    </w:rPr>
  </w:style>
  <w:style w:type="paragraph" w:styleId="2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26">
    <w:name w:val="Body Text First Indent"/>
    <w:basedOn w:val="17"/>
    <w:next w:val="1"/>
    <w:qFormat/>
    <w:uiPriority w:val="0"/>
    <w:pPr>
      <w:spacing w:after="120"/>
      <w:ind w:firstLine="420" w:firstLineChars="100"/>
    </w:pPr>
  </w:style>
  <w:style w:type="paragraph" w:styleId="27">
    <w:name w:val="Body Text First Indent 2"/>
    <w:basedOn w:val="18"/>
    <w:unhideWhenUsed/>
    <w:qFormat/>
    <w:uiPriority w:val="99"/>
    <w:pPr>
      <w:ind w:firstLine="420" w:firstLineChars="200"/>
    </w:pPr>
  </w:style>
  <w:style w:type="character" w:styleId="30">
    <w:name w:val="Hyperlink"/>
    <w:basedOn w:val="29"/>
    <w:qFormat/>
    <w:uiPriority w:val="0"/>
    <w:rPr>
      <w:color w:val="0000FF"/>
      <w:u w:val="single"/>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表格文字"/>
    <w:basedOn w:val="1"/>
    <w:qFormat/>
    <w:uiPriority w:val="0"/>
    <w:pPr>
      <w:spacing w:before="25" w:after="25"/>
      <w:jc w:val="left"/>
    </w:pPr>
    <w:rPr>
      <w:rFonts w:ascii="Times New Roman" w:hAnsi="Times New Roman" w:cs="Times New Roman"/>
      <w:color w:val="000000"/>
      <w:spacing w:val="10"/>
      <w:kern w:val="0"/>
      <w:szCs w:val="20"/>
    </w:rPr>
  </w:style>
  <w:style w:type="paragraph" w:customStyle="1" w:styleId="36">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ind w:left="746" w:firstLine="419"/>
    </w:pPr>
    <w:rPr>
      <w:rFonts w:ascii="宋体" w:hAnsi="宋体" w:eastAsia="宋体" w:cs="宋体"/>
      <w:lang w:val="zh-CN" w:eastAsia="zh-CN" w:bidi="zh-CN"/>
    </w:rPr>
  </w:style>
  <w:style w:type="paragraph" w:customStyle="1" w:styleId="39">
    <w:name w:val="Table Paragraph"/>
    <w:basedOn w:val="1"/>
    <w:qFormat/>
    <w:uiPriority w:val="1"/>
    <w:rPr>
      <w:rFonts w:ascii="宋体" w:hAnsi="宋体" w:eastAsia="宋体" w:cs="宋体"/>
      <w:lang w:val="zh-CN" w:eastAsia="zh-CN" w:bidi="zh-CN"/>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Other|1"/>
    <w:basedOn w:val="1"/>
    <w:qFormat/>
    <w:uiPriority w:val="0"/>
    <w:pPr>
      <w:spacing w:line="360" w:lineRule="auto"/>
      <w:ind w:firstLine="400"/>
    </w:pPr>
    <w:rPr>
      <w:rFonts w:ascii="宋体" w:hAnsi="宋体" w:eastAsia="宋体" w:cs="宋体"/>
      <w:color w:val="auto"/>
      <w:sz w:val="20"/>
      <w:szCs w:val="20"/>
      <w:lang w:val="zh-CN" w:eastAsia="zh-CN" w:bidi="zh-CN"/>
    </w:rPr>
  </w:style>
  <w:style w:type="character" w:customStyle="1" w:styleId="42">
    <w:name w:val="标题 1 Char"/>
    <w:link w:val="2"/>
    <w:qFormat/>
    <w:uiPriority w:val="1"/>
    <w:rPr>
      <w:rFonts w:ascii="宋体" w:hAnsi="宋体" w:eastAsia="宋体" w:cs="宋体"/>
      <w:b/>
      <w:bCs/>
      <w:sz w:val="44"/>
      <w:szCs w:val="44"/>
      <w:lang w:val="zh-CN" w:eastAsia="zh-CN" w:bidi="zh-CN"/>
    </w:rPr>
  </w:style>
  <w:style w:type="paragraph" w:customStyle="1" w:styleId="4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_Style 6"/>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40963</Words>
  <Characters>43066</Characters>
  <TotalTime>40</TotalTime>
  <ScaleCrop>false</ScaleCrop>
  <LinksUpToDate>false</LinksUpToDate>
  <CharactersWithSpaces>47419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2021-10-08T07:45:00Z</dcterms:created>
  <dc:creator>唐冰</dc:creator>
  <cp:lastModifiedBy>阿榜</cp:lastModifiedBy>
  <cp:lastPrinted>2025-07-18T00:31:00Z</cp:lastPrinted>
  <dcterms:modified xsi:type="dcterms:W3CDTF">2025-07-18T04:17:51Z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2021-10-08T00:00:00Z</vt:filetime>
  </property>
  <property fmtid="{D5CDD505-2E9C-101B-9397-08002B2CF9AE}" pid="5" name="KSOProductBuildVer">
    <vt:lpwstr>2052-12.1.0.21915</vt:lpwstr>
  </property>
  <property fmtid="{D5CDD505-2E9C-101B-9397-08002B2CF9AE}" pid="6" name="ICV">
    <vt:lpwstr>B971657E1F6B45FA997AB90554D10AFD</vt:lpwstr>
  </property>
  <property fmtid="{D5CDD505-2E9C-101B-9397-08002B2CF9AE}" pid="7" name="KSOTemplateDocerSaveRecord">
    <vt:lpwstr>eyJoZGlkIjoiZjQ5MTk4MzZmMzAxNjlhOTgyMmRhNDY1YWE4YjllOTEiLCJ1c2VySWQiOiIyNTAzMDY4ODIifQ==</vt:lpwstr>
  </property>
</Properties>
</file>