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B98E0">
      <w:pPr>
        <w:pStyle w:val="17"/>
        <w:spacing w:line="360" w:lineRule="auto"/>
        <w:jc w:val="center"/>
        <w:rPr>
          <w:rFonts w:hint="eastAsia" w:ascii="宋体" w:hAnsi="宋体" w:eastAsia="宋体" w:cs="宋体"/>
          <w:b/>
          <w:color w:val="auto"/>
          <w:sz w:val="72"/>
          <w:szCs w:val="72"/>
          <w:highlight w:val="none"/>
          <w:lang w:eastAsia="zh-CN"/>
        </w:rPr>
      </w:pPr>
      <w:r>
        <w:rPr>
          <w:rFonts w:hint="eastAsia" w:ascii="宋体" w:hAnsi="宋体" w:eastAsia="宋体" w:cs="宋体"/>
          <w:b/>
          <w:color w:val="auto"/>
          <w:sz w:val="112"/>
          <w:szCs w:val="112"/>
          <w:highlight w:val="none"/>
        </w:rPr>
        <w:drawing>
          <wp:anchor distT="0" distB="0" distL="114300" distR="114300" simplePos="0" relativeHeight="251671552" behindDoc="0" locked="0" layoutInCell="1" allowOverlap="1">
            <wp:simplePos x="0" y="0"/>
            <wp:positionH relativeFrom="column">
              <wp:posOffset>296545</wp:posOffset>
            </wp:positionH>
            <wp:positionV relativeFrom="paragraph">
              <wp:posOffset>558165</wp:posOffset>
            </wp:positionV>
            <wp:extent cx="6149340" cy="223520"/>
            <wp:effectExtent l="0" t="0" r="0" b="127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rcRect l="516" t="-333333" r="-10409"/>
                    <a:stretch>
                      <a:fillRect/>
                    </a:stretch>
                  </pic:blipFill>
                  <pic:spPr>
                    <a:xfrm>
                      <a:off x="0" y="0"/>
                      <a:ext cx="6149340" cy="223520"/>
                    </a:xfrm>
                    <a:prstGeom prst="rect">
                      <a:avLst/>
                    </a:prstGeom>
                    <a:noFill/>
                    <a:ln>
                      <a:noFill/>
                    </a:ln>
                  </pic:spPr>
                </pic:pic>
              </a:graphicData>
            </a:graphic>
          </wp:anchor>
        </w:drawing>
      </w:r>
      <w:r>
        <w:rPr>
          <w:rFonts w:hint="eastAsia" w:ascii="宋体" w:hAnsi="宋体" w:eastAsia="宋体" w:cs="宋体"/>
          <w:b/>
          <w:color w:val="auto"/>
          <w:sz w:val="72"/>
          <w:szCs w:val="72"/>
          <w:highlight w:val="none"/>
          <w:lang w:eastAsia="zh-CN"/>
        </w:rPr>
        <w:t>广西汉昌工程咨询有限公司</w:t>
      </w:r>
    </w:p>
    <w:p w14:paraId="377132F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ascii="宋体" w:hAnsi="宋体" w:eastAsia="宋体" w:cs="宋体"/>
          <w:b/>
          <w:color w:val="auto"/>
          <w:sz w:val="72"/>
          <w:szCs w:val="72"/>
          <w:highlight w:val="none"/>
        </w:rPr>
      </w:pPr>
    </w:p>
    <w:p w14:paraId="2F56490B">
      <w:pPr>
        <w:pStyle w:val="17"/>
        <w:spacing w:line="360" w:lineRule="auto"/>
        <w:rPr>
          <w:rFonts w:hint="eastAsia" w:ascii="宋体" w:hAnsi="宋体" w:eastAsia="宋体" w:cs="宋体"/>
          <w:b/>
          <w:color w:val="auto"/>
          <w:sz w:val="72"/>
          <w:szCs w:val="72"/>
          <w:highlight w:val="none"/>
        </w:rPr>
      </w:pPr>
    </w:p>
    <w:p w14:paraId="62B9F25A">
      <w:pPr>
        <w:pStyle w:val="17"/>
        <w:spacing w:line="360" w:lineRule="auto"/>
        <w:jc w:val="center"/>
        <w:rPr>
          <w:rFonts w:hint="eastAsia" w:ascii="宋体" w:hAnsi="宋体" w:eastAsia="宋体" w:cs="宋体"/>
          <w:color w:val="auto"/>
          <w:sz w:val="21"/>
          <w:szCs w:val="21"/>
          <w:highlight w:val="none"/>
          <w:lang w:eastAsia="zh-CN"/>
          <w14:shadow w14:blurRad="50800" w14:dist="38100" w14:dir="2700000" w14:sx="100000" w14:sy="100000" w14:kx="0" w14:ky="0" w14:algn="tl">
            <w14:srgbClr w14:val="000000">
              <w14:alpha w14:val="60000"/>
            </w14:srgbClr>
          </w14:shadow>
        </w:rPr>
      </w:pPr>
      <w:r>
        <w:rPr>
          <w:rFonts w:hint="eastAsia" w:ascii="宋体" w:hAnsi="宋体" w:eastAsia="宋体" w:cs="宋体"/>
          <w:b/>
          <w:color w:val="auto"/>
          <w:sz w:val="72"/>
          <w:szCs w:val="72"/>
          <w:highlight w:val="none"/>
          <w:lang w:eastAsia="zh-CN"/>
        </w:rPr>
        <w:t>竞争性磋商文件</w:t>
      </w:r>
    </w:p>
    <w:p w14:paraId="2E65E745">
      <w:pPr>
        <w:pStyle w:val="17"/>
        <w:spacing w:line="360" w:lineRule="auto"/>
        <w:rPr>
          <w:rFonts w:hint="eastAsia" w:ascii="宋体" w:hAnsi="宋体" w:eastAsia="宋体" w:cs="宋体"/>
          <w:color w:val="auto"/>
          <w:sz w:val="21"/>
          <w:szCs w:val="21"/>
          <w:highlight w:val="none"/>
          <w:lang w:eastAsia="zh-CN"/>
          <w14:shadow w14:blurRad="50800" w14:dist="38100" w14:dir="2700000" w14:sx="100000" w14:sy="100000" w14:kx="0" w14:ky="0" w14:algn="tl">
            <w14:srgbClr w14:val="000000">
              <w14:alpha w14:val="60000"/>
            </w14:srgbClr>
          </w14:shadow>
        </w:rPr>
      </w:pPr>
      <w:bookmarkStart w:id="15" w:name="_GoBack"/>
      <w:r>
        <w:rPr>
          <w:rFonts w:hint="eastAsia" w:ascii="宋体" w:hAnsi="宋体" w:eastAsia="宋体" w:cs="宋体"/>
          <w:color w:val="auto"/>
          <w:sz w:val="21"/>
          <w:szCs w:val="21"/>
          <w:highlight w:val="none"/>
          <w:lang w:eastAsia="zh-CN"/>
          <w14:shadow w14:blurRad="50800" w14:dist="38100" w14:dir="2700000" w14:sx="100000" w14:sy="100000" w14:kx="0" w14:ky="0" w14:algn="tl">
            <w14:srgbClr w14:val="000000">
              <w14:alpha w14:val="60000"/>
            </w14:srgbClr>
          </w14:shadow>
        </w:rPr>
        <w:drawing>
          <wp:anchor distT="0" distB="0" distL="114300" distR="114300" simplePos="0" relativeHeight="251672576" behindDoc="0" locked="0" layoutInCell="1" allowOverlap="1">
            <wp:simplePos x="0" y="0"/>
            <wp:positionH relativeFrom="column">
              <wp:posOffset>0</wp:posOffset>
            </wp:positionH>
            <wp:positionV relativeFrom="paragraph">
              <wp:posOffset>-3260725</wp:posOffset>
            </wp:positionV>
            <wp:extent cx="6187440" cy="8747760"/>
            <wp:effectExtent l="0" t="0" r="0" b="0"/>
            <wp:wrapNone/>
            <wp:docPr id="5" name="图片 5" descr="MX-M503N_20250630_1042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X-M503N_20250630_104251_01"/>
                    <pic:cNvPicPr>
                      <a:picLocks noChangeAspect="1"/>
                    </pic:cNvPicPr>
                  </pic:nvPicPr>
                  <pic:blipFill>
                    <a:blip r:embed="rId21"/>
                    <a:stretch>
                      <a:fillRect/>
                    </a:stretch>
                  </pic:blipFill>
                  <pic:spPr>
                    <a:xfrm>
                      <a:off x="0" y="0"/>
                      <a:ext cx="6187440" cy="8747760"/>
                    </a:xfrm>
                    <a:prstGeom prst="rect">
                      <a:avLst/>
                    </a:prstGeom>
                  </pic:spPr>
                </pic:pic>
              </a:graphicData>
            </a:graphic>
          </wp:anchor>
        </w:drawing>
      </w:r>
      <w:bookmarkEnd w:id="15"/>
    </w:p>
    <w:p w14:paraId="3BB8A7F7">
      <w:pPr>
        <w:pStyle w:val="17"/>
        <w:spacing w:line="360" w:lineRule="auto"/>
        <w:rPr>
          <w:rFonts w:hint="eastAsia" w:ascii="宋体" w:hAnsi="宋体" w:eastAsia="宋体" w:cs="宋体"/>
          <w:color w:val="auto"/>
          <w:sz w:val="21"/>
          <w:szCs w:val="21"/>
          <w:highlight w:val="none"/>
          <w14:shadow w14:blurRad="50800" w14:dist="38100" w14:dir="2700000" w14:sx="100000" w14:sy="100000" w14:kx="0" w14:ky="0" w14:algn="tl">
            <w14:srgbClr w14:val="000000">
              <w14:alpha w14:val="60000"/>
            </w14:srgbClr>
          </w14:shadow>
        </w:rPr>
      </w:pPr>
    </w:p>
    <w:p w14:paraId="620BE7EB">
      <w:pPr>
        <w:rPr>
          <w:rFonts w:hint="eastAsia" w:ascii="宋体" w:hAnsi="宋体" w:eastAsia="宋体" w:cs="宋体"/>
          <w:color w:val="auto"/>
          <w:sz w:val="21"/>
          <w:szCs w:val="21"/>
          <w:highlight w:val="none"/>
          <w14:shadow w14:blurRad="50800" w14:dist="38100" w14:dir="2700000" w14:sx="100000" w14:sy="100000" w14:kx="0" w14:ky="0" w14:algn="tl">
            <w14:srgbClr w14:val="000000">
              <w14:alpha w14:val="60000"/>
            </w14:srgbClr>
          </w14:shadow>
        </w:rPr>
      </w:pPr>
    </w:p>
    <w:p w14:paraId="150C989C">
      <w:pPr>
        <w:outlineLvl w:val="9"/>
        <w:rPr>
          <w:rFonts w:hint="eastAsia"/>
        </w:rPr>
      </w:pPr>
    </w:p>
    <w:p w14:paraId="3EC0E18D">
      <w:pPr>
        <w:spacing w:line="360" w:lineRule="auto"/>
        <w:rPr>
          <w:rFonts w:hint="eastAsia" w:ascii="宋体" w:hAnsi="宋体" w:eastAsia="宋体" w:cs="宋体"/>
          <w:color w:val="auto"/>
          <w:sz w:val="32"/>
          <w:highlight w:val="none"/>
        </w:rPr>
      </w:pPr>
    </w:p>
    <w:p w14:paraId="571AD61B">
      <w:pPr>
        <w:spacing w:line="360" w:lineRule="auto"/>
        <w:ind w:left="3070" w:leftChars="700" w:right="284" w:rightChars="129" w:hanging="1530" w:hangingChars="508"/>
        <w:jc w:val="both"/>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项目名称：</w:t>
      </w:r>
      <w:r>
        <w:rPr>
          <w:rFonts w:hint="eastAsia" w:cs="宋体"/>
          <w:b/>
          <w:bCs/>
          <w:color w:val="0000FF"/>
          <w:sz w:val="30"/>
          <w:szCs w:val="30"/>
          <w:highlight w:val="none"/>
          <w:lang w:eastAsia="zh-CN"/>
        </w:rPr>
        <w:t>玉林师范学院西校区西廊宿舍改造工程</w:t>
      </w:r>
    </w:p>
    <w:p w14:paraId="3D9D153D">
      <w:pPr>
        <w:spacing w:line="360" w:lineRule="auto"/>
        <w:ind w:left="2169" w:leftChars="700" w:hanging="629" w:hangingChars="209"/>
        <w:jc w:val="both"/>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项目编号：</w:t>
      </w:r>
      <w:r>
        <w:rPr>
          <w:rFonts w:hint="eastAsia" w:ascii="宋体" w:hAnsi="宋体" w:eastAsia="宋体" w:cs="宋体"/>
          <w:b/>
          <w:bCs/>
          <w:color w:val="0000FF"/>
          <w:sz w:val="30"/>
          <w:szCs w:val="30"/>
          <w:highlight w:val="none"/>
        </w:rPr>
        <w:t>GXZC2025-C2-001649-HCZX</w:t>
      </w:r>
    </w:p>
    <w:p w14:paraId="4FAAE6EF">
      <w:pPr>
        <w:spacing w:line="360" w:lineRule="auto"/>
        <w:ind w:left="2169" w:leftChars="700" w:hanging="629" w:hangingChars="209"/>
        <w:jc w:val="both"/>
        <w:rPr>
          <w:rFonts w:hint="eastAsia" w:ascii="宋体" w:hAnsi="宋体" w:eastAsia="宋体" w:cs="宋体"/>
          <w:b/>
          <w:bCs/>
          <w:color w:val="auto"/>
          <w:sz w:val="30"/>
          <w:szCs w:val="30"/>
          <w:highlight w:val="none"/>
          <w:lang w:eastAsia="zh-CN"/>
        </w:rPr>
      </w:pPr>
    </w:p>
    <w:p w14:paraId="1032AE6A">
      <w:pPr>
        <w:pStyle w:val="31"/>
        <w:rPr>
          <w:rFonts w:hint="eastAsia" w:hAnsi="宋体" w:eastAsia="宋体"/>
          <w:color w:val="auto"/>
          <w:highlight w:val="none"/>
        </w:rPr>
      </w:pPr>
    </w:p>
    <w:p w14:paraId="5012EA06">
      <w:pPr>
        <w:pStyle w:val="31"/>
        <w:rPr>
          <w:rFonts w:hint="eastAsia" w:hAnsi="宋体" w:eastAsia="宋体"/>
          <w:color w:val="auto"/>
          <w:highlight w:val="none"/>
        </w:rPr>
      </w:pPr>
    </w:p>
    <w:p w14:paraId="1A09B404">
      <w:pPr>
        <w:pStyle w:val="31"/>
        <w:rPr>
          <w:rFonts w:hint="eastAsia" w:hAnsi="宋体" w:eastAsia="宋体"/>
          <w:color w:val="auto"/>
          <w:highlight w:val="none"/>
        </w:rPr>
      </w:pPr>
    </w:p>
    <w:p w14:paraId="72170AF9">
      <w:pPr>
        <w:spacing w:line="360" w:lineRule="auto"/>
        <w:jc w:val="center"/>
        <w:rPr>
          <w:rFonts w:hint="eastAsia" w:ascii="宋体" w:hAnsi="宋体" w:eastAsia="宋体" w:cs="宋体"/>
          <w:b/>
          <w:color w:val="auto"/>
          <w:kern w:val="2"/>
          <w:sz w:val="30"/>
          <w:szCs w:val="30"/>
          <w:highlight w:val="none"/>
          <w:lang w:eastAsia="zh-CN"/>
        </w:rPr>
      </w:pP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采购人：</w:t>
      </w:r>
      <w:r>
        <w:rPr>
          <w:rFonts w:hint="eastAsia" w:ascii="宋体" w:hAnsi="宋体" w:eastAsia="宋体" w:cs="宋体"/>
          <w:b/>
          <w:color w:val="0000FF"/>
          <w:sz w:val="30"/>
          <w:szCs w:val="30"/>
          <w:highlight w:val="none"/>
          <w:lang w:eastAsia="zh-CN"/>
        </w:rPr>
        <w:t>玉林师范学院</w:t>
      </w:r>
    </w:p>
    <w:p w14:paraId="2FBE3714">
      <w:pPr>
        <w:pStyle w:val="17"/>
        <w:spacing w:line="360" w:lineRule="auto"/>
        <w:ind w:right="-273" w:rightChars="-124"/>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采购代理机构：</w:t>
      </w:r>
      <w:r>
        <w:rPr>
          <w:rFonts w:hint="eastAsia" w:ascii="宋体" w:hAnsi="宋体" w:eastAsia="宋体" w:cs="宋体"/>
          <w:b/>
          <w:color w:val="0000FF"/>
          <w:sz w:val="30"/>
          <w:szCs w:val="30"/>
          <w:highlight w:val="none"/>
          <w:lang w:eastAsia="zh-CN"/>
        </w:rPr>
        <w:t>广西汉昌工程咨询有限公司</w:t>
      </w:r>
    </w:p>
    <w:p w14:paraId="12276036">
      <w:pPr>
        <w:pStyle w:val="17"/>
        <w:spacing w:line="360" w:lineRule="auto"/>
        <w:ind w:right="-273" w:rightChars="-124" w:firstLine="3614" w:firstLineChars="1200"/>
        <w:jc w:val="both"/>
        <w:rPr>
          <w:rFonts w:hint="eastAsia" w:ascii="宋体" w:hAnsi="宋体" w:eastAsia="宋体" w:cs="宋体"/>
          <w:b/>
          <w:color w:val="auto"/>
          <w:sz w:val="30"/>
          <w:szCs w:val="30"/>
          <w:highlight w:val="none"/>
        </w:rPr>
      </w:pPr>
    </w:p>
    <w:p w14:paraId="6EF7AD69">
      <w:pPr>
        <w:keepLines w:val="0"/>
        <w:pageBreakBefore w:val="0"/>
        <w:kinsoku/>
        <w:overflowPunct/>
        <w:topLinePunct w:val="0"/>
        <w:bidi w:val="0"/>
        <w:spacing w:line="360" w:lineRule="auto"/>
        <w:ind w:left="-565" w:leftChars="-499" w:hanging="533" w:hangingChars="177"/>
        <w:jc w:val="center"/>
        <w:outlineLvl w:val="9"/>
        <w:rPr>
          <w:rFonts w:hint="eastAsia" w:ascii="宋体" w:hAnsi="宋体" w:eastAsia="宋体" w:cs="宋体"/>
          <w:color w:val="auto"/>
          <w:highlight w:val="none"/>
          <w:lang w:eastAsia="zh-CN"/>
        </w:rPr>
        <w:sectPr>
          <w:footerReference r:id="rId5" w:type="default"/>
          <w:footerReference r:id="rId6" w:type="even"/>
          <w:pgSz w:w="11910" w:h="16840"/>
          <w:pgMar w:top="1440" w:right="1080" w:bottom="1440" w:left="1080" w:header="0" w:footer="1201" w:gutter="0"/>
          <w:pgNumType w:fmt="decimal" w:start="1"/>
          <w:cols w:space="720" w:num="1"/>
        </w:sectPr>
      </w:pPr>
      <w:r>
        <w:rPr>
          <w:rFonts w:hint="eastAsia" w:cs="宋体"/>
          <w:b/>
          <w:color w:val="0000FF"/>
          <w:sz w:val="30"/>
          <w:szCs w:val="30"/>
          <w:highlight w:val="none"/>
          <w:lang w:val="en-US" w:eastAsia="zh-CN"/>
        </w:rPr>
        <w:t xml:space="preserve">    </w:t>
      </w:r>
      <w:r>
        <w:rPr>
          <w:rFonts w:hint="eastAsia" w:ascii="宋体" w:hAnsi="宋体" w:cs="宋体"/>
          <w:b/>
          <w:color w:val="0000FF"/>
          <w:sz w:val="30"/>
          <w:szCs w:val="30"/>
          <w:highlight w:val="none"/>
          <w:lang w:val="en-US" w:eastAsia="zh-CN"/>
        </w:rPr>
        <w:t>2025</w:t>
      </w:r>
      <w:r>
        <w:rPr>
          <w:rFonts w:hint="eastAsia" w:ascii="宋体" w:hAnsi="宋体" w:eastAsia="宋体" w:cs="宋体"/>
          <w:b/>
          <w:color w:val="0000FF"/>
          <w:sz w:val="30"/>
          <w:szCs w:val="30"/>
          <w:highlight w:val="none"/>
          <w:lang w:val="en-US" w:eastAsia="zh-CN"/>
        </w:rPr>
        <w:t xml:space="preserve"> </w:t>
      </w:r>
      <w:r>
        <w:rPr>
          <w:rFonts w:hint="eastAsia" w:ascii="宋体" w:hAnsi="宋体" w:eastAsia="宋体" w:cs="宋体"/>
          <w:b/>
          <w:color w:val="0000FF"/>
          <w:sz w:val="30"/>
          <w:szCs w:val="30"/>
          <w:highlight w:val="none"/>
        </w:rPr>
        <w:t>年</w:t>
      </w:r>
      <w:r>
        <w:rPr>
          <w:rFonts w:hint="eastAsia" w:ascii="宋体" w:hAnsi="宋体" w:eastAsia="宋体" w:cs="宋体"/>
          <w:b/>
          <w:color w:val="0000FF"/>
          <w:sz w:val="30"/>
          <w:szCs w:val="30"/>
          <w:highlight w:val="none"/>
          <w:lang w:val="en-US" w:eastAsia="zh-CN"/>
        </w:rPr>
        <w:t>06</w:t>
      </w:r>
      <w:r>
        <w:rPr>
          <w:rFonts w:hint="eastAsia" w:ascii="宋体" w:hAnsi="宋体" w:eastAsia="宋体" w:cs="宋体"/>
          <w:b/>
          <w:color w:val="0000FF"/>
          <w:sz w:val="30"/>
          <w:szCs w:val="30"/>
          <w:highlight w:val="none"/>
        </w:rPr>
        <w:t>月</w:t>
      </w:r>
    </w:p>
    <w:p w14:paraId="71E339F1">
      <w:pPr>
        <w:keepLines w:val="0"/>
        <w:pageBreakBefore w:val="0"/>
        <w:tabs>
          <w:tab w:val="left" w:pos="885"/>
        </w:tabs>
        <w:kinsoku/>
        <w:overflowPunct/>
        <w:topLinePunct w:val="0"/>
        <w:bidi w:val="0"/>
        <w:spacing w:before="10" w:line="360" w:lineRule="auto"/>
        <w:ind w:left="0" w:right="9" w:firstLine="0"/>
        <w:jc w:val="center"/>
        <w:rPr>
          <w:rFonts w:hint="eastAsia" w:ascii="宋体" w:hAnsi="宋体" w:eastAsia="宋体" w:cs="宋体"/>
          <w:b/>
          <w:color w:val="auto"/>
          <w:spacing w:val="0"/>
          <w:sz w:val="44"/>
          <w:highlight w:val="none"/>
        </w:rPr>
      </w:pPr>
      <w:r>
        <w:rPr>
          <w:rFonts w:hint="eastAsia" w:ascii="宋体" w:hAnsi="宋体" w:eastAsia="宋体" w:cs="宋体"/>
          <w:b/>
          <w:color w:val="auto"/>
          <w:spacing w:val="0"/>
          <w:sz w:val="44"/>
          <w:highlight w:val="none"/>
        </w:rPr>
        <w:t>目</w:t>
      </w:r>
      <w:r>
        <w:rPr>
          <w:rFonts w:hint="eastAsia" w:ascii="宋体" w:hAnsi="宋体" w:eastAsia="宋体" w:cs="宋体"/>
          <w:b/>
          <w:color w:val="auto"/>
          <w:spacing w:val="0"/>
          <w:sz w:val="44"/>
          <w:highlight w:val="none"/>
        </w:rPr>
        <w:tab/>
      </w:r>
      <w:r>
        <w:rPr>
          <w:rFonts w:hint="eastAsia" w:ascii="宋体" w:hAnsi="宋体" w:eastAsia="宋体" w:cs="宋体"/>
          <w:b/>
          <w:color w:val="auto"/>
          <w:spacing w:val="0"/>
          <w:sz w:val="44"/>
          <w:highlight w:val="none"/>
        </w:rPr>
        <w:t>录</w:t>
      </w:r>
    </w:p>
    <w:p w14:paraId="3395BE54">
      <w:pPr>
        <w:pStyle w:val="36"/>
        <w:keepLines w:val="0"/>
        <w:pageBreakBefore w:val="0"/>
        <w:kinsoku/>
        <w:overflowPunct/>
        <w:topLinePunct w:val="0"/>
        <w:bidi w:val="0"/>
        <w:spacing w:line="360" w:lineRule="auto"/>
        <w:rPr>
          <w:rFonts w:hint="eastAsia" w:ascii="宋体" w:hAnsi="宋体" w:eastAsia="宋体" w:cs="宋体"/>
          <w:b/>
          <w:color w:val="auto"/>
          <w:spacing w:val="0"/>
          <w:sz w:val="44"/>
          <w:highlight w:val="none"/>
        </w:rPr>
      </w:pPr>
    </w:p>
    <w:p w14:paraId="4C5E1936">
      <w:pPr>
        <w:pStyle w:val="36"/>
        <w:keepLines w:val="0"/>
        <w:pageBreakBefore w:val="0"/>
        <w:kinsoku/>
        <w:overflowPunct/>
        <w:topLinePunct w:val="0"/>
        <w:bidi w:val="0"/>
        <w:spacing w:line="360" w:lineRule="auto"/>
        <w:rPr>
          <w:rFonts w:hint="eastAsia" w:ascii="宋体" w:hAnsi="宋体" w:eastAsia="宋体" w:cs="宋体"/>
          <w:b/>
          <w:color w:val="auto"/>
          <w:spacing w:val="0"/>
          <w:sz w:val="44"/>
          <w:highlight w:val="none"/>
        </w:rPr>
      </w:pPr>
    </w:p>
    <w:sdt>
      <w:sdtPr>
        <w:rPr>
          <w:rFonts w:hint="eastAsia" w:ascii="宋体" w:hAnsi="宋体" w:eastAsia="宋体" w:cs="宋体"/>
          <w:color w:val="auto"/>
          <w:sz w:val="21"/>
          <w:szCs w:val="22"/>
          <w:highlight w:val="none"/>
          <w:lang w:val="zh-CN" w:eastAsia="zh-CN" w:bidi="zh-CN"/>
        </w:rPr>
        <w:id w:val="147464162"/>
        <w15:color w:val="DBDBDB"/>
        <w:docPartObj>
          <w:docPartGallery w:val="Table of Contents"/>
          <w:docPartUnique/>
        </w:docPartObj>
      </w:sdtPr>
      <w:sdtEndPr>
        <w:rPr>
          <w:rFonts w:hint="eastAsia" w:ascii="宋体" w:hAnsi="宋体" w:eastAsia="宋体" w:cs="宋体"/>
          <w:color w:val="auto"/>
          <w:spacing w:val="0"/>
          <w:sz w:val="28"/>
          <w:szCs w:val="28"/>
          <w:highlight w:val="none"/>
          <w:lang w:val="zh-CN" w:eastAsia="zh-CN" w:bidi="zh-CN"/>
        </w:rPr>
      </w:sdtEndPr>
      <w:sdtContent>
        <w:p w14:paraId="0FD1ACEB">
          <w:pPr>
            <w:keepLines w:val="0"/>
            <w:pageBreakBefore w:val="0"/>
            <w:kinsoku/>
            <w:overflowPunct/>
            <w:topLinePunct w:val="0"/>
            <w:bidi w:val="0"/>
            <w:spacing w:before="0" w:beforeLines="0" w:after="0" w:afterLines="0" w:line="360" w:lineRule="auto"/>
            <w:ind w:left="0" w:leftChars="0" w:right="0" w:rightChars="0" w:firstLine="0" w:firstLineChars="0"/>
            <w:jc w:val="center"/>
            <w:rPr>
              <w:rFonts w:hint="eastAsia" w:ascii="宋体" w:hAnsi="宋体" w:eastAsia="宋体" w:cs="宋体"/>
              <w:color w:val="auto"/>
              <w:highlight w:val="none"/>
            </w:rPr>
          </w:pPr>
        </w:p>
        <w:p w14:paraId="7F0487D2">
          <w:pPr>
            <w:pStyle w:val="24"/>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auto"/>
            <w:textAlignment w:val="auto"/>
          </w:pPr>
          <w:r>
            <w:rPr>
              <w:rFonts w:hint="eastAsia" w:ascii="宋体" w:hAnsi="宋体" w:eastAsia="宋体" w:cs="宋体"/>
              <w:color w:val="auto"/>
              <w:spacing w:val="0"/>
              <w:sz w:val="24"/>
              <w:szCs w:val="24"/>
              <w:highlight w:val="none"/>
            </w:rPr>
            <w:fldChar w:fldCharType="begin"/>
          </w:r>
          <w:r>
            <w:rPr>
              <w:rFonts w:hint="eastAsia" w:ascii="宋体" w:hAnsi="宋体" w:eastAsia="宋体" w:cs="宋体"/>
              <w:color w:val="auto"/>
              <w:spacing w:val="0"/>
              <w:sz w:val="24"/>
              <w:szCs w:val="24"/>
              <w:highlight w:val="none"/>
            </w:rPr>
            <w:instrText xml:space="preserve">TOC \o "1-1" \h \u </w:instrText>
          </w:r>
          <w:r>
            <w:rPr>
              <w:rFonts w:hint="eastAsia" w:ascii="宋体" w:hAnsi="宋体" w:eastAsia="宋体" w:cs="宋体"/>
              <w:color w:val="auto"/>
              <w:spacing w:val="0"/>
              <w:sz w:val="24"/>
              <w:szCs w:val="24"/>
              <w:highlight w:val="none"/>
            </w:rPr>
            <w:fldChar w:fldCharType="separate"/>
          </w:r>
          <w:r>
            <w:rPr>
              <w:rFonts w:hint="eastAsia" w:ascii="宋体" w:hAnsi="宋体" w:eastAsia="宋体" w:cs="宋体"/>
              <w:color w:val="auto"/>
              <w:spacing w:val="0"/>
              <w:szCs w:val="24"/>
              <w:highlight w:val="none"/>
            </w:rPr>
            <w:fldChar w:fldCharType="begin"/>
          </w:r>
          <w:r>
            <w:rPr>
              <w:rFonts w:hint="eastAsia" w:ascii="宋体" w:hAnsi="宋体" w:eastAsia="宋体" w:cs="宋体"/>
              <w:spacing w:val="0"/>
              <w:szCs w:val="24"/>
              <w:highlight w:val="none"/>
            </w:rPr>
            <w:instrText xml:space="preserve"> HYPERLINK \l _Toc29827 </w:instrText>
          </w:r>
          <w:r>
            <w:rPr>
              <w:rFonts w:hint="eastAsia" w:ascii="宋体" w:hAnsi="宋体" w:eastAsia="宋体" w:cs="宋体"/>
              <w:spacing w:val="0"/>
              <w:szCs w:val="24"/>
              <w:highlight w:val="none"/>
            </w:rPr>
            <w:fldChar w:fldCharType="separate"/>
          </w:r>
          <w:r>
            <w:rPr>
              <w:rFonts w:hint="eastAsia" w:cs="宋体"/>
              <w:highlight w:val="none"/>
              <w:lang w:val="en-US" w:eastAsia="zh-CN"/>
            </w:rPr>
            <w:t xml:space="preserve">第一章 </w:t>
          </w:r>
          <w:r>
            <w:rPr>
              <w:rFonts w:hint="eastAsia" w:ascii="宋体" w:hAnsi="宋体" w:eastAsia="宋体" w:cs="宋体"/>
              <w:highlight w:val="none"/>
            </w:rPr>
            <w:t>竞争性磋商公告</w:t>
          </w:r>
          <w:r>
            <w:tab/>
          </w:r>
          <w:r>
            <w:fldChar w:fldCharType="begin"/>
          </w:r>
          <w:r>
            <w:instrText xml:space="preserve"> PAGEREF _Toc29827 \h </w:instrText>
          </w:r>
          <w:r>
            <w:fldChar w:fldCharType="separate"/>
          </w:r>
          <w:r>
            <w:t>2</w:t>
          </w:r>
          <w:r>
            <w:fldChar w:fldCharType="end"/>
          </w:r>
          <w:r>
            <w:rPr>
              <w:rFonts w:hint="eastAsia" w:ascii="宋体" w:hAnsi="宋体" w:eastAsia="宋体" w:cs="宋体"/>
              <w:color w:val="auto"/>
              <w:spacing w:val="0"/>
              <w:szCs w:val="24"/>
              <w:highlight w:val="none"/>
            </w:rPr>
            <w:fldChar w:fldCharType="end"/>
          </w:r>
        </w:p>
        <w:p w14:paraId="21AEF9ED">
          <w:pPr>
            <w:pStyle w:val="24"/>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auto"/>
            <w:textAlignment w:val="auto"/>
          </w:pPr>
          <w:r>
            <w:rPr>
              <w:rFonts w:hint="eastAsia" w:ascii="宋体" w:hAnsi="宋体" w:eastAsia="宋体" w:cs="宋体"/>
              <w:color w:val="auto"/>
              <w:spacing w:val="0"/>
              <w:szCs w:val="28"/>
              <w:highlight w:val="none"/>
            </w:rPr>
            <w:fldChar w:fldCharType="begin"/>
          </w:r>
          <w:r>
            <w:rPr>
              <w:rFonts w:hint="eastAsia" w:ascii="宋体" w:hAnsi="宋体" w:eastAsia="宋体" w:cs="宋体"/>
              <w:spacing w:val="0"/>
              <w:szCs w:val="28"/>
              <w:highlight w:val="none"/>
            </w:rPr>
            <w:instrText xml:space="preserve"> HYPERLINK \l _Toc29775 </w:instrText>
          </w:r>
          <w:r>
            <w:rPr>
              <w:rFonts w:hint="eastAsia" w:ascii="宋体" w:hAnsi="宋体" w:eastAsia="宋体" w:cs="宋体"/>
              <w:spacing w:val="0"/>
              <w:szCs w:val="28"/>
              <w:highlight w:val="none"/>
            </w:rPr>
            <w:fldChar w:fldCharType="separate"/>
          </w:r>
          <w:r>
            <w:rPr>
              <w:rFonts w:hint="eastAsia" w:ascii="宋体" w:hAnsi="宋体" w:eastAsia="宋体" w:cs="宋体"/>
              <w:highlight w:val="none"/>
            </w:rPr>
            <w:t>第二章 供应商须知</w:t>
          </w:r>
          <w:r>
            <w:tab/>
          </w:r>
          <w:r>
            <w:fldChar w:fldCharType="begin"/>
          </w:r>
          <w:r>
            <w:instrText xml:space="preserve"> PAGEREF _Toc29775 \h </w:instrText>
          </w:r>
          <w:r>
            <w:fldChar w:fldCharType="separate"/>
          </w:r>
          <w:r>
            <w:t>5</w:t>
          </w:r>
          <w:r>
            <w:fldChar w:fldCharType="end"/>
          </w:r>
          <w:r>
            <w:rPr>
              <w:rFonts w:hint="eastAsia" w:ascii="宋体" w:hAnsi="宋体" w:eastAsia="宋体" w:cs="宋体"/>
              <w:color w:val="auto"/>
              <w:spacing w:val="0"/>
              <w:szCs w:val="28"/>
              <w:highlight w:val="none"/>
            </w:rPr>
            <w:fldChar w:fldCharType="end"/>
          </w:r>
        </w:p>
        <w:p w14:paraId="60E95D8A">
          <w:pPr>
            <w:pStyle w:val="24"/>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auto"/>
            <w:textAlignment w:val="auto"/>
          </w:pPr>
          <w:r>
            <w:rPr>
              <w:rFonts w:hint="eastAsia" w:ascii="宋体" w:hAnsi="宋体" w:eastAsia="宋体" w:cs="宋体"/>
              <w:color w:val="auto"/>
              <w:spacing w:val="0"/>
              <w:szCs w:val="28"/>
              <w:highlight w:val="none"/>
            </w:rPr>
            <w:fldChar w:fldCharType="begin"/>
          </w:r>
          <w:r>
            <w:rPr>
              <w:rFonts w:hint="eastAsia" w:ascii="宋体" w:hAnsi="宋体" w:eastAsia="宋体" w:cs="宋体"/>
              <w:spacing w:val="0"/>
              <w:szCs w:val="28"/>
              <w:highlight w:val="none"/>
            </w:rPr>
            <w:instrText xml:space="preserve"> HYPERLINK \l _Toc1295 </w:instrText>
          </w:r>
          <w:r>
            <w:rPr>
              <w:rFonts w:hint="eastAsia" w:ascii="宋体" w:hAnsi="宋体" w:eastAsia="宋体" w:cs="宋体"/>
              <w:spacing w:val="0"/>
              <w:szCs w:val="28"/>
              <w:highlight w:val="none"/>
            </w:rPr>
            <w:fldChar w:fldCharType="separate"/>
          </w:r>
          <w:r>
            <w:rPr>
              <w:rFonts w:hint="eastAsia" w:ascii="宋体" w:hAnsi="宋体" w:eastAsia="宋体" w:cs="宋体"/>
              <w:highlight w:val="none"/>
            </w:rPr>
            <w:t>第三章 采购需求</w:t>
          </w:r>
          <w:r>
            <w:tab/>
          </w:r>
          <w:r>
            <w:fldChar w:fldCharType="begin"/>
          </w:r>
          <w:r>
            <w:instrText xml:space="preserve"> PAGEREF _Toc1295 \h </w:instrText>
          </w:r>
          <w:r>
            <w:fldChar w:fldCharType="separate"/>
          </w:r>
          <w:r>
            <w:t>24</w:t>
          </w:r>
          <w:r>
            <w:fldChar w:fldCharType="end"/>
          </w:r>
          <w:r>
            <w:rPr>
              <w:rFonts w:hint="eastAsia" w:ascii="宋体" w:hAnsi="宋体" w:eastAsia="宋体" w:cs="宋体"/>
              <w:color w:val="auto"/>
              <w:spacing w:val="0"/>
              <w:szCs w:val="28"/>
              <w:highlight w:val="none"/>
            </w:rPr>
            <w:fldChar w:fldCharType="end"/>
          </w:r>
        </w:p>
        <w:p w14:paraId="6CB6275E">
          <w:pPr>
            <w:pStyle w:val="24"/>
            <w:keepNext w:val="0"/>
            <w:keepLines w:val="0"/>
            <w:pageBreakBefore w:val="0"/>
            <w:widowControl w:val="0"/>
            <w:tabs>
              <w:tab w:val="right" w:pos="3200"/>
              <w:tab w:val="right" w:leader="dot" w:pos="9750"/>
            </w:tabs>
            <w:kinsoku/>
            <w:wordWrap/>
            <w:overflowPunct/>
            <w:topLinePunct w:val="0"/>
            <w:autoSpaceDE w:val="0"/>
            <w:autoSpaceDN w:val="0"/>
            <w:bidi w:val="0"/>
            <w:adjustRightInd/>
            <w:snapToGrid/>
            <w:spacing w:line="480" w:lineRule="auto"/>
            <w:textAlignment w:val="auto"/>
          </w:pPr>
          <w:r>
            <w:rPr>
              <w:rFonts w:hint="eastAsia" w:ascii="宋体" w:hAnsi="宋体" w:eastAsia="宋体" w:cs="宋体"/>
              <w:color w:val="auto"/>
              <w:spacing w:val="0"/>
              <w:szCs w:val="28"/>
              <w:highlight w:val="none"/>
            </w:rPr>
            <w:fldChar w:fldCharType="begin"/>
          </w:r>
          <w:r>
            <w:rPr>
              <w:rFonts w:hint="eastAsia" w:ascii="宋体" w:hAnsi="宋体" w:eastAsia="宋体" w:cs="宋体"/>
              <w:spacing w:val="0"/>
              <w:szCs w:val="28"/>
              <w:highlight w:val="none"/>
            </w:rPr>
            <w:instrText xml:space="preserve"> HYPERLINK \l _Toc10900 </w:instrText>
          </w:r>
          <w:r>
            <w:rPr>
              <w:rFonts w:hint="eastAsia" w:ascii="宋体" w:hAnsi="宋体" w:eastAsia="宋体" w:cs="宋体"/>
              <w:spacing w:val="0"/>
              <w:szCs w:val="28"/>
              <w:highlight w:val="none"/>
            </w:rPr>
            <w:fldChar w:fldCharType="separate"/>
          </w:r>
          <w:r>
            <w:rPr>
              <w:rFonts w:hint="eastAsia" w:ascii="宋体" w:hAnsi="宋体" w:eastAsia="宋体" w:cs="宋体"/>
              <w:highlight w:val="none"/>
            </w:rPr>
            <w:t>第四章</w:t>
          </w:r>
          <w:r>
            <w:rPr>
              <w:rFonts w:hint="eastAsia" w:ascii="宋体" w:hAnsi="宋体" w:eastAsia="宋体" w:cs="宋体"/>
              <w:highlight w:val="none"/>
            </w:rPr>
            <w:tab/>
          </w:r>
          <w:r>
            <w:rPr>
              <w:rFonts w:hint="eastAsia" w:ascii="宋体" w:hAnsi="宋体" w:eastAsia="宋体" w:cs="宋体"/>
              <w:highlight w:val="none"/>
            </w:rPr>
            <w:t>评审程序、评审方法和评审标准</w:t>
          </w:r>
          <w:r>
            <w:tab/>
          </w:r>
          <w:r>
            <w:fldChar w:fldCharType="begin"/>
          </w:r>
          <w:r>
            <w:instrText xml:space="preserve"> PAGEREF _Toc10900 \h </w:instrText>
          </w:r>
          <w:r>
            <w:fldChar w:fldCharType="separate"/>
          </w:r>
          <w:r>
            <w:t>26</w:t>
          </w:r>
          <w:r>
            <w:fldChar w:fldCharType="end"/>
          </w:r>
          <w:r>
            <w:rPr>
              <w:rFonts w:hint="eastAsia" w:ascii="宋体" w:hAnsi="宋体" w:eastAsia="宋体" w:cs="宋体"/>
              <w:color w:val="auto"/>
              <w:spacing w:val="0"/>
              <w:szCs w:val="28"/>
              <w:highlight w:val="none"/>
            </w:rPr>
            <w:fldChar w:fldCharType="end"/>
          </w:r>
        </w:p>
        <w:p w14:paraId="15E4525A">
          <w:pPr>
            <w:pStyle w:val="24"/>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auto"/>
            <w:textAlignment w:val="auto"/>
          </w:pPr>
          <w:r>
            <w:rPr>
              <w:rFonts w:hint="eastAsia" w:ascii="宋体" w:hAnsi="宋体" w:eastAsia="宋体" w:cs="宋体"/>
              <w:color w:val="auto"/>
              <w:spacing w:val="0"/>
              <w:szCs w:val="28"/>
              <w:highlight w:val="none"/>
            </w:rPr>
            <w:fldChar w:fldCharType="begin"/>
          </w:r>
          <w:r>
            <w:rPr>
              <w:rFonts w:hint="eastAsia" w:ascii="宋体" w:hAnsi="宋体" w:eastAsia="宋体" w:cs="宋体"/>
              <w:spacing w:val="0"/>
              <w:szCs w:val="28"/>
              <w:highlight w:val="none"/>
            </w:rPr>
            <w:instrText xml:space="preserve"> HYPERLINK \l _Toc23084 </w:instrText>
          </w:r>
          <w:r>
            <w:rPr>
              <w:rFonts w:hint="eastAsia" w:ascii="宋体" w:hAnsi="宋体" w:eastAsia="宋体" w:cs="宋体"/>
              <w:spacing w:val="0"/>
              <w:szCs w:val="28"/>
              <w:highlight w:val="none"/>
            </w:rPr>
            <w:fldChar w:fldCharType="separate"/>
          </w:r>
          <w:r>
            <w:rPr>
              <w:rFonts w:hint="eastAsia" w:ascii="宋体" w:hAnsi="宋体" w:eastAsia="宋体" w:cs="宋体"/>
              <w:lang w:val="en-US" w:eastAsia="zh-CN"/>
            </w:rPr>
            <w:t xml:space="preserve">第五章 </w:t>
          </w:r>
          <w:r>
            <w:rPr>
              <w:rFonts w:hint="eastAsia" w:ascii="宋体" w:hAnsi="宋体" w:eastAsia="宋体" w:cs="宋体"/>
              <w:highlight w:val="none"/>
              <w:lang w:val="en-US" w:eastAsia="zh-CN"/>
            </w:rPr>
            <w:t>改造施工方案</w:t>
          </w:r>
          <w:r>
            <w:tab/>
          </w:r>
          <w:r>
            <w:fldChar w:fldCharType="begin"/>
          </w:r>
          <w:r>
            <w:instrText xml:space="preserve"> PAGEREF _Toc23084 \h </w:instrText>
          </w:r>
          <w:r>
            <w:fldChar w:fldCharType="separate"/>
          </w:r>
          <w:r>
            <w:t>36</w:t>
          </w:r>
          <w:r>
            <w:fldChar w:fldCharType="end"/>
          </w:r>
          <w:r>
            <w:rPr>
              <w:rFonts w:hint="eastAsia" w:ascii="宋体" w:hAnsi="宋体" w:eastAsia="宋体" w:cs="宋体"/>
              <w:color w:val="auto"/>
              <w:spacing w:val="0"/>
              <w:szCs w:val="28"/>
              <w:highlight w:val="none"/>
            </w:rPr>
            <w:fldChar w:fldCharType="end"/>
          </w:r>
        </w:p>
        <w:p w14:paraId="742277BC">
          <w:pPr>
            <w:pStyle w:val="24"/>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auto"/>
            <w:textAlignment w:val="auto"/>
          </w:pPr>
          <w:r>
            <w:rPr>
              <w:rFonts w:hint="eastAsia" w:ascii="宋体" w:hAnsi="宋体" w:eastAsia="宋体" w:cs="宋体"/>
              <w:color w:val="auto"/>
              <w:spacing w:val="0"/>
              <w:szCs w:val="28"/>
              <w:highlight w:val="none"/>
            </w:rPr>
            <w:fldChar w:fldCharType="begin"/>
          </w:r>
          <w:r>
            <w:rPr>
              <w:rFonts w:hint="eastAsia" w:ascii="宋体" w:hAnsi="宋体" w:eastAsia="宋体" w:cs="宋体"/>
              <w:spacing w:val="0"/>
              <w:szCs w:val="28"/>
              <w:highlight w:val="none"/>
            </w:rPr>
            <w:instrText xml:space="preserve"> HYPERLINK \l _Toc13470 </w:instrText>
          </w:r>
          <w:r>
            <w:rPr>
              <w:rFonts w:hint="eastAsia" w:ascii="宋体" w:hAnsi="宋体" w:eastAsia="宋体" w:cs="宋体"/>
              <w:spacing w:val="0"/>
              <w:szCs w:val="28"/>
              <w:highlight w:val="none"/>
            </w:rPr>
            <w:fldChar w:fldCharType="separate"/>
          </w:r>
          <w:r>
            <w:rPr>
              <w:rFonts w:hint="eastAsia" w:ascii="宋体" w:hAnsi="宋体" w:eastAsia="宋体" w:cs="宋体"/>
              <w:highlight w:val="none"/>
              <w:lang w:eastAsia="zh-CN"/>
            </w:rPr>
            <w:t>第六章</w:t>
          </w:r>
          <w:r>
            <w:rPr>
              <w:rFonts w:hint="eastAsia" w:ascii="宋体" w:hAnsi="宋体" w:eastAsia="宋体" w:cs="宋体"/>
              <w:highlight w:val="none"/>
            </w:rPr>
            <w:t>响应文件</w:t>
          </w:r>
          <w:r>
            <w:rPr>
              <w:rFonts w:hint="eastAsia" w:ascii="宋体" w:hAnsi="宋体" w:eastAsia="宋体" w:cs="宋体"/>
              <w:highlight w:val="none"/>
              <w:lang w:eastAsia="zh-CN"/>
            </w:rPr>
            <w:t>格式</w:t>
          </w:r>
          <w:r>
            <w:tab/>
          </w:r>
          <w:r>
            <w:fldChar w:fldCharType="begin"/>
          </w:r>
          <w:r>
            <w:instrText xml:space="preserve"> PAGEREF _Toc13470 \h </w:instrText>
          </w:r>
          <w:r>
            <w:fldChar w:fldCharType="separate"/>
          </w:r>
          <w:r>
            <w:t>39</w:t>
          </w:r>
          <w:r>
            <w:fldChar w:fldCharType="end"/>
          </w:r>
          <w:r>
            <w:rPr>
              <w:rFonts w:hint="eastAsia" w:ascii="宋体" w:hAnsi="宋体" w:eastAsia="宋体" w:cs="宋体"/>
              <w:color w:val="auto"/>
              <w:spacing w:val="0"/>
              <w:szCs w:val="28"/>
              <w:highlight w:val="none"/>
            </w:rPr>
            <w:fldChar w:fldCharType="end"/>
          </w:r>
        </w:p>
        <w:p w14:paraId="5A13A21A">
          <w:pPr>
            <w:pStyle w:val="24"/>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auto"/>
            <w:textAlignment w:val="auto"/>
          </w:pPr>
          <w:r>
            <w:rPr>
              <w:rFonts w:hint="eastAsia" w:ascii="宋体" w:hAnsi="宋体" w:eastAsia="宋体" w:cs="宋体"/>
              <w:color w:val="auto"/>
              <w:spacing w:val="0"/>
              <w:szCs w:val="28"/>
              <w:highlight w:val="none"/>
            </w:rPr>
            <w:fldChar w:fldCharType="begin"/>
          </w:r>
          <w:r>
            <w:rPr>
              <w:rFonts w:hint="eastAsia" w:ascii="宋体" w:hAnsi="宋体" w:eastAsia="宋体" w:cs="宋体"/>
              <w:spacing w:val="0"/>
              <w:szCs w:val="28"/>
              <w:highlight w:val="none"/>
            </w:rPr>
            <w:instrText xml:space="preserve"> HYPERLINK \l _Toc19589 </w:instrText>
          </w:r>
          <w:r>
            <w:rPr>
              <w:rFonts w:hint="eastAsia" w:ascii="宋体" w:hAnsi="宋体" w:eastAsia="宋体" w:cs="宋体"/>
              <w:spacing w:val="0"/>
              <w:szCs w:val="28"/>
              <w:highlight w:val="none"/>
            </w:rPr>
            <w:fldChar w:fldCharType="separate"/>
          </w:r>
          <w:r>
            <w:rPr>
              <w:rFonts w:hint="eastAsia" w:cs="宋体"/>
              <w:bCs/>
              <w:szCs w:val="44"/>
              <w:lang w:val="en-US" w:eastAsia="zh-CN"/>
            </w:rPr>
            <w:t>第七章 合同格式</w:t>
          </w:r>
          <w:r>
            <w:tab/>
          </w:r>
          <w:r>
            <w:fldChar w:fldCharType="begin"/>
          </w:r>
          <w:r>
            <w:instrText xml:space="preserve"> PAGEREF _Toc19589 \h </w:instrText>
          </w:r>
          <w:r>
            <w:fldChar w:fldCharType="separate"/>
          </w:r>
          <w:r>
            <w:t>69</w:t>
          </w:r>
          <w:r>
            <w:fldChar w:fldCharType="end"/>
          </w:r>
          <w:r>
            <w:rPr>
              <w:rFonts w:hint="eastAsia" w:ascii="宋体" w:hAnsi="宋体" w:eastAsia="宋体" w:cs="宋体"/>
              <w:color w:val="auto"/>
              <w:spacing w:val="0"/>
              <w:szCs w:val="28"/>
              <w:highlight w:val="none"/>
            </w:rPr>
            <w:fldChar w:fldCharType="end"/>
          </w:r>
        </w:p>
        <w:p w14:paraId="3B298FC1">
          <w:pPr>
            <w:keepNext w:val="0"/>
            <w:keepLines w:val="0"/>
            <w:pageBreakBefore w:val="0"/>
            <w:widowControl w:val="0"/>
            <w:tabs>
              <w:tab w:val="left" w:pos="1082"/>
            </w:tabs>
            <w:kinsoku/>
            <w:wordWrap/>
            <w:overflowPunct/>
            <w:topLinePunct w:val="0"/>
            <w:autoSpaceDE w:val="0"/>
            <w:autoSpaceDN w:val="0"/>
            <w:bidi w:val="0"/>
            <w:adjustRightInd/>
            <w:snapToGrid/>
            <w:spacing w:after="0" w:line="480" w:lineRule="auto"/>
            <w:textAlignment w:val="auto"/>
            <w:rPr>
              <w:rFonts w:hint="eastAsia" w:ascii="宋体" w:hAnsi="宋体" w:eastAsia="宋体" w:cs="宋体"/>
              <w:color w:val="auto"/>
              <w:spacing w:val="0"/>
              <w:sz w:val="28"/>
              <w:szCs w:val="28"/>
              <w:highlight w:val="none"/>
              <w:lang w:val="zh-CN" w:eastAsia="zh-CN" w:bidi="zh-CN"/>
            </w:rPr>
          </w:pPr>
          <w:r>
            <w:rPr>
              <w:rFonts w:hint="eastAsia" w:ascii="宋体" w:hAnsi="宋体" w:eastAsia="宋体" w:cs="宋体"/>
              <w:color w:val="auto"/>
              <w:spacing w:val="0"/>
              <w:szCs w:val="28"/>
              <w:highlight w:val="none"/>
            </w:rPr>
            <w:fldChar w:fldCharType="end"/>
          </w:r>
        </w:p>
      </w:sdtContent>
    </w:sdt>
    <w:p w14:paraId="05668F4E">
      <w:pPr>
        <w:keepLines w:val="0"/>
        <w:pageBreakBefore w:val="0"/>
        <w:kinsoku/>
        <w:overflowPunct/>
        <w:topLinePunct w:val="0"/>
        <w:bidi w:val="0"/>
        <w:spacing w:line="360" w:lineRule="auto"/>
        <w:rPr>
          <w:rFonts w:hint="eastAsia" w:ascii="宋体" w:hAnsi="宋体" w:eastAsia="宋体" w:cs="宋体"/>
          <w:color w:val="auto"/>
          <w:sz w:val="22"/>
          <w:szCs w:val="22"/>
          <w:highlight w:val="none"/>
          <w:lang w:val="zh-CN" w:eastAsia="zh-CN" w:bidi="zh-CN"/>
        </w:rPr>
      </w:pPr>
    </w:p>
    <w:p w14:paraId="47A5FFCE">
      <w:pPr>
        <w:keepLines w:val="0"/>
        <w:pageBreakBefore w:val="0"/>
        <w:kinsoku/>
        <w:overflowPunct/>
        <w:topLinePunct w:val="0"/>
        <w:bidi w:val="0"/>
        <w:spacing w:line="360" w:lineRule="auto"/>
        <w:rPr>
          <w:rFonts w:hint="eastAsia" w:ascii="宋体" w:hAnsi="宋体" w:eastAsia="宋体" w:cs="宋体"/>
          <w:color w:val="auto"/>
          <w:highlight w:val="none"/>
          <w:lang w:val="zh-CN" w:eastAsia="zh-CN"/>
        </w:rPr>
      </w:pPr>
    </w:p>
    <w:p w14:paraId="6B9DEEAF">
      <w:pPr>
        <w:keepLines w:val="0"/>
        <w:pageBreakBefore w:val="0"/>
        <w:kinsoku/>
        <w:overflowPunct/>
        <w:topLinePunct w:val="0"/>
        <w:bidi w:val="0"/>
        <w:spacing w:line="360" w:lineRule="auto"/>
        <w:rPr>
          <w:rFonts w:hint="eastAsia" w:ascii="宋体" w:hAnsi="宋体" w:eastAsia="宋体" w:cs="宋体"/>
          <w:color w:val="auto"/>
          <w:highlight w:val="none"/>
          <w:lang w:val="zh-CN" w:eastAsia="zh-CN"/>
        </w:rPr>
      </w:pPr>
    </w:p>
    <w:p w14:paraId="17E61635">
      <w:pPr>
        <w:keepLines w:val="0"/>
        <w:pageBreakBefore w:val="0"/>
        <w:kinsoku/>
        <w:overflowPunct/>
        <w:topLinePunct w:val="0"/>
        <w:bidi w:val="0"/>
        <w:spacing w:line="360" w:lineRule="auto"/>
        <w:rPr>
          <w:rFonts w:hint="eastAsia" w:ascii="宋体" w:hAnsi="宋体" w:eastAsia="宋体" w:cs="宋体"/>
          <w:color w:val="auto"/>
          <w:highlight w:val="none"/>
          <w:lang w:val="zh-CN" w:eastAsia="zh-CN"/>
        </w:rPr>
      </w:pPr>
    </w:p>
    <w:p w14:paraId="01737723">
      <w:pPr>
        <w:keepLines w:val="0"/>
        <w:pageBreakBefore w:val="0"/>
        <w:kinsoku/>
        <w:overflowPunct/>
        <w:topLinePunct w:val="0"/>
        <w:bidi w:val="0"/>
        <w:spacing w:line="360" w:lineRule="auto"/>
        <w:rPr>
          <w:rFonts w:hint="eastAsia" w:ascii="宋体" w:hAnsi="宋体" w:eastAsia="宋体" w:cs="宋体"/>
          <w:color w:val="auto"/>
          <w:highlight w:val="none"/>
          <w:lang w:val="zh-CN" w:eastAsia="zh-CN"/>
        </w:rPr>
      </w:pPr>
    </w:p>
    <w:p w14:paraId="39BE72FD">
      <w:pPr>
        <w:keepLines w:val="0"/>
        <w:pageBreakBefore w:val="0"/>
        <w:kinsoku/>
        <w:overflowPunct/>
        <w:topLinePunct w:val="0"/>
        <w:bidi w:val="0"/>
        <w:spacing w:line="360" w:lineRule="auto"/>
        <w:rPr>
          <w:rFonts w:hint="eastAsia" w:ascii="宋体" w:hAnsi="宋体" w:eastAsia="宋体" w:cs="宋体"/>
          <w:color w:val="auto"/>
          <w:highlight w:val="none"/>
          <w:lang w:val="zh-CN" w:eastAsia="zh-CN"/>
        </w:rPr>
      </w:pPr>
    </w:p>
    <w:p w14:paraId="3F5C13D4">
      <w:pPr>
        <w:keepLines w:val="0"/>
        <w:pageBreakBefore w:val="0"/>
        <w:kinsoku/>
        <w:overflowPunct/>
        <w:topLinePunct w:val="0"/>
        <w:bidi w:val="0"/>
        <w:spacing w:line="360" w:lineRule="auto"/>
        <w:rPr>
          <w:rFonts w:hint="eastAsia" w:ascii="宋体" w:hAnsi="宋体" w:eastAsia="宋体" w:cs="宋体"/>
          <w:color w:val="auto"/>
          <w:highlight w:val="none"/>
          <w:lang w:val="zh-CN" w:eastAsia="zh-CN"/>
        </w:rPr>
      </w:pPr>
    </w:p>
    <w:p w14:paraId="6EDC5B98">
      <w:pPr>
        <w:keepLines w:val="0"/>
        <w:pageBreakBefore w:val="0"/>
        <w:kinsoku/>
        <w:overflowPunct/>
        <w:topLinePunct w:val="0"/>
        <w:bidi w:val="0"/>
        <w:spacing w:line="360" w:lineRule="auto"/>
        <w:rPr>
          <w:rFonts w:hint="eastAsia" w:ascii="宋体" w:hAnsi="宋体" w:eastAsia="宋体" w:cs="宋体"/>
          <w:color w:val="auto"/>
          <w:highlight w:val="none"/>
          <w:lang w:val="zh-CN" w:eastAsia="zh-CN"/>
        </w:rPr>
      </w:pPr>
    </w:p>
    <w:p w14:paraId="3E9B7289">
      <w:pPr>
        <w:keepLines w:val="0"/>
        <w:pageBreakBefore w:val="0"/>
        <w:tabs>
          <w:tab w:val="left" w:pos="6203"/>
        </w:tabs>
        <w:kinsoku/>
        <w:overflowPunct/>
        <w:topLinePunct w:val="0"/>
        <w:bidi w:val="0"/>
        <w:spacing w:line="360" w:lineRule="auto"/>
        <w:jc w:val="left"/>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ab/>
      </w:r>
    </w:p>
    <w:p w14:paraId="174756BF">
      <w:pPr>
        <w:pStyle w:val="2"/>
        <w:keepLines w:val="0"/>
        <w:pageBreakBefore w:val="0"/>
        <w:kinsoku/>
        <w:overflowPunct/>
        <w:topLinePunct w:val="0"/>
        <w:bidi w:val="0"/>
        <w:spacing w:line="360" w:lineRule="auto"/>
        <w:rPr>
          <w:rFonts w:hint="eastAsia" w:ascii="宋体" w:hAnsi="宋体" w:eastAsia="宋体" w:cs="宋体"/>
          <w:color w:val="auto"/>
          <w:highlight w:val="none"/>
        </w:rPr>
        <w:sectPr>
          <w:footerReference r:id="rId7" w:type="default"/>
          <w:pgSz w:w="11910" w:h="16840"/>
          <w:pgMar w:top="1440" w:right="1080" w:bottom="1440" w:left="1080" w:header="0" w:footer="1201" w:gutter="0"/>
          <w:pgNumType w:fmt="decimal" w:start="1"/>
          <w:cols w:space="720" w:num="1"/>
        </w:sectPr>
      </w:pPr>
    </w:p>
    <w:p w14:paraId="00DD8893">
      <w:pPr>
        <w:pStyle w:val="2"/>
        <w:keepLines w:val="0"/>
        <w:pageBreakBefore w:val="0"/>
        <w:kinsoku/>
        <w:overflowPunct/>
        <w:topLinePunct w:val="0"/>
        <w:bidi w:val="0"/>
        <w:spacing w:line="360" w:lineRule="auto"/>
        <w:outlineLvl w:val="0"/>
        <w:rPr>
          <w:rFonts w:hint="eastAsia" w:ascii="宋体" w:hAnsi="宋体" w:eastAsia="宋体" w:cs="宋体"/>
          <w:color w:val="auto"/>
          <w:highlight w:val="none"/>
        </w:rPr>
      </w:pPr>
      <w:bookmarkStart w:id="0" w:name="_Toc29827"/>
      <w:r>
        <w:rPr>
          <w:rFonts w:hint="eastAsia" w:cs="宋体"/>
          <w:color w:val="auto"/>
          <w:highlight w:val="none"/>
          <w:lang w:val="en-US" w:eastAsia="zh-CN"/>
        </w:rPr>
        <w:t xml:space="preserve">第一章 </w:t>
      </w:r>
      <w:r>
        <w:rPr>
          <w:rFonts w:hint="eastAsia" w:ascii="宋体" w:hAnsi="宋体" w:eastAsia="宋体" w:cs="宋体"/>
          <w:color w:val="auto"/>
          <w:highlight w:val="none"/>
        </w:rPr>
        <w:t>竞争性磋商公告</w:t>
      </w:r>
      <w:bookmarkEnd w:id="0"/>
    </w:p>
    <w:p w14:paraId="349FD984">
      <w:pPr>
        <w:keepNext w:val="0"/>
        <w:keepLines w:val="0"/>
        <w:pageBreakBefore w:val="0"/>
        <w:widowControl/>
        <w:pBdr>
          <w:top w:val="single" w:color="auto" w:sz="8" w:space="1"/>
          <w:left w:val="single" w:color="auto" w:sz="8" w:space="4"/>
          <w:bottom w:val="single" w:color="auto" w:sz="8" w:space="1"/>
          <w:right w:val="single" w:color="auto" w:sz="8" w:space="4"/>
        </w:pBdr>
        <w:shd w:val="clear" w:color="auto" w:fill="auto"/>
        <w:kinsoku/>
        <w:wordWrap/>
        <w:overflowPunct/>
        <w:topLinePunct w:val="0"/>
        <w:autoSpaceDE w:val="0"/>
        <w:autoSpaceDN w:val="0"/>
        <w:bidi w:val="0"/>
        <w:adjustRightInd/>
        <w:snapToGrid/>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项目概况</w:t>
      </w:r>
    </w:p>
    <w:p w14:paraId="1737CC9E">
      <w:pPr>
        <w:keepNext w:val="0"/>
        <w:keepLines w:val="0"/>
        <w:pageBreakBefore w:val="0"/>
        <w:widowControl/>
        <w:pBdr>
          <w:top w:val="single" w:color="auto" w:sz="8" w:space="1"/>
          <w:left w:val="single" w:color="auto" w:sz="8" w:space="4"/>
          <w:bottom w:val="single" w:color="auto" w:sz="8" w:space="1"/>
          <w:right w:val="single" w:color="auto" w:sz="8" w:space="4"/>
        </w:pBdr>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cs="宋体"/>
          <w:color w:val="0000FF"/>
          <w:kern w:val="0"/>
          <w:szCs w:val="21"/>
          <w:highlight w:val="none"/>
          <w:lang w:eastAsia="zh-CN"/>
        </w:rPr>
        <w:t>玉林师范学院西校区西廊宿舍改造工程</w:t>
      </w:r>
      <w:r>
        <w:rPr>
          <w:rFonts w:hint="eastAsia" w:ascii="宋体" w:hAnsi="宋体" w:eastAsia="宋体" w:cs="宋体"/>
          <w:color w:val="0000FF"/>
          <w:kern w:val="0"/>
          <w:szCs w:val="21"/>
          <w:highlight w:val="none"/>
          <w:u w:val="none"/>
          <w:lang w:eastAsia="zh-CN"/>
        </w:rPr>
        <w:t>采购</w:t>
      </w:r>
      <w:r>
        <w:rPr>
          <w:rFonts w:hint="eastAsia" w:ascii="宋体" w:hAnsi="宋体" w:eastAsia="宋体" w:cs="宋体"/>
          <w:color w:val="0000FF"/>
          <w:kern w:val="0"/>
          <w:szCs w:val="21"/>
          <w:highlight w:val="none"/>
        </w:rPr>
        <w:t>项目</w:t>
      </w:r>
      <w:r>
        <w:rPr>
          <w:rFonts w:hint="eastAsia" w:ascii="宋体" w:hAnsi="宋体" w:eastAsia="宋体" w:cs="宋体"/>
          <w:color w:val="auto"/>
          <w:kern w:val="0"/>
          <w:szCs w:val="21"/>
          <w:highlight w:val="none"/>
        </w:rPr>
        <w:t>的潜在供应商应在广西政府采购云平台</w:t>
      </w:r>
      <w:r>
        <w:rPr>
          <w:rFonts w:hint="eastAsia" w:ascii="宋体" w:hAnsi="宋体" w:eastAsia="宋体" w:cs="宋体"/>
          <w:color w:val="auto"/>
          <w:kern w:val="0"/>
          <w:szCs w:val="21"/>
          <w:highlight w:val="none"/>
          <w:lang w:eastAsia="zh-CN"/>
        </w:rPr>
        <w:t>线上获取采购文件</w:t>
      </w:r>
      <w:r>
        <w:rPr>
          <w:rFonts w:hint="eastAsia" w:ascii="宋体" w:hAnsi="宋体" w:eastAsia="宋体" w:cs="宋体"/>
          <w:color w:val="auto"/>
          <w:kern w:val="0"/>
          <w:szCs w:val="21"/>
          <w:highlight w:val="none"/>
        </w:rPr>
        <w:t>，并于</w:t>
      </w:r>
      <w:r>
        <w:rPr>
          <w:rFonts w:hint="eastAsia" w:cs="宋体"/>
          <w:color w:val="0000FF"/>
          <w:kern w:val="0"/>
          <w:szCs w:val="21"/>
          <w:highlight w:val="none"/>
          <w:lang w:val="en-US" w:eastAsia="zh-CN"/>
        </w:rPr>
        <w:t>2025</w:t>
      </w:r>
      <w:r>
        <w:rPr>
          <w:rFonts w:hint="eastAsia" w:ascii="宋体" w:hAnsi="宋体" w:eastAsia="宋体" w:cs="宋体"/>
          <w:color w:val="0000FF"/>
          <w:kern w:val="0"/>
          <w:szCs w:val="21"/>
          <w:highlight w:val="none"/>
          <w:lang w:eastAsia="zh-CN"/>
        </w:rPr>
        <w:t>年</w:t>
      </w:r>
      <w:r>
        <w:rPr>
          <w:rFonts w:hint="eastAsia" w:cs="宋体"/>
          <w:color w:val="0000FF"/>
          <w:kern w:val="0"/>
          <w:szCs w:val="21"/>
          <w:highlight w:val="none"/>
          <w:lang w:val="en-US" w:eastAsia="zh-CN"/>
        </w:rPr>
        <w:t>07</w:t>
      </w:r>
      <w:r>
        <w:rPr>
          <w:rFonts w:hint="eastAsia" w:ascii="宋体" w:hAnsi="宋体" w:eastAsia="宋体" w:cs="宋体"/>
          <w:color w:val="0000FF"/>
          <w:kern w:val="0"/>
          <w:szCs w:val="21"/>
          <w:highlight w:val="none"/>
          <w:lang w:eastAsia="zh-CN"/>
        </w:rPr>
        <w:t>月</w:t>
      </w:r>
      <w:r>
        <w:rPr>
          <w:rFonts w:hint="eastAsia" w:cs="宋体"/>
          <w:color w:val="0000FF"/>
          <w:kern w:val="0"/>
          <w:szCs w:val="21"/>
          <w:highlight w:val="none"/>
          <w:lang w:val="en-US" w:eastAsia="zh-CN"/>
        </w:rPr>
        <w:t>11</w:t>
      </w:r>
      <w:r>
        <w:rPr>
          <w:rFonts w:hint="eastAsia" w:ascii="宋体" w:hAnsi="宋体" w:eastAsia="宋体" w:cs="宋体"/>
          <w:color w:val="0000FF"/>
          <w:kern w:val="0"/>
          <w:szCs w:val="21"/>
          <w:highlight w:val="none"/>
          <w:lang w:eastAsia="zh-CN"/>
        </w:rPr>
        <w:t>日</w:t>
      </w:r>
      <w:r>
        <w:rPr>
          <w:rFonts w:hint="eastAsia" w:cs="宋体"/>
          <w:color w:val="0000FF"/>
          <w:kern w:val="0"/>
          <w:szCs w:val="21"/>
          <w:highlight w:val="none"/>
          <w:lang w:val="en-US" w:eastAsia="zh-CN"/>
        </w:rPr>
        <w:t xml:space="preserve"> 09</w:t>
      </w:r>
      <w:r>
        <w:rPr>
          <w:rFonts w:hint="eastAsia" w:cs="宋体"/>
          <w:color w:val="0000FF"/>
          <w:kern w:val="0"/>
          <w:szCs w:val="21"/>
          <w:highlight w:val="none"/>
          <w:lang w:eastAsia="zh-CN"/>
        </w:rPr>
        <w:t>时</w:t>
      </w:r>
      <w:r>
        <w:rPr>
          <w:rFonts w:hint="eastAsia" w:cs="宋体"/>
          <w:color w:val="0000FF"/>
          <w:kern w:val="0"/>
          <w:szCs w:val="21"/>
          <w:highlight w:val="none"/>
          <w:lang w:val="en-US" w:eastAsia="zh-CN"/>
        </w:rPr>
        <w:t>0</w:t>
      </w:r>
      <w:r>
        <w:rPr>
          <w:rFonts w:hint="eastAsia" w:ascii="宋体" w:hAnsi="宋体" w:eastAsia="宋体" w:cs="宋体"/>
          <w:color w:val="0000FF"/>
          <w:kern w:val="0"/>
          <w:szCs w:val="21"/>
          <w:highlight w:val="none"/>
          <w:lang w:eastAsia="zh-CN"/>
        </w:rPr>
        <w:t>0</w:t>
      </w:r>
      <w:r>
        <w:rPr>
          <w:rFonts w:hint="eastAsia" w:cs="宋体"/>
          <w:color w:val="0000FF"/>
          <w:kern w:val="0"/>
          <w:szCs w:val="21"/>
          <w:highlight w:val="none"/>
          <w:lang w:eastAsia="zh-CN"/>
        </w:rPr>
        <w:t>分</w:t>
      </w:r>
      <w:r>
        <w:rPr>
          <w:rFonts w:hint="eastAsia" w:ascii="宋体" w:hAnsi="宋体" w:eastAsia="宋体" w:cs="宋体"/>
          <w:color w:val="0000FF"/>
          <w:kern w:val="0"/>
          <w:szCs w:val="21"/>
          <w:highlight w:val="none"/>
        </w:rPr>
        <w:t>（北京时间）</w:t>
      </w:r>
      <w:r>
        <w:rPr>
          <w:rFonts w:hint="eastAsia" w:ascii="宋体" w:hAnsi="宋体" w:eastAsia="宋体" w:cs="宋体"/>
          <w:color w:val="auto"/>
          <w:kern w:val="0"/>
          <w:szCs w:val="21"/>
          <w:highlight w:val="none"/>
        </w:rPr>
        <w:t>前提交响应文件。</w:t>
      </w:r>
    </w:p>
    <w:p w14:paraId="505024A1">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一、项目基本情况</w:t>
      </w:r>
    </w:p>
    <w:p w14:paraId="7544012B">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项目编号</w:t>
      </w:r>
      <w:r>
        <w:rPr>
          <w:rFonts w:hint="eastAsia" w:ascii="宋体" w:hAnsi="宋体" w:eastAsia="宋体" w:cs="宋体"/>
          <w:color w:val="0000FF"/>
          <w:kern w:val="0"/>
          <w:szCs w:val="21"/>
          <w:highlight w:val="none"/>
        </w:rPr>
        <w:t>：</w:t>
      </w:r>
      <w:r>
        <w:rPr>
          <w:rFonts w:hint="eastAsia" w:cs="宋体"/>
          <w:color w:val="0000FF"/>
          <w:kern w:val="0"/>
          <w:szCs w:val="21"/>
          <w:highlight w:val="none"/>
          <w:lang w:eastAsia="zh-CN"/>
        </w:rPr>
        <w:t>GXZC2025-C2-001649-HCZX</w:t>
      </w:r>
    </w:p>
    <w:p w14:paraId="069E737B">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项目名称：</w:t>
      </w:r>
      <w:r>
        <w:rPr>
          <w:rFonts w:hint="eastAsia" w:cs="宋体"/>
          <w:color w:val="0000FF"/>
          <w:kern w:val="0"/>
          <w:szCs w:val="21"/>
          <w:highlight w:val="none"/>
          <w:lang w:eastAsia="zh-CN"/>
        </w:rPr>
        <w:t>玉林师范学院西校区西廊宿舍改造工程</w:t>
      </w:r>
    </w:p>
    <w:p w14:paraId="192F18BC">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采购方式：竞争性</w:t>
      </w:r>
      <w:r>
        <w:rPr>
          <w:rFonts w:hint="eastAsia" w:ascii="宋体" w:hAnsi="宋体" w:eastAsia="宋体" w:cs="宋体"/>
          <w:color w:val="auto"/>
          <w:kern w:val="0"/>
          <w:szCs w:val="21"/>
          <w:highlight w:val="none"/>
          <w:lang w:eastAsia="zh-CN"/>
        </w:rPr>
        <w:t>磋商</w:t>
      </w:r>
    </w:p>
    <w:p w14:paraId="04E081DD">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预算总金额（元）：</w:t>
      </w:r>
      <w:r>
        <w:rPr>
          <w:rFonts w:hint="eastAsia" w:cs="宋体"/>
          <w:color w:val="0000FF"/>
          <w:highlight w:val="none"/>
          <w:lang w:val="en-US" w:eastAsia="zh-CN"/>
        </w:rPr>
        <w:t>1658978.45</w:t>
      </w:r>
    </w:p>
    <w:p w14:paraId="54AF84CD">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采购需求：</w:t>
      </w:r>
    </w:p>
    <w:p w14:paraId="58CA406D">
      <w:pPr>
        <w:keepNext w:val="0"/>
        <w:keepLines w:val="0"/>
        <w:pageBreakBefore w:val="0"/>
        <w:kinsoku/>
        <w:wordWrap/>
        <w:overflowPunct/>
        <w:topLinePunct w:val="0"/>
        <w:autoSpaceDE w:val="0"/>
        <w:autoSpaceDN w:val="0"/>
        <w:bidi w:val="0"/>
        <w:adjustRightInd/>
        <w:snapToGrid/>
        <w:spacing w:line="360" w:lineRule="auto"/>
        <w:ind w:left="0" w:leftChars="0" w:firstLine="44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标项名称：</w:t>
      </w:r>
      <w:r>
        <w:rPr>
          <w:rFonts w:hint="eastAsia" w:cs="宋体"/>
          <w:color w:val="0000FF"/>
          <w:kern w:val="0"/>
          <w:szCs w:val="21"/>
          <w:highlight w:val="none"/>
          <w:lang w:eastAsia="zh-CN"/>
        </w:rPr>
        <w:t>玉林师范学院西校区西廊宿舍改造工程</w:t>
      </w:r>
    </w:p>
    <w:p w14:paraId="0D0F0749">
      <w:pPr>
        <w:keepNext w:val="0"/>
        <w:keepLines w:val="0"/>
        <w:pageBreakBefore w:val="0"/>
        <w:kinsoku/>
        <w:wordWrap/>
        <w:overflowPunct/>
        <w:topLinePunct w:val="0"/>
        <w:autoSpaceDE w:val="0"/>
        <w:autoSpaceDN w:val="0"/>
        <w:bidi w:val="0"/>
        <w:adjustRightInd/>
        <w:snapToGrid/>
        <w:spacing w:line="360" w:lineRule="auto"/>
        <w:ind w:left="0" w:leftChars="0" w:firstLine="44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数量：1</w:t>
      </w:r>
    </w:p>
    <w:p w14:paraId="423F8210">
      <w:pPr>
        <w:keepNext w:val="0"/>
        <w:keepLines w:val="0"/>
        <w:pageBreakBefore w:val="0"/>
        <w:kinsoku/>
        <w:wordWrap/>
        <w:overflowPunct/>
        <w:topLinePunct w:val="0"/>
        <w:autoSpaceDE w:val="0"/>
        <w:autoSpaceDN w:val="0"/>
        <w:bidi w:val="0"/>
        <w:adjustRightInd/>
        <w:snapToGrid/>
        <w:spacing w:line="360" w:lineRule="auto"/>
        <w:ind w:left="0" w:leftChars="0" w:firstLine="44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预算金额（元）：</w:t>
      </w:r>
      <w:r>
        <w:rPr>
          <w:rFonts w:hint="eastAsia" w:cs="宋体"/>
          <w:color w:val="auto"/>
          <w:highlight w:val="none"/>
          <w:lang w:val="en-US" w:eastAsia="zh-CN"/>
        </w:rPr>
        <w:t xml:space="preserve"> </w:t>
      </w:r>
      <w:r>
        <w:rPr>
          <w:rFonts w:hint="eastAsia" w:cs="宋体"/>
          <w:color w:val="0000FF"/>
          <w:highlight w:val="none"/>
          <w:lang w:val="en-US" w:eastAsia="zh-CN"/>
        </w:rPr>
        <w:t>1658978.45</w:t>
      </w:r>
    </w:p>
    <w:p w14:paraId="510795B1">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leftChars="0" w:firstLine="44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简要规格描述或项目基本概况介绍、用途：</w:t>
      </w:r>
      <w:r>
        <w:rPr>
          <w:rFonts w:hint="eastAsia" w:cs="宋体"/>
          <w:color w:val="0000FF"/>
          <w:kern w:val="0"/>
          <w:szCs w:val="21"/>
          <w:highlight w:val="none"/>
          <w:lang w:eastAsia="zh-CN"/>
        </w:rPr>
        <w:t>玉林师范学院西校区西廊宿舍改造工程</w:t>
      </w:r>
      <w:r>
        <w:rPr>
          <w:rFonts w:hint="eastAsia" w:cs="宋体"/>
          <w:color w:val="0000FF"/>
          <w:kern w:val="0"/>
          <w:szCs w:val="21"/>
          <w:highlight w:val="none"/>
          <w:lang w:val="en-US" w:eastAsia="zh-CN"/>
        </w:rPr>
        <w:t>,包含线路改造、内墙腻子乳胶漆、室内地板铺抛光砖、门窗更换、卫浴设施维修等</w:t>
      </w:r>
      <w:r>
        <w:rPr>
          <w:rFonts w:hint="eastAsia" w:ascii="宋体" w:hAnsi="宋体" w:eastAsia="宋体" w:cs="宋体"/>
          <w:i w:val="0"/>
          <w:iCs w:val="0"/>
          <w:caps w:val="0"/>
          <w:color w:val="auto"/>
          <w:spacing w:val="0"/>
          <w:sz w:val="21"/>
          <w:szCs w:val="21"/>
          <w:highlight w:val="none"/>
          <w:shd w:val="clear" w:color="auto" w:fill="FFFFFF"/>
        </w:rPr>
        <w:t>，</w:t>
      </w:r>
      <w:r>
        <w:rPr>
          <w:rFonts w:hint="eastAsia" w:ascii="宋体" w:hAnsi="宋体" w:eastAsia="宋体" w:cs="宋体"/>
          <w:i w:val="0"/>
          <w:iCs w:val="0"/>
          <w:caps w:val="0"/>
          <w:color w:val="auto"/>
          <w:spacing w:val="0"/>
          <w:sz w:val="21"/>
          <w:szCs w:val="21"/>
          <w:highlight w:val="none"/>
          <w:shd w:val="clear" w:color="auto" w:fill="FFFFFF"/>
          <w:lang w:eastAsia="zh-CN"/>
        </w:rPr>
        <w:t>详细内容见</w:t>
      </w:r>
      <w:r>
        <w:rPr>
          <w:rFonts w:hint="eastAsia" w:cs="宋体"/>
          <w:i w:val="0"/>
          <w:iCs w:val="0"/>
          <w:caps w:val="0"/>
          <w:color w:val="auto"/>
          <w:spacing w:val="0"/>
          <w:sz w:val="21"/>
          <w:szCs w:val="21"/>
          <w:highlight w:val="none"/>
          <w:shd w:val="clear" w:color="auto" w:fill="FFFFFF"/>
          <w:lang w:eastAsia="zh-CN"/>
        </w:rPr>
        <w:t>预算书和竞争性磋商文件</w:t>
      </w:r>
      <w:r>
        <w:rPr>
          <w:rFonts w:hint="eastAsia" w:ascii="宋体" w:hAnsi="宋体" w:eastAsia="宋体" w:cs="宋体"/>
          <w:i w:val="0"/>
          <w:iCs w:val="0"/>
          <w:caps w:val="0"/>
          <w:color w:val="auto"/>
          <w:spacing w:val="0"/>
          <w:sz w:val="21"/>
          <w:szCs w:val="21"/>
          <w:highlight w:val="none"/>
          <w:shd w:val="clear" w:color="auto" w:fill="FFFFFF"/>
          <w:lang w:eastAsia="zh-CN"/>
        </w:rPr>
        <w:t>。</w:t>
      </w:r>
    </w:p>
    <w:p w14:paraId="2E460209">
      <w:pPr>
        <w:keepNext w:val="0"/>
        <w:keepLines w:val="0"/>
        <w:pageBreakBefore w:val="0"/>
        <w:kinsoku/>
        <w:wordWrap/>
        <w:overflowPunct/>
        <w:topLinePunct w:val="0"/>
        <w:autoSpaceDE w:val="0"/>
        <w:autoSpaceDN w:val="0"/>
        <w:bidi w:val="0"/>
        <w:adjustRightInd/>
        <w:snapToGrid/>
        <w:spacing w:line="360" w:lineRule="auto"/>
        <w:ind w:left="0" w:leftChars="0" w:firstLine="44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最高限价</w:t>
      </w:r>
      <w:r>
        <w:rPr>
          <w:rFonts w:hint="eastAsia" w:cs="宋体"/>
          <w:color w:val="auto"/>
          <w:highlight w:val="none"/>
          <w:lang w:eastAsia="zh-CN"/>
        </w:rPr>
        <w:t>（</w:t>
      </w:r>
      <w:r>
        <w:rPr>
          <w:rFonts w:hint="eastAsia" w:ascii="宋体" w:hAnsi="宋体" w:eastAsia="宋体" w:cs="宋体"/>
          <w:color w:val="auto"/>
          <w:highlight w:val="none"/>
        </w:rPr>
        <w:t>如有</w:t>
      </w:r>
      <w:r>
        <w:rPr>
          <w:rFonts w:hint="eastAsia" w:cs="宋体"/>
          <w:color w:val="auto"/>
          <w:highlight w:val="none"/>
          <w:lang w:eastAsia="zh-CN"/>
        </w:rPr>
        <w:t>）：</w:t>
      </w:r>
    </w:p>
    <w:p w14:paraId="33B80BAD">
      <w:pPr>
        <w:keepNext w:val="0"/>
        <w:keepLines w:val="0"/>
        <w:pageBreakBefore w:val="0"/>
        <w:kinsoku/>
        <w:wordWrap/>
        <w:overflowPunct/>
        <w:topLinePunct w:val="0"/>
        <w:autoSpaceDE w:val="0"/>
        <w:autoSpaceDN w:val="0"/>
        <w:bidi w:val="0"/>
        <w:adjustRightInd/>
        <w:snapToGrid/>
        <w:spacing w:line="360" w:lineRule="auto"/>
        <w:ind w:left="0" w:leftChars="0" w:firstLine="44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合同履约期限：</w:t>
      </w:r>
      <w:r>
        <w:rPr>
          <w:rFonts w:hint="eastAsia" w:cs="宋体"/>
          <w:color w:val="0000FF"/>
          <w:highlight w:val="none"/>
          <w:lang w:val="en-US" w:eastAsia="zh-CN"/>
        </w:rPr>
        <w:t>60天</w:t>
      </w:r>
    </w:p>
    <w:p w14:paraId="7EAF9739">
      <w:pPr>
        <w:keepNext w:val="0"/>
        <w:keepLines w:val="0"/>
        <w:pageBreakBefore w:val="0"/>
        <w:kinsoku/>
        <w:wordWrap/>
        <w:overflowPunct/>
        <w:topLinePunct w:val="0"/>
        <w:autoSpaceDE w:val="0"/>
        <w:autoSpaceDN w:val="0"/>
        <w:bidi w:val="0"/>
        <w:adjustRightInd/>
        <w:snapToGrid/>
        <w:spacing w:line="360" w:lineRule="auto"/>
        <w:ind w:left="0" w:leftChars="0" w:firstLine="44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本项目</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否</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接受联合体投标</w:t>
      </w:r>
    </w:p>
    <w:p w14:paraId="3979C4D4">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二、申请人的资格要求：</w:t>
      </w:r>
    </w:p>
    <w:p w14:paraId="2F6EF4FF">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highlight w:val="none"/>
        </w:rPr>
        <w:t>.</w:t>
      </w:r>
      <w:r>
        <w:rPr>
          <w:rFonts w:hint="eastAsia" w:ascii="宋体" w:hAnsi="宋体" w:eastAsia="宋体" w:cs="宋体"/>
          <w:color w:val="auto"/>
          <w:kern w:val="0"/>
          <w:szCs w:val="21"/>
          <w:highlight w:val="none"/>
        </w:rPr>
        <w:t>满足《中华人民共和国政府采购法》第二十二条规定；</w:t>
      </w:r>
    </w:p>
    <w:p w14:paraId="6ABCCA28">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color w:val="auto"/>
          <w:highlight w:val="none"/>
        </w:rPr>
        <w:t>.</w:t>
      </w:r>
      <w:r>
        <w:rPr>
          <w:rFonts w:hint="eastAsia" w:ascii="宋体" w:hAnsi="宋体" w:eastAsia="宋体" w:cs="宋体"/>
          <w:color w:val="auto"/>
          <w:kern w:val="0"/>
          <w:szCs w:val="21"/>
          <w:highlight w:val="none"/>
        </w:rPr>
        <w:t>落实政府采购政策需满足的资格要求：专门面向中小企业采购的项目（供应商应为中小微企业、监狱企业、残疾人福利性单位）；</w:t>
      </w:r>
    </w:p>
    <w:p w14:paraId="26B564AA">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firstLine="440" w:firstLineChars="200"/>
        <w:textAlignment w:val="auto"/>
        <w:rPr>
          <w:rFonts w:hint="eastAsia" w:ascii="宋体" w:hAnsi="宋体" w:eastAsia="宋体" w:cs="宋体"/>
          <w:i w:val="0"/>
          <w:iCs w:val="0"/>
          <w:caps w:val="0"/>
          <w:color w:val="auto"/>
          <w:spacing w:val="0"/>
          <w:sz w:val="21"/>
          <w:szCs w:val="21"/>
          <w:highlight w:val="none"/>
          <w:shd w:val="clear" w:color="auto" w:fill="FFFFFF"/>
          <w:lang w:val="en-US" w:eastAsia="zh-CN"/>
        </w:rPr>
      </w:pPr>
      <w:r>
        <w:rPr>
          <w:rFonts w:hint="eastAsia" w:ascii="宋体" w:hAnsi="宋体" w:eastAsia="宋体" w:cs="宋体"/>
          <w:color w:val="auto"/>
          <w:kern w:val="0"/>
          <w:szCs w:val="21"/>
          <w:highlight w:val="none"/>
        </w:rPr>
        <w:t>3</w:t>
      </w:r>
      <w:r>
        <w:rPr>
          <w:rFonts w:hint="eastAsia" w:ascii="宋体" w:hAnsi="宋体" w:eastAsia="宋体" w:cs="宋体"/>
          <w:color w:val="auto"/>
          <w:highlight w:val="none"/>
        </w:rPr>
        <w:t>.</w:t>
      </w:r>
      <w:r>
        <w:rPr>
          <w:rFonts w:hint="eastAsia" w:ascii="宋体" w:hAnsi="宋体" w:eastAsia="宋体" w:cs="宋体"/>
          <w:color w:val="auto"/>
          <w:kern w:val="0"/>
          <w:szCs w:val="21"/>
          <w:highlight w:val="none"/>
        </w:rPr>
        <w:t>本项目的特定资格要求：</w:t>
      </w:r>
      <w:r>
        <w:rPr>
          <w:rFonts w:hint="eastAsia" w:cs="宋体"/>
          <w:color w:val="auto"/>
          <w:kern w:val="0"/>
          <w:szCs w:val="21"/>
          <w:highlight w:val="none"/>
          <w:lang w:eastAsia="zh-CN"/>
        </w:rPr>
        <w:t>具备建筑装修装饰工程专业二级</w:t>
      </w:r>
      <w:r>
        <w:rPr>
          <w:rFonts w:hint="eastAsia" w:ascii="宋体" w:hAnsi="宋体" w:eastAsia="宋体" w:cs="宋体"/>
          <w:color w:val="0000FF"/>
          <w:kern w:val="0"/>
          <w:szCs w:val="21"/>
          <w:highlight w:val="none"/>
          <w:lang w:val="en-US" w:eastAsia="zh-CN"/>
        </w:rPr>
        <w:t>以上资质</w:t>
      </w:r>
      <w:r>
        <w:rPr>
          <w:rFonts w:hint="eastAsia" w:cs="宋体"/>
          <w:color w:val="auto"/>
          <w:kern w:val="0"/>
          <w:szCs w:val="21"/>
          <w:highlight w:val="none"/>
          <w:lang w:eastAsia="zh-CN"/>
        </w:rPr>
        <w:t>（含二级）</w:t>
      </w:r>
      <w:r>
        <w:rPr>
          <w:rFonts w:hint="eastAsia" w:ascii="宋体" w:hAnsi="宋体" w:eastAsia="宋体" w:cs="宋体"/>
          <w:color w:val="0000FF"/>
          <w:kern w:val="0"/>
          <w:szCs w:val="21"/>
          <w:highlight w:val="none"/>
          <w:lang w:eastAsia="zh-CN"/>
        </w:rPr>
        <w:t>且</w:t>
      </w:r>
      <w:r>
        <w:rPr>
          <w:rFonts w:hint="eastAsia" w:ascii="宋体" w:hAnsi="宋体" w:eastAsia="宋体" w:cs="宋体"/>
          <w:color w:val="0000FF"/>
          <w:sz w:val="24"/>
          <w:szCs w:val="24"/>
          <w:highlight w:val="none"/>
          <w:shd w:val="clear" w:color="auto" w:fill="auto"/>
          <w:lang w:val="en-US" w:eastAsia="zh-CN"/>
        </w:rPr>
        <w:t>有效的企业安全生产许可证,拟投入的项目经理必须具备</w:t>
      </w:r>
      <w:r>
        <w:rPr>
          <w:rFonts w:hint="eastAsia" w:cs="宋体"/>
          <w:color w:val="0000FF"/>
          <w:sz w:val="24"/>
          <w:szCs w:val="24"/>
          <w:highlight w:val="none"/>
          <w:shd w:val="clear" w:color="auto" w:fill="auto"/>
          <w:lang w:val="en-US" w:eastAsia="zh-CN"/>
        </w:rPr>
        <w:t>建筑工程</w:t>
      </w:r>
      <w:r>
        <w:rPr>
          <w:rFonts w:hint="eastAsia" w:ascii="宋体" w:hAnsi="宋体" w:eastAsia="宋体" w:cs="宋体"/>
          <w:color w:val="0000FF"/>
          <w:sz w:val="24"/>
          <w:szCs w:val="24"/>
          <w:highlight w:val="none"/>
          <w:shd w:val="clear" w:color="auto" w:fill="auto"/>
          <w:lang w:val="en-US" w:eastAsia="zh-CN"/>
        </w:rPr>
        <w:t>专业贰级以上（含贰级）注册建造师证书</w:t>
      </w:r>
      <w:r>
        <w:rPr>
          <w:rFonts w:hint="eastAsia" w:ascii="宋体" w:hAnsi="宋体" w:eastAsia="宋体" w:cs="宋体"/>
          <w:color w:val="auto"/>
          <w:sz w:val="24"/>
          <w:szCs w:val="24"/>
          <w:highlight w:val="none"/>
          <w:shd w:val="clear" w:color="auto" w:fill="auto"/>
          <w:lang w:val="en-US" w:eastAsia="zh-CN"/>
        </w:rPr>
        <w:t>，并获得有效安全生产考核合格证。</w:t>
      </w:r>
    </w:p>
    <w:p w14:paraId="772F44A8">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三、获取采购文件</w:t>
      </w:r>
    </w:p>
    <w:p w14:paraId="4AE164A4">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color w:val="auto"/>
          <w:highlight w:val="none"/>
        </w:rPr>
      </w:pPr>
      <w:r>
        <w:rPr>
          <w:rFonts w:hint="eastAsia" w:ascii="宋体" w:hAnsi="宋体" w:eastAsia="宋体" w:cs="宋体"/>
          <w:color w:val="auto"/>
          <w:kern w:val="0"/>
          <w:szCs w:val="21"/>
          <w:highlight w:val="none"/>
        </w:rPr>
        <w:t>时间：</w:t>
      </w:r>
      <w:r>
        <w:rPr>
          <w:rFonts w:hint="eastAsia" w:ascii="宋体" w:hAnsi="宋体" w:eastAsia="宋体" w:cs="宋体"/>
          <w:color w:val="0000FF"/>
          <w:kern w:val="0"/>
          <w:szCs w:val="21"/>
          <w:highlight w:val="none"/>
          <w:lang w:val="en-US" w:eastAsia="zh-CN"/>
        </w:rPr>
        <w:t>202</w:t>
      </w:r>
      <w:r>
        <w:rPr>
          <w:rFonts w:hint="eastAsia" w:cs="宋体"/>
          <w:color w:val="0000FF"/>
          <w:kern w:val="0"/>
          <w:szCs w:val="21"/>
          <w:highlight w:val="none"/>
          <w:lang w:val="en-US" w:eastAsia="zh-CN"/>
        </w:rPr>
        <w:t>5</w:t>
      </w:r>
      <w:r>
        <w:rPr>
          <w:rFonts w:hint="eastAsia" w:ascii="宋体" w:hAnsi="宋体" w:eastAsia="宋体" w:cs="宋体"/>
          <w:color w:val="0000FF"/>
          <w:kern w:val="0"/>
          <w:szCs w:val="21"/>
          <w:highlight w:val="none"/>
        </w:rPr>
        <w:t>年</w:t>
      </w:r>
      <w:r>
        <w:rPr>
          <w:rFonts w:hint="eastAsia" w:cs="宋体"/>
          <w:color w:val="0000FF"/>
          <w:kern w:val="0"/>
          <w:szCs w:val="21"/>
          <w:highlight w:val="none"/>
          <w:lang w:val="en-US" w:eastAsia="zh-CN"/>
        </w:rPr>
        <w:t>06</w:t>
      </w:r>
      <w:r>
        <w:rPr>
          <w:rFonts w:hint="eastAsia" w:ascii="宋体" w:hAnsi="宋体" w:eastAsia="宋体" w:cs="宋体"/>
          <w:color w:val="0000FF"/>
          <w:kern w:val="0"/>
          <w:szCs w:val="21"/>
          <w:highlight w:val="none"/>
        </w:rPr>
        <w:t>月</w:t>
      </w:r>
      <w:r>
        <w:rPr>
          <w:rFonts w:hint="eastAsia" w:cs="宋体"/>
          <w:color w:val="0000FF"/>
          <w:kern w:val="0"/>
          <w:szCs w:val="21"/>
          <w:highlight w:val="none"/>
          <w:lang w:val="en-US" w:eastAsia="zh-CN"/>
        </w:rPr>
        <w:t>30</w:t>
      </w:r>
      <w:r>
        <w:rPr>
          <w:rFonts w:hint="eastAsia" w:ascii="宋体" w:hAnsi="宋体" w:eastAsia="宋体" w:cs="宋体"/>
          <w:color w:val="0000FF"/>
          <w:kern w:val="0"/>
          <w:szCs w:val="21"/>
          <w:highlight w:val="none"/>
        </w:rPr>
        <w:t>日至</w:t>
      </w:r>
      <w:r>
        <w:rPr>
          <w:rFonts w:hint="eastAsia" w:ascii="宋体" w:hAnsi="宋体" w:eastAsia="宋体" w:cs="宋体"/>
          <w:color w:val="0000FF"/>
          <w:kern w:val="0"/>
          <w:szCs w:val="21"/>
          <w:highlight w:val="none"/>
          <w:lang w:val="en-US" w:eastAsia="zh-CN"/>
        </w:rPr>
        <w:t>202</w:t>
      </w:r>
      <w:r>
        <w:rPr>
          <w:rFonts w:hint="eastAsia" w:cs="宋体"/>
          <w:color w:val="0000FF"/>
          <w:kern w:val="0"/>
          <w:szCs w:val="21"/>
          <w:highlight w:val="none"/>
          <w:lang w:val="en-US" w:eastAsia="zh-CN"/>
        </w:rPr>
        <w:t>5</w:t>
      </w:r>
      <w:r>
        <w:rPr>
          <w:rFonts w:hint="eastAsia" w:ascii="宋体" w:hAnsi="宋体" w:eastAsia="宋体" w:cs="宋体"/>
          <w:color w:val="0000FF"/>
          <w:kern w:val="0"/>
          <w:szCs w:val="21"/>
          <w:highlight w:val="none"/>
        </w:rPr>
        <w:t>年</w:t>
      </w:r>
      <w:r>
        <w:rPr>
          <w:rFonts w:hint="eastAsia" w:cs="宋体"/>
          <w:color w:val="0000FF"/>
          <w:kern w:val="0"/>
          <w:szCs w:val="21"/>
          <w:highlight w:val="none"/>
          <w:lang w:val="en-US" w:eastAsia="zh-CN"/>
        </w:rPr>
        <w:t>07</w:t>
      </w:r>
      <w:r>
        <w:rPr>
          <w:rFonts w:hint="eastAsia" w:ascii="宋体" w:hAnsi="宋体" w:eastAsia="宋体" w:cs="宋体"/>
          <w:color w:val="0000FF"/>
          <w:kern w:val="0"/>
          <w:szCs w:val="21"/>
          <w:highlight w:val="none"/>
        </w:rPr>
        <w:t>月</w:t>
      </w:r>
      <w:r>
        <w:rPr>
          <w:rFonts w:hint="eastAsia" w:cs="宋体"/>
          <w:color w:val="0000FF"/>
          <w:kern w:val="0"/>
          <w:szCs w:val="21"/>
          <w:highlight w:val="none"/>
          <w:lang w:val="en-US" w:eastAsia="zh-CN"/>
        </w:rPr>
        <w:t>04</w:t>
      </w:r>
      <w:r>
        <w:rPr>
          <w:rFonts w:hint="eastAsia" w:ascii="宋体" w:hAnsi="宋体" w:eastAsia="宋体" w:cs="宋体"/>
          <w:color w:val="0000FF"/>
          <w:kern w:val="0"/>
          <w:szCs w:val="21"/>
          <w:highlight w:val="none"/>
        </w:rPr>
        <w:t>日</w:t>
      </w:r>
      <w:r>
        <w:rPr>
          <w:rFonts w:hint="eastAsia" w:ascii="宋体" w:hAnsi="宋体" w:eastAsia="宋体" w:cs="宋体"/>
          <w:color w:val="auto"/>
          <w:kern w:val="0"/>
          <w:szCs w:val="21"/>
          <w:highlight w:val="none"/>
        </w:rPr>
        <w:t>，</w:t>
      </w:r>
      <w:r>
        <w:rPr>
          <w:rFonts w:hint="eastAsia" w:ascii="宋体" w:hAnsi="宋体" w:eastAsia="宋体" w:cs="宋体"/>
          <w:color w:val="auto"/>
          <w:highlight w:val="none"/>
        </w:rPr>
        <w:t>每天上午</w:t>
      </w:r>
      <w:r>
        <w:rPr>
          <w:rFonts w:hint="eastAsia" w:cs="宋体"/>
          <w:color w:val="auto"/>
          <w:highlight w:val="none"/>
          <w:lang w:val="en-US" w:eastAsia="zh-CN"/>
        </w:rPr>
        <w:t>8</w:t>
      </w:r>
      <w:r>
        <w:rPr>
          <w:rFonts w:hint="eastAsia" w:ascii="宋体" w:hAnsi="宋体" w:eastAsia="宋体" w:cs="宋体"/>
          <w:color w:val="auto"/>
          <w:highlight w:val="none"/>
        </w:rPr>
        <w:t>:00至12:00，</w:t>
      </w:r>
      <w:r>
        <w:rPr>
          <w:rFonts w:hint="eastAsia" w:cs="宋体"/>
          <w:color w:val="auto"/>
          <w:highlight w:val="none"/>
          <w:lang w:eastAsia="zh-CN"/>
        </w:rPr>
        <w:t>15:00</w:t>
      </w:r>
      <w:r>
        <w:rPr>
          <w:rFonts w:hint="eastAsia" w:ascii="宋体" w:hAnsi="宋体" w:eastAsia="宋体" w:cs="宋体"/>
          <w:color w:val="auto"/>
          <w:highlight w:val="none"/>
        </w:rPr>
        <w:t>至</w:t>
      </w:r>
      <w:r>
        <w:rPr>
          <w:rFonts w:hint="eastAsia" w:cs="宋体"/>
          <w:color w:val="auto"/>
          <w:highlight w:val="none"/>
          <w:lang w:val="en-US" w:eastAsia="zh-CN"/>
        </w:rPr>
        <w:t>18</w:t>
      </w:r>
      <w:r>
        <w:rPr>
          <w:rFonts w:hint="eastAsia" w:ascii="宋体" w:hAnsi="宋体" w:eastAsia="宋体" w:cs="宋体"/>
          <w:color w:val="auto"/>
          <w:highlight w:val="none"/>
        </w:rPr>
        <w:t>:</w:t>
      </w:r>
      <w:r>
        <w:rPr>
          <w:rFonts w:hint="eastAsia" w:cs="宋体"/>
          <w:color w:val="auto"/>
          <w:highlight w:val="none"/>
          <w:lang w:val="en-US" w:eastAsia="zh-CN"/>
        </w:rPr>
        <w:t>00</w:t>
      </w:r>
      <w:r>
        <w:rPr>
          <w:rFonts w:hint="eastAsia" w:ascii="宋体" w:hAnsi="宋体" w:eastAsia="宋体" w:cs="宋体"/>
          <w:color w:val="auto"/>
          <w:highlight w:val="none"/>
        </w:rPr>
        <w:t>（北京时间，法定节假日除外）</w:t>
      </w:r>
    </w:p>
    <w:p w14:paraId="51E74272">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地点（网址）：广西政府采购云平台线上</w:t>
      </w:r>
    </w:p>
    <w:p w14:paraId="5A07AE91">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方式：供应商登录广西政府采购云平台https://www.gcy.zfcg.gxzf.gov.cn/在线申请获取采购文件（进入“项目采购”应用，在获取采购文件菜单中选择项目，申请获取采购文件）</w:t>
      </w:r>
      <w:r>
        <w:rPr>
          <w:rFonts w:hint="eastAsia" w:ascii="宋体" w:hAnsi="宋体" w:eastAsia="宋体" w:cs="宋体"/>
          <w:color w:val="auto"/>
          <w:highlight w:val="none"/>
          <w:lang w:eastAsia="zh-CN"/>
        </w:rPr>
        <w:t>。</w:t>
      </w:r>
    </w:p>
    <w:p w14:paraId="65F46454">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售价：0元。</w:t>
      </w:r>
    </w:p>
    <w:p w14:paraId="524463FD">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四、响应文件提交</w:t>
      </w:r>
    </w:p>
    <w:p w14:paraId="2EE0230D">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截止时间：</w:t>
      </w:r>
      <w:r>
        <w:rPr>
          <w:rFonts w:hint="eastAsia" w:ascii="宋体" w:hAnsi="宋体" w:eastAsia="宋体" w:cs="宋体"/>
          <w:color w:val="0000FF"/>
          <w:kern w:val="0"/>
          <w:szCs w:val="21"/>
          <w:highlight w:val="none"/>
          <w:lang w:val="en-US" w:eastAsia="zh-CN"/>
        </w:rPr>
        <w:t>202</w:t>
      </w:r>
      <w:r>
        <w:rPr>
          <w:rFonts w:hint="eastAsia" w:cs="宋体"/>
          <w:color w:val="0000FF"/>
          <w:kern w:val="0"/>
          <w:szCs w:val="21"/>
          <w:highlight w:val="none"/>
          <w:lang w:val="en-US" w:eastAsia="zh-CN"/>
        </w:rPr>
        <w:t>5</w:t>
      </w:r>
      <w:r>
        <w:rPr>
          <w:rFonts w:hint="eastAsia" w:ascii="宋体" w:hAnsi="宋体" w:eastAsia="宋体" w:cs="宋体"/>
          <w:color w:val="0000FF"/>
          <w:kern w:val="0"/>
          <w:szCs w:val="21"/>
          <w:highlight w:val="none"/>
        </w:rPr>
        <w:t>年</w:t>
      </w:r>
      <w:r>
        <w:rPr>
          <w:rFonts w:hint="eastAsia" w:cs="宋体"/>
          <w:color w:val="0000FF"/>
          <w:kern w:val="0"/>
          <w:szCs w:val="21"/>
          <w:highlight w:val="none"/>
          <w:lang w:val="en-US" w:eastAsia="zh-CN"/>
        </w:rPr>
        <w:t>07</w:t>
      </w:r>
      <w:r>
        <w:rPr>
          <w:rFonts w:hint="eastAsia" w:ascii="宋体" w:hAnsi="宋体" w:eastAsia="宋体" w:cs="宋体"/>
          <w:color w:val="0000FF"/>
          <w:kern w:val="0"/>
          <w:szCs w:val="21"/>
          <w:highlight w:val="none"/>
        </w:rPr>
        <w:t>月</w:t>
      </w:r>
      <w:r>
        <w:rPr>
          <w:rFonts w:hint="eastAsia" w:cs="宋体"/>
          <w:color w:val="0000FF"/>
          <w:kern w:val="0"/>
          <w:szCs w:val="21"/>
          <w:highlight w:val="none"/>
          <w:lang w:val="en-US" w:eastAsia="zh-CN"/>
        </w:rPr>
        <w:t>11</w:t>
      </w:r>
      <w:r>
        <w:rPr>
          <w:rFonts w:hint="eastAsia" w:ascii="宋体" w:hAnsi="宋体" w:eastAsia="宋体" w:cs="宋体"/>
          <w:color w:val="0000FF"/>
          <w:kern w:val="0"/>
          <w:szCs w:val="21"/>
          <w:highlight w:val="none"/>
        </w:rPr>
        <w:t>日</w:t>
      </w:r>
      <w:r>
        <w:rPr>
          <w:rFonts w:hint="eastAsia" w:cs="宋体"/>
          <w:color w:val="auto"/>
          <w:kern w:val="0"/>
          <w:szCs w:val="21"/>
          <w:highlight w:val="none"/>
          <w:lang w:val="en-US" w:eastAsia="zh-CN"/>
        </w:rPr>
        <w:t>09</w:t>
      </w:r>
      <w:r>
        <w:rPr>
          <w:rFonts w:hint="eastAsia" w:cs="宋体"/>
          <w:color w:val="auto"/>
          <w:kern w:val="0"/>
          <w:szCs w:val="21"/>
          <w:highlight w:val="none"/>
          <w:lang w:eastAsia="zh-CN"/>
        </w:rPr>
        <w:t>时</w:t>
      </w:r>
      <w:r>
        <w:rPr>
          <w:rFonts w:hint="eastAsia" w:cs="宋体"/>
          <w:color w:val="auto"/>
          <w:kern w:val="0"/>
          <w:szCs w:val="21"/>
          <w:highlight w:val="none"/>
          <w:lang w:val="en-US" w:eastAsia="zh-CN"/>
        </w:rPr>
        <w:t>0</w:t>
      </w:r>
      <w:r>
        <w:rPr>
          <w:rFonts w:hint="eastAsia" w:ascii="宋体" w:hAnsi="宋体" w:eastAsia="宋体" w:cs="宋体"/>
          <w:color w:val="auto"/>
          <w:kern w:val="0"/>
          <w:szCs w:val="21"/>
          <w:highlight w:val="none"/>
          <w:lang w:eastAsia="zh-CN"/>
        </w:rPr>
        <w:t>0</w:t>
      </w:r>
      <w:r>
        <w:rPr>
          <w:rFonts w:hint="eastAsia" w:cs="宋体"/>
          <w:color w:val="auto"/>
          <w:kern w:val="0"/>
          <w:szCs w:val="21"/>
          <w:highlight w:val="none"/>
          <w:lang w:eastAsia="zh-CN"/>
        </w:rPr>
        <w:t>分</w:t>
      </w:r>
      <w:r>
        <w:rPr>
          <w:rFonts w:hint="eastAsia" w:ascii="宋体" w:hAnsi="宋体" w:eastAsia="宋体" w:cs="宋体"/>
          <w:color w:val="auto"/>
          <w:kern w:val="0"/>
          <w:szCs w:val="21"/>
          <w:highlight w:val="none"/>
        </w:rPr>
        <w:t>（北京时间）。</w:t>
      </w:r>
    </w:p>
    <w:p w14:paraId="455D78D7">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地点</w:t>
      </w:r>
      <w:r>
        <w:rPr>
          <w:rFonts w:hint="eastAsia" w:ascii="宋体" w:hAnsi="宋体" w:eastAsia="宋体" w:cs="宋体"/>
          <w:color w:val="auto"/>
          <w:kern w:val="0"/>
          <w:szCs w:val="21"/>
          <w:highlight w:val="none"/>
          <w:lang w:eastAsia="zh-CN"/>
        </w:rPr>
        <w:t>（网址）</w:t>
      </w:r>
      <w:r>
        <w:rPr>
          <w:rFonts w:hint="eastAsia" w:ascii="宋体" w:hAnsi="宋体" w:eastAsia="宋体" w:cs="宋体"/>
          <w:color w:val="auto"/>
          <w:kern w:val="0"/>
          <w:szCs w:val="21"/>
          <w:highlight w:val="none"/>
        </w:rPr>
        <w:t>：请登录广西政府采购云平台投标客户端投标</w:t>
      </w:r>
      <w:r>
        <w:rPr>
          <w:rFonts w:hint="eastAsia" w:ascii="宋体" w:hAnsi="宋体" w:eastAsia="宋体" w:cs="宋体"/>
          <w:color w:val="auto"/>
          <w:kern w:val="0"/>
          <w:szCs w:val="21"/>
          <w:highlight w:val="none"/>
          <w:lang w:eastAsia="zh-CN"/>
        </w:rPr>
        <w:t>。</w:t>
      </w:r>
    </w:p>
    <w:p w14:paraId="09F63115">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五、</w:t>
      </w:r>
      <w:r>
        <w:rPr>
          <w:rFonts w:hint="eastAsia" w:cs="宋体"/>
          <w:b/>
          <w:bCs/>
          <w:color w:val="auto"/>
          <w:kern w:val="0"/>
          <w:szCs w:val="21"/>
          <w:highlight w:val="none"/>
          <w:lang w:eastAsia="zh-CN"/>
        </w:rPr>
        <w:t>响应</w:t>
      </w:r>
      <w:r>
        <w:rPr>
          <w:rFonts w:hint="eastAsia" w:ascii="宋体" w:hAnsi="宋体" w:eastAsia="宋体" w:cs="宋体"/>
          <w:b/>
          <w:bCs/>
          <w:color w:val="auto"/>
          <w:kern w:val="0"/>
          <w:szCs w:val="21"/>
          <w:highlight w:val="none"/>
        </w:rPr>
        <w:t>开启</w:t>
      </w:r>
    </w:p>
    <w:p w14:paraId="08AD873D">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时间</w:t>
      </w:r>
      <w:r>
        <w:rPr>
          <w:rFonts w:hint="eastAsia" w:cs="宋体"/>
          <w:color w:val="auto"/>
          <w:kern w:val="0"/>
          <w:szCs w:val="21"/>
          <w:highlight w:val="none"/>
          <w:lang w:val="en-US" w:eastAsia="zh-CN"/>
        </w:rPr>
        <w:t>:</w:t>
      </w:r>
      <w:r>
        <w:rPr>
          <w:rFonts w:hint="eastAsia" w:ascii="宋体" w:hAnsi="宋体" w:eastAsia="宋体" w:cs="宋体"/>
          <w:color w:val="0000FF"/>
          <w:kern w:val="0"/>
          <w:szCs w:val="21"/>
          <w:highlight w:val="none"/>
          <w:lang w:val="en-US" w:eastAsia="zh-CN"/>
        </w:rPr>
        <w:t>202</w:t>
      </w:r>
      <w:r>
        <w:rPr>
          <w:rFonts w:hint="eastAsia" w:cs="宋体"/>
          <w:color w:val="0000FF"/>
          <w:kern w:val="0"/>
          <w:szCs w:val="21"/>
          <w:highlight w:val="none"/>
          <w:lang w:val="en-US" w:eastAsia="zh-CN"/>
        </w:rPr>
        <w:t>5</w:t>
      </w:r>
      <w:r>
        <w:rPr>
          <w:rFonts w:hint="eastAsia" w:ascii="宋体" w:hAnsi="宋体" w:eastAsia="宋体" w:cs="宋体"/>
          <w:color w:val="0000FF"/>
          <w:kern w:val="0"/>
          <w:szCs w:val="21"/>
          <w:highlight w:val="none"/>
        </w:rPr>
        <w:t>年</w:t>
      </w:r>
      <w:r>
        <w:rPr>
          <w:rFonts w:hint="eastAsia" w:cs="宋体"/>
          <w:color w:val="0000FF"/>
          <w:kern w:val="0"/>
          <w:szCs w:val="21"/>
          <w:highlight w:val="none"/>
          <w:lang w:val="en-US" w:eastAsia="zh-CN"/>
        </w:rPr>
        <w:t>07</w:t>
      </w:r>
      <w:r>
        <w:rPr>
          <w:rFonts w:hint="eastAsia" w:ascii="宋体" w:hAnsi="宋体" w:eastAsia="宋体" w:cs="宋体"/>
          <w:color w:val="0000FF"/>
          <w:kern w:val="0"/>
          <w:szCs w:val="21"/>
          <w:highlight w:val="none"/>
        </w:rPr>
        <w:t>月</w:t>
      </w:r>
      <w:r>
        <w:rPr>
          <w:rFonts w:hint="eastAsia" w:cs="宋体"/>
          <w:color w:val="0000FF"/>
          <w:kern w:val="0"/>
          <w:szCs w:val="21"/>
          <w:highlight w:val="none"/>
          <w:lang w:val="en-US" w:eastAsia="zh-CN"/>
        </w:rPr>
        <w:t>11</w:t>
      </w:r>
      <w:r>
        <w:rPr>
          <w:rFonts w:hint="eastAsia" w:ascii="宋体" w:hAnsi="宋体" w:eastAsia="宋体" w:cs="宋体"/>
          <w:color w:val="0000FF"/>
          <w:kern w:val="0"/>
          <w:szCs w:val="21"/>
          <w:highlight w:val="none"/>
        </w:rPr>
        <w:t>日</w:t>
      </w:r>
      <w:r>
        <w:rPr>
          <w:rFonts w:hint="eastAsia" w:cs="宋体"/>
          <w:color w:val="auto"/>
          <w:kern w:val="0"/>
          <w:szCs w:val="21"/>
          <w:highlight w:val="none"/>
          <w:lang w:val="en-US" w:eastAsia="zh-CN"/>
        </w:rPr>
        <w:t>09</w:t>
      </w:r>
      <w:r>
        <w:rPr>
          <w:rFonts w:hint="eastAsia" w:cs="宋体"/>
          <w:color w:val="auto"/>
          <w:kern w:val="0"/>
          <w:szCs w:val="21"/>
          <w:highlight w:val="none"/>
          <w:lang w:eastAsia="zh-CN"/>
        </w:rPr>
        <w:t>时</w:t>
      </w:r>
      <w:r>
        <w:rPr>
          <w:rFonts w:hint="eastAsia" w:cs="宋体"/>
          <w:color w:val="auto"/>
          <w:kern w:val="0"/>
          <w:szCs w:val="21"/>
          <w:highlight w:val="none"/>
          <w:lang w:val="en-US" w:eastAsia="zh-CN"/>
        </w:rPr>
        <w:t>0</w:t>
      </w:r>
      <w:r>
        <w:rPr>
          <w:rFonts w:hint="eastAsia" w:ascii="宋体" w:hAnsi="宋体" w:eastAsia="宋体" w:cs="宋体"/>
          <w:color w:val="auto"/>
          <w:kern w:val="0"/>
          <w:szCs w:val="21"/>
          <w:highlight w:val="none"/>
          <w:lang w:eastAsia="zh-CN"/>
        </w:rPr>
        <w:t>0</w:t>
      </w:r>
      <w:r>
        <w:rPr>
          <w:rFonts w:hint="eastAsia" w:cs="宋体"/>
          <w:color w:val="auto"/>
          <w:kern w:val="0"/>
          <w:szCs w:val="21"/>
          <w:highlight w:val="none"/>
          <w:lang w:eastAsia="zh-CN"/>
        </w:rPr>
        <w:t>分</w:t>
      </w:r>
      <w:r>
        <w:rPr>
          <w:rFonts w:hint="eastAsia" w:ascii="宋体" w:hAnsi="宋体" w:eastAsia="宋体" w:cs="宋体"/>
          <w:color w:val="auto"/>
          <w:kern w:val="0"/>
          <w:szCs w:val="21"/>
          <w:highlight w:val="none"/>
        </w:rPr>
        <w:t>（北京时间）。</w:t>
      </w:r>
    </w:p>
    <w:p w14:paraId="7DE21323">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地点：广西政府采购云平台</w:t>
      </w:r>
      <w:r>
        <w:rPr>
          <w:rFonts w:hint="eastAsia" w:ascii="宋体" w:hAnsi="宋体" w:eastAsia="宋体" w:cs="宋体"/>
          <w:color w:val="auto"/>
          <w:kern w:val="0"/>
          <w:szCs w:val="21"/>
          <w:highlight w:val="none"/>
          <w:lang w:eastAsia="zh-CN"/>
        </w:rPr>
        <w:t>开标大厅</w:t>
      </w:r>
    </w:p>
    <w:p w14:paraId="7E3EE10B">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六、公告期限</w:t>
      </w:r>
    </w:p>
    <w:p w14:paraId="40834651">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shd w:val="clear" w:color="auto" w:fill="FFFFFF"/>
        </w:rPr>
        <w:t>自本公告发布之日起</w:t>
      </w:r>
      <w:r>
        <w:rPr>
          <w:rFonts w:hint="eastAsia" w:cs="宋体"/>
          <w:color w:val="auto"/>
          <w:kern w:val="0"/>
          <w:szCs w:val="21"/>
          <w:highlight w:val="none"/>
          <w:shd w:val="clear" w:color="auto" w:fill="FFFFFF"/>
          <w:lang w:val="en-US" w:eastAsia="zh-CN"/>
        </w:rPr>
        <w:t>5</w:t>
      </w:r>
      <w:r>
        <w:rPr>
          <w:rFonts w:hint="eastAsia" w:ascii="宋体" w:hAnsi="宋体" w:eastAsia="宋体" w:cs="宋体"/>
          <w:color w:val="auto"/>
          <w:kern w:val="0"/>
          <w:szCs w:val="21"/>
          <w:highlight w:val="none"/>
          <w:shd w:val="clear" w:color="auto" w:fill="FFFFFF"/>
        </w:rPr>
        <w:t>个工作日。</w:t>
      </w:r>
    </w:p>
    <w:p w14:paraId="65EE0253">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七、其他补充事宜</w:t>
      </w:r>
    </w:p>
    <w:p w14:paraId="143658C3">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1、公告网址：</w:t>
      </w:r>
      <w:r>
        <w:rPr>
          <w:rFonts w:hint="eastAsia" w:ascii="宋体" w:hAnsi="宋体" w:eastAsia="宋体" w:cs="宋体"/>
          <w:color w:val="auto"/>
          <w:kern w:val="0"/>
          <w:szCs w:val="21"/>
          <w:highlight w:val="none"/>
        </w:rPr>
        <w:t>中国政府采购网</w:t>
      </w:r>
      <w:r>
        <w:rPr>
          <w:rFonts w:hint="eastAsia" w:ascii="宋体" w:hAnsi="宋体" w:eastAsia="宋体" w:cs="宋体"/>
          <w:color w:val="auto"/>
          <w:kern w:val="0"/>
          <w:szCs w:val="21"/>
          <w:highlight w:val="none"/>
          <w:lang w:eastAsia="zh-CN"/>
        </w:rPr>
        <w:t>（http://www.ccgp.gov.cn</w:t>
      </w:r>
      <w:r>
        <w:rPr>
          <w:rFonts w:hint="eastAsia" w:cs="宋体"/>
          <w:color w:val="auto"/>
          <w:kern w:val="0"/>
          <w:szCs w:val="21"/>
          <w:highlight w:val="none"/>
          <w:lang w:eastAsia="zh-CN"/>
        </w:rPr>
        <w:t>）</w:t>
      </w:r>
      <w:r>
        <w:rPr>
          <w:rFonts w:hint="eastAsia" w:ascii="宋体" w:hAnsi="宋体" w:eastAsia="宋体" w:cs="宋体"/>
          <w:color w:val="auto"/>
          <w:kern w:val="0"/>
          <w:szCs w:val="21"/>
          <w:highlight w:val="none"/>
        </w:rPr>
        <w:t>、广西政府采购网</w:t>
      </w:r>
      <w:r>
        <w:rPr>
          <w:rFonts w:hint="eastAsia" w:ascii="宋体" w:hAnsi="宋体" w:eastAsia="宋体" w:cs="宋体"/>
          <w:color w:val="auto"/>
          <w:kern w:val="0"/>
          <w:szCs w:val="21"/>
          <w:highlight w:val="none"/>
          <w:lang w:eastAsia="zh-CN"/>
        </w:rPr>
        <w:t>（http://www.ccgp-guangxi.gov.cn</w:t>
      </w:r>
      <w:r>
        <w:rPr>
          <w:rFonts w:hint="eastAsia" w:cs="宋体"/>
          <w:color w:val="auto"/>
          <w:kern w:val="0"/>
          <w:szCs w:val="21"/>
          <w:highlight w:val="none"/>
          <w:lang w:eastAsia="zh-CN"/>
        </w:rPr>
        <w:t>）</w:t>
      </w:r>
    </w:p>
    <w:p w14:paraId="11048BBA">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2、本项目落实政府采购政策：</w:t>
      </w:r>
    </w:p>
    <w:p w14:paraId="51566D8C">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（1）政府采购促进中小企业发展：专门面向中小企业采购的项目（供应商应为中小微企业、监狱企业、残疾人福利性单位）；</w:t>
      </w:r>
    </w:p>
    <w:p w14:paraId="4C8572C8">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注：根据《广西壮族自治区财政厅广西壮族自治区工业和信息化厅关于贯彻落实政府采购促进中小企业发展管理办法的通知》（桂财采</w:t>
      </w:r>
      <w:r>
        <w:rPr>
          <w:rFonts w:hint="eastAsia" w:cs="宋体"/>
          <w:bCs/>
          <w:color w:val="auto"/>
          <w:highlight w:val="none"/>
          <w:lang w:eastAsia="zh-CN"/>
        </w:rPr>
        <w:t>〔2021〕70号</w:t>
      </w:r>
      <w:r>
        <w:rPr>
          <w:rFonts w:hint="eastAsia" w:ascii="宋体" w:hAnsi="宋体" w:eastAsia="宋体" w:cs="宋体"/>
          <w:bCs/>
          <w:color w:val="auto"/>
          <w:highlight w:val="none"/>
        </w:rPr>
        <w:t>文）的文件精神，本项目为专门面向中小企业/小微企业，即投标人必须是符合政策要求的中小微企业，大型企业不能参加投标。企业划分标准详见《关于印发中小企业划型标准规定的通知工信部联企业〔2011〕300号》文件及《统计上大中小微型企业划分办法（2017）》，监狱企业及残疾人福利性单位视同小型、微型企业。投标人须在响应文件中提供《中小企业声明函》。</w:t>
      </w:r>
    </w:p>
    <w:p w14:paraId="21733580">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（2）《财政部、司法部关于政府采购支持监狱企业发展有关问题的通知》（财库〔2014〕68号）。</w:t>
      </w:r>
    </w:p>
    <w:p w14:paraId="19443323">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（3）《财政部民政部中国残疾人联合会关于促进残疾人就业政府采购政策的通知》（财库〔2017〕141号。</w:t>
      </w:r>
    </w:p>
    <w:p w14:paraId="00A20BA8">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（4）财政部发展改革委 生态环境部市场监管总局关于调整优化节能产品、环境标志产品政府采购执行机制的通知（财库〔2019〕9号）。</w:t>
      </w:r>
    </w:p>
    <w:p w14:paraId="79BC937F">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（5）财政部发展改革委关于印发节能产品政府采购品目清单的通知（财库〔2019〕19号）等政府采购相关政策。</w:t>
      </w:r>
    </w:p>
    <w:p w14:paraId="7FA1333C">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（6）《政府采购中查询及使用信用记录有关问题的通知》（财库[2016]125号）。</w:t>
      </w:r>
    </w:p>
    <w:p w14:paraId="36E7D3F6">
      <w:pPr>
        <w:keepNext w:val="0"/>
        <w:keepLines w:val="0"/>
        <w:pageBreakBefore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eastAsia="zh-CN"/>
        </w:rPr>
        <w:t>磋商</w:t>
      </w:r>
      <w:r>
        <w:rPr>
          <w:rFonts w:hint="eastAsia" w:ascii="宋体" w:hAnsi="宋体" w:eastAsia="宋体" w:cs="宋体"/>
          <w:bCs/>
          <w:color w:val="auto"/>
          <w:highlight w:val="none"/>
        </w:rPr>
        <w:t>保证金：无。</w:t>
      </w:r>
    </w:p>
    <w:p w14:paraId="29A336DE">
      <w:pPr>
        <w:keepNext w:val="0"/>
        <w:keepLines w:val="0"/>
        <w:pageBreakBefore w:val="0"/>
        <w:widowControl/>
        <w:shd w:val="clear" w:color="auto" w:fill="auto"/>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八、凡对本次采购提出询问，请按以下方式联系。</w:t>
      </w:r>
    </w:p>
    <w:p w14:paraId="453DD4F6">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 w:val="22"/>
          <w:szCs w:val="22"/>
          <w:highlight w:val="none"/>
          <w:shd w:val="clear" w:color="auto" w:fill="auto"/>
        </w:rPr>
      </w:pPr>
      <w:r>
        <w:rPr>
          <w:rFonts w:hint="eastAsia" w:ascii="宋体" w:hAnsi="宋体" w:eastAsia="宋体" w:cs="宋体"/>
          <w:color w:val="auto"/>
          <w:kern w:val="0"/>
          <w:sz w:val="22"/>
          <w:szCs w:val="22"/>
          <w:highlight w:val="none"/>
          <w:shd w:val="clear" w:color="auto" w:fill="auto"/>
        </w:rPr>
        <w:t>1.采购人信息</w:t>
      </w:r>
    </w:p>
    <w:p w14:paraId="50BEA819">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color w:val="auto"/>
          <w:kern w:val="0"/>
          <w:sz w:val="22"/>
          <w:szCs w:val="22"/>
          <w:highlight w:val="none"/>
          <w:shd w:val="clear" w:color="auto" w:fill="auto"/>
          <w:lang w:eastAsia="zh-CN"/>
        </w:rPr>
      </w:pPr>
      <w:r>
        <w:rPr>
          <w:rFonts w:hint="eastAsia" w:ascii="宋体" w:hAnsi="宋体" w:eastAsia="宋体" w:cs="宋体"/>
          <w:color w:val="auto"/>
          <w:kern w:val="0"/>
          <w:sz w:val="22"/>
          <w:szCs w:val="22"/>
          <w:highlight w:val="none"/>
          <w:shd w:val="clear" w:color="auto" w:fill="auto"/>
        </w:rPr>
        <w:t>名称：</w:t>
      </w:r>
      <w:r>
        <w:rPr>
          <w:rFonts w:hint="eastAsia" w:ascii="宋体" w:hAnsi="宋体" w:eastAsia="宋体" w:cs="宋体"/>
          <w:color w:val="auto"/>
          <w:kern w:val="0"/>
          <w:sz w:val="22"/>
          <w:szCs w:val="22"/>
          <w:highlight w:val="none"/>
          <w:shd w:val="clear" w:color="auto" w:fill="auto"/>
          <w:lang w:val="en-US" w:eastAsia="zh-CN"/>
        </w:rPr>
        <w:t xml:space="preserve"> </w:t>
      </w:r>
      <w:r>
        <w:rPr>
          <w:rFonts w:hint="eastAsia" w:ascii="宋体" w:hAnsi="宋体" w:eastAsia="宋体" w:cs="宋体"/>
          <w:color w:val="0000FF"/>
          <w:sz w:val="22"/>
          <w:szCs w:val="22"/>
          <w:highlight w:val="none"/>
          <w:lang w:val="en-US" w:eastAsia="zh-CN"/>
        </w:rPr>
        <w:t>玉林师范学院</w:t>
      </w:r>
    </w:p>
    <w:p w14:paraId="3456053F">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eastAsia" w:cs="宋体"/>
          <w:color w:val="auto"/>
          <w:kern w:val="0"/>
          <w:sz w:val="22"/>
          <w:szCs w:val="22"/>
          <w:highlight w:val="none"/>
          <w:shd w:val="clear" w:color="auto" w:fill="auto"/>
          <w:lang w:val="en-US" w:eastAsia="zh-CN"/>
        </w:rPr>
      </w:pPr>
      <w:r>
        <w:rPr>
          <w:rFonts w:hint="eastAsia" w:ascii="宋体" w:hAnsi="宋体" w:eastAsia="宋体" w:cs="宋体"/>
          <w:color w:val="auto"/>
          <w:kern w:val="0"/>
          <w:sz w:val="22"/>
          <w:szCs w:val="22"/>
          <w:highlight w:val="none"/>
          <w:shd w:val="clear" w:color="auto" w:fill="auto"/>
        </w:rPr>
        <w:t>地址：</w:t>
      </w:r>
      <w:r>
        <w:rPr>
          <w:rFonts w:hint="eastAsia" w:cs="宋体"/>
          <w:color w:val="auto"/>
          <w:sz w:val="22"/>
          <w:szCs w:val="22"/>
          <w:highlight w:val="none"/>
          <w:vertAlign w:val="baseline"/>
          <w:lang w:val="en-US" w:eastAsia="zh-CN"/>
        </w:rPr>
        <w:t xml:space="preserve"> </w:t>
      </w:r>
      <w:r>
        <w:rPr>
          <w:rFonts w:hint="eastAsia" w:ascii="宋体" w:hAnsi="宋体" w:eastAsia="宋体" w:cs="宋体"/>
          <w:color w:val="0000FF"/>
          <w:sz w:val="22"/>
          <w:szCs w:val="22"/>
          <w:highlight w:val="none"/>
          <w:lang w:val="en-US" w:eastAsia="zh-CN"/>
        </w:rPr>
        <w:t>玉林市教育东路1303号玉林师范学院东校区</w:t>
      </w:r>
    </w:p>
    <w:p w14:paraId="381300C4">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20"/>
        <w:textAlignment w:val="auto"/>
        <w:rPr>
          <w:rFonts w:hint="default" w:ascii="宋体" w:hAnsi="宋体" w:eastAsia="宋体" w:cs="宋体"/>
          <w:color w:val="0000FF"/>
          <w:kern w:val="0"/>
          <w:sz w:val="22"/>
          <w:szCs w:val="22"/>
          <w:highlight w:val="none"/>
          <w:shd w:val="clear" w:color="auto" w:fill="auto"/>
          <w:lang w:val="en-US" w:eastAsia="zh-CN"/>
        </w:rPr>
      </w:pPr>
      <w:r>
        <w:rPr>
          <w:rFonts w:hint="eastAsia" w:ascii="宋体" w:hAnsi="宋体" w:eastAsia="宋体" w:cs="宋体"/>
          <w:color w:val="0000FF"/>
          <w:kern w:val="0"/>
          <w:sz w:val="22"/>
          <w:szCs w:val="22"/>
          <w:highlight w:val="none"/>
          <w:shd w:val="clear" w:color="auto" w:fill="auto"/>
        </w:rPr>
        <w:t>项目联系方式：</w:t>
      </w:r>
      <w:r>
        <w:rPr>
          <w:rFonts w:hint="eastAsia" w:cs="宋体"/>
          <w:color w:val="0000FF"/>
          <w:sz w:val="22"/>
          <w:szCs w:val="22"/>
          <w:highlight w:val="none"/>
          <w:lang w:val="en-US" w:eastAsia="zh-CN"/>
        </w:rPr>
        <w:t xml:space="preserve"> 0775-2666656</w:t>
      </w:r>
    </w:p>
    <w:p w14:paraId="1F2BDE18">
      <w:pPr>
        <w:pStyle w:val="19"/>
        <w:keepNext w:val="0"/>
        <w:keepLines w:val="0"/>
        <w:pageBreakBefore w:val="0"/>
        <w:kinsoku/>
        <w:wordWrap/>
        <w:overflowPunct/>
        <w:topLinePunct w:val="0"/>
        <w:autoSpaceDE w:val="0"/>
        <w:autoSpaceDN w:val="0"/>
        <w:bidi w:val="0"/>
        <w:adjustRightInd/>
        <w:snapToGrid/>
        <w:spacing w:line="360" w:lineRule="auto"/>
        <w:ind w:left="0" w:leftChars="0" w:firstLine="440" w:firstLineChars="0"/>
        <w:textAlignment w:val="auto"/>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2.采购代理机构信息</w:t>
      </w:r>
    </w:p>
    <w:p w14:paraId="765BA8D8">
      <w:pPr>
        <w:pStyle w:val="19"/>
        <w:keepNext w:val="0"/>
        <w:keepLines w:val="0"/>
        <w:pageBreakBefore w:val="0"/>
        <w:kinsoku/>
        <w:wordWrap/>
        <w:overflowPunct/>
        <w:topLinePunct w:val="0"/>
        <w:autoSpaceDE w:val="0"/>
        <w:autoSpaceDN w:val="0"/>
        <w:bidi w:val="0"/>
        <w:adjustRightInd/>
        <w:snapToGrid/>
        <w:spacing w:line="360" w:lineRule="auto"/>
        <w:ind w:left="0" w:leftChars="0" w:firstLine="440" w:firstLineChars="0"/>
        <w:textAlignment w:val="auto"/>
        <w:rPr>
          <w:rFonts w:hint="eastAsia" w:ascii="宋体" w:hAnsi="宋体" w:eastAsia="宋体" w:cs="宋体"/>
          <w:color w:val="0000FF"/>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名    称：</w:t>
      </w:r>
      <w:r>
        <w:rPr>
          <w:rFonts w:hint="eastAsia" w:ascii="宋体" w:hAnsi="宋体" w:eastAsia="宋体" w:cs="宋体"/>
          <w:color w:val="0000FF"/>
          <w:sz w:val="22"/>
          <w:szCs w:val="22"/>
          <w:highlight w:val="none"/>
          <w:shd w:val="clear" w:color="auto" w:fill="auto"/>
          <w:lang w:eastAsia="zh-CN"/>
        </w:rPr>
        <w:t>广西汉昌工程咨询有限公司</w:t>
      </w:r>
    </w:p>
    <w:p w14:paraId="5BB96728">
      <w:pPr>
        <w:pStyle w:val="19"/>
        <w:keepNext w:val="0"/>
        <w:keepLines w:val="0"/>
        <w:pageBreakBefore w:val="0"/>
        <w:kinsoku/>
        <w:wordWrap/>
        <w:overflowPunct/>
        <w:topLinePunct w:val="0"/>
        <w:autoSpaceDE w:val="0"/>
        <w:autoSpaceDN w:val="0"/>
        <w:bidi w:val="0"/>
        <w:adjustRightInd/>
        <w:snapToGrid/>
        <w:spacing w:line="360" w:lineRule="auto"/>
        <w:ind w:left="0" w:leftChars="0" w:firstLine="440" w:firstLineChars="0"/>
        <w:textAlignment w:val="auto"/>
        <w:rPr>
          <w:rFonts w:hint="eastAsia" w:ascii="宋体" w:hAnsi="宋体" w:eastAsia="宋体" w:cs="宋体"/>
          <w:color w:val="0000FF"/>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地　　址：</w:t>
      </w:r>
      <w:r>
        <w:rPr>
          <w:rFonts w:hint="eastAsia" w:ascii="宋体" w:hAnsi="宋体" w:eastAsia="宋体" w:cs="宋体"/>
          <w:color w:val="0000FF"/>
          <w:sz w:val="22"/>
          <w:szCs w:val="22"/>
          <w:highlight w:val="none"/>
          <w:shd w:val="clear" w:color="auto" w:fill="auto"/>
          <w:lang w:eastAsia="zh-CN"/>
        </w:rPr>
        <w:t>广西壮族自治区玉林市玉州区胜利垌 （双旺路玉林美东纸业有限公司1-6商铺）</w:t>
      </w:r>
    </w:p>
    <w:p w14:paraId="5484D3E1">
      <w:pPr>
        <w:pStyle w:val="19"/>
        <w:keepNext w:val="0"/>
        <w:keepLines w:val="0"/>
        <w:pageBreakBefore w:val="0"/>
        <w:kinsoku/>
        <w:wordWrap/>
        <w:overflowPunct/>
        <w:topLinePunct w:val="0"/>
        <w:autoSpaceDE w:val="0"/>
        <w:autoSpaceDN w:val="0"/>
        <w:bidi w:val="0"/>
        <w:adjustRightInd/>
        <w:snapToGrid/>
        <w:spacing w:line="360" w:lineRule="auto"/>
        <w:ind w:left="0" w:leftChars="0" w:firstLine="440" w:firstLineChars="0"/>
        <w:textAlignment w:val="auto"/>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联系方式：</w:t>
      </w:r>
      <w:r>
        <w:rPr>
          <w:rFonts w:hint="eastAsia" w:ascii="宋体" w:hAnsi="宋体" w:eastAsia="宋体" w:cs="宋体"/>
          <w:color w:val="0000FF"/>
          <w:sz w:val="22"/>
          <w:szCs w:val="22"/>
          <w:highlight w:val="none"/>
          <w:shd w:val="clear" w:color="auto" w:fill="auto"/>
        </w:rPr>
        <w:t>0775-2086868</w:t>
      </w:r>
    </w:p>
    <w:p w14:paraId="4EC2D4EA">
      <w:pPr>
        <w:pStyle w:val="19"/>
        <w:keepNext w:val="0"/>
        <w:keepLines w:val="0"/>
        <w:pageBreakBefore w:val="0"/>
        <w:kinsoku/>
        <w:wordWrap/>
        <w:overflowPunct/>
        <w:topLinePunct w:val="0"/>
        <w:autoSpaceDE w:val="0"/>
        <w:autoSpaceDN w:val="0"/>
        <w:bidi w:val="0"/>
        <w:adjustRightInd/>
        <w:snapToGrid/>
        <w:spacing w:line="360" w:lineRule="auto"/>
        <w:ind w:left="0" w:leftChars="0" w:firstLine="440" w:firstLineChars="0"/>
        <w:textAlignment w:val="auto"/>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3.项目联系方式</w:t>
      </w:r>
    </w:p>
    <w:p w14:paraId="78E93FFE">
      <w:pPr>
        <w:pStyle w:val="19"/>
        <w:keepNext w:val="0"/>
        <w:keepLines w:val="0"/>
        <w:pageBreakBefore w:val="0"/>
        <w:kinsoku/>
        <w:wordWrap/>
        <w:overflowPunct/>
        <w:topLinePunct w:val="0"/>
        <w:autoSpaceDE w:val="0"/>
        <w:autoSpaceDN w:val="0"/>
        <w:bidi w:val="0"/>
        <w:adjustRightInd/>
        <w:snapToGrid/>
        <w:spacing w:line="360" w:lineRule="auto"/>
        <w:ind w:left="0" w:leftChars="0" w:firstLine="440" w:firstLineChars="0"/>
        <w:textAlignment w:val="auto"/>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rPr>
        <w:t>项目联系人：</w:t>
      </w:r>
      <w:r>
        <w:rPr>
          <w:rFonts w:hint="eastAsia" w:ascii="宋体" w:hAnsi="宋体" w:eastAsia="宋体" w:cs="宋体"/>
          <w:color w:val="0000FF"/>
          <w:sz w:val="22"/>
          <w:szCs w:val="22"/>
          <w:highlight w:val="none"/>
          <w:shd w:val="clear" w:color="auto" w:fill="auto"/>
          <w:lang w:eastAsia="zh-CN"/>
        </w:rPr>
        <w:t>杨启副</w:t>
      </w:r>
    </w:p>
    <w:p w14:paraId="0CF9B8A6">
      <w:pPr>
        <w:pStyle w:val="19"/>
        <w:keepNext w:val="0"/>
        <w:keepLines w:val="0"/>
        <w:pageBreakBefore w:val="0"/>
        <w:kinsoku/>
        <w:wordWrap/>
        <w:overflowPunct/>
        <w:topLinePunct w:val="0"/>
        <w:autoSpaceDE w:val="0"/>
        <w:autoSpaceDN w:val="0"/>
        <w:bidi w:val="0"/>
        <w:adjustRightInd/>
        <w:snapToGrid/>
        <w:spacing w:line="360" w:lineRule="auto"/>
        <w:ind w:left="0" w:leftChars="0" w:firstLine="440" w:firstLineChars="0"/>
        <w:textAlignment w:val="auto"/>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电　　话：</w:t>
      </w:r>
      <w:r>
        <w:rPr>
          <w:rFonts w:hint="eastAsia" w:ascii="宋体" w:hAnsi="宋体" w:eastAsia="宋体" w:cs="宋体"/>
          <w:color w:val="0000FF"/>
          <w:sz w:val="22"/>
          <w:szCs w:val="22"/>
          <w:highlight w:val="none"/>
          <w:shd w:val="clear" w:color="auto" w:fill="auto"/>
        </w:rPr>
        <w:t>0775-2086868</w:t>
      </w:r>
    </w:p>
    <w:p w14:paraId="32E81DFC">
      <w:pPr>
        <w:pStyle w:val="19"/>
        <w:keepNext w:val="0"/>
        <w:keepLines w:val="0"/>
        <w:pageBreakBefore w:val="0"/>
        <w:kinsoku/>
        <w:wordWrap/>
        <w:overflowPunct/>
        <w:topLinePunct w:val="0"/>
        <w:autoSpaceDE w:val="0"/>
        <w:autoSpaceDN w:val="0"/>
        <w:bidi w:val="0"/>
        <w:adjustRightInd/>
        <w:snapToGrid/>
        <w:spacing w:line="360" w:lineRule="auto"/>
        <w:ind w:firstLine="200"/>
        <w:textAlignment w:val="auto"/>
        <w:rPr>
          <w:rFonts w:hint="eastAsia" w:ascii="宋体" w:hAnsi="宋体" w:eastAsia="宋体" w:cs="宋体"/>
          <w:color w:val="auto"/>
          <w:sz w:val="24"/>
          <w:szCs w:val="24"/>
          <w:highlight w:val="none"/>
          <w:shd w:val="clear" w:color="auto" w:fill="auto"/>
        </w:rPr>
      </w:pPr>
    </w:p>
    <w:p w14:paraId="625BA098">
      <w:pPr>
        <w:keepNext w:val="0"/>
        <w:keepLines w:val="0"/>
        <w:pageBreakBefore w:val="0"/>
        <w:kinsoku/>
        <w:wordWrap/>
        <w:overflowPunct/>
        <w:topLinePunct w:val="0"/>
        <w:autoSpaceDE w:val="0"/>
        <w:autoSpaceDN w:val="0"/>
        <w:bidi w:val="0"/>
        <w:adjustRightInd/>
        <w:snapToGrid/>
        <w:spacing w:after="0" w:line="360" w:lineRule="auto"/>
        <w:jc w:val="center"/>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采购代理机构：</w:t>
      </w:r>
      <w:r>
        <w:rPr>
          <w:rFonts w:hint="eastAsia" w:ascii="宋体" w:hAnsi="宋体" w:eastAsia="宋体" w:cs="宋体"/>
          <w:color w:val="0000FF"/>
          <w:sz w:val="24"/>
          <w:szCs w:val="24"/>
          <w:highlight w:val="none"/>
          <w:shd w:val="clear" w:color="auto" w:fill="auto"/>
          <w:lang w:eastAsia="zh-CN"/>
        </w:rPr>
        <w:t>广西汉昌工程咨询有限公司</w:t>
      </w:r>
    </w:p>
    <w:p w14:paraId="3978B377">
      <w:pPr>
        <w:keepNext w:val="0"/>
        <w:keepLines w:val="0"/>
        <w:pageBreakBefore w:val="0"/>
        <w:tabs>
          <w:tab w:val="left" w:pos="8450"/>
        </w:tabs>
        <w:kinsoku/>
        <w:wordWrap/>
        <w:overflowPunct/>
        <w:topLinePunct w:val="0"/>
        <w:autoSpaceDE w:val="0"/>
        <w:autoSpaceDN w:val="0"/>
        <w:bidi w:val="0"/>
        <w:adjustRightInd/>
        <w:snapToGrid/>
        <w:spacing w:after="0" w:line="360" w:lineRule="auto"/>
        <w:ind w:right="480" w:firstLine="5520" w:firstLineChars="2300"/>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0000FF"/>
          <w:sz w:val="24"/>
          <w:szCs w:val="24"/>
          <w:highlight w:val="none"/>
          <w:shd w:val="clear" w:color="auto" w:fill="auto"/>
          <w:lang w:val="en-US" w:eastAsia="zh-CN"/>
        </w:rPr>
        <w:t>202</w:t>
      </w:r>
      <w:r>
        <w:rPr>
          <w:rFonts w:hint="eastAsia" w:cs="宋体"/>
          <w:color w:val="0000FF"/>
          <w:sz w:val="24"/>
          <w:szCs w:val="24"/>
          <w:highlight w:val="none"/>
          <w:shd w:val="clear" w:color="auto" w:fill="auto"/>
          <w:lang w:val="en-US" w:eastAsia="zh-CN"/>
        </w:rPr>
        <w:t>5</w:t>
      </w:r>
      <w:r>
        <w:rPr>
          <w:rFonts w:hint="eastAsia" w:ascii="宋体" w:hAnsi="宋体" w:eastAsia="宋体" w:cs="宋体"/>
          <w:color w:val="0000FF"/>
          <w:sz w:val="24"/>
          <w:szCs w:val="24"/>
          <w:highlight w:val="none"/>
          <w:shd w:val="clear" w:color="auto" w:fill="auto"/>
        </w:rPr>
        <w:t>年</w:t>
      </w:r>
      <w:r>
        <w:rPr>
          <w:rFonts w:hint="eastAsia" w:cs="宋体"/>
          <w:color w:val="0000FF"/>
          <w:sz w:val="24"/>
          <w:szCs w:val="24"/>
          <w:highlight w:val="none"/>
          <w:shd w:val="clear" w:color="auto" w:fill="auto"/>
          <w:lang w:val="en-US" w:eastAsia="zh-CN"/>
        </w:rPr>
        <w:t>06</w:t>
      </w:r>
      <w:r>
        <w:rPr>
          <w:rFonts w:hint="eastAsia" w:ascii="宋体" w:hAnsi="宋体" w:eastAsia="宋体" w:cs="宋体"/>
          <w:color w:val="0000FF"/>
          <w:sz w:val="24"/>
          <w:szCs w:val="24"/>
          <w:highlight w:val="none"/>
          <w:shd w:val="clear" w:color="auto" w:fill="auto"/>
        </w:rPr>
        <w:t>月</w:t>
      </w:r>
      <w:r>
        <w:rPr>
          <w:rFonts w:hint="eastAsia" w:cs="宋体"/>
          <w:color w:val="0000FF"/>
          <w:sz w:val="24"/>
          <w:szCs w:val="24"/>
          <w:highlight w:val="none"/>
          <w:shd w:val="clear" w:color="auto" w:fill="auto"/>
          <w:lang w:val="en-US" w:eastAsia="zh-CN"/>
        </w:rPr>
        <w:t>30</w:t>
      </w:r>
      <w:r>
        <w:rPr>
          <w:rFonts w:hint="eastAsia" w:ascii="宋体" w:hAnsi="宋体" w:eastAsia="宋体" w:cs="宋体"/>
          <w:color w:val="0000FF"/>
          <w:sz w:val="24"/>
          <w:szCs w:val="24"/>
          <w:highlight w:val="none"/>
          <w:shd w:val="clear" w:color="auto" w:fill="auto"/>
        </w:rPr>
        <w:t>日</w:t>
      </w:r>
      <w:r>
        <w:rPr>
          <w:rFonts w:hint="eastAsia" w:cs="宋体"/>
          <w:color w:val="auto"/>
          <w:sz w:val="24"/>
          <w:szCs w:val="24"/>
          <w:highlight w:val="none"/>
          <w:shd w:val="clear" w:color="auto" w:fill="auto"/>
          <w:lang w:eastAsia="zh-CN"/>
        </w:rPr>
        <w:tab/>
      </w:r>
    </w:p>
    <w:p w14:paraId="751B8C60">
      <w:pPr>
        <w:keepLines w:val="0"/>
        <w:pageBreakBefore w:val="0"/>
        <w:kinsoku/>
        <w:overflowPunct/>
        <w:topLinePunct w:val="0"/>
        <w:bidi w:val="0"/>
        <w:spacing w:line="360" w:lineRule="auto"/>
        <w:rPr>
          <w:rFonts w:hint="eastAsia" w:ascii="宋体" w:hAnsi="宋体" w:eastAsia="宋体" w:cs="宋体"/>
          <w:color w:val="auto"/>
          <w:sz w:val="24"/>
          <w:szCs w:val="24"/>
          <w:highlight w:val="none"/>
        </w:rPr>
      </w:pPr>
    </w:p>
    <w:p w14:paraId="12BF0173">
      <w:pPr>
        <w:keepLines w:val="0"/>
        <w:pageBreakBefore w:val="0"/>
        <w:kinsoku/>
        <w:overflowPunct/>
        <w:topLinePunct w:val="0"/>
        <w:bidi w:val="0"/>
        <w:spacing w:line="360" w:lineRule="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294E02C5">
      <w:pPr>
        <w:pStyle w:val="2"/>
        <w:keepLines w:val="0"/>
        <w:pageBreakBefore w:val="0"/>
        <w:kinsoku/>
        <w:overflowPunct/>
        <w:topLinePunct w:val="0"/>
        <w:bidi w:val="0"/>
        <w:spacing w:line="360" w:lineRule="auto"/>
        <w:outlineLvl w:val="0"/>
        <w:rPr>
          <w:rFonts w:hint="eastAsia" w:ascii="宋体" w:hAnsi="宋体" w:eastAsia="宋体" w:cs="宋体"/>
          <w:b/>
          <w:color w:val="auto"/>
          <w:spacing w:val="0"/>
          <w:sz w:val="33"/>
          <w:highlight w:val="none"/>
        </w:rPr>
      </w:pPr>
      <w:bookmarkStart w:id="1" w:name="_Toc29775"/>
      <w:r>
        <w:rPr>
          <w:rFonts w:hint="eastAsia" w:ascii="宋体" w:hAnsi="宋体" w:eastAsia="宋体" w:cs="宋体"/>
          <w:color w:val="auto"/>
          <w:highlight w:val="none"/>
        </w:rPr>
        <w:t>第二章 供应商须知</w:t>
      </w:r>
      <w:bookmarkEnd w:id="1"/>
    </w:p>
    <w:p w14:paraId="3E53A004">
      <w:pPr>
        <w:pStyle w:val="3"/>
        <w:keepLines w:val="0"/>
        <w:pageBreakBefore w:val="0"/>
        <w:kinsoku/>
        <w:overflowPunct/>
        <w:topLinePunct w:val="0"/>
        <w:bidi w:val="0"/>
        <w:spacing w:line="360" w:lineRule="auto"/>
        <w:ind w:left="764" w:right="779" w:firstLine="0"/>
        <w:jc w:val="center"/>
        <w:outlineLvl w:val="1"/>
        <w:rPr>
          <w:rFonts w:hint="eastAsia" w:ascii="宋体" w:hAnsi="宋体" w:eastAsia="宋体" w:cs="宋体"/>
          <w:b/>
          <w:color w:val="auto"/>
          <w:spacing w:val="0"/>
          <w:sz w:val="20"/>
          <w:highlight w:val="none"/>
        </w:rPr>
      </w:pPr>
      <w:r>
        <w:rPr>
          <w:rFonts w:hint="eastAsia" w:ascii="宋体" w:hAnsi="宋体" w:eastAsia="宋体" w:cs="宋体"/>
          <w:color w:val="auto"/>
          <w:spacing w:val="0"/>
          <w:highlight w:val="none"/>
        </w:rPr>
        <w:t>供应商须知前附表</w:t>
      </w:r>
    </w:p>
    <w:p w14:paraId="19B15817">
      <w:pPr>
        <w:pStyle w:val="17"/>
        <w:keepLines w:val="0"/>
        <w:pageBreakBefore w:val="0"/>
        <w:kinsoku/>
        <w:overflowPunct/>
        <w:topLinePunct w:val="0"/>
        <w:bidi w:val="0"/>
        <w:spacing w:before="6" w:line="360" w:lineRule="auto"/>
        <w:rPr>
          <w:rFonts w:hint="eastAsia" w:ascii="宋体" w:hAnsi="宋体" w:eastAsia="宋体" w:cs="宋体"/>
          <w:b/>
          <w:color w:val="auto"/>
          <w:spacing w:val="0"/>
          <w:sz w:val="10"/>
          <w:highlight w:val="none"/>
        </w:rPr>
      </w:pP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8514"/>
      </w:tblGrid>
      <w:tr w14:paraId="04085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065" w:type="dxa"/>
          </w:tcPr>
          <w:p w14:paraId="403FB962">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8514" w:type="dxa"/>
          </w:tcPr>
          <w:p w14:paraId="64D98252">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14:paraId="38BF4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9" w:hRule="atLeast"/>
          <w:jc w:val="center"/>
        </w:trPr>
        <w:tc>
          <w:tcPr>
            <w:tcW w:w="1065" w:type="dxa"/>
            <w:vAlign w:val="center"/>
          </w:tcPr>
          <w:p w14:paraId="032A432B">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514" w:type="dxa"/>
            <w:vAlign w:val="center"/>
          </w:tcPr>
          <w:p w14:paraId="471BC295">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1.供应商的资格条件</w:t>
            </w:r>
            <w:r>
              <w:rPr>
                <w:rFonts w:hint="eastAsia" w:ascii="宋体" w:hAnsi="宋体" w:eastAsia="宋体" w:cs="宋体"/>
                <w:color w:val="auto"/>
                <w:szCs w:val="21"/>
                <w:highlight w:val="none"/>
              </w:rPr>
              <w:t>：详见竞争性磋商公告</w:t>
            </w:r>
          </w:p>
          <w:p w14:paraId="50F6FE3B">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Cs/>
                <w:color w:val="auto"/>
                <w:szCs w:val="21"/>
                <w:highlight w:val="none"/>
              </w:rPr>
              <w:t>供应商</w:t>
            </w:r>
            <w:r>
              <w:rPr>
                <w:rFonts w:hint="eastAsia" w:ascii="宋体" w:hAnsi="宋体" w:eastAsia="宋体" w:cs="宋体"/>
                <w:color w:val="auto"/>
                <w:szCs w:val="21"/>
                <w:highlight w:val="none"/>
              </w:rPr>
              <w:t>出现下列情形之一的，不得参加政府采购活动：</w:t>
            </w:r>
          </w:p>
          <w:p w14:paraId="571B57C7">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0C53887">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1B118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065" w:type="dxa"/>
            <w:vAlign w:val="center"/>
          </w:tcPr>
          <w:p w14:paraId="3A976038">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8514" w:type="dxa"/>
            <w:vAlign w:val="center"/>
          </w:tcPr>
          <w:p w14:paraId="5CE19A13">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是否接受联合体竞标：</w:t>
            </w:r>
            <w:r>
              <w:rPr>
                <w:rFonts w:hint="eastAsia" w:ascii="宋体" w:hAnsi="宋体" w:eastAsia="宋体" w:cs="宋体"/>
                <w:color w:val="auto"/>
                <w:szCs w:val="21"/>
                <w:highlight w:val="none"/>
                <w:lang w:eastAsia="zh-CN"/>
              </w:rPr>
              <w:t>不接受</w:t>
            </w:r>
          </w:p>
        </w:tc>
      </w:tr>
      <w:tr w14:paraId="6C18F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065" w:type="dxa"/>
            <w:vAlign w:val="center"/>
          </w:tcPr>
          <w:p w14:paraId="2D208C53">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514" w:type="dxa"/>
            <w:vAlign w:val="center"/>
          </w:tcPr>
          <w:p w14:paraId="1A9BE408">
            <w:pPr>
              <w:pStyle w:val="16"/>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rPr>
              <w:t>不允许分包</w:t>
            </w:r>
          </w:p>
        </w:tc>
      </w:tr>
      <w:tr w14:paraId="1CC0E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2" w:hRule="atLeast"/>
          <w:jc w:val="center"/>
        </w:trPr>
        <w:tc>
          <w:tcPr>
            <w:tcW w:w="1065" w:type="dxa"/>
            <w:vAlign w:val="center"/>
          </w:tcPr>
          <w:p w14:paraId="75EF4878">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8514" w:type="dxa"/>
            <w:vAlign w:val="center"/>
          </w:tcPr>
          <w:p w14:paraId="1F9E2B7B">
            <w:pPr>
              <w:keepNext w:val="0"/>
              <w:keepLines w:val="0"/>
              <w:pageBreakBefore w:val="0"/>
              <w:widowControl w:val="0"/>
              <w:kinsoku/>
              <w:overflowPunct/>
              <w:topLinePunct w:val="0"/>
              <w:bidi w:val="0"/>
              <w:adjustRightInd/>
              <w:snapToGrid w:val="0"/>
              <w:spacing w:before="40"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资格证明文件</w:t>
            </w:r>
          </w:p>
          <w:p w14:paraId="152F0993">
            <w:pPr>
              <w:pStyle w:val="16"/>
              <w:keepNext w:val="0"/>
              <w:keepLines w:val="0"/>
              <w:pageBreakBefore w:val="0"/>
              <w:widowControl w:val="0"/>
              <w:kinsoku/>
              <w:overflowPunct/>
              <w:topLinePunct w:val="0"/>
              <w:bidi w:val="0"/>
              <w:adjustRightInd/>
              <w:spacing w:before="40" w:line="360" w:lineRule="auto"/>
              <w:ind w:left="0" w:leftChars="0" w:firstLine="220" w:firstLineChars="100"/>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rPr>
              <w:t>1.</w:t>
            </w:r>
            <w:r>
              <w:rPr>
                <w:rFonts w:hint="eastAsia" w:ascii="宋体" w:hAnsi="宋体" w:eastAsia="宋体" w:cs="宋体"/>
                <w:color w:val="auto"/>
                <w:szCs w:val="21"/>
                <w:highlight w:val="none"/>
                <w:lang w:val="en-US" w:eastAsia="zh-CN"/>
              </w:rPr>
              <w:t>营业执照;</w:t>
            </w:r>
            <w:r>
              <w:rPr>
                <w:rFonts w:hint="eastAsia" w:ascii="宋体" w:hAnsi="宋体" w:eastAsia="宋体" w:cs="宋体"/>
                <w:color w:val="auto"/>
                <w:szCs w:val="21"/>
                <w:highlight w:val="none"/>
                <w:lang w:val="en-US"/>
              </w:rPr>
              <w:t>（</w:t>
            </w:r>
            <w:r>
              <w:rPr>
                <w:rFonts w:hint="eastAsia" w:ascii="宋体" w:hAnsi="宋体" w:eastAsia="宋体" w:cs="宋体"/>
                <w:b/>
                <w:color w:val="auto"/>
                <w:szCs w:val="21"/>
                <w:highlight w:val="none"/>
                <w:lang w:val="en-US"/>
              </w:rPr>
              <w:t>必须提供，否则响应文件按无效响应处理</w:t>
            </w:r>
            <w:r>
              <w:rPr>
                <w:rFonts w:hint="eastAsia" w:ascii="宋体" w:hAnsi="宋体" w:eastAsia="宋体" w:cs="宋体"/>
                <w:color w:val="auto"/>
                <w:szCs w:val="21"/>
                <w:highlight w:val="none"/>
                <w:lang w:val="en-US"/>
              </w:rPr>
              <w:t>）</w:t>
            </w:r>
          </w:p>
          <w:p w14:paraId="3D32D6E2">
            <w:pPr>
              <w:keepNext w:val="0"/>
              <w:keepLines w:val="0"/>
              <w:pageBreakBefore w:val="0"/>
              <w:widowControl w:val="0"/>
              <w:kinsoku/>
              <w:overflowPunct/>
              <w:topLinePunct w:val="0"/>
              <w:bidi w:val="0"/>
              <w:adjustRightInd/>
              <w:spacing w:before="40" w:line="360" w:lineRule="auto"/>
              <w:ind w:left="0" w:leftChars="0" w:firstLine="22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.中小企业声明函或监狱企业声明函或残疾人福利性单位声明函；</w:t>
            </w:r>
            <w:r>
              <w:rPr>
                <w:rFonts w:hint="eastAsia" w:ascii="宋体" w:hAnsi="宋体" w:eastAsia="宋体" w:cs="宋体"/>
                <w:color w:val="auto"/>
                <w:szCs w:val="21"/>
                <w:highlight w:val="none"/>
                <w:lang w:val="en-US"/>
              </w:rPr>
              <w:t>（</w:t>
            </w:r>
            <w:r>
              <w:rPr>
                <w:rFonts w:hint="eastAsia" w:ascii="宋体" w:hAnsi="宋体" w:eastAsia="宋体" w:cs="宋体"/>
                <w:b/>
                <w:color w:val="auto"/>
                <w:szCs w:val="21"/>
                <w:highlight w:val="none"/>
                <w:lang w:val="en-US"/>
              </w:rPr>
              <w:t>必须提供，否则响应文件按无效响应处理</w:t>
            </w:r>
            <w:r>
              <w:rPr>
                <w:rFonts w:hint="eastAsia" w:ascii="宋体" w:hAnsi="宋体" w:eastAsia="宋体" w:cs="宋体"/>
                <w:color w:val="auto"/>
                <w:szCs w:val="21"/>
                <w:highlight w:val="none"/>
                <w:lang w:val="en-US"/>
              </w:rPr>
              <w:t>）</w:t>
            </w:r>
          </w:p>
          <w:p w14:paraId="2D7D4119">
            <w:pPr>
              <w:keepNext w:val="0"/>
              <w:keepLines w:val="0"/>
              <w:pageBreakBefore w:val="0"/>
              <w:widowControl w:val="0"/>
              <w:kinsoku/>
              <w:overflowPunct/>
              <w:topLinePunct w:val="0"/>
              <w:bidi w:val="0"/>
              <w:adjustRightInd/>
              <w:spacing w:before="40" w:line="360" w:lineRule="auto"/>
              <w:ind w:left="0" w:leftChars="0" w:firstLine="22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cs="宋体"/>
                <w:color w:val="0000FF"/>
                <w:kern w:val="0"/>
                <w:szCs w:val="21"/>
                <w:highlight w:val="none"/>
                <w:lang w:eastAsia="zh-CN"/>
              </w:rPr>
              <w:t>具备建筑装修装饰工程专业二级</w:t>
            </w:r>
            <w:r>
              <w:rPr>
                <w:rFonts w:hint="eastAsia" w:ascii="宋体" w:hAnsi="宋体" w:eastAsia="宋体" w:cs="宋体"/>
                <w:color w:val="0000FF"/>
                <w:kern w:val="0"/>
                <w:szCs w:val="21"/>
                <w:highlight w:val="none"/>
                <w:lang w:val="en-US" w:eastAsia="zh-CN"/>
              </w:rPr>
              <w:t>以上资质</w:t>
            </w:r>
            <w:r>
              <w:rPr>
                <w:rFonts w:hint="eastAsia" w:cs="宋体"/>
                <w:color w:val="auto"/>
                <w:kern w:val="0"/>
                <w:szCs w:val="21"/>
                <w:highlight w:val="none"/>
                <w:lang w:eastAsia="zh-CN"/>
              </w:rPr>
              <w:t>（含二级）</w:t>
            </w:r>
            <w:r>
              <w:rPr>
                <w:rFonts w:hint="eastAsia" w:ascii="宋体" w:hAnsi="宋体" w:eastAsia="宋体" w:cs="宋体"/>
                <w:color w:val="0000FF"/>
                <w:kern w:val="0"/>
                <w:szCs w:val="21"/>
                <w:highlight w:val="none"/>
                <w:lang w:eastAsia="zh-CN"/>
              </w:rPr>
              <w:t>且</w:t>
            </w:r>
            <w:r>
              <w:rPr>
                <w:rFonts w:hint="eastAsia" w:ascii="宋体" w:hAnsi="宋体" w:eastAsia="宋体" w:cs="宋体"/>
                <w:color w:val="0000FF"/>
                <w:sz w:val="24"/>
                <w:szCs w:val="24"/>
                <w:highlight w:val="none"/>
                <w:shd w:val="clear" w:color="auto" w:fill="auto"/>
                <w:lang w:val="en-US" w:eastAsia="zh-CN"/>
              </w:rPr>
              <w:t>有效的企业安全生产许可证,拟投入的项目经理必须具备</w:t>
            </w:r>
            <w:r>
              <w:rPr>
                <w:rFonts w:hint="eastAsia" w:cs="宋体"/>
                <w:color w:val="0000FF"/>
                <w:sz w:val="24"/>
                <w:szCs w:val="24"/>
                <w:highlight w:val="none"/>
                <w:shd w:val="clear" w:color="auto" w:fill="auto"/>
                <w:lang w:val="en-US" w:eastAsia="zh-CN"/>
              </w:rPr>
              <w:t>建筑工程</w:t>
            </w:r>
            <w:r>
              <w:rPr>
                <w:rFonts w:hint="eastAsia" w:ascii="宋体" w:hAnsi="宋体" w:eastAsia="宋体" w:cs="宋体"/>
                <w:color w:val="0000FF"/>
                <w:sz w:val="24"/>
                <w:szCs w:val="24"/>
                <w:highlight w:val="none"/>
                <w:shd w:val="clear" w:color="auto" w:fill="auto"/>
                <w:lang w:val="en-US" w:eastAsia="zh-CN"/>
              </w:rPr>
              <w:t>专业贰级以上（含贰级）注册建造师证书</w:t>
            </w:r>
            <w:r>
              <w:rPr>
                <w:rFonts w:hint="eastAsia" w:ascii="宋体" w:hAnsi="宋体" w:eastAsia="宋体" w:cs="宋体"/>
                <w:color w:val="auto"/>
                <w:sz w:val="24"/>
                <w:szCs w:val="24"/>
                <w:highlight w:val="none"/>
                <w:shd w:val="clear" w:color="auto" w:fill="auto"/>
                <w:lang w:val="en-US" w:eastAsia="zh-CN"/>
              </w:rPr>
              <w:t>，并获得有效安全生产考核合格证。</w:t>
            </w:r>
            <w:r>
              <w:rPr>
                <w:rFonts w:hint="eastAsia" w:ascii="宋体" w:hAnsi="宋体" w:eastAsia="宋体" w:cs="宋体"/>
                <w:color w:val="auto"/>
                <w:szCs w:val="21"/>
                <w:highlight w:val="none"/>
                <w:lang w:val="en-US"/>
              </w:rPr>
              <w:t>（</w:t>
            </w:r>
            <w:r>
              <w:rPr>
                <w:rFonts w:hint="eastAsia" w:ascii="宋体" w:hAnsi="宋体" w:eastAsia="宋体" w:cs="宋体"/>
                <w:b/>
                <w:color w:val="auto"/>
                <w:szCs w:val="21"/>
                <w:highlight w:val="none"/>
                <w:lang w:val="en-US"/>
              </w:rPr>
              <w:t>必须提供，否则响应文件按无效响应处理</w:t>
            </w:r>
            <w:r>
              <w:rPr>
                <w:rFonts w:hint="eastAsia" w:ascii="宋体" w:hAnsi="宋体" w:eastAsia="宋体" w:cs="宋体"/>
                <w:color w:val="auto"/>
                <w:szCs w:val="21"/>
                <w:highlight w:val="none"/>
                <w:lang w:val="en-US"/>
              </w:rPr>
              <w:t>）</w:t>
            </w:r>
          </w:p>
          <w:p w14:paraId="2492D9FC">
            <w:pPr>
              <w:keepNext w:val="0"/>
              <w:keepLines w:val="0"/>
              <w:pageBreakBefore w:val="0"/>
              <w:widowControl w:val="0"/>
              <w:kinsoku/>
              <w:overflowPunct/>
              <w:topLinePunct w:val="0"/>
              <w:bidi w:val="0"/>
              <w:adjustRightInd/>
              <w:spacing w:before="40" w:line="360" w:lineRule="auto"/>
              <w:ind w:left="0" w:leftChars="0" w:firstLine="22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0000FF"/>
                <w:szCs w:val="21"/>
                <w:highlight w:val="none"/>
                <w:lang w:val="en-US" w:eastAsia="zh-CN"/>
              </w:rPr>
              <w:t>202</w:t>
            </w:r>
            <w:r>
              <w:rPr>
                <w:rFonts w:hint="eastAsia" w:cs="宋体"/>
                <w:color w:val="0000FF"/>
                <w:szCs w:val="21"/>
                <w:highlight w:val="none"/>
                <w:lang w:val="en-US" w:eastAsia="zh-CN"/>
              </w:rPr>
              <w:t>5</w:t>
            </w:r>
            <w:r>
              <w:rPr>
                <w:rFonts w:hint="eastAsia" w:ascii="宋体" w:hAnsi="宋体" w:eastAsia="宋体" w:cs="宋体"/>
                <w:color w:val="0000FF"/>
                <w:szCs w:val="21"/>
                <w:highlight w:val="none"/>
                <w:lang w:val="en-US" w:eastAsia="zh-CN"/>
              </w:rPr>
              <w:t>年01月至202</w:t>
            </w:r>
            <w:r>
              <w:rPr>
                <w:rFonts w:hint="eastAsia" w:cs="宋体"/>
                <w:color w:val="0000FF"/>
                <w:szCs w:val="21"/>
                <w:highlight w:val="none"/>
                <w:lang w:val="en-US" w:eastAsia="zh-CN"/>
              </w:rPr>
              <w:t>5</w:t>
            </w:r>
            <w:r>
              <w:rPr>
                <w:rFonts w:hint="eastAsia" w:ascii="宋体" w:hAnsi="宋体" w:eastAsia="宋体" w:cs="宋体"/>
                <w:color w:val="0000FF"/>
                <w:szCs w:val="21"/>
                <w:highlight w:val="none"/>
                <w:lang w:val="en-US" w:eastAsia="zh-CN"/>
              </w:rPr>
              <w:t>年</w:t>
            </w:r>
            <w:r>
              <w:rPr>
                <w:rFonts w:hint="eastAsia" w:cs="宋体"/>
                <w:color w:val="0000FF"/>
                <w:szCs w:val="21"/>
                <w:highlight w:val="none"/>
                <w:lang w:val="en-US" w:eastAsia="zh-CN"/>
              </w:rPr>
              <w:t>5</w:t>
            </w:r>
            <w:r>
              <w:rPr>
                <w:rFonts w:hint="eastAsia" w:ascii="宋体" w:hAnsi="宋体" w:eastAsia="宋体" w:cs="宋体"/>
                <w:color w:val="0000FF"/>
                <w:szCs w:val="21"/>
                <w:highlight w:val="none"/>
                <w:lang w:val="en-US" w:eastAsia="zh-CN"/>
              </w:rPr>
              <w:t>月</w:t>
            </w:r>
            <w:r>
              <w:rPr>
                <w:rFonts w:hint="eastAsia" w:cs="宋体"/>
                <w:color w:val="0000FF"/>
                <w:szCs w:val="21"/>
                <w:highlight w:val="none"/>
                <w:lang w:val="en-US" w:eastAsia="zh-CN"/>
              </w:rPr>
              <w:t>内</w:t>
            </w:r>
            <w:r>
              <w:rPr>
                <w:rFonts w:hint="eastAsia" w:ascii="宋体" w:hAnsi="宋体" w:eastAsia="宋体" w:cs="宋体"/>
                <w:color w:val="0000FF"/>
                <w:highlight w:val="none"/>
              </w:rPr>
              <w:t>任意</w:t>
            </w:r>
            <w:r>
              <w:rPr>
                <w:rFonts w:hint="eastAsia" w:ascii="宋体" w:hAnsi="宋体" w:eastAsia="宋体" w:cs="宋体"/>
                <w:color w:val="0000FF"/>
                <w:highlight w:val="none"/>
                <w:lang w:eastAsia="zh-CN"/>
              </w:rPr>
              <w:t>一个月</w:t>
            </w:r>
            <w:r>
              <w:rPr>
                <w:rFonts w:hint="eastAsia" w:ascii="宋体" w:hAnsi="宋体" w:eastAsia="宋体" w:cs="宋体"/>
                <w:color w:val="0000FF"/>
                <w:szCs w:val="21"/>
                <w:highlight w:val="none"/>
              </w:rPr>
              <w:t>的依法缴纳税收的凭据</w:t>
            </w:r>
            <w:r>
              <w:rPr>
                <w:rFonts w:hint="eastAsia" w:ascii="宋体" w:hAnsi="宋体" w:eastAsia="宋体" w:cs="宋体"/>
                <w:color w:val="auto"/>
                <w:szCs w:val="21"/>
                <w:highlight w:val="none"/>
              </w:rPr>
              <w:t>；</w:t>
            </w:r>
            <w:r>
              <w:rPr>
                <w:rFonts w:hint="eastAsia" w:ascii="宋体" w:hAnsi="宋体" w:eastAsia="宋体" w:cs="宋体"/>
                <w:color w:val="auto"/>
                <w:highlight w:val="none"/>
              </w:rPr>
              <w:t>依法免税的，必须提供相应文件证明其依法免税。</w:t>
            </w:r>
            <w:r>
              <w:rPr>
                <w:rFonts w:hint="eastAsia" w:ascii="宋体" w:hAnsi="宋体" w:eastAsia="宋体" w:cs="宋体"/>
                <w:color w:val="auto"/>
                <w:szCs w:val="21"/>
                <w:highlight w:val="none"/>
              </w:rPr>
              <w:t>从成立之日起到响应文件提交截止时间止不足要求月数的，只需提供从成立之日起的依法缴纳税收</w:t>
            </w:r>
            <w:r>
              <w:rPr>
                <w:rFonts w:hint="eastAsia" w:ascii="宋体" w:hAnsi="宋体" w:eastAsia="宋体" w:cs="宋体"/>
                <w:color w:val="auto"/>
                <w:highlight w:val="none"/>
              </w:rPr>
              <w:t>相应证明文件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62874A6">
            <w:pPr>
              <w:keepNext w:val="0"/>
              <w:keepLines w:val="0"/>
              <w:pageBreakBefore w:val="0"/>
              <w:widowControl w:val="0"/>
              <w:kinsoku/>
              <w:overflowPunct/>
              <w:topLinePunct w:val="0"/>
              <w:bidi w:val="0"/>
              <w:adjustRightInd/>
              <w:spacing w:before="40" w:line="360" w:lineRule="auto"/>
              <w:ind w:left="0" w:leftChars="0" w:firstLine="22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.供应商依法缴纳社会保障资金的相关材料</w:t>
            </w:r>
            <w:r>
              <w:rPr>
                <w:rFonts w:hint="eastAsia" w:cs="宋体"/>
                <w:color w:val="auto"/>
                <w:szCs w:val="21"/>
                <w:highlight w:val="none"/>
                <w:lang w:val="en-US" w:eastAsia="zh-CN"/>
              </w:rPr>
              <w:t>[</w:t>
            </w:r>
            <w:r>
              <w:rPr>
                <w:rFonts w:hint="eastAsia" w:ascii="宋体" w:hAnsi="宋体" w:eastAsia="宋体" w:cs="宋体"/>
                <w:color w:val="0000FF"/>
                <w:szCs w:val="21"/>
                <w:highlight w:val="none"/>
                <w:lang w:val="en-US" w:eastAsia="zh-CN"/>
              </w:rPr>
              <w:t>202</w:t>
            </w:r>
            <w:r>
              <w:rPr>
                <w:rFonts w:hint="eastAsia" w:cs="宋体"/>
                <w:color w:val="0000FF"/>
                <w:szCs w:val="21"/>
                <w:highlight w:val="none"/>
                <w:lang w:val="en-US" w:eastAsia="zh-CN"/>
              </w:rPr>
              <w:t>5</w:t>
            </w:r>
            <w:r>
              <w:rPr>
                <w:rFonts w:hint="eastAsia" w:ascii="宋体" w:hAnsi="宋体" w:eastAsia="宋体" w:cs="宋体"/>
                <w:color w:val="0000FF"/>
                <w:szCs w:val="21"/>
                <w:highlight w:val="none"/>
                <w:lang w:val="en-US" w:eastAsia="zh-CN"/>
              </w:rPr>
              <w:t>年01月至202</w:t>
            </w:r>
            <w:r>
              <w:rPr>
                <w:rFonts w:hint="eastAsia" w:cs="宋体"/>
                <w:color w:val="0000FF"/>
                <w:szCs w:val="21"/>
                <w:highlight w:val="none"/>
                <w:lang w:val="en-US" w:eastAsia="zh-CN"/>
              </w:rPr>
              <w:t>5</w:t>
            </w:r>
            <w:r>
              <w:rPr>
                <w:rFonts w:hint="eastAsia" w:ascii="宋体" w:hAnsi="宋体" w:eastAsia="宋体" w:cs="宋体"/>
                <w:color w:val="0000FF"/>
                <w:szCs w:val="21"/>
                <w:highlight w:val="none"/>
                <w:lang w:val="en-US" w:eastAsia="zh-CN"/>
              </w:rPr>
              <w:t>年</w:t>
            </w:r>
            <w:r>
              <w:rPr>
                <w:rFonts w:hint="eastAsia" w:cs="宋体"/>
                <w:color w:val="0000FF"/>
                <w:szCs w:val="21"/>
                <w:highlight w:val="none"/>
                <w:lang w:val="en-US" w:eastAsia="zh-CN"/>
              </w:rPr>
              <w:t>5</w:t>
            </w:r>
            <w:r>
              <w:rPr>
                <w:rFonts w:hint="eastAsia" w:ascii="宋体" w:hAnsi="宋体" w:eastAsia="宋体" w:cs="宋体"/>
                <w:color w:val="0000FF"/>
                <w:szCs w:val="21"/>
                <w:highlight w:val="none"/>
                <w:lang w:val="en-US" w:eastAsia="zh-CN"/>
              </w:rPr>
              <w:t>月</w:t>
            </w:r>
            <w:r>
              <w:rPr>
                <w:rFonts w:hint="eastAsia" w:cs="宋体"/>
                <w:color w:val="0000FF"/>
                <w:szCs w:val="21"/>
                <w:highlight w:val="none"/>
                <w:lang w:val="en-US" w:eastAsia="zh-CN"/>
              </w:rPr>
              <w:t>内</w:t>
            </w:r>
            <w:r>
              <w:rPr>
                <w:rFonts w:hint="eastAsia" w:ascii="宋体" w:hAnsi="宋体" w:eastAsia="宋体" w:cs="宋体"/>
                <w:color w:val="auto"/>
                <w:highlight w:val="none"/>
              </w:rPr>
              <w:t>任意</w:t>
            </w:r>
            <w:r>
              <w:rPr>
                <w:rFonts w:hint="eastAsia" w:ascii="宋体" w:hAnsi="宋体" w:eastAsia="宋体" w:cs="宋体"/>
                <w:color w:val="auto"/>
                <w:highlight w:val="none"/>
                <w:lang w:eastAsia="zh-CN"/>
              </w:rPr>
              <w:t>一个月</w:t>
            </w:r>
            <w:r>
              <w:rPr>
                <w:rFonts w:hint="eastAsia" w:ascii="宋体" w:hAnsi="宋体" w:eastAsia="宋体" w:cs="宋体"/>
                <w:color w:val="auto"/>
                <w:szCs w:val="21"/>
                <w:highlight w:val="none"/>
              </w:rPr>
              <w:t>的依法缴纳社会保障资金的缴费凭证（专用收据或者社会保险缴纳清单）；</w:t>
            </w:r>
            <w:r>
              <w:rPr>
                <w:rFonts w:hint="eastAsia" w:ascii="宋体" w:hAnsi="宋体" w:eastAsia="宋体" w:cs="宋体"/>
                <w:color w:val="auto"/>
                <w:highlight w:val="none"/>
              </w:rPr>
              <w:t>依法不需要缴纳社会保障资金的，必须提供相应文件证明不需要缴纳社会保障资金。</w:t>
            </w:r>
            <w:r>
              <w:rPr>
                <w:rFonts w:hint="eastAsia" w:ascii="宋体" w:hAnsi="宋体" w:eastAsia="宋体" w:cs="宋体"/>
                <w:color w:val="auto"/>
                <w:szCs w:val="21"/>
                <w:highlight w:val="none"/>
              </w:rPr>
              <w:t>从成立之日起到响应文件提交截止时间止不足要求月数的只需提供从成立之日起的依法缴纳社会保障资金的</w:t>
            </w:r>
            <w:r>
              <w:rPr>
                <w:rFonts w:hint="eastAsia" w:ascii="宋体" w:hAnsi="宋体" w:eastAsia="宋体" w:cs="宋体"/>
                <w:color w:val="auto"/>
                <w:highlight w:val="none"/>
              </w:rPr>
              <w:t>相应证明文件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F054EF1">
            <w:pPr>
              <w:keepNext w:val="0"/>
              <w:keepLines w:val="0"/>
              <w:pageBreakBefore w:val="0"/>
              <w:widowControl w:val="0"/>
              <w:kinsoku/>
              <w:overflowPunct/>
              <w:topLinePunct w:val="0"/>
              <w:bidi w:val="0"/>
              <w:adjustRightInd/>
              <w:spacing w:before="40" w:line="360" w:lineRule="auto"/>
              <w:ind w:left="0" w:leftChars="0" w:firstLine="220" w:firstLineChars="100"/>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.供应商财务状况</w:t>
            </w:r>
            <w:r>
              <w:rPr>
                <w:rFonts w:hint="eastAsia" w:cs="宋体"/>
                <w:color w:val="auto"/>
                <w:szCs w:val="21"/>
                <w:highlight w:val="none"/>
                <w:lang w:eastAsia="zh-CN"/>
              </w:rPr>
              <w:t>资料</w:t>
            </w:r>
            <w:r>
              <w:rPr>
                <w:rFonts w:hint="eastAsia" w:ascii="宋体" w:hAnsi="宋体" w:eastAsia="宋体" w:cs="宋体"/>
                <w:color w:val="auto"/>
                <w:szCs w:val="21"/>
                <w:highlight w:val="none"/>
              </w:rPr>
              <w:t>（</w:t>
            </w:r>
            <w:r>
              <w:rPr>
                <w:rFonts w:hint="eastAsia" w:ascii="宋体" w:hAnsi="宋体" w:eastAsia="宋体" w:cs="宋体"/>
                <w:color w:val="0000FF"/>
                <w:szCs w:val="21"/>
                <w:highlight w:val="none"/>
              </w:rPr>
              <w:t>202</w:t>
            </w:r>
            <w:r>
              <w:rPr>
                <w:rFonts w:hint="eastAsia" w:ascii="宋体" w:hAnsi="宋体" w:eastAsia="宋体" w:cs="宋体"/>
                <w:color w:val="0000FF"/>
                <w:szCs w:val="21"/>
                <w:highlight w:val="none"/>
                <w:lang w:val="en-US" w:eastAsia="zh-CN"/>
              </w:rPr>
              <w:t>3或2024</w:t>
            </w:r>
            <w:r>
              <w:rPr>
                <w:rFonts w:hint="eastAsia" w:ascii="宋体" w:hAnsi="宋体" w:eastAsia="宋体" w:cs="宋体"/>
                <w:color w:val="0000FF"/>
                <w:szCs w:val="21"/>
                <w:highlight w:val="none"/>
              </w:rPr>
              <w:t>年度财务报表或者银行出具的资信证明；</w:t>
            </w:r>
            <w:r>
              <w:rPr>
                <w:rFonts w:hint="eastAsia" w:ascii="宋体" w:hAnsi="宋体" w:eastAsia="宋体" w:cs="宋体"/>
                <w:color w:val="auto"/>
                <w:szCs w:val="21"/>
                <w:highlight w:val="none"/>
              </w:rPr>
              <w:t>供应商属于</w:t>
            </w:r>
            <w:r>
              <w:rPr>
                <w:rFonts w:hint="eastAsia" w:ascii="宋体" w:hAnsi="宋体" w:eastAsia="宋体" w:cs="宋体"/>
                <w:color w:val="auto"/>
                <w:highlight w:val="none"/>
              </w:rPr>
              <w:t>成立时间</w:t>
            </w:r>
            <w:r>
              <w:rPr>
                <w:rFonts w:hint="eastAsia" w:ascii="宋体" w:hAnsi="宋体" w:eastAsia="宋体" w:cs="宋体"/>
                <w:color w:val="auto"/>
                <w:kern w:val="0"/>
                <w:highlight w:val="none"/>
              </w:rPr>
              <w:t>在规定年度之后</w:t>
            </w:r>
            <w:r>
              <w:rPr>
                <w:rFonts w:hint="eastAsia" w:ascii="宋体" w:hAnsi="宋体" w:eastAsia="宋体" w:cs="宋体"/>
                <w:color w:val="auto"/>
                <w:highlight w:val="none"/>
              </w:rPr>
              <w:t>的</w:t>
            </w:r>
            <w:r>
              <w:rPr>
                <w:rFonts w:hint="eastAsia" w:ascii="宋体" w:hAnsi="宋体" w:eastAsia="宋体" w:cs="宋体"/>
                <w:color w:val="auto"/>
                <w:szCs w:val="21"/>
                <w:highlight w:val="none"/>
              </w:rPr>
              <w:t>法人或其他组织</w:t>
            </w:r>
            <w:r>
              <w:rPr>
                <w:rFonts w:hint="eastAsia" w:ascii="宋体" w:hAnsi="宋体" w:eastAsia="宋体" w:cs="宋体"/>
                <w:color w:val="auto"/>
                <w:highlight w:val="none"/>
              </w:rPr>
              <w:t>，需提供成立之日起至响应文件提交截止时间前的月报表</w:t>
            </w:r>
            <w:r>
              <w:rPr>
                <w:rFonts w:hint="eastAsia" w:ascii="宋体" w:hAnsi="宋体" w:eastAsia="宋体" w:cs="宋体"/>
                <w:color w:val="auto"/>
                <w:szCs w:val="21"/>
                <w:highlight w:val="none"/>
              </w:rPr>
              <w:t>或银行出具的资信证明；资信证明应在有效期内，未注明有效期的，银行出具时间至响应文件提交截止时间不超过一年）；</w:t>
            </w:r>
            <w:r>
              <w:rPr>
                <w:rFonts w:hint="eastAsia" w:ascii="宋体" w:hAnsi="宋体" w:eastAsia="宋体" w:cs="宋体"/>
                <w:bCs/>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bCs/>
                <w:color w:val="auto"/>
                <w:szCs w:val="21"/>
                <w:highlight w:val="none"/>
              </w:rPr>
              <w:t>）</w:t>
            </w:r>
          </w:p>
          <w:p w14:paraId="4DEDE65C">
            <w:pPr>
              <w:keepNext w:val="0"/>
              <w:keepLines w:val="0"/>
              <w:pageBreakBefore w:val="0"/>
              <w:widowControl w:val="0"/>
              <w:kinsoku/>
              <w:overflowPunct/>
              <w:topLinePunct w:val="0"/>
              <w:bidi w:val="0"/>
              <w:adjustRightInd/>
              <w:snapToGrid w:val="0"/>
              <w:spacing w:before="40" w:line="360" w:lineRule="auto"/>
              <w:ind w:left="0" w:leftChars="0" w:firstLine="22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.竞标声明（格式后附）；（</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79D2980B">
            <w:pPr>
              <w:keepNext w:val="0"/>
              <w:keepLines w:val="0"/>
              <w:pageBreakBefore w:val="0"/>
              <w:widowControl w:val="0"/>
              <w:kinsoku/>
              <w:overflowPunct/>
              <w:topLinePunct w:val="0"/>
              <w:bidi w:val="0"/>
              <w:adjustRightInd/>
              <w:snapToGrid w:val="0"/>
              <w:spacing w:before="40" w:line="360" w:lineRule="auto"/>
              <w:ind w:left="0" w:leftChars="0" w:firstLine="22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.供应商直接控股、管理关系信息表（格式后附）；</w:t>
            </w:r>
            <w:r>
              <w:rPr>
                <w:rFonts w:hint="eastAsia" w:ascii="宋体" w:hAnsi="宋体" w:eastAsia="宋体" w:cs="宋体"/>
                <w:b/>
                <w:color w:val="auto"/>
                <w:szCs w:val="21"/>
                <w:highlight w:val="none"/>
              </w:rPr>
              <w:t>（必须提供，否则响应文件按无效响应处理）</w:t>
            </w:r>
          </w:p>
          <w:p w14:paraId="469E1609">
            <w:pPr>
              <w:keepNext w:val="0"/>
              <w:keepLines w:val="0"/>
              <w:pageBreakBefore w:val="0"/>
              <w:widowControl w:val="0"/>
              <w:kinsoku/>
              <w:overflowPunct/>
              <w:topLinePunct w:val="0"/>
              <w:bidi w:val="0"/>
              <w:adjustRightInd/>
              <w:snapToGrid w:val="0"/>
              <w:spacing w:before="40" w:line="360" w:lineRule="auto"/>
              <w:ind w:left="0" w:leftChars="0" w:firstLine="220" w:firstLineChars="1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r>
              <w:rPr>
                <w:rFonts w:hint="eastAsia" w:cs="宋体"/>
                <w:color w:val="auto"/>
                <w:szCs w:val="21"/>
                <w:highlight w:val="none"/>
                <w:lang w:eastAsia="zh-CN"/>
              </w:rPr>
              <w:t>（如有）</w:t>
            </w:r>
          </w:p>
          <w:p w14:paraId="06C384AF">
            <w:pPr>
              <w:keepNext w:val="0"/>
              <w:keepLines w:val="0"/>
              <w:pageBreakBefore w:val="0"/>
              <w:widowControl w:val="0"/>
              <w:kinsoku/>
              <w:wordWrap w:val="0"/>
              <w:overflowPunct/>
              <w:topLinePunct w:val="0"/>
              <w:bidi w:val="0"/>
              <w:adjustRightInd/>
              <w:snapToGrid w:val="0"/>
              <w:spacing w:before="40"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0CDB6925">
            <w:pPr>
              <w:keepNext w:val="0"/>
              <w:keepLines w:val="0"/>
              <w:pageBreakBefore w:val="0"/>
              <w:widowControl w:val="0"/>
              <w:kinsoku/>
              <w:wordWrap w:val="0"/>
              <w:overflowPunct/>
              <w:topLinePunct w:val="0"/>
              <w:bidi w:val="0"/>
              <w:adjustRightInd/>
              <w:snapToGrid w:val="0"/>
              <w:spacing w:before="40" w:line="360" w:lineRule="auto"/>
              <w:ind w:left="0" w:leftChars="0" w:firstLine="230" w:firstLineChars="104"/>
              <w:jc w:val="left"/>
              <w:rPr>
                <w:rFonts w:hint="eastAsia" w:ascii="宋体" w:hAnsi="宋体" w:eastAsia="宋体" w:cs="宋体"/>
                <w:b/>
                <w:color w:val="auto"/>
                <w:szCs w:val="21"/>
                <w:highlight w:val="none"/>
              </w:rPr>
            </w:pPr>
            <w:r>
              <w:rPr>
                <w:rFonts w:hint="default" w:ascii="Calibri" w:hAnsi="Calibri" w:eastAsia="宋体" w:cs="Calibri"/>
                <w:b/>
                <w:color w:val="auto"/>
                <w:szCs w:val="21"/>
                <w:highlight w:val="none"/>
              </w:rPr>
              <w:t>①</w:t>
            </w:r>
            <w:r>
              <w:rPr>
                <w:rFonts w:hint="eastAsia" w:ascii="宋体" w:hAnsi="宋体" w:eastAsia="宋体" w:cs="宋体"/>
                <w:b/>
                <w:color w:val="auto"/>
                <w:szCs w:val="21"/>
                <w:highlight w:val="none"/>
              </w:rPr>
              <w:t>以上标明“必须提供”的材料，必须加盖供应商公章，否则响应文件按无效响应处理。电子响应文件中所须加盖公章部分均采用CA签章。若竞争性磋商文件中有专门标注的某关联点，并要求供应商在电子竞标系统中作出竞标响应的，如供应商未对关联点进行响应或者在响应文件其他内容进行描述，造成电子评审不能查询的责任由供应商自行承担。</w:t>
            </w:r>
          </w:p>
          <w:p w14:paraId="18C9F438">
            <w:pPr>
              <w:keepNext w:val="0"/>
              <w:keepLines w:val="0"/>
              <w:pageBreakBefore w:val="0"/>
              <w:widowControl w:val="0"/>
              <w:kinsoku/>
              <w:wordWrap w:val="0"/>
              <w:overflowPunct/>
              <w:topLinePunct w:val="0"/>
              <w:bidi w:val="0"/>
              <w:adjustRightInd/>
              <w:snapToGrid w:val="0"/>
              <w:spacing w:before="40" w:line="360" w:lineRule="auto"/>
              <w:ind w:left="0" w:leftChars="0" w:firstLine="230" w:firstLineChars="104"/>
              <w:jc w:val="left"/>
              <w:rPr>
                <w:rFonts w:hint="eastAsia" w:ascii="宋体" w:hAnsi="宋体" w:eastAsia="宋体" w:cs="宋体"/>
                <w:b/>
                <w:color w:val="auto"/>
                <w:szCs w:val="21"/>
                <w:highlight w:val="none"/>
              </w:rPr>
            </w:pPr>
            <w:r>
              <w:rPr>
                <w:rFonts w:hint="default" w:ascii="Calibri" w:hAnsi="Calibri" w:eastAsia="宋体" w:cs="Calibri"/>
                <w:b/>
                <w:color w:val="auto"/>
                <w:szCs w:val="21"/>
                <w:highlight w:val="none"/>
              </w:rPr>
              <w:t>②</w:t>
            </w:r>
            <w:r>
              <w:rPr>
                <w:rFonts w:hint="eastAsia" w:ascii="宋体" w:hAnsi="宋体" w:eastAsia="宋体" w:cs="宋体"/>
                <w:b/>
                <w:color w:val="auto"/>
                <w:szCs w:val="21"/>
                <w:highlight w:val="none"/>
              </w:rPr>
              <w:t>竞标声明必须由法定代表人在规定签章处签字并加盖供应商公章，否则响应文件按无效响应处理。</w:t>
            </w:r>
          </w:p>
          <w:p w14:paraId="134AF905">
            <w:pPr>
              <w:keepNext w:val="0"/>
              <w:keepLines w:val="0"/>
              <w:pageBreakBefore w:val="0"/>
              <w:widowControl w:val="0"/>
              <w:kinsoku/>
              <w:wordWrap w:val="0"/>
              <w:overflowPunct/>
              <w:topLinePunct w:val="0"/>
              <w:bidi w:val="0"/>
              <w:adjustRightInd/>
              <w:snapToGrid w:val="0"/>
              <w:spacing w:before="40" w:line="360" w:lineRule="auto"/>
              <w:ind w:left="0" w:leftChars="0" w:firstLine="230" w:firstLineChars="104"/>
              <w:jc w:val="left"/>
              <w:rPr>
                <w:rFonts w:hint="eastAsia" w:ascii="宋体" w:hAnsi="宋体" w:eastAsia="宋体" w:cs="宋体"/>
                <w:b/>
                <w:color w:val="auto"/>
                <w:szCs w:val="21"/>
                <w:highlight w:val="none"/>
              </w:rPr>
            </w:pPr>
            <w:r>
              <w:rPr>
                <w:rFonts w:hint="default" w:ascii="Calibri" w:hAnsi="Calibri" w:eastAsia="宋体" w:cs="Calibri"/>
                <w:b/>
                <w:color w:val="auto"/>
                <w:szCs w:val="21"/>
                <w:highlight w:val="none"/>
              </w:rPr>
              <w:t>③</w:t>
            </w:r>
            <w:r>
              <w:rPr>
                <w:rFonts w:hint="eastAsia" w:ascii="宋体" w:hAnsi="宋体" w:eastAsia="宋体" w:cs="宋体"/>
                <w:b/>
                <w:color w:val="auto"/>
                <w:szCs w:val="21"/>
                <w:highlight w:val="none"/>
              </w:rPr>
              <w:t>供应商直接控股、管理关系信息表必须由法定代表人或者委托代理人在规定签章处签字并加盖供应商公章，否则响应文件按无效响应处理。</w:t>
            </w:r>
          </w:p>
        </w:tc>
      </w:tr>
      <w:tr w14:paraId="7C50F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6" w:hRule="atLeast"/>
          <w:jc w:val="center"/>
        </w:trPr>
        <w:tc>
          <w:tcPr>
            <w:tcW w:w="1065" w:type="dxa"/>
            <w:vAlign w:val="center"/>
          </w:tcPr>
          <w:p w14:paraId="25B885B1">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p>
        </w:tc>
        <w:tc>
          <w:tcPr>
            <w:tcW w:w="8514" w:type="dxa"/>
            <w:vAlign w:val="center"/>
          </w:tcPr>
          <w:p w14:paraId="4F2B70A3">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报价文件</w:t>
            </w:r>
          </w:p>
          <w:p w14:paraId="56E46A63">
            <w:pPr>
              <w:pStyle w:val="27"/>
              <w:keepNext w:val="0"/>
              <w:keepLines w:val="0"/>
              <w:pageBreakBefore w:val="0"/>
              <w:widowControl w:val="0"/>
              <w:numPr>
                <w:ilvl w:val="0"/>
                <w:numId w:val="0"/>
              </w:numPr>
              <w:kinsoku/>
              <w:wordWrap/>
              <w:overflowPunct/>
              <w:topLinePunct w:val="0"/>
              <w:autoSpaceDE/>
              <w:autoSpaceDN/>
              <w:bidi w:val="0"/>
              <w:adjustRightInd/>
              <w:snapToGrid/>
              <w:spacing w:before="40" w:line="360" w:lineRule="auto"/>
              <w:ind w:left="0" w:leftChars="0" w:firstLine="218" w:firstLineChars="10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cs="宋体"/>
                <w:color w:val="auto"/>
                <w:kern w:val="2"/>
                <w:sz w:val="21"/>
                <w:szCs w:val="21"/>
                <w:highlight w:val="none"/>
                <w:lang w:val="en-US" w:eastAsia="zh-CN" w:bidi="ar-SA"/>
              </w:rPr>
              <w:t>磋商书</w:t>
            </w:r>
            <w:r>
              <w:rPr>
                <w:rFonts w:hint="eastAsia" w:ascii="宋体" w:hAnsi="宋体" w:eastAsia="宋体" w:cs="宋体"/>
                <w:color w:val="auto"/>
                <w:kern w:val="2"/>
                <w:sz w:val="21"/>
                <w:szCs w:val="21"/>
                <w:highlight w:val="none"/>
                <w:lang w:val="en-US" w:eastAsia="zh-CN" w:bidi="ar-SA"/>
              </w:rPr>
              <w:t xml:space="preserve">及附录（格式后附）；（必须提供，否则响应文件按无效处理） </w:t>
            </w:r>
          </w:p>
          <w:p w14:paraId="633BD7B9">
            <w:pPr>
              <w:pStyle w:val="27"/>
              <w:keepNext w:val="0"/>
              <w:keepLines w:val="0"/>
              <w:pageBreakBefore w:val="0"/>
              <w:widowControl w:val="0"/>
              <w:numPr>
                <w:ilvl w:val="0"/>
                <w:numId w:val="0"/>
              </w:numPr>
              <w:kinsoku/>
              <w:wordWrap/>
              <w:overflowPunct/>
              <w:topLinePunct w:val="0"/>
              <w:autoSpaceDE/>
              <w:autoSpaceDN/>
              <w:bidi w:val="0"/>
              <w:adjustRightInd/>
              <w:snapToGrid/>
              <w:spacing w:before="40" w:line="360" w:lineRule="auto"/>
              <w:ind w:left="0" w:leftChars="0" w:firstLine="218" w:firstLineChars="10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2.竞标报价表（格式后附）；（必须提供，否则响应文件按无效处理） </w:t>
            </w:r>
          </w:p>
          <w:p w14:paraId="1C040FDA">
            <w:pPr>
              <w:pStyle w:val="27"/>
              <w:keepNext w:val="0"/>
              <w:keepLines w:val="0"/>
              <w:pageBreakBefore w:val="0"/>
              <w:widowControl w:val="0"/>
              <w:numPr>
                <w:ilvl w:val="0"/>
                <w:numId w:val="0"/>
              </w:numPr>
              <w:kinsoku/>
              <w:wordWrap/>
              <w:overflowPunct/>
              <w:topLinePunct w:val="0"/>
              <w:autoSpaceDE/>
              <w:autoSpaceDN/>
              <w:bidi w:val="0"/>
              <w:adjustRightInd/>
              <w:snapToGrid/>
              <w:spacing w:before="40" w:line="360" w:lineRule="auto"/>
              <w:ind w:left="0" w:leftChars="0" w:firstLine="218" w:firstLineChars="10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3.已标价工程量清单；（必须提供，否则响应文件按无效处理） </w:t>
            </w:r>
          </w:p>
          <w:p w14:paraId="7F47FC4D">
            <w:pPr>
              <w:pStyle w:val="27"/>
              <w:keepNext w:val="0"/>
              <w:keepLines w:val="0"/>
              <w:pageBreakBefore w:val="0"/>
              <w:widowControl w:val="0"/>
              <w:numPr>
                <w:ilvl w:val="0"/>
                <w:numId w:val="0"/>
              </w:numPr>
              <w:kinsoku/>
              <w:wordWrap/>
              <w:overflowPunct/>
              <w:topLinePunct w:val="0"/>
              <w:autoSpaceDE/>
              <w:autoSpaceDN/>
              <w:bidi w:val="0"/>
              <w:adjustRightInd/>
              <w:snapToGrid/>
              <w:spacing w:before="40" w:line="360" w:lineRule="auto"/>
              <w:ind w:left="0" w:leftChars="0" w:firstLine="218" w:firstLineChars="10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4.供应商认为需要提供的其他有关资料。</w:t>
            </w:r>
            <w:r>
              <w:rPr>
                <w:rFonts w:hint="eastAsia" w:cs="宋体"/>
                <w:color w:val="auto"/>
                <w:szCs w:val="21"/>
                <w:highlight w:val="none"/>
                <w:lang w:eastAsia="zh-CN"/>
              </w:rPr>
              <w:t>（如有）</w:t>
            </w:r>
          </w:p>
        </w:tc>
      </w:tr>
      <w:tr w14:paraId="4B3F1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8" w:hRule="atLeast"/>
          <w:jc w:val="center"/>
        </w:trPr>
        <w:tc>
          <w:tcPr>
            <w:tcW w:w="1065" w:type="dxa"/>
            <w:vAlign w:val="center"/>
          </w:tcPr>
          <w:p w14:paraId="080C0A22">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8514" w:type="dxa"/>
            <w:vAlign w:val="center"/>
          </w:tcPr>
          <w:p w14:paraId="13F35F36">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商务技术文件</w:t>
            </w:r>
          </w:p>
          <w:p w14:paraId="19204FCF">
            <w:pPr>
              <w:keepNext w:val="0"/>
              <w:keepLines w:val="0"/>
              <w:pageBreakBefore w:val="0"/>
              <w:widowControl w:val="0"/>
              <w:kinsoku/>
              <w:wordWrap w:val="0"/>
              <w:overflowPunct/>
              <w:topLinePunct w:val="0"/>
              <w:bidi w:val="0"/>
              <w:adjustRightInd/>
              <w:spacing w:before="40" w:line="360" w:lineRule="auto"/>
              <w:ind w:left="0" w:leftChars="0" w:firstLine="22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386CEB0">
            <w:pPr>
              <w:keepNext w:val="0"/>
              <w:keepLines w:val="0"/>
              <w:pageBreakBefore w:val="0"/>
              <w:widowControl w:val="0"/>
              <w:kinsoku/>
              <w:wordWrap w:val="0"/>
              <w:overflowPunct/>
              <w:topLinePunct w:val="0"/>
              <w:bidi w:val="0"/>
              <w:adjustRightInd/>
              <w:snapToGrid w:val="0"/>
              <w:spacing w:before="40" w:line="360" w:lineRule="auto"/>
              <w:ind w:left="0" w:leftChars="0" w:firstLine="22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.法定代表人身份证明书及法定代表人有效身份证正反面复印件（格式后附）；（</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D14267D">
            <w:pPr>
              <w:keepNext w:val="0"/>
              <w:keepLines w:val="0"/>
              <w:pageBreakBefore w:val="0"/>
              <w:widowControl w:val="0"/>
              <w:kinsoku/>
              <w:wordWrap w:val="0"/>
              <w:overflowPunct/>
              <w:topLinePunct w:val="0"/>
              <w:bidi w:val="0"/>
              <w:adjustRightInd/>
              <w:spacing w:before="40" w:line="360" w:lineRule="auto"/>
              <w:ind w:left="0" w:leftChars="0" w:firstLine="22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.授权委托书及委托代理人有效身份证正反面复印件（格式后附）；（</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0251F653">
            <w:pPr>
              <w:keepNext w:val="0"/>
              <w:keepLines w:val="0"/>
              <w:pageBreakBefore w:val="0"/>
              <w:widowControl w:val="0"/>
              <w:kinsoku/>
              <w:wordWrap w:val="0"/>
              <w:overflowPunct/>
              <w:topLinePunct w:val="0"/>
              <w:bidi w:val="0"/>
              <w:adjustRightInd/>
              <w:spacing w:before="40" w:line="360" w:lineRule="auto"/>
              <w:ind w:left="0" w:leftChars="0" w:firstLine="220" w:firstLineChars="1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4.施工方案或施工组织设计；</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84C8757">
            <w:pPr>
              <w:keepNext w:val="0"/>
              <w:keepLines w:val="0"/>
              <w:pageBreakBefore w:val="0"/>
              <w:widowControl w:val="0"/>
              <w:kinsoku/>
              <w:wordWrap w:val="0"/>
              <w:overflowPunct/>
              <w:topLinePunct w:val="0"/>
              <w:bidi w:val="0"/>
              <w:adjustRightInd/>
              <w:spacing w:before="40" w:line="360" w:lineRule="auto"/>
              <w:ind w:left="0" w:leftChars="0" w:firstLine="220" w:firstLineChars="1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5.人员配备（格式自拟）；（必须提供，否则响应文件按无效响应处理）</w:t>
            </w:r>
          </w:p>
          <w:p w14:paraId="06E393BD">
            <w:pPr>
              <w:keepNext w:val="0"/>
              <w:keepLines w:val="0"/>
              <w:pageBreakBefore w:val="0"/>
              <w:widowControl w:val="0"/>
              <w:kinsoku/>
              <w:wordWrap w:val="0"/>
              <w:overflowPunct/>
              <w:topLinePunct w:val="0"/>
              <w:bidi w:val="0"/>
              <w:adjustRightInd/>
              <w:spacing w:before="40" w:line="360" w:lineRule="auto"/>
              <w:ind w:left="0" w:leftChars="0" w:firstLine="220" w:firstLineChars="1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6.供应商认为需要提供的其他有关资料。（如有）</w:t>
            </w:r>
          </w:p>
          <w:p w14:paraId="12A743E5">
            <w:pPr>
              <w:keepNext w:val="0"/>
              <w:keepLines w:val="0"/>
              <w:pageBreakBefore w:val="0"/>
              <w:widowControl w:val="0"/>
              <w:kinsoku/>
              <w:wordWrap w:val="0"/>
              <w:overflowPunct/>
              <w:topLinePunct w:val="0"/>
              <w:bidi w:val="0"/>
              <w:adjustRightInd/>
              <w:snapToGrid w:val="0"/>
              <w:spacing w:before="40"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79AEC905">
            <w:pPr>
              <w:keepNext w:val="0"/>
              <w:keepLines w:val="0"/>
              <w:pageBreakBefore w:val="0"/>
              <w:widowControl w:val="0"/>
              <w:kinsoku/>
              <w:wordWrap w:val="0"/>
              <w:overflowPunct/>
              <w:topLinePunct w:val="0"/>
              <w:bidi w:val="0"/>
              <w:adjustRightInd/>
              <w:snapToGrid w:val="0"/>
              <w:spacing w:before="40" w:line="360" w:lineRule="auto"/>
              <w:jc w:val="left"/>
              <w:rPr>
                <w:rFonts w:hint="eastAsia" w:ascii="宋体" w:hAnsi="宋体" w:eastAsia="宋体" w:cs="宋体"/>
                <w:b/>
                <w:color w:val="auto"/>
                <w:szCs w:val="21"/>
                <w:highlight w:val="none"/>
              </w:rPr>
            </w:pPr>
            <w:r>
              <w:rPr>
                <w:rFonts w:hint="default" w:ascii="Calibri" w:hAnsi="Calibri" w:eastAsia="宋体" w:cs="Calibri"/>
                <w:b/>
                <w:color w:val="auto"/>
                <w:szCs w:val="21"/>
                <w:highlight w:val="none"/>
              </w:rPr>
              <w:t>①</w:t>
            </w:r>
            <w:r>
              <w:rPr>
                <w:rFonts w:hint="eastAsia" w:ascii="宋体" w:hAnsi="宋体" w:eastAsia="宋体" w:cs="宋体"/>
                <w:b/>
                <w:color w:val="auto"/>
                <w:szCs w:val="21"/>
                <w:highlight w:val="none"/>
              </w:rPr>
              <w:t>授权委托书必须由法定代表人及委托代理人签字，并加盖供应商</w:t>
            </w:r>
            <w:r>
              <w:rPr>
                <w:rFonts w:hint="eastAsia" w:ascii="宋体" w:hAnsi="宋体" w:eastAsia="宋体" w:cs="宋体"/>
                <w:b/>
                <w:color w:val="auto"/>
                <w:szCs w:val="21"/>
                <w:highlight w:val="none"/>
                <w:lang w:val="en-US" w:eastAsia="zh-CN"/>
              </w:rPr>
              <w:t>电子签章</w:t>
            </w:r>
            <w:r>
              <w:rPr>
                <w:rFonts w:hint="eastAsia" w:ascii="宋体" w:hAnsi="宋体" w:eastAsia="宋体" w:cs="宋体"/>
                <w:b/>
                <w:color w:val="auto"/>
                <w:szCs w:val="21"/>
                <w:highlight w:val="none"/>
              </w:rPr>
              <w:t>，否则响应文件按无效响应处理。</w:t>
            </w:r>
          </w:p>
          <w:p w14:paraId="1DB70BD6">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b/>
                <w:color w:val="auto"/>
                <w:szCs w:val="21"/>
                <w:highlight w:val="none"/>
              </w:rPr>
            </w:pPr>
            <w:r>
              <w:rPr>
                <w:rFonts w:hint="default" w:ascii="Calibri" w:hAnsi="Calibri" w:eastAsia="宋体" w:cs="Calibri"/>
                <w:b/>
                <w:color w:val="auto"/>
                <w:szCs w:val="21"/>
                <w:highlight w:val="none"/>
              </w:rPr>
              <w:t>②</w:t>
            </w:r>
            <w:r>
              <w:rPr>
                <w:rFonts w:hint="eastAsia" w:ascii="宋体" w:hAnsi="宋体" w:eastAsia="宋体" w:cs="宋体"/>
                <w:b/>
                <w:color w:val="auto"/>
                <w:szCs w:val="21"/>
                <w:highlight w:val="none"/>
              </w:rPr>
              <w:t>以上标明“必须提供”的材料属于复印件的，必须加盖供应商</w:t>
            </w:r>
            <w:r>
              <w:rPr>
                <w:rFonts w:hint="eastAsia" w:ascii="宋体" w:hAnsi="宋体" w:eastAsia="宋体" w:cs="宋体"/>
                <w:b/>
                <w:color w:val="auto"/>
                <w:szCs w:val="21"/>
                <w:highlight w:val="none"/>
                <w:lang w:val="en-US" w:eastAsia="zh-CN"/>
              </w:rPr>
              <w:t>电子签章</w:t>
            </w:r>
            <w:r>
              <w:rPr>
                <w:rFonts w:hint="eastAsia" w:ascii="宋体" w:hAnsi="宋体" w:eastAsia="宋体" w:cs="宋体"/>
                <w:b/>
                <w:color w:val="auto"/>
                <w:szCs w:val="21"/>
                <w:highlight w:val="none"/>
              </w:rPr>
              <w:t>，否则响应文件按无效响应处理。</w:t>
            </w:r>
          </w:p>
          <w:p w14:paraId="432DE530">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b/>
                <w:color w:val="auto"/>
                <w:szCs w:val="21"/>
                <w:highlight w:val="none"/>
              </w:rPr>
            </w:pPr>
            <w:r>
              <w:rPr>
                <w:rFonts w:hint="default" w:ascii="Calibri" w:hAnsi="Calibri" w:eastAsia="宋体" w:cs="Calibri"/>
                <w:b/>
                <w:color w:val="auto"/>
                <w:szCs w:val="21"/>
                <w:highlight w:val="none"/>
              </w:rPr>
              <w:t>③</w:t>
            </w:r>
            <w:r>
              <w:rPr>
                <w:rFonts w:hint="eastAsia" w:ascii="宋体" w:hAnsi="宋体" w:eastAsia="宋体" w:cs="宋体"/>
                <w:b/>
                <w:color w:val="auto"/>
                <w:szCs w:val="21"/>
                <w:highlight w:val="none"/>
              </w:rPr>
              <w:t>以上材料未附格式的，由供应商自行拟定。</w:t>
            </w:r>
          </w:p>
        </w:tc>
      </w:tr>
      <w:tr w14:paraId="51BDD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4" w:hRule="atLeast"/>
          <w:jc w:val="center"/>
        </w:trPr>
        <w:tc>
          <w:tcPr>
            <w:tcW w:w="1065" w:type="dxa"/>
            <w:vAlign w:val="center"/>
          </w:tcPr>
          <w:p w14:paraId="359F11A9">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8514" w:type="dxa"/>
            <w:vAlign w:val="center"/>
          </w:tcPr>
          <w:p w14:paraId="33407C4B">
            <w:pPr>
              <w:keepNext w:val="0"/>
              <w:keepLines w:val="0"/>
              <w:pageBreakBefore w:val="0"/>
              <w:widowControl w:val="0"/>
              <w:kinsoku/>
              <w:wordWrap w:val="0"/>
              <w:overflowPunct/>
              <w:topLinePunct w:val="0"/>
              <w:bidi w:val="0"/>
              <w:adjustRightInd/>
              <w:snapToGrid w:val="0"/>
              <w:spacing w:before="40"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报价应当包含完成本项目服务所有内容及其他相关服务的投入、完成项目工作所产生的费用、税金、利润、异地调研、开展项目评审、验收及其他所有可能发生的一切费用。除此之外，采购人不再另行支付任何费用。</w:t>
            </w:r>
          </w:p>
        </w:tc>
      </w:tr>
      <w:tr w14:paraId="0345D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065" w:type="dxa"/>
            <w:vAlign w:val="center"/>
          </w:tcPr>
          <w:p w14:paraId="79165497">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8514" w:type="dxa"/>
            <w:vAlign w:val="center"/>
          </w:tcPr>
          <w:p w14:paraId="5ABE0232">
            <w:pPr>
              <w:pStyle w:val="14"/>
              <w:keepNext w:val="0"/>
              <w:keepLines w:val="0"/>
              <w:pageBreakBefore w:val="0"/>
              <w:widowControl w:val="0"/>
              <w:numPr>
                <w:ilvl w:val="0"/>
                <w:numId w:val="0"/>
              </w:numPr>
              <w:tabs>
                <w:tab w:val="left" w:pos="720"/>
                <w:tab w:val="left" w:pos="840"/>
                <w:tab w:val="clear" w:pos="360"/>
              </w:tabs>
              <w:kinsoku/>
              <w:wordWrap w:val="0"/>
              <w:overflowPunct/>
              <w:topLinePunct w:val="0"/>
              <w:bidi w:val="0"/>
              <w:adjustRightInd/>
              <w:snapToGrid w:val="0"/>
              <w:spacing w:before="40" w:afterLines="0" w:line="360" w:lineRule="auto"/>
              <w:ind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sz w:val="22"/>
                <w:szCs w:val="21"/>
                <w:highlight w:val="none"/>
                <w:lang w:val="zh-CN" w:eastAsia="zh-CN" w:bidi="zh-CN"/>
              </w:rPr>
              <w:t>竞标有效期：自首次响应文件提交截止之日起</w:t>
            </w:r>
            <w:r>
              <w:rPr>
                <w:rFonts w:hint="eastAsia" w:ascii="宋体" w:hAnsi="宋体" w:eastAsia="宋体" w:cs="宋体"/>
                <w:color w:val="auto"/>
                <w:sz w:val="22"/>
                <w:szCs w:val="21"/>
                <w:highlight w:val="none"/>
                <w:lang w:val="en-US" w:eastAsia="zh-CN" w:bidi="zh-CN"/>
              </w:rPr>
              <w:t>60</w:t>
            </w:r>
            <w:r>
              <w:rPr>
                <w:rFonts w:hint="eastAsia" w:ascii="宋体" w:hAnsi="宋体" w:eastAsia="宋体" w:cs="宋体"/>
                <w:color w:val="auto"/>
                <w:sz w:val="24"/>
                <w:szCs w:val="24"/>
                <w:highlight w:val="none"/>
              </w:rPr>
              <w:t>天</w:t>
            </w:r>
            <w:r>
              <w:rPr>
                <w:rFonts w:hint="eastAsia" w:ascii="宋体" w:hAnsi="宋体" w:eastAsia="宋体" w:cs="宋体"/>
                <w:color w:val="auto"/>
                <w:sz w:val="22"/>
                <w:szCs w:val="21"/>
                <w:highlight w:val="none"/>
                <w:lang w:val="zh-CN" w:eastAsia="zh-CN" w:bidi="zh-CN"/>
              </w:rPr>
              <w:t>。</w:t>
            </w:r>
          </w:p>
        </w:tc>
      </w:tr>
      <w:tr w14:paraId="0754E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065" w:type="dxa"/>
            <w:vAlign w:val="center"/>
          </w:tcPr>
          <w:p w14:paraId="3429069A">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8514" w:type="dxa"/>
            <w:vAlign w:val="center"/>
          </w:tcPr>
          <w:p w14:paraId="0DD3A609">
            <w:pPr>
              <w:keepNext w:val="0"/>
              <w:keepLines w:val="0"/>
              <w:pageBreakBefore w:val="0"/>
              <w:widowControl w:val="0"/>
              <w:kinsoku/>
              <w:wordWrap w:val="0"/>
              <w:overflowPunct/>
              <w:topLinePunct w:val="0"/>
              <w:autoSpaceDE w:val="0"/>
              <w:autoSpaceDN w:val="0"/>
              <w:bidi w:val="0"/>
              <w:adjustRightInd/>
              <w:snapToGrid w:val="0"/>
              <w:spacing w:before="40"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17B60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3" w:hRule="atLeast"/>
          <w:jc w:val="center"/>
        </w:trPr>
        <w:tc>
          <w:tcPr>
            <w:tcW w:w="1065" w:type="dxa"/>
            <w:vAlign w:val="center"/>
          </w:tcPr>
          <w:p w14:paraId="1A274B78">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514" w:type="dxa"/>
            <w:vAlign w:val="center"/>
          </w:tcPr>
          <w:p w14:paraId="20715AD4">
            <w:pPr>
              <w:keepNext w:val="0"/>
              <w:keepLines w:val="0"/>
              <w:pageBreakBefore w:val="0"/>
              <w:widowControl w:val="0"/>
              <w:kinsoku/>
              <w:wordWrap w:val="0"/>
              <w:overflowPunct/>
              <w:topLinePunct w:val="0"/>
              <w:bidi w:val="0"/>
              <w:adjustRightInd/>
              <w:spacing w:before="40" w:line="360" w:lineRule="auto"/>
              <w:contextualSpacing/>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响应文件提交截止时间：详见竞争性磋商公告。</w:t>
            </w:r>
          </w:p>
          <w:p w14:paraId="0A58D3A7">
            <w:pPr>
              <w:keepNext w:val="0"/>
              <w:keepLines w:val="0"/>
              <w:pageBreakBefore w:val="0"/>
              <w:widowControl w:val="0"/>
              <w:kinsoku/>
              <w:wordWrap w:val="0"/>
              <w:overflowPunct/>
              <w:topLinePunct w:val="0"/>
              <w:bidi w:val="0"/>
              <w:adjustRightInd/>
              <w:spacing w:before="40"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响应文件提交地点：</w:t>
            </w:r>
            <w:r>
              <w:rPr>
                <w:rFonts w:hint="eastAsia" w:ascii="宋体" w:hAnsi="宋体" w:eastAsia="宋体" w:cs="宋体"/>
                <w:color w:val="auto"/>
                <w:szCs w:val="21"/>
                <w:highlight w:val="none"/>
                <w:lang w:eastAsia="zh-CN"/>
              </w:rPr>
              <w:t>广西政府采购云平台</w:t>
            </w:r>
          </w:p>
          <w:p w14:paraId="4470E8D8">
            <w:pPr>
              <w:keepNext w:val="0"/>
              <w:keepLines w:val="0"/>
              <w:pageBreakBefore w:val="0"/>
              <w:widowControl w:val="0"/>
              <w:kinsoku/>
              <w:wordWrap w:val="0"/>
              <w:overflowPunct/>
              <w:topLinePunct w:val="0"/>
              <w:bidi w:val="0"/>
              <w:adjustRightInd/>
              <w:spacing w:before="4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电子响应文件解密时间：首次响应文件提交截止时间后30分钟内，供应商必须在此时间段内登录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完成电子响应文件的解密。若竞标供应商在规定时间内未按时解密的，视为响应文件撤回。</w:t>
            </w:r>
          </w:p>
        </w:tc>
      </w:tr>
      <w:tr w14:paraId="44B10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065" w:type="dxa"/>
            <w:vAlign w:val="center"/>
          </w:tcPr>
          <w:p w14:paraId="02E2AE32">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8514" w:type="dxa"/>
            <w:vAlign w:val="center"/>
          </w:tcPr>
          <w:p w14:paraId="6BAB6F9F">
            <w:pPr>
              <w:keepNext w:val="0"/>
              <w:keepLines w:val="0"/>
              <w:pageBreakBefore w:val="0"/>
              <w:widowControl w:val="0"/>
              <w:kinsoku/>
              <w:wordWrap w:val="0"/>
              <w:overflowPunct/>
              <w:topLinePunct w:val="0"/>
              <w:bidi w:val="0"/>
              <w:adjustRightInd/>
              <w:snapToGrid w:val="0"/>
              <w:spacing w:before="40"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磋商小组的人数：</w:t>
            </w:r>
            <w:r>
              <w:rPr>
                <w:rFonts w:hint="eastAsia" w:ascii="宋体" w:hAnsi="宋体" w:eastAsia="宋体" w:cs="宋体"/>
                <w:color w:val="auto"/>
                <w:szCs w:val="21"/>
                <w:highlight w:val="none"/>
                <w:u w:val="single"/>
              </w:rPr>
              <w:t xml:space="preserve">  3  </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val="en-US" w:eastAsia="zh-CN"/>
              </w:rPr>
              <w:t>其中采购人代表</w:t>
            </w:r>
            <w:r>
              <w:rPr>
                <w:rFonts w:hint="eastAsia" w:ascii="宋体" w:hAnsi="宋体" w:eastAsia="宋体" w:cs="宋体"/>
                <w:color w:val="auto"/>
                <w:szCs w:val="21"/>
                <w:highlight w:val="none"/>
                <w:u w:val="single"/>
                <w:lang w:val="en-US" w:eastAsia="zh-CN"/>
              </w:rPr>
              <w:t xml:space="preserve"> 1 </w:t>
            </w:r>
            <w:r>
              <w:rPr>
                <w:rFonts w:hint="eastAsia" w:ascii="宋体" w:hAnsi="宋体" w:eastAsia="宋体" w:cs="宋体"/>
                <w:color w:val="auto"/>
                <w:szCs w:val="21"/>
                <w:highlight w:val="none"/>
                <w:lang w:val="en-US" w:eastAsia="zh-CN"/>
              </w:rPr>
              <w:t>人，政府采购评审专家</w:t>
            </w:r>
            <w:r>
              <w:rPr>
                <w:rFonts w:hint="eastAsia" w:ascii="宋体" w:hAnsi="宋体" w:eastAsia="宋体" w:cs="宋体"/>
                <w:color w:val="auto"/>
                <w:szCs w:val="21"/>
                <w:highlight w:val="none"/>
                <w:u w:val="single"/>
                <w:lang w:val="en-US" w:eastAsia="zh-CN"/>
              </w:rPr>
              <w:t xml:space="preserve"> 2 </w:t>
            </w:r>
            <w:r>
              <w:rPr>
                <w:rFonts w:hint="eastAsia" w:ascii="宋体" w:hAnsi="宋体" w:eastAsia="宋体" w:cs="宋体"/>
                <w:color w:val="auto"/>
                <w:szCs w:val="21"/>
                <w:highlight w:val="none"/>
                <w:lang w:val="en-US" w:eastAsia="zh-CN"/>
              </w:rPr>
              <w:t>人。</w:t>
            </w:r>
          </w:p>
        </w:tc>
      </w:tr>
      <w:tr w14:paraId="51768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1065" w:type="dxa"/>
            <w:vAlign w:val="center"/>
          </w:tcPr>
          <w:p w14:paraId="15738E71">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28.1</w:t>
            </w:r>
          </w:p>
        </w:tc>
        <w:tc>
          <w:tcPr>
            <w:tcW w:w="8514" w:type="dxa"/>
            <w:vAlign w:val="center"/>
          </w:tcPr>
          <w:p w14:paraId="6A2FEB02">
            <w:pPr>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履约保证金金额：无</w:t>
            </w:r>
          </w:p>
        </w:tc>
      </w:tr>
      <w:tr w14:paraId="7CC0E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3" w:hRule="atLeast"/>
          <w:jc w:val="center"/>
        </w:trPr>
        <w:tc>
          <w:tcPr>
            <w:tcW w:w="1065" w:type="dxa"/>
            <w:vAlign w:val="center"/>
          </w:tcPr>
          <w:p w14:paraId="2DE9C62D">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8514" w:type="dxa"/>
            <w:vAlign w:val="center"/>
          </w:tcPr>
          <w:p w14:paraId="4ABB4F13">
            <w:pPr>
              <w:keepNext w:val="0"/>
              <w:keepLines w:val="0"/>
              <w:pageBreakBefore w:val="0"/>
              <w:widowControl w:val="0"/>
              <w:kinsoku/>
              <w:wordWrap w:val="0"/>
              <w:overflowPunct/>
              <w:topLinePunct w:val="0"/>
              <w:autoSpaceDE w:val="0"/>
              <w:autoSpaceDN w:val="0"/>
              <w:bidi w:val="0"/>
              <w:adjustRightInd/>
              <w:snapToGrid w:val="0"/>
              <w:spacing w:before="40"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签订合同携带的证明材料： </w:t>
            </w:r>
          </w:p>
          <w:p w14:paraId="5C9C9F37">
            <w:pPr>
              <w:keepNext w:val="0"/>
              <w:keepLines w:val="0"/>
              <w:pageBreakBefore w:val="0"/>
              <w:widowControl w:val="0"/>
              <w:kinsoku/>
              <w:wordWrap w:val="0"/>
              <w:overflowPunct/>
              <w:topLinePunct w:val="0"/>
              <w:autoSpaceDE w:val="0"/>
              <w:autoSpaceDN w:val="0"/>
              <w:bidi w:val="0"/>
              <w:adjustRightInd/>
              <w:snapToGrid w:val="0"/>
              <w:spacing w:before="40"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委托代理人负责签订合同的，须携带授权委托书及委托代理人身份证原件等其他资格证件。</w:t>
            </w:r>
          </w:p>
          <w:p w14:paraId="131C8A8A">
            <w:pPr>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法定代表人负责签订合同的，须携带法定代表人身份证明原件及身份证原件等其他证明材料。</w:t>
            </w:r>
          </w:p>
        </w:tc>
      </w:tr>
      <w:tr w14:paraId="08C06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8" w:hRule="atLeast"/>
          <w:jc w:val="center"/>
        </w:trPr>
        <w:tc>
          <w:tcPr>
            <w:tcW w:w="1065" w:type="dxa"/>
            <w:vAlign w:val="center"/>
          </w:tcPr>
          <w:p w14:paraId="23F65F1F">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8514" w:type="dxa"/>
            <w:vAlign w:val="center"/>
          </w:tcPr>
          <w:p w14:paraId="69B9F75D">
            <w:pPr>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6A577012">
            <w:pPr>
              <w:keepNext w:val="0"/>
              <w:keepLines w:val="0"/>
              <w:pageBreakBefore w:val="0"/>
              <w:widowControl w:val="0"/>
              <w:kinsoku/>
              <w:overflowPunct/>
              <w:topLinePunct w:val="0"/>
              <w:bidi w:val="0"/>
              <w:adjustRightInd/>
              <w:snapToGrid w:val="0"/>
              <w:spacing w:before="40" w:line="360" w:lineRule="auto"/>
              <w:rPr>
                <w:rFonts w:hint="eastAsia" w:ascii="宋体" w:hAnsi="宋体" w:eastAsia="宋体" w:cs="宋体"/>
                <w:color w:val="0000FF"/>
                <w:szCs w:val="21"/>
                <w:highlight w:val="none"/>
                <w:lang w:eastAsia="zh-CN"/>
              </w:rPr>
            </w:pPr>
            <w:r>
              <w:rPr>
                <w:rFonts w:hint="eastAsia" w:ascii="宋体" w:hAnsi="宋体" w:eastAsia="宋体" w:cs="宋体"/>
                <w:color w:val="auto"/>
                <w:szCs w:val="21"/>
                <w:highlight w:val="none"/>
              </w:rPr>
              <w:t>质疑联系部门及联系方式：</w:t>
            </w:r>
            <w:r>
              <w:rPr>
                <w:rFonts w:hint="eastAsia" w:ascii="宋体" w:hAnsi="宋体" w:eastAsia="宋体" w:cs="宋体"/>
                <w:color w:val="0000FF"/>
                <w:szCs w:val="21"/>
                <w:highlight w:val="none"/>
                <w:lang w:eastAsia="zh-CN"/>
              </w:rPr>
              <w:t>广西汉昌工程咨询有限公司</w:t>
            </w:r>
            <w:r>
              <w:rPr>
                <w:rFonts w:hint="eastAsia" w:ascii="宋体" w:hAnsi="宋体" w:eastAsia="宋体" w:cs="宋体"/>
                <w:color w:val="auto"/>
                <w:szCs w:val="21"/>
                <w:highlight w:val="none"/>
              </w:rPr>
              <w:t>，联系电话：</w:t>
            </w:r>
            <w:r>
              <w:rPr>
                <w:rFonts w:hint="eastAsia" w:ascii="宋体" w:hAnsi="宋体" w:eastAsia="宋体" w:cs="宋体"/>
                <w:color w:val="0000FF"/>
                <w:szCs w:val="21"/>
                <w:highlight w:val="none"/>
              </w:rPr>
              <w:t>0775-</w:t>
            </w:r>
            <w:r>
              <w:rPr>
                <w:rFonts w:hint="eastAsia" w:ascii="宋体" w:hAnsi="宋体" w:eastAsia="宋体" w:cs="宋体"/>
                <w:color w:val="0000FF"/>
                <w:szCs w:val="21"/>
                <w:highlight w:val="none"/>
                <w:lang w:val="en-US" w:eastAsia="zh-CN"/>
              </w:rPr>
              <w:t>2086868</w:t>
            </w:r>
            <w:r>
              <w:rPr>
                <w:rFonts w:hint="eastAsia" w:ascii="宋体" w:hAnsi="宋体" w:eastAsia="宋体" w:cs="宋体"/>
                <w:color w:val="auto"/>
                <w:szCs w:val="21"/>
                <w:highlight w:val="none"/>
              </w:rPr>
              <w:t>，通讯地址：</w:t>
            </w:r>
            <w:r>
              <w:rPr>
                <w:rFonts w:hint="eastAsia" w:ascii="宋体" w:hAnsi="宋体" w:eastAsia="宋体" w:cs="宋体"/>
                <w:color w:val="0000FF"/>
                <w:szCs w:val="21"/>
                <w:highlight w:val="none"/>
                <w:lang w:eastAsia="zh-CN"/>
              </w:rPr>
              <w:t>广西壮族自治区玉林市玉州区胜利垌（双旺路玉林美东纸业有限公司1-6商铺）</w:t>
            </w:r>
          </w:p>
          <w:p w14:paraId="1FF8096C">
            <w:pPr>
              <w:keepNext w:val="0"/>
              <w:keepLines w:val="0"/>
              <w:pageBreakBefore w:val="0"/>
              <w:widowControl w:val="0"/>
              <w:kinsoku/>
              <w:wordWrap w:val="0"/>
              <w:overflowPunct/>
              <w:topLinePunct w:val="0"/>
              <w:autoSpaceDE w:val="0"/>
              <w:autoSpaceDN w:val="0"/>
              <w:bidi w:val="0"/>
              <w:adjustRightInd/>
              <w:snapToGrid w:val="0"/>
              <w:spacing w:before="40"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现场提交质疑办理业务时间：每天8时00分到12时00分，15时00分到18时00分，业务时间以外、双休日和法定节假日不办理业务。</w:t>
            </w:r>
          </w:p>
        </w:tc>
      </w:tr>
      <w:tr w14:paraId="41A63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6" w:hRule="atLeast"/>
          <w:jc w:val="center"/>
        </w:trPr>
        <w:tc>
          <w:tcPr>
            <w:tcW w:w="1065" w:type="dxa"/>
            <w:vAlign w:val="center"/>
          </w:tcPr>
          <w:p w14:paraId="5E386624">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w:t>
            </w:r>
          </w:p>
        </w:tc>
        <w:tc>
          <w:tcPr>
            <w:tcW w:w="8514" w:type="dxa"/>
            <w:vAlign w:val="center"/>
          </w:tcPr>
          <w:p w14:paraId="5D486959">
            <w:pPr>
              <w:keepNext w:val="0"/>
              <w:keepLines w:val="0"/>
              <w:pageBreakBefore w:val="0"/>
              <w:widowControl w:val="0"/>
              <w:kinsoku/>
              <w:overflowPunct/>
              <w:topLinePunct w:val="0"/>
              <w:bidi w:val="0"/>
              <w:adjustRightInd/>
              <w:snapToGrid w:val="0"/>
              <w:spacing w:before="40"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1.采购代理费支付方式：</w:t>
            </w:r>
          </w:p>
          <w:p w14:paraId="2D8F7E46">
            <w:pPr>
              <w:keepNext w:val="0"/>
              <w:keepLines w:val="0"/>
              <w:pageBreakBefore w:val="0"/>
              <w:widowControl w:val="0"/>
              <w:kinsoku/>
              <w:overflowPunct/>
              <w:topLinePunct w:val="0"/>
              <w:bidi w:val="0"/>
              <w:adjustRightInd/>
              <w:snapToGrid w:val="0"/>
              <w:spacing w:before="40"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本项目采购代理服务费由</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0000FF"/>
                <w:kern w:val="0"/>
                <w:szCs w:val="21"/>
                <w:highlight w:val="none"/>
                <w:u w:val="single"/>
              </w:rPr>
              <w:t>成交供应商</w:t>
            </w:r>
            <w:r>
              <w:rPr>
                <w:rFonts w:hint="eastAsia" w:ascii="宋体" w:hAnsi="宋体" w:eastAsia="宋体" w:cs="宋体"/>
                <w:color w:val="auto"/>
                <w:kern w:val="0"/>
                <w:szCs w:val="21"/>
                <w:highlight w:val="none"/>
                <w:u w:val="single"/>
                <w:lang w:val="en-US" w:eastAsia="zh-CN"/>
              </w:rPr>
              <w:t xml:space="preserve"> </w:t>
            </w:r>
            <w:r>
              <w:rPr>
                <w:rFonts w:hint="eastAsia" w:cs="宋体"/>
                <w:color w:val="auto"/>
                <w:kern w:val="0"/>
                <w:szCs w:val="21"/>
                <w:highlight w:val="none"/>
                <w:u w:val="none"/>
                <w:lang w:val="en-US" w:eastAsia="zh-CN"/>
              </w:rPr>
              <w:t>在</w:t>
            </w:r>
            <w:r>
              <w:rPr>
                <w:rFonts w:hint="eastAsia" w:ascii="宋体" w:hAnsi="宋体" w:eastAsia="宋体" w:cs="宋体"/>
                <w:color w:val="auto"/>
                <w:kern w:val="0"/>
                <w:szCs w:val="21"/>
                <w:highlight w:val="none"/>
              </w:rPr>
              <w:t>领取成交通知书前，一次性向采购代理机构支付。</w:t>
            </w:r>
          </w:p>
          <w:p w14:paraId="33AD8099">
            <w:pPr>
              <w:keepNext w:val="0"/>
              <w:keepLines w:val="0"/>
              <w:pageBreakBefore w:val="0"/>
              <w:widowControl w:val="0"/>
              <w:kinsoku/>
              <w:overflowPunct/>
              <w:topLinePunct w:val="0"/>
              <w:bidi w:val="0"/>
              <w:adjustRightInd/>
              <w:snapToGrid w:val="0"/>
              <w:spacing w:before="40" w:line="360" w:lineRule="auto"/>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2.代理服务费收取标准：</w:t>
            </w:r>
            <w:r>
              <w:rPr>
                <w:rFonts w:hint="eastAsia" w:cs="宋体"/>
                <w:color w:val="0000FF"/>
                <w:kern w:val="0"/>
                <w:szCs w:val="21"/>
                <w:highlight w:val="none"/>
                <w:lang w:val="en-US" w:eastAsia="zh-CN"/>
              </w:rPr>
              <w:t>参照</w:t>
            </w:r>
            <w:r>
              <w:rPr>
                <w:rFonts w:hint="eastAsia" w:ascii="宋体" w:hAnsi="宋体" w:eastAsia="宋体" w:cs="宋体"/>
                <w:color w:val="0000FF"/>
                <w:kern w:val="0"/>
                <w:szCs w:val="21"/>
                <w:highlight w:val="none"/>
              </w:rPr>
              <w:t>发改价格</w:t>
            </w:r>
            <w:r>
              <w:rPr>
                <w:rFonts w:hint="eastAsia" w:cs="宋体"/>
                <w:color w:val="0000FF"/>
                <w:kern w:val="0"/>
                <w:szCs w:val="21"/>
                <w:highlight w:val="none"/>
                <w:lang w:eastAsia="zh-CN"/>
              </w:rPr>
              <w:t>〔2011〕534号</w:t>
            </w:r>
            <w:r>
              <w:rPr>
                <w:rFonts w:hint="eastAsia" w:ascii="宋体" w:hAnsi="宋体" w:eastAsia="宋体" w:cs="宋体"/>
                <w:color w:val="0000FF"/>
                <w:kern w:val="0"/>
                <w:szCs w:val="21"/>
                <w:highlight w:val="none"/>
              </w:rPr>
              <w:t>文件工程类收费标准计取</w:t>
            </w:r>
            <w:r>
              <w:rPr>
                <w:rFonts w:hint="eastAsia" w:ascii="宋体" w:hAnsi="宋体" w:eastAsia="宋体" w:cs="宋体"/>
                <w:color w:val="auto"/>
                <w:kern w:val="0"/>
                <w:szCs w:val="21"/>
                <w:highlight w:val="none"/>
              </w:rPr>
              <w:t>。</w:t>
            </w:r>
          </w:p>
          <w:p w14:paraId="21D8D1EB">
            <w:pPr>
              <w:keepNext w:val="0"/>
              <w:keepLines w:val="0"/>
              <w:pageBreakBefore w:val="0"/>
              <w:widowControl w:val="0"/>
              <w:kinsoku/>
              <w:overflowPunct/>
              <w:topLinePunct w:val="0"/>
              <w:bidi w:val="0"/>
              <w:adjustRightInd/>
              <w:snapToGrid w:val="0"/>
              <w:spacing w:before="40"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3.代理服务费收取银行账户</w:t>
            </w:r>
          </w:p>
          <w:p w14:paraId="22D78176">
            <w:pPr>
              <w:keepNext w:val="0"/>
              <w:keepLines w:val="0"/>
              <w:pageBreakBefore w:val="0"/>
              <w:widowControl w:val="0"/>
              <w:kinsoku/>
              <w:overflowPunct/>
              <w:topLinePunct w:val="0"/>
              <w:bidi w:val="0"/>
              <w:adjustRightInd/>
              <w:spacing w:before="40" w:line="360" w:lineRule="auto"/>
              <w:ind w:firstLine="220" w:firstLineChars="100"/>
              <w:rPr>
                <w:rFonts w:hint="eastAsia" w:ascii="宋体" w:hAnsi="宋体" w:eastAsia="宋体" w:cs="宋体"/>
                <w:color w:val="auto"/>
                <w:highlight w:val="none"/>
              </w:rPr>
            </w:pPr>
            <w:r>
              <w:rPr>
                <w:rFonts w:hint="eastAsia" w:ascii="宋体" w:hAnsi="宋体" w:eastAsia="宋体" w:cs="宋体"/>
                <w:color w:val="auto"/>
                <w:highlight w:val="none"/>
              </w:rPr>
              <w:t>账户名称：</w:t>
            </w:r>
            <w:r>
              <w:rPr>
                <w:rFonts w:hint="eastAsia" w:ascii="宋体" w:hAnsi="宋体" w:eastAsia="宋体" w:cs="宋体"/>
                <w:color w:val="0000FF"/>
                <w:szCs w:val="21"/>
                <w:highlight w:val="none"/>
                <w:lang w:eastAsia="zh-CN"/>
              </w:rPr>
              <w:t>广西汉昌工程咨询有限公司玉林分公司</w:t>
            </w:r>
          </w:p>
          <w:p w14:paraId="621ED862">
            <w:pPr>
              <w:keepNext w:val="0"/>
              <w:keepLines w:val="0"/>
              <w:pageBreakBefore w:val="0"/>
              <w:widowControl w:val="0"/>
              <w:kinsoku/>
              <w:overflowPunct/>
              <w:topLinePunct w:val="0"/>
              <w:bidi w:val="0"/>
              <w:adjustRightInd/>
              <w:spacing w:before="40" w:line="360" w:lineRule="auto"/>
              <w:ind w:firstLine="220" w:firstLineChars="100"/>
              <w:rPr>
                <w:rFonts w:hint="eastAsia" w:ascii="宋体" w:hAnsi="宋体" w:eastAsia="宋体" w:cs="宋体"/>
                <w:color w:val="auto"/>
                <w:highlight w:val="none"/>
              </w:rPr>
            </w:pPr>
            <w:r>
              <w:rPr>
                <w:rFonts w:hint="eastAsia" w:ascii="宋体" w:hAnsi="宋体" w:eastAsia="宋体" w:cs="宋体"/>
                <w:color w:val="auto"/>
                <w:highlight w:val="none"/>
              </w:rPr>
              <w:t>开户银行：</w:t>
            </w:r>
            <w:r>
              <w:rPr>
                <w:rFonts w:hint="eastAsia" w:ascii="宋体" w:hAnsi="宋体" w:eastAsia="宋体" w:cs="宋体"/>
                <w:color w:val="0000FF"/>
                <w:highlight w:val="none"/>
              </w:rPr>
              <w:t>桂林银行股份有限公司玉林福绵支行</w:t>
            </w:r>
          </w:p>
          <w:p w14:paraId="638EF978">
            <w:pPr>
              <w:keepNext w:val="0"/>
              <w:keepLines w:val="0"/>
              <w:pageBreakBefore w:val="0"/>
              <w:widowControl w:val="0"/>
              <w:kinsoku/>
              <w:overflowPunct/>
              <w:topLinePunct w:val="0"/>
              <w:bidi w:val="0"/>
              <w:adjustRightInd/>
              <w:spacing w:before="40" w:line="360" w:lineRule="auto"/>
              <w:ind w:firstLine="22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银行账号：</w:t>
            </w:r>
            <w:r>
              <w:rPr>
                <w:rFonts w:hint="eastAsia" w:ascii="宋体" w:hAnsi="宋体" w:eastAsia="宋体" w:cs="宋体"/>
                <w:color w:val="0000FF"/>
                <w:highlight w:val="none"/>
              </w:rPr>
              <w:t xml:space="preserve">6600  0001  2511  1000  14 </w:t>
            </w:r>
          </w:p>
        </w:tc>
      </w:tr>
      <w:tr w14:paraId="2A64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3" w:hRule="atLeast"/>
          <w:jc w:val="center"/>
        </w:trPr>
        <w:tc>
          <w:tcPr>
            <w:tcW w:w="1065" w:type="dxa"/>
            <w:vAlign w:val="center"/>
          </w:tcPr>
          <w:p w14:paraId="0BD10050">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w:t>
            </w:r>
          </w:p>
        </w:tc>
        <w:tc>
          <w:tcPr>
            <w:tcW w:w="8514" w:type="dxa"/>
            <w:vAlign w:val="center"/>
          </w:tcPr>
          <w:p w14:paraId="369106C0">
            <w:pPr>
              <w:pStyle w:val="19"/>
              <w:keepNext w:val="0"/>
              <w:keepLines w:val="0"/>
              <w:pageBreakBefore w:val="0"/>
              <w:widowControl w:val="0"/>
              <w:kinsoku/>
              <w:wordWrap w:val="0"/>
              <w:overflowPunct/>
              <w:topLinePunct w:val="0"/>
              <w:autoSpaceDE w:val="0"/>
              <w:autoSpaceDN w:val="0"/>
              <w:bidi w:val="0"/>
              <w:adjustRightInd/>
              <w:snapToGrid w:val="0"/>
              <w:spacing w:before="40" w:line="360" w:lineRule="auto"/>
              <w:textAlignment w:val="auto"/>
              <w:rPr>
                <w:rFonts w:hint="eastAsia" w:ascii="宋体" w:hAnsi="宋体" w:eastAsia="宋体" w:cs="宋体"/>
                <w:color w:val="auto"/>
                <w:kern w:val="2"/>
                <w:sz w:val="21"/>
                <w:highlight w:val="none"/>
                <w:lang w:val="en-US"/>
              </w:rPr>
            </w:pPr>
            <w:r>
              <w:rPr>
                <w:rFonts w:hint="eastAsia" w:ascii="宋体" w:hAnsi="宋体" w:eastAsia="宋体" w:cs="宋体"/>
                <w:color w:val="auto"/>
                <w:kern w:val="0"/>
                <w:sz w:val="22"/>
                <w:szCs w:val="21"/>
                <w:highlight w:val="none"/>
                <w:lang w:val="en-US" w:eastAsia="zh-CN" w:bidi="zh-CN"/>
              </w:rPr>
              <w:t>解释：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0AFC4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1" w:hRule="atLeast"/>
          <w:jc w:val="center"/>
        </w:trPr>
        <w:tc>
          <w:tcPr>
            <w:tcW w:w="1065" w:type="dxa"/>
            <w:vAlign w:val="center"/>
          </w:tcPr>
          <w:p w14:paraId="40734D9C">
            <w:pPr>
              <w:keepNext w:val="0"/>
              <w:keepLines w:val="0"/>
              <w:pageBreakBefore w:val="0"/>
              <w:widowControl w:val="0"/>
              <w:kinsoku/>
              <w:wordWrap w:val="0"/>
              <w:overflowPunct/>
              <w:topLinePunct w:val="0"/>
              <w:bidi w:val="0"/>
              <w:adjustRightInd/>
              <w:spacing w:before="4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w:t>
            </w:r>
          </w:p>
        </w:tc>
        <w:tc>
          <w:tcPr>
            <w:tcW w:w="8514" w:type="dxa"/>
            <w:vAlign w:val="center"/>
          </w:tcPr>
          <w:p w14:paraId="0B585662">
            <w:pPr>
              <w:pStyle w:val="19"/>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kern w:val="0"/>
                <w:sz w:val="22"/>
                <w:szCs w:val="21"/>
                <w:highlight w:val="none"/>
                <w:lang w:val="en-US" w:eastAsia="zh-CN" w:bidi="zh-CN"/>
              </w:rPr>
            </w:pPr>
            <w:r>
              <w:rPr>
                <w:rFonts w:hint="eastAsia" w:ascii="宋体" w:hAnsi="宋体" w:eastAsia="宋体" w:cs="宋体"/>
                <w:color w:val="auto"/>
                <w:kern w:val="0"/>
                <w:sz w:val="22"/>
                <w:szCs w:val="21"/>
                <w:highlight w:val="none"/>
                <w:lang w:val="en-US" w:eastAsia="zh-CN" w:bidi="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05B4689A">
            <w:pPr>
              <w:pStyle w:val="19"/>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kern w:val="0"/>
                <w:sz w:val="22"/>
                <w:szCs w:val="21"/>
                <w:highlight w:val="none"/>
                <w:lang w:val="en-US" w:eastAsia="zh-CN" w:bidi="zh-CN"/>
              </w:rPr>
            </w:pPr>
            <w:r>
              <w:rPr>
                <w:rFonts w:hint="eastAsia" w:ascii="宋体" w:hAnsi="宋体" w:eastAsia="宋体" w:cs="宋体"/>
                <w:color w:val="auto"/>
                <w:kern w:val="0"/>
                <w:sz w:val="22"/>
                <w:szCs w:val="21"/>
                <w:highlight w:val="none"/>
                <w:lang w:val="en-US" w:eastAsia="zh-CN" w:bidi="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973455A">
            <w:pPr>
              <w:pStyle w:val="19"/>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kern w:val="0"/>
                <w:sz w:val="22"/>
                <w:szCs w:val="21"/>
                <w:highlight w:val="none"/>
                <w:lang w:val="en-US" w:eastAsia="zh-CN" w:bidi="zh-CN"/>
              </w:rPr>
            </w:pPr>
            <w:r>
              <w:rPr>
                <w:rFonts w:hint="eastAsia" w:ascii="宋体" w:hAnsi="宋体" w:eastAsia="宋体" w:cs="宋体"/>
                <w:color w:val="auto"/>
                <w:kern w:val="0"/>
                <w:sz w:val="22"/>
                <w:szCs w:val="21"/>
                <w:highlight w:val="none"/>
                <w:lang w:val="en-US" w:eastAsia="zh-CN" w:bidi="zh-CN"/>
              </w:rPr>
              <w:t>3.本磋商文件中描述供应商的“签字”是指供应商的法定代表人或者委托代理人亲自在文件规定签署处亲笔写上个人的名字的行为，私章、签字章、印鉴、影印等其他形式均不能代替亲笔签字。</w:t>
            </w:r>
          </w:p>
          <w:p w14:paraId="0693309D">
            <w:pPr>
              <w:pStyle w:val="19"/>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kern w:val="0"/>
                <w:sz w:val="22"/>
                <w:szCs w:val="21"/>
                <w:highlight w:val="none"/>
                <w:lang w:val="en-US" w:eastAsia="zh-CN" w:bidi="zh-CN"/>
              </w:rPr>
            </w:pPr>
            <w:r>
              <w:rPr>
                <w:rFonts w:hint="eastAsia" w:ascii="宋体" w:hAnsi="宋体" w:eastAsia="宋体" w:cs="宋体"/>
                <w:color w:val="auto"/>
                <w:kern w:val="0"/>
                <w:sz w:val="22"/>
                <w:szCs w:val="21"/>
                <w:highlight w:val="none"/>
                <w:lang w:val="en-US" w:eastAsia="zh-CN" w:bidi="zh-CN"/>
              </w:rPr>
              <w:t>4.自然人竞标的，磋商文件规定盖公章处由自然人摁手指指印。</w:t>
            </w:r>
          </w:p>
          <w:p w14:paraId="372A030C">
            <w:pPr>
              <w:pStyle w:val="19"/>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kern w:val="0"/>
                <w:sz w:val="22"/>
                <w:szCs w:val="21"/>
                <w:highlight w:val="none"/>
                <w:lang w:val="en-US" w:eastAsia="zh-CN" w:bidi="zh-CN"/>
              </w:rPr>
            </w:pPr>
            <w:r>
              <w:rPr>
                <w:rFonts w:hint="eastAsia" w:ascii="宋体" w:hAnsi="宋体" w:eastAsia="宋体" w:cs="宋体"/>
                <w:color w:val="auto"/>
                <w:kern w:val="0"/>
                <w:sz w:val="22"/>
                <w:szCs w:val="21"/>
                <w:highlight w:val="none"/>
                <w:lang w:val="en-US" w:eastAsia="zh-CN" w:bidi="zh-CN"/>
              </w:rPr>
              <w:t>5.本磋商文件所称的“以上”“以下”“以内”“届满”，包括本数；所称的“不满”“超过”“以外”，不包括本数。</w:t>
            </w:r>
          </w:p>
          <w:p w14:paraId="79D543C0">
            <w:pPr>
              <w:pStyle w:val="19"/>
              <w:keepNext w:val="0"/>
              <w:keepLines w:val="0"/>
              <w:pageBreakBefore w:val="0"/>
              <w:widowControl w:val="0"/>
              <w:kinsoku/>
              <w:wordWrap w:val="0"/>
              <w:overflowPunct/>
              <w:topLinePunct w:val="0"/>
              <w:bidi w:val="0"/>
              <w:adjustRightInd/>
              <w:snapToGrid w:val="0"/>
              <w:spacing w:before="40" w:line="360" w:lineRule="auto"/>
              <w:rPr>
                <w:rFonts w:hint="eastAsia" w:ascii="宋体" w:hAnsi="宋体" w:eastAsia="宋体" w:cs="宋体"/>
                <w:color w:val="auto"/>
                <w:sz w:val="21"/>
                <w:highlight w:val="none"/>
                <w:lang w:val="en-US"/>
              </w:rPr>
            </w:pPr>
            <w:r>
              <w:rPr>
                <w:rFonts w:hint="eastAsia" w:ascii="宋体" w:hAnsi="宋体" w:eastAsia="宋体" w:cs="宋体"/>
                <w:color w:val="auto"/>
                <w:kern w:val="0"/>
                <w:sz w:val="22"/>
                <w:szCs w:val="21"/>
                <w:highlight w:val="none"/>
                <w:lang w:val="en-US" w:eastAsia="zh-CN" w:bidi="zh-CN"/>
              </w:rPr>
              <w:t>6.电子响应文件中须加盖供应商公章部分均采用CA签章，并根据“政府采购项目电子交易管理操作指南-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tc>
      </w:tr>
    </w:tbl>
    <w:p w14:paraId="5954D56F">
      <w:pPr>
        <w:keepLines w:val="0"/>
        <w:pageBreakBefore w:val="0"/>
        <w:kinsoku/>
        <w:overflowPunct/>
        <w:topLinePunct w:val="0"/>
        <w:bidi w:val="0"/>
        <w:spacing w:line="360" w:lineRule="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707BADC8">
      <w:pPr>
        <w:keepLines w:val="0"/>
        <w:pageBreakBefore w:val="0"/>
        <w:kinsoku/>
        <w:overflowPunct/>
        <w:topLinePunct w:val="0"/>
        <w:bidi w:val="0"/>
        <w:spacing w:line="360" w:lineRule="auto"/>
        <w:jc w:val="center"/>
        <w:outlineLvl w:val="1"/>
        <w:rPr>
          <w:rFonts w:hint="eastAsia" w:ascii="宋体" w:hAnsi="宋体" w:eastAsia="宋体" w:cs="宋体"/>
          <w:b/>
          <w:bCs/>
          <w:color w:val="auto"/>
          <w:spacing w:val="0"/>
          <w:sz w:val="32"/>
          <w:szCs w:val="32"/>
          <w:highlight w:val="none"/>
          <w:lang w:val="zh-CN" w:eastAsia="zh-CN" w:bidi="zh-CN"/>
        </w:rPr>
      </w:pPr>
      <w:r>
        <w:rPr>
          <w:rFonts w:hint="eastAsia" w:ascii="宋体" w:hAnsi="宋体" w:eastAsia="宋体" w:cs="宋体"/>
          <w:b/>
          <w:bCs/>
          <w:color w:val="auto"/>
          <w:spacing w:val="0"/>
          <w:sz w:val="32"/>
          <w:szCs w:val="32"/>
          <w:highlight w:val="none"/>
          <w:lang w:val="zh-CN" w:eastAsia="zh-CN" w:bidi="zh-CN"/>
        </w:rPr>
        <w:t>供应商须知正文</w:t>
      </w:r>
    </w:p>
    <w:p w14:paraId="0821BAB5">
      <w:pPr>
        <w:keepLines w:val="0"/>
        <w:pageBreakBefore w:val="0"/>
        <w:kinsoku/>
        <w:overflowPunct/>
        <w:topLinePunct w:val="0"/>
        <w:bidi w:val="0"/>
        <w:spacing w:line="360" w:lineRule="auto"/>
        <w:jc w:val="center"/>
        <w:rPr>
          <w:rFonts w:hint="eastAsia" w:ascii="宋体" w:hAnsi="宋体" w:eastAsia="宋体" w:cs="宋体"/>
          <w:b/>
          <w:bCs/>
          <w:color w:val="auto"/>
          <w:spacing w:val="0"/>
          <w:sz w:val="32"/>
          <w:szCs w:val="32"/>
          <w:highlight w:val="none"/>
          <w:lang w:val="zh-CN" w:eastAsia="zh-CN" w:bidi="zh-CN"/>
        </w:rPr>
      </w:pPr>
    </w:p>
    <w:p w14:paraId="76F59F94">
      <w:pPr>
        <w:keepLines w:val="0"/>
        <w:pageBreakBefore w:val="0"/>
        <w:kinsoku/>
        <w:overflowPunct/>
        <w:topLinePunct w:val="0"/>
        <w:bidi w:val="0"/>
        <w:spacing w:line="360" w:lineRule="auto"/>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一、总则</w:t>
      </w:r>
    </w:p>
    <w:p w14:paraId="58ED61C9">
      <w:pPr>
        <w:keepLines w:val="0"/>
        <w:pageBreakBefore w:val="0"/>
        <w:kinsoku/>
        <w:overflowPunct/>
        <w:topLinePunct w:val="0"/>
        <w:bidi w:val="0"/>
        <w:spacing w:line="360" w:lineRule="auto"/>
        <w:rPr>
          <w:rFonts w:hint="eastAsia" w:ascii="宋体" w:hAnsi="宋体" w:eastAsia="宋体" w:cs="宋体"/>
          <w:color w:val="auto"/>
          <w:szCs w:val="21"/>
          <w:highlight w:val="none"/>
        </w:rPr>
      </w:pPr>
    </w:p>
    <w:p w14:paraId="7E8C5FC7">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4D2CC046">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w:t>
      </w:r>
      <w:r>
        <w:rPr>
          <w:rFonts w:hint="eastAsia" w:cs="宋体"/>
          <w:color w:val="auto"/>
          <w:szCs w:val="21"/>
          <w:highlight w:val="none"/>
          <w:lang w:eastAsia="zh-CN"/>
        </w:rPr>
        <w:t>和</w:t>
      </w:r>
      <w:r>
        <w:rPr>
          <w:rFonts w:hint="eastAsia" w:ascii="宋体" w:hAnsi="宋体" w:eastAsia="宋体" w:cs="宋体"/>
          <w:color w:val="auto"/>
          <w:szCs w:val="21"/>
          <w:highlight w:val="none"/>
        </w:rPr>
        <w:t>磋商小组的相关行为均受</w:t>
      </w:r>
      <w:r>
        <w:rPr>
          <w:rFonts w:hint="eastAsia" w:ascii="宋体" w:hAnsi="宋体" w:eastAsia="宋体" w:cs="宋体"/>
          <w:color w:val="0000FF"/>
          <w:szCs w:val="21"/>
          <w:highlight w:val="none"/>
        </w:rPr>
        <w:t>《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C89B42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w:t>
      </w:r>
      <w:r>
        <w:rPr>
          <w:rFonts w:hint="eastAsia" w:cs="宋体"/>
          <w:color w:val="auto"/>
          <w:spacing w:val="-6"/>
          <w:szCs w:val="21"/>
          <w:highlight w:val="none"/>
          <w:lang w:eastAsia="zh-CN"/>
        </w:rPr>
        <w:t>法律法规</w:t>
      </w:r>
      <w:r>
        <w:rPr>
          <w:rFonts w:hint="eastAsia" w:ascii="宋体" w:hAnsi="宋体" w:eastAsia="宋体" w:cs="宋体"/>
          <w:color w:val="auto"/>
          <w:spacing w:val="-6"/>
          <w:szCs w:val="21"/>
          <w:highlight w:val="none"/>
        </w:rPr>
        <w:t>另有规定的，从其规定）。</w:t>
      </w:r>
    </w:p>
    <w:p w14:paraId="4EEFDFA1">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7693495B">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1BF2CCCE">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1D40A871">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40E56A19">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2.4“服务”是指除货物和工程以外的其他政府采购对象。</w:t>
      </w:r>
    </w:p>
    <w:p w14:paraId="1C58C98D">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2.5“竞标”是指供应商按照本项目竞争性磋商公告规定的方式获取磋商文件、提交响应文件并希望获得标的的行为。</w:t>
      </w:r>
    </w:p>
    <w:p w14:paraId="51E5F11C">
      <w:pPr>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2.6“书面形式”是指合同书、信件和数据电文（包括电报、电传、传真、电子数据交换和电子邮件）等可以有形地表现所载内容的形式。</w:t>
      </w:r>
    </w:p>
    <w:p w14:paraId="1284C91D">
      <w:pPr>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112E1802">
      <w:pPr>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2.8“实质性要求”是指磋商文件中已经指明不满足则响应文件按无效响应处理的条款，或者不能负偏离的条款，或者采购需求中带“▲”的条款。</w:t>
      </w:r>
    </w:p>
    <w:p w14:paraId="34D7BCBE">
      <w:pPr>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2.9“正偏离”，是指响应文件对磋商文件“采购需求”中有关条款作出的响应优于条款要求并有利于采购人的情形。</w:t>
      </w:r>
    </w:p>
    <w:p w14:paraId="10D29280">
      <w:pPr>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2.10“负偏离”，是指响应文件对磋商文件“采购需求”中有关条款作出的响应不满足条款要求，导致采购人要求不能得到满足的情形。</w:t>
      </w:r>
    </w:p>
    <w:p w14:paraId="71ED7128">
      <w:pPr>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2.11“允许负偏离的条款”是指采购需求中的不属于“实质性要求”的条款。</w:t>
      </w:r>
    </w:p>
    <w:p w14:paraId="2B5C2C5A">
      <w:pPr>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755171A2">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5692F92B">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B26B230">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4.竞标费用</w:t>
      </w:r>
    </w:p>
    <w:p w14:paraId="47C64D2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供应商应承担参与本次采购活动有关的所有费用，包括但不限于获取磋商文件、勘察现场、编制和提交响应文件、参加磋商与应答、签订合同等，不论竞标结果如何，均应自行承担。</w:t>
      </w:r>
    </w:p>
    <w:p w14:paraId="62C16580">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59EB54DF">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6D642F48">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E3D6303">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54C2DB2C">
      <w:pPr>
        <w:keepNext w:val="0"/>
        <w:keepLines w:val="0"/>
        <w:pageBreakBefore w:val="0"/>
        <w:kinsoku/>
        <w:overflowPunct/>
        <w:topLinePunct w:val="0"/>
        <w:bidi w:val="0"/>
        <w:spacing w:before="0" w:after="0" w:line="360" w:lineRule="auto"/>
        <w:ind w:left="0" w:leftChars="0" w:firstLine="440" w:firstLineChars="200"/>
        <w:jc w:val="left"/>
        <w:outlineLvl w:val="9"/>
        <w:rPr>
          <w:rFonts w:hint="eastAsia" w:ascii="宋体" w:hAnsi="宋体" w:eastAsia="宋体" w:cs="宋体"/>
          <w:b w:val="0"/>
          <w:bCs w:val="0"/>
          <w:color w:val="auto"/>
          <w:sz w:val="22"/>
          <w:szCs w:val="21"/>
          <w:highlight w:val="none"/>
          <w:lang w:val="zh-CN" w:eastAsia="zh-CN" w:bidi="zh-CN"/>
        </w:rPr>
      </w:pPr>
      <w:bookmarkStart w:id="2" w:name="_Toc254970532"/>
      <w:bookmarkStart w:id="3" w:name="_Toc254970673"/>
      <w:r>
        <w:rPr>
          <w:rFonts w:hint="eastAsia" w:ascii="宋体" w:hAnsi="宋体" w:eastAsia="宋体" w:cs="宋体"/>
          <w:b w:val="0"/>
          <w:bCs w:val="0"/>
          <w:color w:val="auto"/>
          <w:sz w:val="22"/>
          <w:szCs w:val="21"/>
          <w:highlight w:val="none"/>
          <w:lang w:val="zh-CN" w:eastAsia="zh-CN" w:bidi="zh-CN"/>
        </w:rPr>
        <w:t>6.1本项目不允许转包。</w:t>
      </w:r>
    </w:p>
    <w:p w14:paraId="12BC8E63">
      <w:pPr>
        <w:keepNext w:val="0"/>
        <w:keepLines w:val="0"/>
        <w:pageBreakBefore w:val="0"/>
        <w:kinsoku/>
        <w:overflowPunct/>
        <w:topLinePunct w:val="0"/>
        <w:bidi w:val="0"/>
        <w:spacing w:before="0" w:after="0" w:line="360" w:lineRule="auto"/>
        <w:ind w:left="450" w:leftChars="0" w:hanging="10" w:firstLineChars="0"/>
        <w:jc w:val="left"/>
        <w:outlineLvl w:val="9"/>
        <w:rPr>
          <w:rFonts w:hint="eastAsia" w:ascii="宋体" w:hAnsi="宋体" w:eastAsia="宋体" w:cs="宋体"/>
          <w:b w:val="0"/>
          <w:bCs w:val="0"/>
          <w:color w:val="auto"/>
          <w:sz w:val="22"/>
          <w:szCs w:val="21"/>
          <w:highlight w:val="none"/>
          <w:lang w:val="zh-CN" w:eastAsia="zh-CN" w:bidi="zh-CN"/>
        </w:rPr>
      </w:pPr>
      <w:r>
        <w:rPr>
          <w:rFonts w:hint="eastAsia" w:ascii="宋体" w:hAnsi="宋体" w:eastAsia="宋体" w:cs="宋体"/>
          <w:b w:val="0"/>
          <w:bCs w:val="0"/>
          <w:color w:val="auto"/>
          <w:sz w:val="22"/>
          <w:szCs w:val="21"/>
          <w:highlight w:val="none"/>
          <w:lang w:val="zh-CN" w:eastAsia="zh-CN" w:bidi="zh-CN"/>
        </w:rPr>
        <w:t>6.2本项目是否允许分包详见“供应商须知前附表”，本项目不允许违法分包。</w:t>
      </w:r>
    </w:p>
    <w:bookmarkEnd w:id="2"/>
    <w:bookmarkEnd w:id="3"/>
    <w:p w14:paraId="74E38339">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bookmarkStart w:id="4" w:name="_Toc254970534"/>
      <w:bookmarkStart w:id="5" w:name="_Toc254970675"/>
      <w:r>
        <w:rPr>
          <w:rFonts w:hint="eastAsia" w:ascii="宋体" w:hAnsi="宋体" w:eastAsia="宋体" w:cs="宋体"/>
          <w:b/>
          <w:bCs/>
          <w:color w:val="auto"/>
          <w:sz w:val="24"/>
          <w:highlight w:val="none"/>
        </w:rPr>
        <w:t>7.特别说明</w:t>
      </w:r>
    </w:p>
    <w:p w14:paraId="297C66A7">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bookmarkStart w:id="6" w:name="_8.1提供相同品牌产品且通过资格审查、符合性审查的不同投标人参加同一合"/>
      <w:bookmarkEnd w:id="6"/>
      <w:r>
        <w:rPr>
          <w:rFonts w:hint="eastAsia" w:ascii="宋体" w:hAnsi="宋体" w:eastAsia="宋体" w:cs="宋体"/>
          <w:color w:val="auto"/>
          <w:szCs w:val="21"/>
          <w:highlight w:val="none"/>
        </w:rPr>
        <w:t>7.1</w:t>
      </w:r>
      <w:bookmarkStart w:id="7"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7"/>
    <w:p w14:paraId="58934C56">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2933AADC">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F8FCA91">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379CA254">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20A410B8">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6FFA2859">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3231D307">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1C85394">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2F8C5061">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06EA03D">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4EB16E07">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（1）不同供应商的响应文件由同一单位或者个人编制</w:t>
      </w:r>
      <w:r>
        <w:rPr>
          <w:rFonts w:hint="eastAsia" w:ascii="宋体" w:hAnsi="宋体" w:eastAsia="宋体" w:cs="宋体"/>
          <w:color w:val="auto"/>
          <w:szCs w:val="21"/>
          <w:highlight w:val="none"/>
          <w:lang w:eastAsia="zh-CN"/>
        </w:rPr>
        <w:t>，或不同供应商报名的 IP 地址一致的</w:t>
      </w:r>
      <w:r>
        <w:rPr>
          <w:rFonts w:hint="eastAsia" w:ascii="宋体" w:hAnsi="宋体" w:eastAsia="宋体" w:cs="宋体"/>
          <w:color w:val="auto"/>
          <w:szCs w:val="21"/>
          <w:highlight w:val="none"/>
        </w:rPr>
        <w:t xml:space="preserve">； </w:t>
      </w:r>
    </w:p>
    <w:p w14:paraId="6F213785">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28B07E9B">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438C30E6">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1C2C741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535C0F1E">
      <w:pPr>
        <w:keepLines w:val="0"/>
        <w:pageBreakBefore w:val="0"/>
        <w:tabs>
          <w:tab w:val="left" w:pos="6931"/>
        </w:tabs>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59B1E4F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52B55882">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02F62951">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07DD5283">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20231E1">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3CA62CFC">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FBF897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2F92D2BF">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5F2F82BE">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p>
    <w:p w14:paraId="72C1BAC2">
      <w:pPr>
        <w:keepLines w:val="0"/>
        <w:pageBreakBefore w:val="0"/>
        <w:kinsoku/>
        <w:overflowPunct/>
        <w:topLinePunct w:val="0"/>
        <w:bidi w:val="0"/>
        <w:spacing w:line="360" w:lineRule="auto"/>
        <w:ind w:left="1" w:firstLine="437" w:firstLineChars="199"/>
        <w:jc w:val="center"/>
        <w:rPr>
          <w:rFonts w:hint="eastAsia" w:ascii="宋体" w:hAnsi="宋体" w:eastAsia="宋体" w:cs="宋体"/>
          <w:color w:val="auto"/>
          <w:highlight w:val="none"/>
        </w:rPr>
      </w:pPr>
    </w:p>
    <w:p w14:paraId="03B79197">
      <w:pPr>
        <w:keepLines w:val="0"/>
        <w:pageBreakBefore w:val="0"/>
        <w:kinsoku/>
        <w:overflowPunct/>
        <w:topLinePunct w:val="0"/>
        <w:bidi w:val="0"/>
        <w:spacing w:line="360" w:lineRule="auto"/>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二、磋商文件</w:t>
      </w:r>
      <w:bookmarkEnd w:id="4"/>
      <w:bookmarkEnd w:id="5"/>
    </w:p>
    <w:p w14:paraId="3EFEF8A0">
      <w:pPr>
        <w:keepLines w:val="0"/>
        <w:pageBreakBefore w:val="0"/>
        <w:kinsoku/>
        <w:overflowPunct/>
        <w:topLinePunct w:val="0"/>
        <w:bidi w:val="0"/>
        <w:spacing w:line="360" w:lineRule="auto"/>
        <w:rPr>
          <w:rFonts w:hint="eastAsia" w:ascii="宋体" w:hAnsi="宋体" w:eastAsia="宋体" w:cs="宋体"/>
          <w:color w:val="auto"/>
          <w:szCs w:val="21"/>
          <w:highlight w:val="none"/>
        </w:rPr>
      </w:pPr>
    </w:p>
    <w:p w14:paraId="21F5627F">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793B2E0E">
      <w:pPr>
        <w:keepLines w:val="0"/>
        <w:pageBreakBefore w:val="0"/>
        <w:kinsoku/>
        <w:overflowPunct/>
        <w:topLinePunct w:val="0"/>
        <w:bidi w:val="0"/>
        <w:spacing w:line="360" w:lineRule="auto"/>
        <w:ind w:left="0" w:leftChars="0"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第一章 竞争性磋商公告； </w:t>
      </w:r>
    </w:p>
    <w:p w14:paraId="654E4385">
      <w:pPr>
        <w:keepLines w:val="0"/>
        <w:pageBreakBefore w:val="0"/>
        <w:kinsoku/>
        <w:overflowPunct/>
        <w:topLinePunct w:val="0"/>
        <w:bidi w:val="0"/>
        <w:spacing w:line="360" w:lineRule="auto"/>
        <w:ind w:left="0" w:leftChars="0"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第二章 供应商须知； </w:t>
      </w:r>
    </w:p>
    <w:p w14:paraId="12B0C738">
      <w:pPr>
        <w:keepLines w:val="0"/>
        <w:pageBreakBefore w:val="0"/>
        <w:kinsoku/>
        <w:overflowPunct/>
        <w:topLinePunct w:val="0"/>
        <w:bidi w:val="0"/>
        <w:spacing w:line="360" w:lineRule="auto"/>
        <w:ind w:left="0" w:leftChars="0"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第三章 采购需求； </w:t>
      </w:r>
    </w:p>
    <w:p w14:paraId="3D62243A">
      <w:pPr>
        <w:keepLines w:val="0"/>
        <w:pageBreakBefore w:val="0"/>
        <w:kinsoku/>
        <w:overflowPunct/>
        <w:topLinePunct w:val="0"/>
        <w:bidi w:val="0"/>
        <w:spacing w:line="360" w:lineRule="auto"/>
        <w:ind w:left="0" w:leftChars="0"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第四章 评审程序、评审方法和评审标准； </w:t>
      </w:r>
    </w:p>
    <w:p w14:paraId="40E63B35">
      <w:pPr>
        <w:keepLines w:val="0"/>
        <w:pageBreakBefore w:val="0"/>
        <w:kinsoku/>
        <w:overflowPunct/>
        <w:topLinePunct w:val="0"/>
        <w:bidi w:val="0"/>
        <w:spacing w:line="360" w:lineRule="auto"/>
        <w:ind w:left="0" w:leftChars="0"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第五章 工程量清单及图纸； </w:t>
      </w:r>
    </w:p>
    <w:p w14:paraId="452214D5">
      <w:pPr>
        <w:keepLines w:val="0"/>
        <w:pageBreakBefore w:val="0"/>
        <w:kinsoku/>
        <w:overflowPunct/>
        <w:topLinePunct w:val="0"/>
        <w:bidi w:val="0"/>
        <w:spacing w:line="360" w:lineRule="auto"/>
        <w:ind w:left="0" w:leftChars="0"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第六章 响应文件格式； </w:t>
      </w:r>
    </w:p>
    <w:p w14:paraId="2A1A494A">
      <w:pPr>
        <w:keepLines w:val="0"/>
        <w:pageBreakBefore w:val="0"/>
        <w:kinsoku/>
        <w:overflowPunct/>
        <w:topLinePunct w:val="0"/>
        <w:bidi w:val="0"/>
        <w:spacing w:line="360" w:lineRule="auto"/>
        <w:ind w:left="0" w:leftChars="0" w:firstLine="66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第七章 合同文本。 </w:t>
      </w:r>
    </w:p>
    <w:p w14:paraId="46F8C8A7">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2ABCB325">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供应商应认真阅读磋商文件的采购需求，如供应商对磋商文件有疑问的，如要求采购人作出澄清或者修改的，供应商尽可能在提交首次响应文件截止之日前，以书面形式向采购人、采购代理机构提出。</w:t>
      </w:r>
    </w:p>
    <w:p w14:paraId="4A505DCF">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4E20B47B">
      <w:pPr>
        <w:keepLines w:val="0"/>
        <w:pageBreakBefore w:val="0"/>
        <w:kinsoku/>
        <w:overflowPunct/>
        <w:topLinePunct w:val="0"/>
        <w:bidi w:val="0"/>
        <w:spacing w:line="360" w:lineRule="auto"/>
        <w:ind w:left="0" w:leftChars="0"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14:paraId="6F54751D">
      <w:pPr>
        <w:keepLines w:val="0"/>
        <w:pageBreakBefore w:val="0"/>
        <w:kinsoku/>
        <w:overflowPunct/>
        <w:topLinePunct w:val="0"/>
        <w:bidi w:val="0"/>
        <w:spacing w:line="360" w:lineRule="auto"/>
        <w:jc w:val="center"/>
        <w:outlineLvl w:val="1"/>
        <w:rPr>
          <w:rFonts w:hint="eastAsia" w:ascii="宋体" w:hAnsi="宋体" w:eastAsia="宋体" w:cs="宋体"/>
          <w:b/>
          <w:bCs/>
          <w:color w:val="auto"/>
          <w:szCs w:val="21"/>
          <w:highlight w:val="none"/>
        </w:rPr>
      </w:pPr>
      <w:r>
        <w:rPr>
          <w:rFonts w:hint="eastAsia" w:ascii="宋体" w:hAnsi="宋体" w:eastAsia="宋体" w:cs="宋体"/>
          <w:b/>
          <w:bCs/>
          <w:color w:val="auto"/>
          <w:sz w:val="32"/>
          <w:szCs w:val="32"/>
          <w:highlight w:val="none"/>
        </w:rPr>
        <w:t>三、响应文件的编制</w:t>
      </w:r>
    </w:p>
    <w:p w14:paraId="1F4B5AB8">
      <w:pPr>
        <w:keepLines w:val="0"/>
        <w:pageBreakBefore w:val="0"/>
        <w:kinsoku/>
        <w:overflowPunct/>
        <w:topLinePunct w:val="0"/>
        <w:bidi w:val="0"/>
        <w:spacing w:line="360" w:lineRule="auto"/>
        <w:rPr>
          <w:rFonts w:hint="eastAsia" w:ascii="宋体" w:hAnsi="宋体" w:eastAsia="宋体" w:cs="宋体"/>
          <w:color w:val="auto"/>
          <w:szCs w:val="21"/>
          <w:highlight w:val="none"/>
        </w:rPr>
      </w:pPr>
    </w:p>
    <w:p w14:paraId="22B54A13">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0B813941">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457FBDD4">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156AD0BB">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w:t>
      </w:r>
      <w:r>
        <w:rPr>
          <w:rFonts w:hint="eastAsia" w:ascii="宋体" w:hAnsi="宋体" w:eastAsia="宋体" w:cs="宋体"/>
          <w:color w:val="auto"/>
          <w:szCs w:val="21"/>
          <w:highlight w:val="none"/>
          <w:lang w:eastAsia="zh-CN"/>
        </w:rPr>
        <w:t>文件、</w:t>
      </w:r>
      <w:r>
        <w:rPr>
          <w:rFonts w:hint="eastAsia" w:ascii="宋体" w:hAnsi="宋体" w:eastAsia="宋体" w:cs="宋体"/>
          <w:color w:val="auto"/>
          <w:szCs w:val="21"/>
          <w:highlight w:val="none"/>
        </w:rPr>
        <w:t>商务技术文件</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部分组成。</w:t>
      </w:r>
    </w:p>
    <w:p w14:paraId="5769EDBB">
      <w:pPr>
        <w:keepLines w:val="0"/>
        <w:pageBreakBefore w:val="0"/>
        <w:kinsoku/>
        <w:overflowPunct/>
        <w:topLinePunct w:val="0"/>
        <w:bidi w:val="0"/>
        <w:spacing w:line="360" w:lineRule="auto"/>
        <w:ind w:left="880" w:leftChars="200" w:hanging="44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23D130A0">
      <w:pPr>
        <w:keepLines w:val="0"/>
        <w:pageBreakBefore w:val="0"/>
        <w:kinsoku/>
        <w:overflowPunct/>
        <w:topLinePunct w:val="0"/>
        <w:bidi w:val="0"/>
        <w:spacing w:line="360" w:lineRule="auto"/>
        <w:ind w:left="880" w:leftChars="200" w:hanging="44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r>
        <w:rPr>
          <w:rFonts w:hint="eastAsia" w:ascii="宋体" w:hAnsi="宋体" w:eastAsia="宋体" w:cs="宋体"/>
          <w:color w:val="auto"/>
          <w:szCs w:val="21"/>
          <w:highlight w:val="none"/>
          <w:lang w:val="en-US" w:eastAsia="zh-CN"/>
        </w:rPr>
        <w:t>报价文件：详见须知前附表</w:t>
      </w:r>
    </w:p>
    <w:p w14:paraId="4625D1EF">
      <w:pPr>
        <w:keepNext w:val="0"/>
        <w:keepLines w:val="0"/>
        <w:pageBreakBefore w:val="0"/>
        <w:widowControl/>
        <w:suppressLineNumbers w:val="0"/>
        <w:kinsoku/>
        <w:wordWrap/>
        <w:overflowPunct/>
        <w:topLinePunct w:val="0"/>
        <w:autoSpaceDE w:val="0"/>
        <w:autoSpaceDN w:val="0"/>
        <w:bidi w:val="0"/>
        <w:adjustRightInd/>
        <w:snapToGrid/>
        <w:spacing w:after="0" w:afterLines="50" w:line="360" w:lineRule="auto"/>
        <w:ind w:firstLine="44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12.1.3</w:t>
      </w:r>
      <w:r>
        <w:rPr>
          <w:rFonts w:hint="eastAsia" w:ascii="宋体" w:hAnsi="宋体" w:eastAsia="宋体" w:cs="宋体"/>
          <w:color w:val="auto"/>
          <w:szCs w:val="21"/>
          <w:highlight w:val="none"/>
        </w:rPr>
        <w:t>商务技术文件：详见须知前附表</w:t>
      </w:r>
    </w:p>
    <w:p w14:paraId="031F8D51">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46F34BA2">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3F96ED8E">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792C7A9F">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363BEE4A">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15.竞标报价</w:t>
      </w:r>
    </w:p>
    <w:p w14:paraId="67BF529C">
      <w:pPr>
        <w:keepLines w:val="0"/>
        <w:pageBreakBefore w:val="0"/>
        <w:tabs>
          <w:tab w:val="left" w:pos="2492"/>
        </w:tabs>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15.1竞标报价应按磋商文件中“竞标报价表”格式填写。</w:t>
      </w:r>
    </w:p>
    <w:p w14:paraId="06B3CC9D">
      <w:pPr>
        <w:keepLines w:val="0"/>
        <w:pageBreakBefore w:val="0"/>
        <w:tabs>
          <w:tab w:val="left" w:pos="2492"/>
        </w:tabs>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15.2竞标报价的内容见“供应商须知前附表”。</w:t>
      </w:r>
    </w:p>
    <w:p w14:paraId="43A18AB4">
      <w:pPr>
        <w:keepLines w:val="0"/>
        <w:pageBreakBefore w:val="0"/>
        <w:kinsoku/>
        <w:overflowPunct/>
        <w:topLinePunct w:val="0"/>
        <w:bidi w:val="0"/>
        <w:spacing w:line="360" w:lineRule="auto"/>
        <w:ind w:left="447" w:leftChars="203"/>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15.3竞标报价要求</w:t>
      </w:r>
    </w:p>
    <w:p w14:paraId="034A5BFF">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15.3.1供应商的竞标报价应符合以下要求，否则响应文件按无效响应处理：</w:t>
      </w:r>
    </w:p>
    <w:p w14:paraId="6235682B">
      <w:pPr>
        <w:keepLines w:val="0"/>
        <w:pageBreakBefore w:val="0"/>
        <w:kinsoku/>
        <w:overflowPunct/>
        <w:topLinePunct w:val="0"/>
        <w:bidi w:val="0"/>
        <w:spacing w:line="360" w:lineRule="auto"/>
        <w:ind w:left="0" w:leftChars="0"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0CBBC07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5BEF178F">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15.3.2竞标报价（包含首次报价、最后报价）超过所竞标分标规定的采购预算金额或者最高限价的，其响应文件将按无效处理。</w:t>
      </w:r>
    </w:p>
    <w:p w14:paraId="31F243A5">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8" w:name="_Hlk42592874"/>
      <w:r>
        <w:rPr>
          <w:rFonts w:hint="eastAsia" w:ascii="宋体" w:hAnsi="宋体" w:eastAsia="宋体" w:cs="宋体"/>
          <w:color w:val="auto"/>
          <w:szCs w:val="21"/>
          <w:highlight w:val="none"/>
        </w:rPr>
        <w:t>竞标报价（包含首次报价、最后报价）超过分项采购预算金额或者最高限价的，其响应文件将按无效处理。</w:t>
      </w:r>
    </w:p>
    <w:bookmarkEnd w:id="8"/>
    <w:p w14:paraId="34A516F5">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1A9CD19D">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24C796C5">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4EB4A34E">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42445DD1">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76658EA1">
      <w:pPr>
        <w:keepLines w:val="0"/>
        <w:pageBreakBefore w:val="0"/>
        <w:kinsoku/>
        <w:overflowPunct/>
        <w:topLinePunct w:val="0"/>
        <w:bidi w:val="0"/>
        <w:spacing w:line="360" w:lineRule="auto"/>
        <w:ind w:left="44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17.1供应商须按“供应商须知前附表”的规定提交磋商保证金。</w:t>
      </w:r>
    </w:p>
    <w:p w14:paraId="1A05B3E5">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1E67A08A">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供应商应先安装“广西政府采购云平台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6BF5B531">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w:t>
      </w:r>
      <w:r>
        <w:rPr>
          <w:rFonts w:hint="eastAsia" w:ascii="宋体" w:hAnsi="宋体" w:eastAsia="宋体" w:cs="宋体"/>
          <w:color w:val="auto"/>
          <w:szCs w:val="21"/>
          <w:highlight w:val="none"/>
          <w:lang w:val="en-US" w:eastAsia="zh-CN"/>
        </w:rPr>
        <w:t>为确保网上操作合法、有效和安全，供应商应当在提交响应文件截止时间前完成在广西政府采购云平台的身份认证，确保在电子竞标过程中能够对相关数据电文进行加密和使用电子签章。</w:t>
      </w:r>
    </w:p>
    <w:p w14:paraId="65F80FA2">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18.3响应文件中标注的供应商名称应与营业执照（事业单位法人证书、执业许可证、自然人身份证）及公章一致，否则其响应文件按无效响应处理。</w:t>
      </w:r>
    </w:p>
    <w:p w14:paraId="677F466B">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应尽量避免涂改、行间插字或删除。如果出现上述情况，改动之处应由供应商的法定代表人或其委托代理人签字或加盖公章。响应文件因涂改、行间插字或删除导致字迹潦草或表达不清所引起的后果由供应商承担。</w:t>
      </w:r>
    </w:p>
    <w:p w14:paraId="1AC53A28">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电子响应文件中须加盖供应商公章部分均采用CA签章，并根据“政府采购项目电子交易管理操作指南-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w:t>
      </w:r>
      <w:r>
        <w:rPr>
          <w:rFonts w:hint="eastAsia" w:cs="宋体"/>
          <w:color w:val="auto"/>
          <w:szCs w:val="21"/>
          <w:highlight w:val="none"/>
          <w:lang w:eastAsia="zh-CN"/>
        </w:rPr>
        <w:t>磋商</w:t>
      </w:r>
      <w:r>
        <w:rPr>
          <w:rFonts w:hint="eastAsia" w:ascii="宋体" w:hAnsi="宋体" w:eastAsia="宋体" w:cs="宋体"/>
          <w:color w:val="auto"/>
          <w:szCs w:val="21"/>
          <w:highlight w:val="none"/>
        </w:rPr>
        <w:t>文件规定的部位查找不到相关内容的，由供应商自行承担。</w:t>
      </w:r>
    </w:p>
    <w:p w14:paraId="1BB41E75">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w:t>
      </w:r>
      <w:r>
        <w:rPr>
          <w:rFonts w:hint="eastAsia" w:ascii="宋体" w:hAnsi="宋体" w:eastAsia="宋体" w:cs="宋体"/>
          <w:b/>
          <w:bCs/>
          <w:color w:val="auto"/>
          <w:sz w:val="24"/>
          <w:highlight w:val="none"/>
          <w:lang w:val="en-US" w:eastAsia="zh-CN"/>
        </w:rPr>
        <w:t>电子备份响应文件</w:t>
      </w:r>
    </w:p>
    <w:p w14:paraId="628BDF8A">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不需要提供电子备份响应文件。</w:t>
      </w:r>
    </w:p>
    <w:p w14:paraId="31F3CAF1">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4AA5269B">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20.1 供应商必须按“供应商须知前附表”规定的时间及地点提交响应文件。电子响应文件应在制作完成后，在提交响应文件截止时间前通过有效数字证书（CA 认证锁）进行电子签章、加密，然后通过网络将加密的电子响应文件提交至广西政府采购云平台。</w:t>
      </w:r>
      <w:r>
        <w:rPr>
          <w:rFonts w:hint="eastAsia" w:ascii="宋体" w:hAnsi="宋体" w:eastAsia="宋体" w:cs="宋体"/>
          <w:color w:val="auto"/>
          <w:szCs w:val="21"/>
          <w:highlight w:val="none"/>
        </w:rPr>
        <w:t>所有响应文件应于须知前附表中规定的时间前上传递交至</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p>
    <w:p w14:paraId="52EE5A3D">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20.2响应文件递交截止时间前未完成传输的，视为撤回响应文件。响应文件递交截止时间后递交的响应文件，电子交易平台将拒收。</w:t>
      </w:r>
    </w:p>
    <w:p w14:paraId="2D7CA06B">
      <w:pPr>
        <w:keepLines w:val="0"/>
        <w:pageBreakBefore w:val="0"/>
        <w:kinsoku/>
        <w:wordWrap w:val="0"/>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如有特殊情况，本项目延长截止时间和开标时间，采购人、采购代理机构和供应商的权利和义务将受到新的截止时间和开标时间的约束。</w:t>
      </w:r>
    </w:p>
    <w:p w14:paraId="638DBDED">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2FA6D8DE">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供应商在响应文件提交截止时间前，可以对所提交的电子响应文件进行补充、修改或者撤回。</w:t>
      </w:r>
    </w:p>
    <w:p w14:paraId="5446C384">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 xml:space="preserve">22.响应文件的退回 </w:t>
      </w:r>
    </w:p>
    <w:p w14:paraId="0CD4643C">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采购人和采购代理机构对已提交的响应文件概不退回。 </w:t>
      </w:r>
    </w:p>
    <w:p w14:paraId="1ADD3946">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 xml:space="preserve">23.截止时间后的撤回 </w:t>
      </w:r>
    </w:p>
    <w:p w14:paraId="2782DB71">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响应文件提交截止时间后不允许撤回响应文件。</w:t>
      </w:r>
    </w:p>
    <w:p w14:paraId="15AE6C7D">
      <w:pPr>
        <w:keepLines w:val="0"/>
        <w:pageBreakBefore w:val="0"/>
        <w:kinsoku/>
        <w:overflowPunct/>
        <w:topLinePunct w:val="0"/>
        <w:bidi w:val="0"/>
        <w:spacing w:line="360" w:lineRule="auto"/>
        <w:rPr>
          <w:rFonts w:hint="eastAsia" w:ascii="宋体" w:hAnsi="宋体" w:eastAsia="宋体" w:cs="宋体"/>
          <w:color w:val="auto"/>
          <w:szCs w:val="21"/>
          <w:highlight w:val="none"/>
        </w:rPr>
      </w:pPr>
    </w:p>
    <w:p w14:paraId="1634D135">
      <w:pPr>
        <w:keepLines w:val="0"/>
        <w:pageBreakBefore w:val="0"/>
        <w:kinsoku/>
        <w:overflowPunct/>
        <w:topLinePunct w:val="0"/>
        <w:bidi w:val="0"/>
        <w:spacing w:line="360" w:lineRule="auto"/>
        <w:ind w:left="420" w:firstLine="420"/>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四、评审及磋商</w:t>
      </w:r>
    </w:p>
    <w:p w14:paraId="0707DDAE">
      <w:pPr>
        <w:keepLines w:val="0"/>
        <w:pageBreakBefore w:val="0"/>
        <w:kinsoku/>
        <w:overflowPunct/>
        <w:topLinePunct w:val="0"/>
        <w:bidi w:val="0"/>
        <w:spacing w:line="360" w:lineRule="auto"/>
        <w:ind w:left="420" w:firstLine="420"/>
        <w:rPr>
          <w:rFonts w:hint="eastAsia" w:ascii="宋体" w:hAnsi="宋体" w:eastAsia="宋体" w:cs="宋体"/>
          <w:color w:val="auto"/>
          <w:szCs w:val="21"/>
          <w:highlight w:val="none"/>
        </w:rPr>
      </w:pPr>
    </w:p>
    <w:p w14:paraId="6A9C7192">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12253E57">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24.1磋商小组由采购人代表和评审专家共3人以上单数组成，具体人数见“供应商须知前附表”，其中评审专家人数不得少于磋商小组成员总数的2/3。</w:t>
      </w:r>
    </w:p>
    <w:p w14:paraId="3B0C97A4">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026BD63">
      <w:pPr>
        <w:keepLines w:val="0"/>
        <w:pageBreakBefore w:val="0"/>
        <w:kinsoku/>
        <w:overflowPunct/>
        <w:topLinePunct w:val="0"/>
        <w:bidi w:val="0"/>
        <w:spacing w:line="360" w:lineRule="auto"/>
        <w:ind w:firstLine="482" w:firstLineChars="200"/>
        <w:outlineLvl w:val="2"/>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25.首次响应文件的开启和解密</w:t>
      </w:r>
    </w:p>
    <w:p w14:paraId="030B716C">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供应商的法定代表人或其委托代理人须携带加密时所用的 CA 锁，按平台提示和磋商文件的规定登录到广西政府采购云平台电子开标大厅签到，采购代理机构依托广西政府采购云平台向各供应商发出电子加密响应文件【开始解密】通知，由供应商按“供应商须知前附表”规定的时间内自行进行响应文件解密。供应商未在规定的时间内解密响应文件或者解密失败的，供应商的响应文件作无效处理。</w:t>
      </w:r>
    </w:p>
    <w:p w14:paraId="2931E81D">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382E5D47">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26.1 本项目的评审方法为综合评分法。 </w:t>
      </w:r>
    </w:p>
    <w:p w14:paraId="5BBAB68C">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26.2 磋商小组按照“第四章 评审程序、评审方法和评审标准”规定的方法、评审因素、标准和程序对响应文件进行评审并推荐成交候选供应商。 </w:t>
      </w:r>
    </w:p>
    <w:p w14:paraId="1E72BDAB">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26.3 磋商小组成员要依法独立评审，并对评审意见承担个人责任。磋商小组成员对需要共同认定的事项存在争议的，按照少数服从多数的原则</w:t>
      </w:r>
      <w:r>
        <w:rPr>
          <w:rFonts w:hint="eastAsia" w:cs="宋体"/>
          <w:color w:val="auto"/>
          <w:szCs w:val="21"/>
          <w:highlight w:val="none"/>
          <w:lang w:val="en-US" w:eastAsia="zh-CN"/>
        </w:rPr>
        <w:t>作出</w:t>
      </w:r>
      <w:r>
        <w:rPr>
          <w:rFonts w:hint="eastAsia" w:ascii="宋体" w:hAnsi="宋体" w:eastAsia="宋体" w:cs="宋体"/>
          <w:color w:val="auto"/>
          <w:szCs w:val="21"/>
          <w:highlight w:val="none"/>
          <w:lang w:val="en-US" w:eastAsia="zh-CN"/>
        </w:rPr>
        <w:t xml:space="preserve">结论。持不同意见的磋商小组成员应当在评审报告上签署不同意见并说明理由，否则视为同意。 </w:t>
      </w:r>
    </w:p>
    <w:p w14:paraId="572DA13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26.4 电子交易活动的中止。采购过程中出现以下情形，导致电子交易平台无法正常运行，或者无法保证电子交易的公平、公正和安全时，采购机构可中止电子交易活动： </w:t>
      </w:r>
    </w:p>
    <w:p w14:paraId="5B665BAE">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（1）电子交易平台发生故障而无法登录访问的； </w:t>
      </w:r>
    </w:p>
    <w:p w14:paraId="1327A79E">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（2）电子交易平台应用或数据库出现错误，不能进行正常操作的； </w:t>
      </w:r>
    </w:p>
    <w:p w14:paraId="454B180A">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（3）电子交易平台发现严重安全漏洞，有潜在泄密危险的； </w:t>
      </w:r>
    </w:p>
    <w:p w14:paraId="402CFC0A">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（4）病毒发作导致不能进行正常操作的； </w:t>
      </w:r>
    </w:p>
    <w:p w14:paraId="68962DA5">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（5）其他无法保证电子交易的公平、公正和安全的情况。 </w:t>
      </w:r>
    </w:p>
    <w:p w14:paraId="697CEF29">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26.5 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3B65A35B">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15CA1359">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613FC67">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供应商为成交供应商。排名第二的成交候选供应商因上述规定的同样原因被取消成交资格的，采购人可以确定排名第三的成交候选供应商为成交供应商，以此类推。以上信息查询记录及相关证据与磋商文件一并保存。</w:t>
      </w:r>
      <w:bookmarkStart w:id="9"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9"/>
    </w:p>
    <w:p w14:paraId="59C368B1">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 采购人、采购代理机构认为供应商对采购过程、成交结果提出的质疑成立且影响或者可能影响成交结果的，合格供应商符合法定数量时，可以从合格的成交候选供应商中另行确定成交供应商的，应当依法另行确定成交供应商；否则应当重新开展采购活动。</w:t>
      </w:r>
    </w:p>
    <w:p w14:paraId="0C53CFF0">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27.4排名第一的</w:t>
      </w:r>
      <w:r>
        <w:rPr>
          <w:rFonts w:hint="eastAsia" w:ascii="宋体" w:hAnsi="宋体" w:eastAsia="宋体" w:cs="宋体"/>
          <w:color w:val="auto"/>
          <w:szCs w:val="21"/>
          <w:highlight w:val="none"/>
        </w:rPr>
        <w:t>成交候选供应商</w:t>
      </w:r>
      <w:r>
        <w:rPr>
          <w:rFonts w:hint="eastAsia" w:ascii="宋体" w:hAnsi="宋体" w:eastAsia="宋体" w:cs="宋体"/>
          <w:bCs/>
          <w:color w:val="auto"/>
          <w:szCs w:val="21"/>
          <w:highlight w:val="none"/>
        </w:rPr>
        <w:t>放弃成交、因不可抗力提出不能履行合同，采购人可以确定排名第二的</w:t>
      </w:r>
      <w:r>
        <w:rPr>
          <w:rFonts w:hint="eastAsia" w:ascii="宋体" w:hAnsi="宋体" w:eastAsia="宋体" w:cs="宋体"/>
          <w:color w:val="auto"/>
          <w:szCs w:val="21"/>
          <w:highlight w:val="none"/>
        </w:rPr>
        <w:t>成交候选供应商</w:t>
      </w:r>
      <w:r>
        <w:rPr>
          <w:rFonts w:hint="eastAsia" w:ascii="宋体" w:hAnsi="宋体" w:eastAsia="宋体" w:cs="宋体"/>
          <w:bCs/>
          <w:color w:val="auto"/>
          <w:szCs w:val="21"/>
          <w:highlight w:val="none"/>
        </w:rPr>
        <w:t>为成交供应商。排名第二的</w:t>
      </w:r>
      <w:r>
        <w:rPr>
          <w:rFonts w:hint="eastAsia" w:ascii="宋体" w:hAnsi="宋体" w:eastAsia="宋体" w:cs="宋体"/>
          <w:color w:val="auto"/>
          <w:szCs w:val="21"/>
          <w:highlight w:val="none"/>
        </w:rPr>
        <w:t>成交候选供应商</w:t>
      </w:r>
      <w:r>
        <w:rPr>
          <w:rFonts w:hint="eastAsia" w:ascii="宋体" w:hAnsi="宋体" w:eastAsia="宋体" w:cs="宋体"/>
          <w:bCs/>
          <w:color w:val="auto"/>
          <w:szCs w:val="21"/>
          <w:highlight w:val="none"/>
        </w:rPr>
        <w:t>因前款规定的同样原因不能签订合同的，采购人可以确定排名第三的</w:t>
      </w:r>
      <w:r>
        <w:rPr>
          <w:rFonts w:hint="eastAsia" w:ascii="宋体" w:hAnsi="宋体" w:eastAsia="宋体" w:cs="宋体"/>
          <w:color w:val="auto"/>
          <w:szCs w:val="21"/>
          <w:highlight w:val="none"/>
        </w:rPr>
        <w:t>成交候选供应商</w:t>
      </w:r>
      <w:r>
        <w:rPr>
          <w:rFonts w:hint="eastAsia" w:ascii="宋体" w:hAnsi="宋体" w:eastAsia="宋体" w:cs="宋体"/>
          <w:bCs/>
          <w:color w:val="auto"/>
          <w:szCs w:val="21"/>
          <w:highlight w:val="none"/>
        </w:rPr>
        <w:t>为成交供应商，以此类推。</w:t>
      </w:r>
    </w:p>
    <w:p w14:paraId="41EC549E">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1F025253">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本项目不收取履约保证金。</w:t>
      </w:r>
    </w:p>
    <w:p w14:paraId="584CE0C4">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34B20D16">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29.1 签订电子采购合同：成交供应商领取成交通知书后，在规定的日期、时间、地点，由法定代表人或其授权代表与采购人代表签订电子采购合同。如成交供应商为联合体的，由联合体成员各方法定代表人或其授权代表与采购人代表签订合同。</w:t>
      </w:r>
    </w:p>
    <w:p w14:paraId="16156E60">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线下签订纸质合同：供应商领取成交通知书后，按“供应商须知前附表”规定向采购人出示相关证明材料，经采购人核验合格后方可签订合同。 </w:t>
      </w:r>
    </w:p>
    <w:p w14:paraId="427434C9">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29.2 签订合同时间：按成交通知书规定的时间与采购人签订合同。 </w:t>
      </w:r>
    </w:p>
    <w:p w14:paraId="2FB57C9E">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29.3 成交供应商拒绝签订政府采购合同（包括但不限于放弃成交、因不可抗力不能履行合同而放弃签订合同），采购人可以按照评审报告推荐的</w:t>
      </w:r>
      <w:r>
        <w:rPr>
          <w:rFonts w:hint="eastAsia" w:ascii="宋体" w:hAnsi="宋体" w:eastAsia="宋体" w:cs="宋体"/>
          <w:color w:val="auto"/>
          <w:szCs w:val="21"/>
          <w:highlight w:val="none"/>
        </w:rPr>
        <w:t>成交候选供应商</w:t>
      </w:r>
      <w:r>
        <w:rPr>
          <w:rFonts w:hint="eastAsia" w:ascii="宋体" w:hAnsi="宋体" w:eastAsia="宋体" w:cs="宋体"/>
          <w:color w:val="auto"/>
          <w:szCs w:val="21"/>
          <w:highlight w:val="none"/>
          <w:lang w:val="en-US" w:eastAsia="zh-CN"/>
        </w:rPr>
        <w:t>名单排序，确定下一</w:t>
      </w:r>
      <w:r>
        <w:rPr>
          <w:rFonts w:hint="eastAsia" w:ascii="宋体" w:hAnsi="宋体" w:eastAsia="宋体" w:cs="宋体"/>
          <w:color w:val="auto"/>
          <w:szCs w:val="21"/>
          <w:highlight w:val="none"/>
        </w:rPr>
        <w:t>候选供应商</w:t>
      </w:r>
      <w:r>
        <w:rPr>
          <w:rFonts w:hint="eastAsia" w:ascii="宋体" w:hAnsi="宋体" w:eastAsia="宋体" w:cs="宋体"/>
          <w:color w:val="auto"/>
          <w:szCs w:val="21"/>
          <w:highlight w:val="none"/>
          <w:lang w:val="en-US" w:eastAsia="zh-CN"/>
        </w:rPr>
        <w:t>为成交供应商，也可以重新开展政府采购活动。如采购人无正当理由拒签合同的，给成交供应商造成损失的，成交供应商可追究采购人承担相应的法律责任。</w:t>
      </w:r>
    </w:p>
    <w:p w14:paraId="1F044B89">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29.4 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 </w:t>
      </w:r>
    </w:p>
    <w:p w14:paraId="70B73ECD">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29.5 采购人或成交供应商不得单方面向合同另一方提出任何磋商文件没有约定的条件或不合理的要求，作为签订合同的条件；也不得协商另行订立背离磋商文件和合同实质性内容的协议。 </w:t>
      </w:r>
    </w:p>
    <w:p w14:paraId="3CE153EC">
      <w:pPr>
        <w:keepLines w:val="0"/>
        <w:pageBreakBefore w:val="0"/>
        <w:kinsoku/>
        <w:overflowPunct/>
        <w:topLinePunct w:val="0"/>
        <w:bidi w:val="0"/>
        <w:spacing w:line="360" w:lineRule="auto"/>
        <w:ind w:firstLine="444" w:firstLineChars="202"/>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29.6 如签订合同并生效后，供应商无故拒绝或延期，除按照合同条款处理外，将承担相应的法律责任。 </w:t>
      </w:r>
    </w:p>
    <w:p w14:paraId="2B0DCFB4">
      <w:pPr>
        <w:keepLines w:val="0"/>
        <w:pageBreakBefore w:val="0"/>
        <w:kinsoku/>
        <w:overflowPunct/>
        <w:topLinePunct w:val="0"/>
        <w:bidi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 xml:space="preserve">29.7 政府采购合同履行中，采购人需追加与合同标的相同的货物、工程或者服务的，在不改变合同其他条款的前提下，可以与供应商协商签订补充合同，但所有补充合同的采购金额不得超过原合同采购金额的 10%。 </w:t>
      </w:r>
    </w:p>
    <w:p w14:paraId="69598ABD">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035CF70E">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C86FD6A">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5E1E3D88">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2169CF2">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114485DA">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72001814">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138DE382">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7574D601">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40BC6A2">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7AAFA220">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3E198589">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1CF7850B">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04B02175">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55CADE8">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6D3899DA">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05236798">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7CF5976">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5188C817">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E2696BE">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w:t>
      </w:r>
      <w:r>
        <w:rPr>
          <w:rFonts w:hint="eastAsia" w:ascii="宋体" w:hAnsi="宋体" w:eastAsia="宋体" w:cs="宋体"/>
          <w:color w:val="auto"/>
          <w:szCs w:val="21"/>
          <w:highlight w:val="none"/>
        </w:rPr>
        <w:t>成交候选供应商</w:t>
      </w:r>
      <w:r>
        <w:rPr>
          <w:rFonts w:hint="eastAsia" w:ascii="宋体" w:hAnsi="宋体" w:eastAsia="宋体" w:cs="宋体"/>
          <w:color w:val="auto"/>
          <w:highlight w:val="none"/>
        </w:rPr>
        <w:t>中另行确定成交供应商的，应当依法另行确定成交供应商；否则应当重新开展采购活动。</w:t>
      </w:r>
    </w:p>
    <w:p w14:paraId="0B0B6261">
      <w:pPr>
        <w:keepLines w:val="0"/>
        <w:pageBreakBefore w:val="0"/>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16E67654">
      <w:pPr>
        <w:keepLines w:val="0"/>
        <w:pageBreakBefore w:val="0"/>
        <w:kinsoku/>
        <w:overflowPunct/>
        <w:topLinePunct w:val="0"/>
        <w:bidi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84D41FF">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32.其他内容</w:t>
      </w:r>
    </w:p>
    <w:p w14:paraId="5F4992C5">
      <w:pPr>
        <w:keepLines w:val="0"/>
        <w:pageBreakBefore w:val="0"/>
        <w:tabs>
          <w:tab w:val="left" w:pos="2835"/>
        </w:tabs>
        <w:kinsoku/>
        <w:overflowPunct/>
        <w:topLinePunct w:val="0"/>
        <w:bidi w:val="0"/>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32.1代理服务收费标准及缴费账户详见“供应商须知前附表”，供应商为联合体的，可以由联合体中的一方或者多方共同缴纳代理服务费。</w:t>
      </w:r>
    </w:p>
    <w:p w14:paraId="4C159719">
      <w:pPr>
        <w:keepLines w:val="0"/>
        <w:pageBreakBefore w:val="0"/>
        <w:kinsoku/>
        <w:overflowPunct/>
        <w:topLinePunct w:val="0"/>
        <w:bidi w:val="0"/>
        <w:spacing w:line="360" w:lineRule="auto"/>
        <w:ind w:firstLine="482" w:firstLineChars="200"/>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33.需要补充的其他内容</w:t>
      </w:r>
    </w:p>
    <w:p w14:paraId="57CF92D2">
      <w:pPr>
        <w:pStyle w:val="19"/>
        <w:keepLines w:val="0"/>
        <w:pageBreakBefore w:val="0"/>
        <w:kinsoku/>
        <w:overflowPunct/>
        <w:topLinePunct w:val="0"/>
        <w:bidi w:val="0"/>
        <w:spacing w:line="360" w:lineRule="auto"/>
        <w:ind w:firstLine="440" w:firstLineChars="200"/>
        <w:textAlignment w:val="center"/>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33.1本磋商文件解释规则详见“供应商须知前附表”。</w:t>
      </w:r>
    </w:p>
    <w:p w14:paraId="4C99B650">
      <w:pPr>
        <w:pStyle w:val="19"/>
        <w:keepLines w:val="0"/>
        <w:pageBreakBefore w:val="0"/>
        <w:kinsoku/>
        <w:overflowPunct/>
        <w:topLinePunct w:val="0"/>
        <w:bidi w:val="0"/>
        <w:spacing w:line="360" w:lineRule="auto"/>
        <w:ind w:firstLine="440" w:firstLineChars="200"/>
        <w:textAlignment w:val="center"/>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33.2 其他事项详见“供应商须知前附表”。</w:t>
      </w:r>
    </w:p>
    <w:p w14:paraId="69B7BA1A">
      <w:pPr>
        <w:pStyle w:val="19"/>
        <w:keepLines w:val="0"/>
        <w:pageBreakBefore w:val="0"/>
        <w:kinsoku/>
        <w:overflowPunct/>
        <w:topLinePunct w:val="0"/>
        <w:bidi w:val="0"/>
        <w:spacing w:line="360" w:lineRule="auto"/>
        <w:ind w:firstLine="440" w:firstLineChars="200"/>
        <w:textAlignment w:val="center"/>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33.3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文件规定的中小企业扶持政策：</w:t>
      </w:r>
    </w:p>
    <w:p w14:paraId="4AE9F171">
      <w:pPr>
        <w:pStyle w:val="19"/>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（1）在货物采购项目中，货物由中小企业制造，即货物由中小企业生产且使用该中小企业商号或者注册商标，不对其中涉及的工程承建商和服务的承接商作出要求；</w:t>
      </w:r>
    </w:p>
    <w:p w14:paraId="01AB3072">
      <w:pPr>
        <w:pStyle w:val="19"/>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（2）在工程采购项目中，工程由中小企业承建，即工程施工单位为中小企业，不对其中涉及的货物的制造商和服务的承接商作出要求；</w:t>
      </w:r>
    </w:p>
    <w:p w14:paraId="75B4107D">
      <w:pPr>
        <w:pStyle w:val="19"/>
        <w:keepLines w:val="0"/>
        <w:pageBreakBefore w:val="0"/>
        <w:kinsoku/>
        <w:overflowPunct/>
        <w:topLinePunct w:val="0"/>
        <w:bidi w:val="0"/>
        <w:spacing w:line="360" w:lineRule="auto"/>
        <w:ind w:firstLine="440" w:firstLineChars="200"/>
        <w:contextualSpacing/>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（3）在服务采购项目中，服务由中小企业承接，即提供服务的人员为中小企业依照《中华人民共和国民法典》订立劳动合同的从业人员，不对其中涉及的货物的制造商和工程承建商作出要求。</w:t>
      </w:r>
    </w:p>
    <w:p w14:paraId="0563292C">
      <w:pPr>
        <w:pStyle w:val="19"/>
        <w:keepLines w:val="0"/>
        <w:pageBreakBefore w:val="0"/>
        <w:kinsoku/>
        <w:overflowPunct/>
        <w:topLinePunct w:val="0"/>
        <w:bidi w:val="0"/>
        <w:spacing w:line="360" w:lineRule="auto"/>
        <w:ind w:firstLine="440" w:firstLineChars="200"/>
        <w:textAlignment w:val="center"/>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437980CF">
      <w:pPr>
        <w:pStyle w:val="19"/>
        <w:keepLines w:val="0"/>
        <w:pageBreakBefore w:val="0"/>
        <w:kinsoku/>
        <w:overflowPunct/>
        <w:topLinePunct w:val="0"/>
        <w:bidi w:val="0"/>
        <w:spacing w:line="360" w:lineRule="auto"/>
        <w:ind w:firstLine="440" w:firstLineChars="200"/>
        <w:textAlignment w:val="center"/>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t>依据本文件规定享受扶持政策获得政府采购合同的，小微企业不得将合同分包给大中型企业，中型企业不得将合同分包给大型企业。</w:t>
      </w:r>
    </w:p>
    <w:p w14:paraId="75CA6618">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40" w:firstLineChars="200"/>
        <w:textAlignment w:val="auto"/>
        <w:rPr>
          <w:rFonts w:hint="eastAsia" w:ascii="宋体" w:hAnsi="宋体" w:eastAsia="宋体" w:cs="宋体"/>
          <w:color w:val="0000FF"/>
          <w:sz w:val="22"/>
          <w:szCs w:val="21"/>
          <w:highlight w:val="none"/>
          <w:lang w:val="zh-CN" w:eastAsia="zh-CN" w:bidi="zh-CN"/>
        </w:rPr>
      </w:pPr>
      <w:r>
        <w:rPr>
          <w:rFonts w:hint="eastAsia" w:ascii="宋体" w:hAnsi="宋体" w:eastAsia="宋体" w:cs="宋体"/>
          <w:color w:val="0000FF"/>
          <w:sz w:val="22"/>
          <w:szCs w:val="21"/>
          <w:highlight w:val="none"/>
          <w:lang w:val="zh-CN" w:eastAsia="zh-CN" w:bidi="zh-CN"/>
        </w:rPr>
        <w:t>33.</w:t>
      </w:r>
      <w:r>
        <w:rPr>
          <w:rFonts w:hint="eastAsia" w:ascii="宋体" w:hAnsi="宋体" w:eastAsia="宋体" w:cs="宋体"/>
          <w:color w:val="0000FF"/>
          <w:sz w:val="22"/>
          <w:szCs w:val="21"/>
          <w:highlight w:val="none"/>
          <w:lang w:val="en-US" w:eastAsia="zh-CN" w:bidi="zh-CN"/>
        </w:rPr>
        <w:t>4本项目所属行业为：建筑行业</w:t>
      </w:r>
    </w:p>
    <w:p w14:paraId="63F2BBEE">
      <w:pPr>
        <w:keepLines w:val="0"/>
        <w:pageBreakBefore w:val="0"/>
        <w:kinsoku/>
        <w:overflowPunct/>
        <w:topLinePunct w:val="0"/>
        <w:bidi w:val="0"/>
        <w:spacing w:line="360" w:lineRule="auto"/>
        <w:rPr>
          <w:rFonts w:hint="eastAsia" w:ascii="宋体" w:hAnsi="宋体" w:eastAsia="宋体" w:cs="宋体"/>
          <w:color w:val="auto"/>
          <w:sz w:val="22"/>
          <w:szCs w:val="21"/>
          <w:highlight w:val="none"/>
          <w:lang w:val="zh-CN" w:eastAsia="zh-CN" w:bidi="zh-CN"/>
        </w:rPr>
      </w:pPr>
      <w:r>
        <w:rPr>
          <w:rFonts w:hint="eastAsia" w:ascii="宋体" w:hAnsi="宋体" w:eastAsia="宋体" w:cs="宋体"/>
          <w:color w:val="auto"/>
          <w:sz w:val="22"/>
          <w:szCs w:val="21"/>
          <w:highlight w:val="none"/>
          <w:lang w:val="zh-CN" w:eastAsia="zh-CN" w:bidi="zh-CN"/>
        </w:rPr>
        <w:br w:type="page"/>
      </w:r>
    </w:p>
    <w:p w14:paraId="565A595B">
      <w:pPr>
        <w:keepLines w:val="0"/>
        <w:pageBreakBefore w:val="0"/>
        <w:kinsoku/>
        <w:overflowPunct/>
        <w:topLinePunct w:val="0"/>
        <w:bidi w:val="0"/>
        <w:spacing w:before="120" w:beforeLines="50" w:after="120" w:afterLines="50"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统计上大中小微型企业划分标准</w:t>
      </w:r>
    </w:p>
    <w:tbl>
      <w:tblPr>
        <w:tblStyle w:val="28"/>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469"/>
        <w:gridCol w:w="721"/>
        <w:gridCol w:w="1226"/>
        <w:gridCol w:w="1824"/>
        <w:gridCol w:w="1639"/>
        <w:gridCol w:w="1140"/>
      </w:tblGrid>
      <w:tr w14:paraId="3E42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blHeader/>
          <w:jc w:val="center"/>
        </w:trPr>
        <w:tc>
          <w:tcPr>
            <w:tcW w:w="1917" w:type="dxa"/>
            <w:shd w:val="clear" w:color="auto" w:fill="8DB3E2"/>
            <w:noWrap w:val="0"/>
            <w:vAlign w:val="center"/>
          </w:tcPr>
          <w:p w14:paraId="5581E659">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行业名称</w:t>
            </w:r>
          </w:p>
        </w:tc>
        <w:tc>
          <w:tcPr>
            <w:tcW w:w="1469" w:type="dxa"/>
            <w:shd w:val="clear" w:color="auto" w:fill="8DB3E2"/>
            <w:noWrap w:val="0"/>
            <w:vAlign w:val="center"/>
          </w:tcPr>
          <w:p w14:paraId="0674E9E2">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指标名称</w:t>
            </w:r>
          </w:p>
        </w:tc>
        <w:tc>
          <w:tcPr>
            <w:tcW w:w="721" w:type="dxa"/>
            <w:shd w:val="clear" w:color="auto" w:fill="8DB3E2"/>
            <w:noWrap w:val="0"/>
            <w:vAlign w:val="center"/>
          </w:tcPr>
          <w:p w14:paraId="6A0D103A">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计量</w:t>
            </w:r>
          </w:p>
          <w:p w14:paraId="6B4186CF">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单位</w:t>
            </w:r>
          </w:p>
        </w:tc>
        <w:tc>
          <w:tcPr>
            <w:tcW w:w="1226" w:type="dxa"/>
            <w:shd w:val="clear" w:color="auto" w:fill="8DB3E2"/>
            <w:noWrap w:val="0"/>
            <w:vAlign w:val="center"/>
          </w:tcPr>
          <w:p w14:paraId="2A2AA6B5">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大型</w:t>
            </w:r>
          </w:p>
        </w:tc>
        <w:tc>
          <w:tcPr>
            <w:tcW w:w="1824" w:type="dxa"/>
            <w:shd w:val="clear" w:color="auto" w:fill="8DB3E2"/>
            <w:noWrap w:val="0"/>
            <w:vAlign w:val="center"/>
          </w:tcPr>
          <w:p w14:paraId="004B0187">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中型</w:t>
            </w:r>
          </w:p>
        </w:tc>
        <w:tc>
          <w:tcPr>
            <w:tcW w:w="1639" w:type="dxa"/>
            <w:shd w:val="clear" w:color="auto" w:fill="8DB3E2"/>
            <w:noWrap w:val="0"/>
            <w:vAlign w:val="center"/>
          </w:tcPr>
          <w:p w14:paraId="2B22D252">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小型</w:t>
            </w:r>
          </w:p>
        </w:tc>
        <w:tc>
          <w:tcPr>
            <w:tcW w:w="1140" w:type="dxa"/>
            <w:shd w:val="clear" w:color="auto" w:fill="8DB3E2"/>
            <w:noWrap w:val="0"/>
            <w:vAlign w:val="center"/>
          </w:tcPr>
          <w:p w14:paraId="4EBC6C8D">
            <w:pPr>
              <w:keepLines w:val="0"/>
              <w:pageBreakBefore w:val="0"/>
              <w:kinsoku/>
              <w:overflowPunct/>
              <w:topLinePunct w:val="0"/>
              <w:bidi w:val="0"/>
              <w:spacing w:line="360" w:lineRule="auto"/>
              <w:jc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微型</w:t>
            </w:r>
          </w:p>
        </w:tc>
      </w:tr>
      <w:tr w14:paraId="5D9B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noWrap w:val="0"/>
            <w:vAlign w:val="center"/>
          </w:tcPr>
          <w:p w14:paraId="145CDB9B">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农、林、牧、渔业</w:t>
            </w:r>
          </w:p>
        </w:tc>
        <w:tc>
          <w:tcPr>
            <w:tcW w:w="1469" w:type="dxa"/>
            <w:noWrap w:val="0"/>
            <w:vAlign w:val="center"/>
          </w:tcPr>
          <w:p w14:paraId="0A1A98F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1B0471F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7D0D6A0C">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Y≥20000</w:t>
            </w:r>
          </w:p>
        </w:tc>
        <w:tc>
          <w:tcPr>
            <w:tcW w:w="1824" w:type="dxa"/>
            <w:noWrap w:val="0"/>
            <w:vAlign w:val="center"/>
          </w:tcPr>
          <w:p w14:paraId="46FF86D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500≤Y＜20000</w:t>
            </w:r>
          </w:p>
        </w:tc>
        <w:tc>
          <w:tcPr>
            <w:tcW w:w="1639" w:type="dxa"/>
            <w:noWrap w:val="0"/>
            <w:vAlign w:val="center"/>
          </w:tcPr>
          <w:p w14:paraId="2A22D45C">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50≤Y＜500</w:t>
            </w:r>
          </w:p>
        </w:tc>
        <w:tc>
          <w:tcPr>
            <w:tcW w:w="1140" w:type="dxa"/>
            <w:noWrap w:val="0"/>
            <w:vAlign w:val="center"/>
          </w:tcPr>
          <w:p w14:paraId="0DA1634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Y＜50</w:t>
            </w:r>
          </w:p>
        </w:tc>
      </w:tr>
      <w:tr w14:paraId="1C4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786E2B1B">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工业 *</w:t>
            </w:r>
          </w:p>
        </w:tc>
        <w:tc>
          <w:tcPr>
            <w:tcW w:w="1469" w:type="dxa"/>
            <w:noWrap w:val="0"/>
            <w:vAlign w:val="center"/>
          </w:tcPr>
          <w:p w14:paraId="7478C8E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69D30DD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1F0527A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X≥1000</w:t>
            </w:r>
          </w:p>
        </w:tc>
        <w:tc>
          <w:tcPr>
            <w:tcW w:w="1824" w:type="dxa"/>
            <w:noWrap w:val="0"/>
            <w:vAlign w:val="center"/>
          </w:tcPr>
          <w:p w14:paraId="5E49F63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300≤X＜1000</w:t>
            </w:r>
          </w:p>
        </w:tc>
        <w:tc>
          <w:tcPr>
            <w:tcW w:w="1639" w:type="dxa"/>
            <w:noWrap w:val="0"/>
            <w:vAlign w:val="center"/>
          </w:tcPr>
          <w:p w14:paraId="26978C0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20≤X＜300</w:t>
            </w:r>
          </w:p>
        </w:tc>
        <w:tc>
          <w:tcPr>
            <w:tcW w:w="1140" w:type="dxa"/>
            <w:noWrap w:val="0"/>
            <w:vAlign w:val="center"/>
          </w:tcPr>
          <w:p w14:paraId="5BAC4EE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X＜20</w:t>
            </w:r>
          </w:p>
        </w:tc>
      </w:tr>
      <w:tr w14:paraId="1E2C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6731CD35">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2C02334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79F543B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2010477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Y≥40000</w:t>
            </w:r>
          </w:p>
        </w:tc>
        <w:tc>
          <w:tcPr>
            <w:tcW w:w="1824" w:type="dxa"/>
            <w:noWrap w:val="0"/>
            <w:vAlign w:val="center"/>
          </w:tcPr>
          <w:p w14:paraId="1EDC814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2000≤Y＜40000</w:t>
            </w:r>
          </w:p>
        </w:tc>
        <w:tc>
          <w:tcPr>
            <w:tcW w:w="1639" w:type="dxa"/>
            <w:noWrap w:val="0"/>
            <w:vAlign w:val="center"/>
          </w:tcPr>
          <w:p w14:paraId="1D37679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300≤Y＜2000</w:t>
            </w:r>
          </w:p>
        </w:tc>
        <w:tc>
          <w:tcPr>
            <w:tcW w:w="1140" w:type="dxa"/>
            <w:noWrap w:val="0"/>
            <w:vAlign w:val="center"/>
          </w:tcPr>
          <w:p w14:paraId="5D93BA0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Y＜300</w:t>
            </w:r>
          </w:p>
        </w:tc>
      </w:tr>
      <w:tr w14:paraId="58B2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036E6B46">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建筑业</w:t>
            </w:r>
          </w:p>
        </w:tc>
        <w:tc>
          <w:tcPr>
            <w:tcW w:w="1469" w:type="dxa"/>
            <w:noWrap w:val="0"/>
            <w:vAlign w:val="center"/>
          </w:tcPr>
          <w:p w14:paraId="22F72EA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1A81982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2FF667A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Y≥80000</w:t>
            </w:r>
          </w:p>
        </w:tc>
        <w:tc>
          <w:tcPr>
            <w:tcW w:w="1824" w:type="dxa"/>
            <w:noWrap w:val="0"/>
            <w:vAlign w:val="center"/>
          </w:tcPr>
          <w:p w14:paraId="261671E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6000≤Y＜80000</w:t>
            </w:r>
          </w:p>
        </w:tc>
        <w:tc>
          <w:tcPr>
            <w:tcW w:w="1639" w:type="dxa"/>
            <w:noWrap w:val="0"/>
            <w:vAlign w:val="center"/>
          </w:tcPr>
          <w:p w14:paraId="2B48175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300≤Y＜6000</w:t>
            </w:r>
          </w:p>
        </w:tc>
        <w:tc>
          <w:tcPr>
            <w:tcW w:w="1140" w:type="dxa"/>
            <w:noWrap w:val="0"/>
            <w:vAlign w:val="center"/>
          </w:tcPr>
          <w:p w14:paraId="09E87BDF">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Y＜300</w:t>
            </w:r>
          </w:p>
        </w:tc>
      </w:tr>
      <w:tr w14:paraId="4BC5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39F0996D">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1FC8BE8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资产总额(Z)</w:t>
            </w:r>
          </w:p>
        </w:tc>
        <w:tc>
          <w:tcPr>
            <w:tcW w:w="721" w:type="dxa"/>
            <w:noWrap w:val="0"/>
            <w:vAlign w:val="center"/>
          </w:tcPr>
          <w:p w14:paraId="78D1ED1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2D297A0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Z≥80000</w:t>
            </w:r>
          </w:p>
        </w:tc>
        <w:tc>
          <w:tcPr>
            <w:tcW w:w="1824" w:type="dxa"/>
            <w:noWrap w:val="0"/>
            <w:vAlign w:val="center"/>
          </w:tcPr>
          <w:p w14:paraId="4BDB94D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5000≤Z＜80000</w:t>
            </w:r>
          </w:p>
        </w:tc>
        <w:tc>
          <w:tcPr>
            <w:tcW w:w="1639" w:type="dxa"/>
            <w:noWrap w:val="0"/>
            <w:vAlign w:val="center"/>
          </w:tcPr>
          <w:p w14:paraId="7761EC2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300≤Z＜5000</w:t>
            </w:r>
          </w:p>
        </w:tc>
        <w:tc>
          <w:tcPr>
            <w:tcW w:w="1140" w:type="dxa"/>
            <w:noWrap w:val="0"/>
            <w:vAlign w:val="center"/>
          </w:tcPr>
          <w:p w14:paraId="03106E9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Z＜300</w:t>
            </w:r>
          </w:p>
        </w:tc>
      </w:tr>
      <w:tr w14:paraId="5B03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214A9B37">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批发业</w:t>
            </w:r>
          </w:p>
        </w:tc>
        <w:tc>
          <w:tcPr>
            <w:tcW w:w="1469" w:type="dxa"/>
            <w:noWrap w:val="0"/>
            <w:vAlign w:val="center"/>
          </w:tcPr>
          <w:p w14:paraId="5C41CF7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5E61F98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5747CDB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X≥200</w:t>
            </w:r>
          </w:p>
        </w:tc>
        <w:tc>
          <w:tcPr>
            <w:tcW w:w="1824" w:type="dxa"/>
            <w:noWrap w:val="0"/>
            <w:vAlign w:val="center"/>
          </w:tcPr>
          <w:p w14:paraId="519CBFE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20≤X＜200</w:t>
            </w:r>
          </w:p>
        </w:tc>
        <w:tc>
          <w:tcPr>
            <w:tcW w:w="1639" w:type="dxa"/>
            <w:noWrap w:val="0"/>
            <w:vAlign w:val="center"/>
          </w:tcPr>
          <w:p w14:paraId="001CE16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5≤X＜20</w:t>
            </w:r>
          </w:p>
        </w:tc>
        <w:tc>
          <w:tcPr>
            <w:tcW w:w="1140" w:type="dxa"/>
            <w:noWrap w:val="0"/>
            <w:vAlign w:val="center"/>
          </w:tcPr>
          <w:p w14:paraId="506FB87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X＜5</w:t>
            </w:r>
          </w:p>
        </w:tc>
      </w:tr>
      <w:tr w14:paraId="55E2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1BB7B3AA">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2088CC9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5A5A7FC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707C0FE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Y≥40000</w:t>
            </w:r>
          </w:p>
        </w:tc>
        <w:tc>
          <w:tcPr>
            <w:tcW w:w="1824" w:type="dxa"/>
            <w:noWrap w:val="0"/>
            <w:vAlign w:val="center"/>
          </w:tcPr>
          <w:p w14:paraId="3C41DE4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5000≤Y＜40000</w:t>
            </w:r>
          </w:p>
        </w:tc>
        <w:tc>
          <w:tcPr>
            <w:tcW w:w="1639" w:type="dxa"/>
            <w:noWrap w:val="0"/>
            <w:vAlign w:val="center"/>
          </w:tcPr>
          <w:p w14:paraId="1D2DE331">
            <w:pPr>
              <w:keepLines w:val="0"/>
              <w:pageBreakBefore w:val="0"/>
              <w:kinsoku/>
              <w:overflowPunct/>
              <w:topLinePunct w:val="0"/>
              <w:bidi w:val="0"/>
              <w:spacing w:line="360" w:lineRule="auto"/>
              <w:ind w:left="-1" w:leftChars="-1" w:hanging="1"/>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1000≤Y＜5000</w:t>
            </w:r>
          </w:p>
        </w:tc>
        <w:tc>
          <w:tcPr>
            <w:tcW w:w="1140" w:type="dxa"/>
            <w:noWrap w:val="0"/>
            <w:vAlign w:val="center"/>
          </w:tcPr>
          <w:p w14:paraId="3D674C3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Y＜1000</w:t>
            </w:r>
          </w:p>
        </w:tc>
      </w:tr>
      <w:tr w14:paraId="1680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680251AD">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零售业</w:t>
            </w:r>
          </w:p>
        </w:tc>
        <w:tc>
          <w:tcPr>
            <w:tcW w:w="1469" w:type="dxa"/>
            <w:noWrap w:val="0"/>
            <w:vAlign w:val="center"/>
          </w:tcPr>
          <w:p w14:paraId="7FE55B6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60B293C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63351E8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X≥300</w:t>
            </w:r>
          </w:p>
        </w:tc>
        <w:tc>
          <w:tcPr>
            <w:tcW w:w="1824" w:type="dxa"/>
            <w:noWrap w:val="0"/>
            <w:vAlign w:val="center"/>
          </w:tcPr>
          <w:p w14:paraId="3A9EBAC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50≤X＜300</w:t>
            </w:r>
          </w:p>
        </w:tc>
        <w:tc>
          <w:tcPr>
            <w:tcW w:w="1639" w:type="dxa"/>
            <w:noWrap w:val="0"/>
            <w:vAlign w:val="center"/>
          </w:tcPr>
          <w:p w14:paraId="1657BAA2">
            <w:pPr>
              <w:keepLines w:val="0"/>
              <w:pageBreakBefore w:val="0"/>
              <w:kinsoku/>
              <w:overflowPunct/>
              <w:topLinePunct w:val="0"/>
              <w:bidi w:val="0"/>
              <w:spacing w:line="360" w:lineRule="auto"/>
              <w:ind w:left="-1" w:leftChars="-1" w:hanging="1"/>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10≤X＜50 </w:t>
            </w:r>
          </w:p>
        </w:tc>
        <w:tc>
          <w:tcPr>
            <w:tcW w:w="1140" w:type="dxa"/>
            <w:noWrap w:val="0"/>
            <w:vAlign w:val="center"/>
          </w:tcPr>
          <w:p w14:paraId="2FEC520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w:t>
            </w:r>
          </w:p>
        </w:tc>
      </w:tr>
      <w:tr w14:paraId="1AB8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1A929133">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63B8D4F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6C69F8E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3F4FAC8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Y≥20000</w:t>
            </w:r>
          </w:p>
        </w:tc>
        <w:tc>
          <w:tcPr>
            <w:tcW w:w="1824" w:type="dxa"/>
            <w:noWrap w:val="0"/>
            <w:vAlign w:val="center"/>
          </w:tcPr>
          <w:p w14:paraId="6F7D7F9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500≤Y＜20000</w:t>
            </w:r>
          </w:p>
        </w:tc>
        <w:tc>
          <w:tcPr>
            <w:tcW w:w="1639" w:type="dxa"/>
            <w:noWrap w:val="0"/>
            <w:vAlign w:val="center"/>
          </w:tcPr>
          <w:p w14:paraId="3D38FCD9">
            <w:pPr>
              <w:keepLines w:val="0"/>
              <w:pageBreakBefore w:val="0"/>
              <w:kinsoku/>
              <w:overflowPunct/>
              <w:topLinePunct w:val="0"/>
              <w:bidi w:val="0"/>
              <w:spacing w:line="360" w:lineRule="auto"/>
              <w:ind w:left="-1" w:leftChars="-1" w:hanging="1"/>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100≤Y＜500</w:t>
            </w:r>
          </w:p>
        </w:tc>
        <w:tc>
          <w:tcPr>
            <w:tcW w:w="1140" w:type="dxa"/>
            <w:noWrap w:val="0"/>
            <w:vAlign w:val="center"/>
          </w:tcPr>
          <w:p w14:paraId="43F8024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w:t>
            </w:r>
          </w:p>
        </w:tc>
      </w:tr>
      <w:tr w14:paraId="12EB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11887E8D">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交通运输业 *</w:t>
            </w:r>
          </w:p>
        </w:tc>
        <w:tc>
          <w:tcPr>
            <w:tcW w:w="1469" w:type="dxa"/>
            <w:noWrap w:val="0"/>
            <w:vAlign w:val="center"/>
          </w:tcPr>
          <w:p w14:paraId="7B0BF3E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7D61643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55ED0C1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X≥1000</w:t>
            </w:r>
          </w:p>
        </w:tc>
        <w:tc>
          <w:tcPr>
            <w:tcW w:w="1824" w:type="dxa"/>
            <w:noWrap w:val="0"/>
            <w:vAlign w:val="center"/>
          </w:tcPr>
          <w:p w14:paraId="1A1A1EB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300≤X＜1000</w:t>
            </w:r>
          </w:p>
        </w:tc>
        <w:tc>
          <w:tcPr>
            <w:tcW w:w="1639" w:type="dxa"/>
            <w:noWrap w:val="0"/>
            <w:vAlign w:val="center"/>
          </w:tcPr>
          <w:p w14:paraId="2AFB450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20≤X＜300</w:t>
            </w:r>
          </w:p>
        </w:tc>
        <w:tc>
          <w:tcPr>
            <w:tcW w:w="1140" w:type="dxa"/>
            <w:noWrap w:val="0"/>
            <w:vAlign w:val="center"/>
          </w:tcPr>
          <w:p w14:paraId="7396863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X＜20</w:t>
            </w:r>
          </w:p>
        </w:tc>
      </w:tr>
      <w:tr w14:paraId="70CB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4087970B">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19A1D57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2CC3E02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31A67E4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Y≥30000</w:t>
            </w:r>
          </w:p>
        </w:tc>
        <w:tc>
          <w:tcPr>
            <w:tcW w:w="1824" w:type="dxa"/>
            <w:noWrap w:val="0"/>
            <w:vAlign w:val="center"/>
          </w:tcPr>
          <w:p w14:paraId="6217A70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3000≤Y＜30000</w:t>
            </w:r>
          </w:p>
        </w:tc>
        <w:tc>
          <w:tcPr>
            <w:tcW w:w="1639" w:type="dxa"/>
            <w:noWrap w:val="0"/>
            <w:vAlign w:val="center"/>
          </w:tcPr>
          <w:p w14:paraId="3FB6313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200≤Y＜3000</w:t>
            </w:r>
          </w:p>
        </w:tc>
        <w:tc>
          <w:tcPr>
            <w:tcW w:w="1140" w:type="dxa"/>
            <w:noWrap w:val="0"/>
            <w:vAlign w:val="center"/>
          </w:tcPr>
          <w:p w14:paraId="609D440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Y＜200</w:t>
            </w:r>
          </w:p>
        </w:tc>
      </w:tr>
      <w:tr w14:paraId="5242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6A804C41">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仓储业*</w:t>
            </w:r>
          </w:p>
        </w:tc>
        <w:tc>
          <w:tcPr>
            <w:tcW w:w="1469" w:type="dxa"/>
            <w:noWrap w:val="0"/>
            <w:vAlign w:val="center"/>
          </w:tcPr>
          <w:p w14:paraId="0C11C3D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292D5E8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5F1B210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X≥200</w:t>
            </w:r>
          </w:p>
        </w:tc>
        <w:tc>
          <w:tcPr>
            <w:tcW w:w="1824" w:type="dxa"/>
            <w:noWrap w:val="0"/>
            <w:vAlign w:val="center"/>
          </w:tcPr>
          <w:p w14:paraId="63BB1245">
            <w:pPr>
              <w:keepLines w:val="0"/>
              <w:pageBreakBefore w:val="0"/>
              <w:kinsoku/>
              <w:overflowPunct/>
              <w:topLinePunct w:val="0"/>
              <w:bidi w:val="0"/>
              <w:spacing w:line="360" w:lineRule="auto"/>
              <w:ind w:left="14" w:leftChars="-51" w:hanging="126" w:hangingChars="60"/>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100≤X＜200</w:t>
            </w:r>
          </w:p>
        </w:tc>
        <w:tc>
          <w:tcPr>
            <w:tcW w:w="1639" w:type="dxa"/>
            <w:noWrap w:val="0"/>
            <w:vAlign w:val="center"/>
          </w:tcPr>
          <w:p w14:paraId="4D1359F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20≤X＜100</w:t>
            </w:r>
          </w:p>
        </w:tc>
        <w:tc>
          <w:tcPr>
            <w:tcW w:w="1140" w:type="dxa"/>
            <w:noWrap w:val="0"/>
            <w:vAlign w:val="center"/>
          </w:tcPr>
          <w:p w14:paraId="496AAF7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X＜20</w:t>
            </w:r>
          </w:p>
        </w:tc>
      </w:tr>
      <w:tr w14:paraId="7F6B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60E9DC53">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7C7F1DA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2A2608B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6EED3AFB">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Y≥30000</w:t>
            </w:r>
          </w:p>
        </w:tc>
        <w:tc>
          <w:tcPr>
            <w:tcW w:w="1824" w:type="dxa"/>
            <w:noWrap w:val="0"/>
            <w:vAlign w:val="center"/>
          </w:tcPr>
          <w:p w14:paraId="32292D0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1000≤Y＜30000</w:t>
            </w:r>
          </w:p>
        </w:tc>
        <w:tc>
          <w:tcPr>
            <w:tcW w:w="1639" w:type="dxa"/>
            <w:noWrap w:val="0"/>
            <w:vAlign w:val="center"/>
          </w:tcPr>
          <w:p w14:paraId="5CB639F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100≤Y＜1000</w:t>
            </w:r>
          </w:p>
        </w:tc>
        <w:tc>
          <w:tcPr>
            <w:tcW w:w="1140" w:type="dxa"/>
            <w:noWrap w:val="0"/>
            <w:vAlign w:val="center"/>
          </w:tcPr>
          <w:p w14:paraId="3AA5993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w:t>
            </w:r>
          </w:p>
        </w:tc>
      </w:tr>
      <w:tr w14:paraId="5C16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335A9411">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邮政业</w:t>
            </w:r>
          </w:p>
        </w:tc>
        <w:tc>
          <w:tcPr>
            <w:tcW w:w="1469" w:type="dxa"/>
            <w:noWrap w:val="0"/>
            <w:vAlign w:val="center"/>
          </w:tcPr>
          <w:p w14:paraId="4177D4D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0583822C">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75B4799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X≥1000</w:t>
            </w:r>
          </w:p>
        </w:tc>
        <w:tc>
          <w:tcPr>
            <w:tcW w:w="1824" w:type="dxa"/>
            <w:noWrap w:val="0"/>
            <w:vAlign w:val="center"/>
          </w:tcPr>
          <w:p w14:paraId="0675DAB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300≤X＜1000</w:t>
            </w:r>
          </w:p>
        </w:tc>
        <w:tc>
          <w:tcPr>
            <w:tcW w:w="1639" w:type="dxa"/>
            <w:noWrap w:val="0"/>
            <w:vAlign w:val="center"/>
          </w:tcPr>
          <w:p w14:paraId="7D53792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20≤X＜300</w:t>
            </w:r>
          </w:p>
        </w:tc>
        <w:tc>
          <w:tcPr>
            <w:tcW w:w="1140" w:type="dxa"/>
            <w:noWrap w:val="0"/>
            <w:vAlign w:val="center"/>
          </w:tcPr>
          <w:p w14:paraId="043F6C8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X＜20</w:t>
            </w:r>
          </w:p>
        </w:tc>
      </w:tr>
      <w:tr w14:paraId="3957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6BAFB5DA">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6A57321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22B76D7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3B97305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Y≥30000</w:t>
            </w:r>
          </w:p>
        </w:tc>
        <w:tc>
          <w:tcPr>
            <w:tcW w:w="1824" w:type="dxa"/>
            <w:noWrap w:val="0"/>
            <w:vAlign w:val="center"/>
          </w:tcPr>
          <w:p w14:paraId="31DE4F9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2000≤Y＜30000</w:t>
            </w:r>
          </w:p>
        </w:tc>
        <w:tc>
          <w:tcPr>
            <w:tcW w:w="1639" w:type="dxa"/>
            <w:noWrap w:val="0"/>
            <w:vAlign w:val="center"/>
          </w:tcPr>
          <w:p w14:paraId="0E3BB2B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100≤Y＜2000</w:t>
            </w:r>
          </w:p>
        </w:tc>
        <w:tc>
          <w:tcPr>
            <w:tcW w:w="1140" w:type="dxa"/>
            <w:noWrap w:val="0"/>
            <w:vAlign w:val="center"/>
          </w:tcPr>
          <w:p w14:paraId="32AC033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w:t>
            </w:r>
          </w:p>
        </w:tc>
      </w:tr>
      <w:tr w14:paraId="208F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3B659697">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住宿业</w:t>
            </w:r>
          </w:p>
        </w:tc>
        <w:tc>
          <w:tcPr>
            <w:tcW w:w="1469" w:type="dxa"/>
            <w:noWrap w:val="0"/>
            <w:vAlign w:val="center"/>
          </w:tcPr>
          <w:p w14:paraId="691B5BB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1748872B">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687A2A6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X≥300</w:t>
            </w:r>
          </w:p>
        </w:tc>
        <w:tc>
          <w:tcPr>
            <w:tcW w:w="1824" w:type="dxa"/>
            <w:noWrap w:val="0"/>
            <w:vAlign w:val="center"/>
          </w:tcPr>
          <w:p w14:paraId="33CB0753">
            <w:pPr>
              <w:keepLines w:val="0"/>
              <w:pageBreakBefore w:val="0"/>
              <w:kinsoku/>
              <w:overflowPunct/>
              <w:topLinePunct w:val="0"/>
              <w:bidi w:val="0"/>
              <w:spacing w:line="360" w:lineRule="auto"/>
              <w:ind w:left="14" w:leftChars="-51" w:hanging="126" w:hangingChars="60"/>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100≤X＜300</w:t>
            </w:r>
          </w:p>
        </w:tc>
        <w:tc>
          <w:tcPr>
            <w:tcW w:w="1639" w:type="dxa"/>
            <w:noWrap w:val="0"/>
            <w:vAlign w:val="center"/>
          </w:tcPr>
          <w:p w14:paraId="042EF93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10≤X＜100</w:t>
            </w:r>
          </w:p>
        </w:tc>
        <w:tc>
          <w:tcPr>
            <w:tcW w:w="1140" w:type="dxa"/>
            <w:noWrap w:val="0"/>
            <w:vAlign w:val="center"/>
          </w:tcPr>
          <w:p w14:paraId="2335853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w:t>
            </w:r>
          </w:p>
        </w:tc>
      </w:tr>
      <w:tr w14:paraId="239F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15B90DAE">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02B62BA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36FF39AF">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53CF79E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Y≥10000</w:t>
            </w:r>
          </w:p>
        </w:tc>
        <w:tc>
          <w:tcPr>
            <w:tcW w:w="1824" w:type="dxa"/>
            <w:noWrap w:val="0"/>
            <w:vAlign w:val="center"/>
          </w:tcPr>
          <w:p w14:paraId="6191181F">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2000≤Y＜10000</w:t>
            </w:r>
          </w:p>
        </w:tc>
        <w:tc>
          <w:tcPr>
            <w:tcW w:w="1639" w:type="dxa"/>
            <w:noWrap w:val="0"/>
            <w:vAlign w:val="center"/>
          </w:tcPr>
          <w:p w14:paraId="0299926B">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100≤Y＜2000</w:t>
            </w:r>
          </w:p>
        </w:tc>
        <w:tc>
          <w:tcPr>
            <w:tcW w:w="1140" w:type="dxa"/>
            <w:noWrap w:val="0"/>
            <w:vAlign w:val="center"/>
          </w:tcPr>
          <w:p w14:paraId="6E452F0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w:t>
            </w:r>
          </w:p>
        </w:tc>
      </w:tr>
      <w:tr w14:paraId="51EA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7C86316E">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餐饮业</w:t>
            </w:r>
          </w:p>
        </w:tc>
        <w:tc>
          <w:tcPr>
            <w:tcW w:w="1469" w:type="dxa"/>
            <w:noWrap w:val="0"/>
            <w:vAlign w:val="center"/>
          </w:tcPr>
          <w:p w14:paraId="0AA4B1B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6F59BA4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0EED628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X≥300</w:t>
            </w:r>
          </w:p>
        </w:tc>
        <w:tc>
          <w:tcPr>
            <w:tcW w:w="1824" w:type="dxa"/>
            <w:noWrap w:val="0"/>
            <w:vAlign w:val="center"/>
          </w:tcPr>
          <w:p w14:paraId="5B56859C">
            <w:pPr>
              <w:keepLines w:val="0"/>
              <w:pageBreakBefore w:val="0"/>
              <w:kinsoku/>
              <w:overflowPunct/>
              <w:topLinePunct w:val="0"/>
              <w:bidi w:val="0"/>
              <w:spacing w:line="360" w:lineRule="auto"/>
              <w:ind w:left="14" w:leftChars="-51" w:hanging="126" w:hangingChars="60"/>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100≤X＜300 </w:t>
            </w:r>
          </w:p>
        </w:tc>
        <w:tc>
          <w:tcPr>
            <w:tcW w:w="1639" w:type="dxa"/>
            <w:noWrap w:val="0"/>
            <w:vAlign w:val="center"/>
          </w:tcPr>
          <w:p w14:paraId="52BAAB7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10≤X＜100</w:t>
            </w:r>
          </w:p>
        </w:tc>
        <w:tc>
          <w:tcPr>
            <w:tcW w:w="1140" w:type="dxa"/>
            <w:noWrap w:val="0"/>
            <w:vAlign w:val="center"/>
          </w:tcPr>
          <w:p w14:paraId="32DA2FB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w:t>
            </w:r>
          </w:p>
        </w:tc>
      </w:tr>
      <w:tr w14:paraId="66F1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7343EBE3">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5E3E26B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070DD8D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5C0E883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Y≥10000</w:t>
            </w:r>
          </w:p>
        </w:tc>
        <w:tc>
          <w:tcPr>
            <w:tcW w:w="1824" w:type="dxa"/>
            <w:noWrap w:val="0"/>
            <w:vAlign w:val="center"/>
          </w:tcPr>
          <w:p w14:paraId="575E427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2000≤Y＜10000</w:t>
            </w:r>
          </w:p>
        </w:tc>
        <w:tc>
          <w:tcPr>
            <w:tcW w:w="1639" w:type="dxa"/>
            <w:noWrap w:val="0"/>
            <w:vAlign w:val="center"/>
          </w:tcPr>
          <w:p w14:paraId="441762E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100≤Y＜2000</w:t>
            </w:r>
          </w:p>
        </w:tc>
        <w:tc>
          <w:tcPr>
            <w:tcW w:w="1140" w:type="dxa"/>
            <w:noWrap w:val="0"/>
            <w:vAlign w:val="center"/>
          </w:tcPr>
          <w:p w14:paraId="3985661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w:t>
            </w:r>
          </w:p>
        </w:tc>
      </w:tr>
      <w:tr w14:paraId="481B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6134C287">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信息传输业 *</w:t>
            </w:r>
          </w:p>
        </w:tc>
        <w:tc>
          <w:tcPr>
            <w:tcW w:w="1469" w:type="dxa"/>
            <w:noWrap w:val="0"/>
            <w:vAlign w:val="center"/>
          </w:tcPr>
          <w:p w14:paraId="1992182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67480A6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104971F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X≥2000</w:t>
            </w:r>
          </w:p>
        </w:tc>
        <w:tc>
          <w:tcPr>
            <w:tcW w:w="1824" w:type="dxa"/>
            <w:noWrap w:val="0"/>
            <w:vAlign w:val="center"/>
          </w:tcPr>
          <w:p w14:paraId="311E695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100≤X＜2000</w:t>
            </w:r>
          </w:p>
        </w:tc>
        <w:tc>
          <w:tcPr>
            <w:tcW w:w="1639" w:type="dxa"/>
            <w:noWrap w:val="0"/>
            <w:vAlign w:val="center"/>
          </w:tcPr>
          <w:p w14:paraId="1179B13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10≤X＜100</w:t>
            </w:r>
          </w:p>
        </w:tc>
        <w:tc>
          <w:tcPr>
            <w:tcW w:w="1140" w:type="dxa"/>
            <w:noWrap w:val="0"/>
            <w:vAlign w:val="center"/>
          </w:tcPr>
          <w:p w14:paraId="6A57EC3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w:t>
            </w:r>
          </w:p>
        </w:tc>
      </w:tr>
      <w:tr w14:paraId="32D8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6EF68F7A">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06F7336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0FBE980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13151D7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Y≥100000</w:t>
            </w:r>
          </w:p>
        </w:tc>
        <w:tc>
          <w:tcPr>
            <w:tcW w:w="1824" w:type="dxa"/>
            <w:noWrap w:val="0"/>
            <w:vAlign w:val="center"/>
          </w:tcPr>
          <w:p w14:paraId="1EF3C29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1000≤Y＜100000</w:t>
            </w:r>
          </w:p>
        </w:tc>
        <w:tc>
          <w:tcPr>
            <w:tcW w:w="1639" w:type="dxa"/>
            <w:noWrap w:val="0"/>
            <w:vAlign w:val="center"/>
          </w:tcPr>
          <w:p w14:paraId="1C2300B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100≤Y＜1000</w:t>
            </w:r>
          </w:p>
        </w:tc>
        <w:tc>
          <w:tcPr>
            <w:tcW w:w="1140" w:type="dxa"/>
            <w:noWrap w:val="0"/>
            <w:vAlign w:val="center"/>
          </w:tcPr>
          <w:p w14:paraId="063103D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w:t>
            </w:r>
          </w:p>
        </w:tc>
      </w:tr>
      <w:tr w14:paraId="5BB3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706FBAEB">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软件和信息技术服务业</w:t>
            </w:r>
          </w:p>
        </w:tc>
        <w:tc>
          <w:tcPr>
            <w:tcW w:w="1469" w:type="dxa"/>
            <w:noWrap w:val="0"/>
            <w:vAlign w:val="center"/>
          </w:tcPr>
          <w:p w14:paraId="26760A0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296F4AD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0DCD6EF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X≥300</w:t>
            </w:r>
          </w:p>
        </w:tc>
        <w:tc>
          <w:tcPr>
            <w:tcW w:w="1824" w:type="dxa"/>
            <w:noWrap w:val="0"/>
            <w:vAlign w:val="center"/>
          </w:tcPr>
          <w:p w14:paraId="374E4AFA">
            <w:pPr>
              <w:keepLines w:val="0"/>
              <w:pageBreakBefore w:val="0"/>
              <w:kinsoku/>
              <w:overflowPunct/>
              <w:topLinePunct w:val="0"/>
              <w:bidi w:val="0"/>
              <w:spacing w:line="360" w:lineRule="auto"/>
              <w:ind w:left="14" w:leftChars="-51" w:hanging="126" w:hangingChars="60"/>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100≤X＜300 </w:t>
            </w:r>
          </w:p>
        </w:tc>
        <w:tc>
          <w:tcPr>
            <w:tcW w:w="1639" w:type="dxa"/>
            <w:noWrap w:val="0"/>
            <w:vAlign w:val="center"/>
          </w:tcPr>
          <w:p w14:paraId="02D4297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10≤X＜100</w:t>
            </w:r>
          </w:p>
        </w:tc>
        <w:tc>
          <w:tcPr>
            <w:tcW w:w="1140" w:type="dxa"/>
            <w:noWrap w:val="0"/>
            <w:vAlign w:val="center"/>
          </w:tcPr>
          <w:p w14:paraId="5D87C36F">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w:t>
            </w:r>
          </w:p>
        </w:tc>
      </w:tr>
      <w:tr w14:paraId="5171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02854101">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5986A27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7925BE4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6100525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Y≥10000</w:t>
            </w:r>
          </w:p>
        </w:tc>
        <w:tc>
          <w:tcPr>
            <w:tcW w:w="1824" w:type="dxa"/>
            <w:noWrap w:val="0"/>
            <w:vAlign w:val="center"/>
          </w:tcPr>
          <w:p w14:paraId="78F159E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1000≤Y＜10000</w:t>
            </w:r>
          </w:p>
        </w:tc>
        <w:tc>
          <w:tcPr>
            <w:tcW w:w="1639" w:type="dxa"/>
            <w:noWrap w:val="0"/>
            <w:vAlign w:val="center"/>
          </w:tcPr>
          <w:p w14:paraId="35A617AC">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50≤Y＜1000</w:t>
            </w:r>
          </w:p>
        </w:tc>
        <w:tc>
          <w:tcPr>
            <w:tcW w:w="1140" w:type="dxa"/>
            <w:noWrap w:val="0"/>
            <w:vAlign w:val="center"/>
          </w:tcPr>
          <w:p w14:paraId="7105F48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Y＜50</w:t>
            </w:r>
          </w:p>
        </w:tc>
      </w:tr>
      <w:tr w14:paraId="6916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3E7AF80C">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房地产开发经营</w:t>
            </w:r>
          </w:p>
        </w:tc>
        <w:tc>
          <w:tcPr>
            <w:tcW w:w="1469" w:type="dxa"/>
            <w:noWrap w:val="0"/>
            <w:vAlign w:val="center"/>
          </w:tcPr>
          <w:p w14:paraId="762E7B5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0ADE6722">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59C6E1A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Y≥200000</w:t>
            </w:r>
          </w:p>
        </w:tc>
        <w:tc>
          <w:tcPr>
            <w:tcW w:w="1824" w:type="dxa"/>
            <w:noWrap w:val="0"/>
            <w:vAlign w:val="center"/>
          </w:tcPr>
          <w:p w14:paraId="30805B1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1000≤Y＜200000</w:t>
            </w:r>
          </w:p>
        </w:tc>
        <w:tc>
          <w:tcPr>
            <w:tcW w:w="1639" w:type="dxa"/>
            <w:noWrap w:val="0"/>
            <w:vAlign w:val="center"/>
          </w:tcPr>
          <w:p w14:paraId="72A3C37F">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100≤Y＜1000</w:t>
            </w:r>
          </w:p>
        </w:tc>
        <w:tc>
          <w:tcPr>
            <w:tcW w:w="1140" w:type="dxa"/>
            <w:noWrap w:val="0"/>
            <w:vAlign w:val="center"/>
          </w:tcPr>
          <w:p w14:paraId="38CD808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Y＜100</w:t>
            </w:r>
          </w:p>
        </w:tc>
      </w:tr>
      <w:tr w14:paraId="626A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4DDEF73A">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60B61B0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资产总额(Z)</w:t>
            </w:r>
          </w:p>
        </w:tc>
        <w:tc>
          <w:tcPr>
            <w:tcW w:w="721" w:type="dxa"/>
            <w:noWrap w:val="0"/>
            <w:vAlign w:val="center"/>
          </w:tcPr>
          <w:p w14:paraId="78E0A36C">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1F7B142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Z≥10000</w:t>
            </w:r>
          </w:p>
        </w:tc>
        <w:tc>
          <w:tcPr>
            <w:tcW w:w="1824" w:type="dxa"/>
            <w:noWrap w:val="0"/>
            <w:vAlign w:val="center"/>
          </w:tcPr>
          <w:p w14:paraId="4D5E642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5000≤Z＜10000</w:t>
            </w:r>
          </w:p>
        </w:tc>
        <w:tc>
          <w:tcPr>
            <w:tcW w:w="1639" w:type="dxa"/>
            <w:noWrap w:val="0"/>
            <w:vAlign w:val="center"/>
          </w:tcPr>
          <w:p w14:paraId="64D984E0">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2000≤Z＜5000</w:t>
            </w:r>
          </w:p>
        </w:tc>
        <w:tc>
          <w:tcPr>
            <w:tcW w:w="1140" w:type="dxa"/>
            <w:noWrap w:val="0"/>
            <w:vAlign w:val="center"/>
          </w:tcPr>
          <w:p w14:paraId="5B17D3A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Z＜2000</w:t>
            </w:r>
          </w:p>
        </w:tc>
      </w:tr>
      <w:tr w14:paraId="4D0B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29C9A8E8">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物业管理</w:t>
            </w:r>
          </w:p>
        </w:tc>
        <w:tc>
          <w:tcPr>
            <w:tcW w:w="1469" w:type="dxa"/>
            <w:noWrap w:val="0"/>
            <w:vAlign w:val="center"/>
          </w:tcPr>
          <w:p w14:paraId="4F1A63C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5829065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3210929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X≥1000</w:t>
            </w:r>
          </w:p>
        </w:tc>
        <w:tc>
          <w:tcPr>
            <w:tcW w:w="1824" w:type="dxa"/>
            <w:noWrap w:val="0"/>
            <w:vAlign w:val="center"/>
          </w:tcPr>
          <w:p w14:paraId="62AB58D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300≤X＜1000</w:t>
            </w:r>
          </w:p>
        </w:tc>
        <w:tc>
          <w:tcPr>
            <w:tcW w:w="1639" w:type="dxa"/>
            <w:noWrap w:val="0"/>
            <w:vAlign w:val="center"/>
          </w:tcPr>
          <w:p w14:paraId="618F0115">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100≤X＜300</w:t>
            </w:r>
          </w:p>
        </w:tc>
        <w:tc>
          <w:tcPr>
            <w:tcW w:w="1140" w:type="dxa"/>
            <w:noWrap w:val="0"/>
            <w:vAlign w:val="center"/>
          </w:tcPr>
          <w:p w14:paraId="34E96AA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X＜100</w:t>
            </w:r>
          </w:p>
        </w:tc>
      </w:tr>
      <w:tr w14:paraId="5C36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205FE8F5">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6191021D">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营业收入(Y)</w:t>
            </w:r>
          </w:p>
        </w:tc>
        <w:tc>
          <w:tcPr>
            <w:tcW w:w="721" w:type="dxa"/>
            <w:noWrap w:val="0"/>
            <w:vAlign w:val="center"/>
          </w:tcPr>
          <w:p w14:paraId="4B17C31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4978A61A">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Y≥5000</w:t>
            </w:r>
          </w:p>
        </w:tc>
        <w:tc>
          <w:tcPr>
            <w:tcW w:w="1824" w:type="dxa"/>
            <w:noWrap w:val="0"/>
            <w:vAlign w:val="center"/>
          </w:tcPr>
          <w:p w14:paraId="69F73684">
            <w:pPr>
              <w:keepLines w:val="0"/>
              <w:pageBreakBefore w:val="0"/>
              <w:kinsoku/>
              <w:overflowPunct/>
              <w:topLinePunct w:val="0"/>
              <w:bidi w:val="0"/>
              <w:spacing w:line="360" w:lineRule="auto"/>
              <w:ind w:left="14" w:leftChars="-51" w:hanging="126" w:hangingChars="60"/>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1000≤Y＜5000</w:t>
            </w:r>
          </w:p>
        </w:tc>
        <w:tc>
          <w:tcPr>
            <w:tcW w:w="1639" w:type="dxa"/>
            <w:noWrap w:val="0"/>
            <w:vAlign w:val="center"/>
          </w:tcPr>
          <w:p w14:paraId="003AC28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500≤Y＜1000</w:t>
            </w:r>
          </w:p>
        </w:tc>
        <w:tc>
          <w:tcPr>
            <w:tcW w:w="1140" w:type="dxa"/>
            <w:noWrap w:val="0"/>
            <w:vAlign w:val="center"/>
          </w:tcPr>
          <w:p w14:paraId="07D9D0A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Y＜500</w:t>
            </w:r>
          </w:p>
        </w:tc>
      </w:tr>
      <w:tr w14:paraId="4CE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restart"/>
            <w:noWrap w:val="0"/>
            <w:vAlign w:val="center"/>
          </w:tcPr>
          <w:p w14:paraId="15663BA8">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租赁和商务服务业</w:t>
            </w:r>
          </w:p>
        </w:tc>
        <w:tc>
          <w:tcPr>
            <w:tcW w:w="1469" w:type="dxa"/>
            <w:noWrap w:val="0"/>
            <w:vAlign w:val="center"/>
          </w:tcPr>
          <w:p w14:paraId="055B5E2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1939B6E4">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478A173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X≥300</w:t>
            </w:r>
          </w:p>
        </w:tc>
        <w:tc>
          <w:tcPr>
            <w:tcW w:w="1824" w:type="dxa"/>
            <w:noWrap w:val="0"/>
            <w:vAlign w:val="center"/>
          </w:tcPr>
          <w:p w14:paraId="152A65CB">
            <w:pPr>
              <w:keepLines w:val="0"/>
              <w:pageBreakBefore w:val="0"/>
              <w:kinsoku/>
              <w:overflowPunct/>
              <w:topLinePunct w:val="0"/>
              <w:bidi w:val="0"/>
              <w:spacing w:line="360" w:lineRule="auto"/>
              <w:ind w:left="14" w:leftChars="-51" w:hanging="126" w:hangingChars="60"/>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100≤X＜300</w:t>
            </w:r>
          </w:p>
        </w:tc>
        <w:tc>
          <w:tcPr>
            <w:tcW w:w="1639" w:type="dxa"/>
            <w:noWrap w:val="0"/>
            <w:vAlign w:val="center"/>
          </w:tcPr>
          <w:p w14:paraId="5C172096">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10≤X＜100</w:t>
            </w:r>
          </w:p>
        </w:tc>
        <w:tc>
          <w:tcPr>
            <w:tcW w:w="1140" w:type="dxa"/>
            <w:noWrap w:val="0"/>
            <w:vAlign w:val="center"/>
          </w:tcPr>
          <w:p w14:paraId="782570F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w:t>
            </w:r>
          </w:p>
        </w:tc>
      </w:tr>
      <w:tr w14:paraId="7EC7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vMerge w:val="continue"/>
            <w:noWrap w:val="0"/>
            <w:vAlign w:val="center"/>
          </w:tcPr>
          <w:p w14:paraId="2BFF1A9B">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p>
        </w:tc>
        <w:tc>
          <w:tcPr>
            <w:tcW w:w="1469" w:type="dxa"/>
            <w:noWrap w:val="0"/>
            <w:vAlign w:val="center"/>
          </w:tcPr>
          <w:p w14:paraId="2FFD3BE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资产总额(Z)</w:t>
            </w:r>
          </w:p>
        </w:tc>
        <w:tc>
          <w:tcPr>
            <w:tcW w:w="721" w:type="dxa"/>
            <w:noWrap w:val="0"/>
            <w:vAlign w:val="center"/>
          </w:tcPr>
          <w:p w14:paraId="1160960F">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万元</w:t>
            </w:r>
          </w:p>
        </w:tc>
        <w:tc>
          <w:tcPr>
            <w:tcW w:w="1226" w:type="dxa"/>
            <w:noWrap w:val="0"/>
            <w:vAlign w:val="center"/>
          </w:tcPr>
          <w:p w14:paraId="18E21BB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Z≥120000</w:t>
            </w:r>
          </w:p>
        </w:tc>
        <w:tc>
          <w:tcPr>
            <w:tcW w:w="1824" w:type="dxa"/>
            <w:noWrap w:val="0"/>
            <w:vAlign w:val="center"/>
          </w:tcPr>
          <w:p w14:paraId="7359165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8000≤Z＜120000</w:t>
            </w:r>
          </w:p>
        </w:tc>
        <w:tc>
          <w:tcPr>
            <w:tcW w:w="1639" w:type="dxa"/>
            <w:noWrap w:val="0"/>
            <w:vAlign w:val="center"/>
          </w:tcPr>
          <w:p w14:paraId="7E9826E1">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100≤Z＜8000</w:t>
            </w:r>
          </w:p>
        </w:tc>
        <w:tc>
          <w:tcPr>
            <w:tcW w:w="1140" w:type="dxa"/>
            <w:noWrap w:val="0"/>
            <w:vAlign w:val="center"/>
          </w:tcPr>
          <w:p w14:paraId="2549D433">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Z＜100</w:t>
            </w:r>
          </w:p>
        </w:tc>
      </w:tr>
      <w:tr w14:paraId="0F96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7" w:type="dxa"/>
            <w:noWrap w:val="0"/>
            <w:vAlign w:val="center"/>
          </w:tcPr>
          <w:p w14:paraId="48330AAB">
            <w:pPr>
              <w:keepLines w:val="0"/>
              <w:pageBreakBefore w:val="0"/>
              <w:kinsoku/>
              <w:overflowPunct/>
              <w:topLinePunct w:val="0"/>
              <w:bidi w:val="0"/>
              <w:spacing w:line="360" w:lineRule="auto"/>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其他未列明行业 *</w:t>
            </w:r>
          </w:p>
        </w:tc>
        <w:tc>
          <w:tcPr>
            <w:tcW w:w="1469" w:type="dxa"/>
            <w:noWrap w:val="0"/>
            <w:vAlign w:val="center"/>
          </w:tcPr>
          <w:p w14:paraId="40B8C9EE">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从业人员(X)</w:t>
            </w:r>
          </w:p>
        </w:tc>
        <w:tc>
          <w:tcPr>
            <w:tcW w:w="721" w:type="dxa"/>
            <w:noWrap w:val="0"/>
            <w:vAlign w:val="center"/>
          </w:tcPr>
          <w:p w14:paraId="225D55DB">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人</w:t>
            </w:r>
          </w:p>
        </w:tc>
        <w:tc>
          <w:tcPr>
            <w:tcW w:w="1226" w:type="dxa"/>
            <w:noWrap w:val="0"/>
            <w:vAlign w:val="center"/>
          </w:tcPr>
          <w:p w14:paraId="54DEF839">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X≥300</w:t>
            </w:r>
          </w:p>
        </w:tc>
        <w:tc>
          <w:tcPr>
            <w:tcW w:w="1824" w:type="dxa"/>
            <w:noWrap w:val="0"/>
            <w:vAlign w:val="center"/>
          </w:tcPr>
          <w:p w14:paraId="288FA7B0">
            <w:pPr>
              <w:keepLines w:val="0"/>
              <w:pageBreakBefore w:val="0"/>
              <w:kinsoku/>
              <w:overflowPunct/>
              <w:topLinePunct w:val="0"/>
              <w:bidi w:val="0"/>
              <w:spacing w:line="360" w:lineRule="auto"/>
              <w:ind w:left="14" w:leftChars="-51" w:hanging="126" w:hangingChars="60"/>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100≤X＜300</w:t>
            </w:r>
          </w:p>
        </w:tc>
        <w:tc>
          <w:tcPr>
            <w:tcW w:w="1639" w:type="dxa"/>
            <w:noWrap w:val="0"/>
            <w:vAlign w:val="center"/>
          </w:tcPr>
          <w:p w14:paraId="157C4EC7">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10≤X＜100</w:t>
            </w:r>
          </w:p>
        </w:tc>
        <w:tc>
          <w:tcPr>
            <w:tcW w:w="1140" w:type="dxa"/>
            <w:noWrap w:val="0"/>
            <w:vAlign w:val="center"/>
          </w:tcPr>
          <w:p w14:paraId="45920F88">
            <w:pPr>
              <w:keepLines w:val="0"/>
              <w:pageBreakBefore w:val="0"/>
              <w:kinsoku/>
              <w:overflowPunct/>
              <w:topLinePunct w:val="0"/>
              <w:bidi w:val="0"/>
              <w:spacing w:line="360" w:lineRule="auto"/>
              <w:jc w:val="center"/>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X＜10</w:t>
            </w:r>
          </w:p>
        </w:tc>
      </w:tr>
    </w:tbl>
    <w:p w14:paraId="74684A48">
      <w:pPr>
        <w:keepLines w:val="0"/>
        <w:pageBreakBefore w:val="0"/>
        <w:widowControl w:val="0"/>
        <w:kinsoku/>
        <w:overflowPunct/>
        <w:topLinePunct w:val="0"/>
        <w:bidi w:val="0"/>
        <w:spacing w:line="360" w:lineRule="auto"/>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说明：</w:t>
      </w:r>
    </w:p>
    <w:p w14:paraId="15E39D8F">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1.上述标准根据《统计上大中小微型企业划分办法（2017）》的通知，大型、中型和小型企业须同时满足所列指标的下限，否则下划一档；微型企业只须满足所列指标中的一项即可。</w:t>
      </w:r>
    </w:p>
    <w:p w14:paraId="52A5D58A">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F78C807">
      <w:pPr>
        <w:pStyle w:val="18"/>
        <w:keepNext w:val="0"/>
        <w:keepLines w:val="0"/>
        <w:pageBreakBefore w:val="0"/>
        <w:widowControl w:val="0"/>
        <w:kinsoku/>
        <w:wordWrap/>
        <w:overflowPunct/>
        <w:topLinePunct w:val="0"/>
        <w:autoSpaceDE w:val="0"/>
        <w:autoSpaceDN w:val="0"/>
        <w:bidi w:val="0"/>
        <w:adjustRightInd w:val="0"/>
        <w:snapToGrid w:val="0"/>
        <w:spacing w:line="360" w:lineRule="auto"/>
        <w:ind w:firstLine="417" w:firstLineChars="195"/>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E2597B9">
      <w:pPr>
        <w:pStyle w:val="27"/>
        <w:keepNext w:val="0"/>
        <w:keepLines w:val="0"/>
        <w:pageBreakBefore w:val="0"/>
        <w:widowControl w:val="0"/>
        <w:kinsoku/>
        <w:wordWrap/>
        <w:overflowPunct/>
        <w:topLinePunct w:val="0"/>
        <w:autoSpaceDE w:val="0"/>
        <w:autoSpaceDN w:val="0"/>
        <w:bidi w:val="0"/>
        <w:spacing w:line="360" w:lineRule="auto"/>
        <w:textAlignment w:val="auto"/>
        <w:rPr>
          <w:rFonts w:hint="eastAsia" w:ascii="宋体" w:hAnsi="宋体" w:eastAsia="宋体" w:cs="宋体"/>
          <w:color w:val="auto"/>
          <w:highlight w:val="none"/>
        </w:rPr>
        <w:sectPr>
          <w:footerReference r:id="rId8" w:type="default"/>
          <w:footerReference r:id="rId9" w:type="even"/>
          <w:pgSz w:w="11910" w:h="16840"/>
          <w:pgMar w:top="1440" w:right="1080" w:bottom="1440" w:left="1080" w:header="0" w:footer="1201" w:gutter="0"/>
          <w:pgNumType w:fmt="decimal"/>
          <w:cols w:space="720" w:num="1"/>
        </w:sectPr>
      </w:pPr>
    </w:p>
    <w:p w14:paraId="0DC4768E">
      <w:pPr>
        <w:keepLines w:val="0"/>
        <w:pageBreakBefore w:val="0"/>
        <w:kinsoku/>
        <w:overflowPunct/>
        <w:topLinePunct w:val="0"/>
        <w:bidi w:val="0"/>
        <w:spacing w:before="27" w:line="360" w:lineRule="auto"/>
        <w:ind w:left="0" w:leftChars="0" w:firstLine="281" w:firstLineChars="100"/>
        <w:outlineLvl w:val="9"/>
        <w:rPr>
          <w:rFonts w:hint="eastAsia" w:ascii="宋体" w:hAnsi="宋体" w:eastAsia="宋体" w:cs="宋体"/>
          <w:b/>
          <w:bCs/>
          <w:color w:val="auto"/>
          <w:spacing w:val="0"/>
          <w:sz w:val="28"/>
          <w:szCs w:val="28"/>
          <w:highlight w:val="none"/>
        </w:rPr>
      </w:pPr>
      <w:r>
        <w:rPr>
          <w:rFonts w:hint="eastAsia" w:ascii="宋体" w:hAnsi="宋体" w:eastAsia="宋体" w:cs="宋体"/>
          <w:b/>
          <w:bCs/>
          <w:color w:val="auto"/>
          <w:spacing w:val="0"/>
          <w:sz w:val="28"/>
          <w:szCs w:val="28"/>
          <w:highlight w:val="none"/>
        </w:rPr>
        <w:t>附件1：</w:t>
      </w:r>
    </w:p>
    <w:p w14:paraId="1AF41042">
      <w:pPr>
        <w:keepLines w:val="0"/>
        <w:pageBreakBefore w:val="0"/>
        <w:kinsoku/>
        <w:overflowPunct/>
        <w:topLinePunct w:val="0"/>
        <w:bidi w:val="0"/>
        <w:spacing w:before="213" w:line="360" w:lineRule="auto"/>
        <w:ind w:left="761" w:right="779" w:firstLine="0"/>
        <w:jc w:val="center"/>
        <w:outlineLvl w:val="9"/>
        <w:rPr>
          <w:rFonts w:hint="eastAsia" w:ascii="宋体" w:hAnsi="宋体" w:eastAsia="宋体" w:cs="宋体"/>
          <w:b/>
          <w:bCs/>
          <w:color w:val="auto"/>
          <w:spacing w:val="0"/>
          <w:sz w:val="28"/>
          <w:szCs w:val="28"/>
          <w:highlight w:val="none"/>
        </w:rPr>
      </w:pPr>
      <w:r>
        <w:rPr>
          <w:rFonts w:hint="eastAsia" w:ascii="宋体" w:hAnsi="宋体" w:eastAsia="宋体" w:cs="宋体"/>
          <w:b/>
          <w:bCs/>
          <w:color w:val="auto"/>
          <w:spacing w:val="0"/>
          <w:sz w:val="28"/>
          <w:szCs w:val="28"/>
          <w:highlight w:val="none"/>
        </w:rPr>
        <w:t>广西壮族自治区政府采购项目合同验收书（格式）</w:t>
      </w:r>
    </w:p>
    <w:p w14:paraId="7801DF16">
      <w:pPr>
        <w:pStyle w:val="17"/>
        <w:keepLines w:val="0"/>
        <w:pageBreakBefore w:val="0"/>
        <w:kinsoku/>
        <w:overflowPunct/>
        <w:topLinePunct w:val="0"/>
        <w:bidi w:val="0"/>
        <w:spacing w:before="1" w:line="360" w:lineRule="auto"/>
        <w:rPr>
          <w:rFonts w:hint="eastAsia" w:ascii="宋体" w:hAnsi="宋体" w:eastAsia="宋体" w:cs="宋体"/>
          <w:b/>
          <w:bCs/>
          <w:color w:val="auto"/>
          <w:spacing w:val="0"/>
          <w:sz w:val="28"/>
          <w:szCs w:val="28"/>
          <w:highlight w:val="none"/>
        </w:rPr>
      </w:pPr>
    </w:p>
    <w:p w14:paraId="0B001CCB">
      <w:pPr>
        <w:pStyle w:val="17"/>
        <w:keepLines w:val="0"/>
        <w:pageBreakBefore w:val="0"/>
        <w:kinsoku/>
        <w:overflowPunct/>
        <w:topLinePunct w:val="0"/>
        <w:bidi w:val="0"/>
        <w:spacing w:line="360" w:lineRule="auto"/>
        <w:ind w:left="746" w:right="753" w:firstLine="479"/>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根据政府采购项目（</w:t>
      </w:r>
      <w:r>
        <w:rPr>
          <w:rFonts w:hint="eastAsia" w:ascii="宋体" w:hAnsi="宋体" w:eastAsia="宋体" w:cs="宋体"/>
          <w:color w:val="auto"/>
          <w:spacing w:val="0"/>
          <w:sz w:val="21"/>
          <w:szCs w:val="21"/>
          <w:highlight w:val="none"/>
          <w:u w:val="single"/>
        </w:rPr>
        <w:t>采购合同编号：</w:t>
      </w:r>
      <w:r>
        <w:rPr>
          <w:rFonts w:hint="eastAsia" w:ascii="宋体" w:hAnsi="宋体" w:eastAsia="宋体" w:cs="宋体"/>
          <w:color w:val="auto"/>
          <w:spacing w:val="0"/>
          <w:sz w:val="21"/>
          <w:szCs w:val="21"/>
          <w:highlight w:val="none"/>
        </w:rPr>
        <w:t xml:space="preserve"> ）的约定，我单位对（</w:t>
      </w:r>
      <w:r>
        <w:rPr>
          <w:rFonts w:hint="eastAsia" w:ascii="宋体" w:hAnsi="宋体" w:eastAsia="宋体" w:cs="宋体"/>
          <w:color w:val="auto"/>
          <w:spacing w:val="0"/>
          <w:sz w:val="21"/>
          <w:szCs w:val="21"/>
          <w:highlight w:val="none"/>
          <w:u w:val="single"/>
        </w:rPr>
        <w:t xml:space="preserve"> 项目名称 </w:t>
      </w:r>
      <w:r>
        <w:rPr>
          <w:rFonts w:hint="eastAsia" w:ascii="宋体" w:hAnsi="宋体" w:eastAsia="宋体" w:cs="宋体"/>
          <w:color w:val="auto"/>
          <w:spacing w:val="0"/>
          <w:sz w:val="21"/>
          <w:szCs w:val="21"/>
          <w:highlight w:val="none"/>
        </w:rPr>
        <w:t>） 政府采购项目成交供应商（</w:t>
      </w:r>
      <w:r>
        <w:rPr>
          <w:rFonts w:hint="eastAsia" w:ascii="宋体" w:hAnsi="宋体" w:eastAsia="宋体" w:cs="宋体"/>
          <w:color w:val="auto"/>
          <w:spacing w:val="0"/>
          <w:sz w:val="21"/>
          <w:szCs w:val="21"/>
          <w:highlight w:val="none"/>
          <w:u w:val="single"/>
        </w:rPr>
        <w:t xml:space="preserve"> 公司名称 </w:t>
      </w:r>
      <w:r>
        <w:rPr>
          <w:rFonts w:hint="eastAsia" w:ascii="宋体" w:hAnsi="宋体" w:eastAsia="宋体" w:cs="宋体"/>
          <w:color w:val="auto"/>
          <w:spacing w:val="0"/>
          <w:sz w:val="21"/>
          <w:szCs w:val="21"/>
          <w:highlight w:val="none"/>
        </w:rPr>
        <w:t>） 提供的货物（或者工程、服务）进行了验收，验收情况如下：</w:t>
      </w:r>
    </w:p>
    <w:tbl>
      <w:tblPr>
        <w:tblStyle w:val="28"/>
        <w:tblW w:w="947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01"/>
        <w:gridCol w:w="928"/>
        <w:gridCol w:w="1822"/>
        <w:gridCol w:w="896"/>
        <w:gridCol w:w="2363"/>
        <w:gridCol w:w="197"/>
        <w:gridCol w:w="769"/>
        <w:gridCol w:w="1603"/>
      </w:tblGrid>
      <w:tr w14:paraId="61B644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jc w:val="center"/>
        </w:trPr>
        <w:tc>
          <w:tcPr>
            <w:tcW w:w="3651" w:type="dxa"/>
            <w:gridSpan w:val="3"/>
          </w:tcPr>
          <w:p w14:paraId="44D469AE">
            <w:pPr>
              <w:pStyle w:val="39"/>
              <w:keepLines w:val="0"/>
              <w:pageBreakBefore w:val="0"/>
              <w:kinsoku/>
              <w:overflowPunct/>
              <w:topLinePunct w:val="0"/>
              <w:bidi w:val="0"/>
              <w:spacing w:before="137" w:line="360" w:lineRule="auto"/>
              <w:ind w:left="110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验收方式：</w:t>
            </w:r>
          </w:p>
        </w:tc>
        <w:tc>
          <w:tcPr>
            <w:tcW w:w="5828" w:type="dxa"/>
            <w:gridSpan w:val="5"/>
          </w:tcPr>
          <w:p w14:paraId="58B4076E">
            <w:pPr>
              <w:pStyle w:val="39"/>
              <w:keepLines w:val="0"/>
              <w:pageBreakBefore w:val="0"/>
              <w:numPr>
                <w:ilvl w:val="0"/>
                <w:numId w:val="2"/>
              </w:numPr>
              <w:tabs>
                <w:tab w:val="left" w:pos="1696"/>
              </w:tabs>
              <w:kinsoku/>
              <w:overflowPunct/>
              <w:topLinePunct w:val="0"/>
              <w:bidi w:val="0"/>
              <w:spacing w:before="137" w:after="0" w:line="360" w:lineRule="auto"/>
              <w:ind w:left="1695" w:right="0" w:hanging="190"/>
              <w:jc w:val="left"/>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 xml:space="preserve">自行验收 </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2"/>
                <w:sz w:val="21"/>
                <w:szCs w:val="21"/>
                <w:highlight w:val="none"/>
              </w:rPr>
              <w:t>委托验收</w:t>
            </w:r>
          </w:p>
        </w:tc>
      </w:tr>
      <w:tr w14:paraId="72CC55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 w:hRule="atLeast"/>
          <w:jc w:val="center"/>
        </w:trPr>
        <w:tc>
          <w:tcPr>
            <w:tcW w:w="901" w:type="dxa"/>
          </w:tcPr>
          <w:p w14:paraId="745FC1E0">
            <w:pPr>
              <w:pStyle w:val="39"/>
              <w:keepLines w:val="0"/>
              <w:pageBreakBefore w:val="0"/>
              <w:kinsoku/>
              <w:overflowPunct/>
              <w:topLinePunct w:val="0"/>
              <w:bidi w:val="0"/>
              <w:spacing w:before="4" w:line="360" w:lineRule="auto"/>
              <w:rPr>
                <w:rFonts w:hint="eastAsia" w:ascii="宋体" w:hAnsi="宋体" w:eastAsia="宋体" w:cs="宋体"/>
                <w:color w:val="auto"/>
                <w:sz w:val="21"/>
                <w:szCs w:val="21"/>
                <w:highlight w:val="none"/>
              </w:rPr>
            </w:pPr>
          </w:p>
          <w:p w14:paraId="5108F0FB">
            <w:pPr>
              <w:pStyle w:val="39"/>
              <w:keepLines w:val="0"/>
              <w:pageBreakBefore w:val="0"/>
              <w:kinsoku/>
              <w:overflowPunct/>
              <w:topLinePunct w:val="0"/>
              <w:bidi w:val="0"/>
              <w:spacing w:line="360" w:lineRule="auto"/>
              <w:ind w:left="19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750" w:type="dxa"/>
            <w:gridSpan w:val="2"/>
          </w:tcPr>
          <w:p w14:paraId="1A2D5943">
            <w:pPr>
              <w:pStyle w:val="39"/>
              <w:keepLines w:val="0"/>
              <w:pageBreakBefore w:val="0"/>
              <w:kinsoku/>
              <w:overflowPunct/>
              <w:topLinePunct w:val="0"/>
              <w:bidi w:val="0"/>
              <w:spacing w:before="4" w:line="360" w:lineRule="auto"/>
              <w:rPr>
                <w:rFonts w:hint="eastAsia" w:ascii="宋体" w:hAnsi="宋体" w:eastAsia="宋体" w:cs="宋体"/>
                <w:color w:val="auto"/>
                <w:sz w:val="21"/>
                <w:szCs w:val="21"/>
                <w:highlight w:val="none"/>
              </w:rPr>
            </w:pPr>
          </w:p>
          <w:p w14:paraId="722C8F80">
            <w:pPr>
              <w:pStyle w:val="39"/>
              <w:keepLines w:val="0"/>
              <w:pageBreakBefore w:val="0"/>
              <w:kinsoku/>
              <w:overflowPunct/>
              <w:topLinePunct w:val="0"/>
              <w:bidi w:val="0"/>
              <w:spacing w:line="360" w:lineRule="auto"/>
              <w:ind w:left="988" w:right="9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3259" w:type="dxa"/>
            <w:gridSpan w:val="2"/>
          </w:tcPr>
          <w:p w14:paraId="742E3886">
            <w:pPr>
              <w:pStyle w:val="39"/>
              <w:keepLines w:val="0"/>
              <w:pageBreakBefore w:val="0"/>
              <w:kinsoku/>
              <w:overflowPunct/>
              <w:topLinePunct w:val="0"/>
              <w:bidi w:val="0"/>
              <w:spacing w:before="49" w:line="360" w:lineRule="auto"/>
              <w:ind w:left="60" w:right="5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货物型号规格、标准及配置等</w:t>
            </w:r>
          </w:p>
          <w:p w14:paraId="4AA530A5">
            <w:pPr>
              <w:pStyle w:val="39"/>
              <w:keepLines w:val="0"/>
              <w:pageBreakBefore w:val="0"/>
              <w:kinsoku/>
              <w:overflowPunct/>
              <w:topLinePunct w:val="0"/>
              <w:bidi w:val="0"/>
              <w:spacing w:before="52" w:line="360" w:lineRule="auto"/>
              <w:ind w:left="58" w:right="5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（或者服务内容、标准）</w:t>
            </w:r>
          </w:p>
        </w:tc>
        <w:tc>
          <w:tcPr>
            <w:tcW w:w="966" w:type="dxa"/>
            <w:gridSpan w:val="2"/>
          </w:tcPr>
          <w:p w14:paraId="3D8D3FCF">
            <w:pPr>
              <w:pStyle w:val="39"/>
              <w:keepLines w:val="0"/>
              <w:pageBreakBefore w:val="0"/>
              <w:kinsoku/>
              <w:overflowPunct/>
              <w:topLinePunct w:val="0"/>
              <w:bidi w:val="0"/>
              <w:spacing w:before="4" w:line="360" w:lineRule="auto"/>
              <w:rPr>
                <w:rFonts w:hint="eastAsia" w:ascii="宋体" w:hAnsi="宋体" w:eastAsia="宋体" w:cs="宋体"/>
                <w:color w:val="auto"/>
                <w:sz w:val="21"/>
                <w:szCs w:val="21"/>
                <w:highlight w:val="none"/>
              </w:rPr>
            </w:pPr>
          </w:p>
          <w:p w14:paraId="0C88EB9B">
            <w:pPr>
              <w:pStyle w:val="39"/>
              <w:keepLines w:val="0"/>
              <w:pageBreakBefore w:val="0"/>
              <w:kinsoku/>
              <w:overflowPunct/>
              <w:topLinePunct w:val="0"/>
              <w:bidi w:val="0"/>
              <w:spacing w:line="360" w:lineRule="auto"/>
              <w:ind w:left="21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603" w:type="dxa"/>
          </w:tcPr>
          <w:p w14:paraId="3C0713B6">
            <w:pPr>
              <w:pStyle w:val="39"/>
              <w:keepLines w:val="0"/>
              <w:pageBreakBefore w:val="0"/>
              <w:kinsoku/>
              <w:overflowPunct/>
              <w:topLinePunct w:val="0"/>
              <w:bidi w:val="0"/>
              <w:spacing w:before="4" w:line="360" w:lineRule="auto"/>
              <w:rPr>
                <w:rFonts w:hint="eastAsia" w:ascii="宋体" w:hAnsi="宋体" w:eastAsia="宋体" w:cs="宋体"/>
                <w:color w:val="auto"/>
                <w:sz w:val="21"/>
                <w:szCs w:val="21"/>
                <w:highlight w:val="none"/>
              </w:rPr>
            </w:pPr>
          </w:p>
          <w:p w14:paraId="1DB0E215">
            <w:pPr>
              <w:pStyle w:val="39"/>
              <w:keepLines w:val="0"/>
              <w:pageBreakBefore w:val="0"/>
              <w:kinsoku/>
              <w:overflowPunct/>
              <w:topLinePunct w:val="0"/>
              <w:bidi w:val="0"/>
              <w:spacing w:line="360" w:lineRule="auto"/>
              <w:ind w:left="476" w:right="47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金额</w:t>
            </w:r>
          </w:p>
        </w:tc>
      </w:tr>
      <w:tr w14:paraId="032BF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0" w:hRule="atLeast"/>
          <w:jc w:val="center"/>
        </w:trPr>
        <w:tc>
          <w:tcPr>
            <w:tcW w:w="901" w:type="dxa"/>
          </w:tcPr>
          <w:p w14:paraId="58580DDD">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2750" w:type="dxa"/>
            <w:gridSpan w:val="2"/>
          </w:tcPr>
          <w:p w14:paraId="2C7DE5E9">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3259" w:type="dxa"/>
            <w:gridSpan w:val="2"/>
          </w:tcPr>
          <w:p w14:paraId="4B52E2CB">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966" w:type="dxa"/>
            <w:gridSpan w:val="2"/>
          </w:tcPr>
          <w:p w14:paraId="6C641B68">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1603" w:type="dxa"/>
          </w:tcPr>
          <w:p w14:paraId="53C5E88B">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r>
      <w:tr w14:paraId="488B7F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1" w:hRule="atLeast"/>
          <w:jc w:val="center"/>
        </w:trPr>
        <w:tc>
          <w:tcPr>
            <w:tcW w:w="901" w:type="dxa"/>
          </w:tcPr>
          <w:p w14:paraId="4F9E7380">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2750" w:type="dxa"/>
            <w:gridSpan w:val="2"/>
          </w:tcPr>
          <w:p w14:paraId="6333C19E">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3259" w:type="dxa"/>
            <w:gridSpan w:val="2"/>
          </w:tcPr>
          <w:p w14:paraId="26AF2ADA">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966" w:type="dxa"/>
            <w:gridSpan w:val="2"/>
          </w:tcPr>
          <w:p w14:paraId="1BBED747">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1603" w:type="dxa"/>
          </w:tcPr>
          <w:p w14:paraId="4A10C3BD">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r>
      <w:tr w14:paraId="049546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9" w:hRule="atLeast"/>
          <w:jc w:val="center"/>
        </w:trPr>
        <w:tc>
          <w:tcPr>
            <w:tcW w:w="901" w:type="dxa"/>
          </w:tcPr>
          <w:p w14:paraId="38B90D0C">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2750" w:type="dxa"/>
            <w:gridSpan w:val="2"/>
          </w:tcPr>
          <w:p w14:paraId="387E58D9">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3259" w:type="dxa"/>
            <w:gridSpan w:val="2"/>
          </w:tcPr>
          <w:p w14:paraId="410B85C4">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966" w:type="dxa"/>
            <w:gridSpan w:val="2"/>
          </w:tcPr>
          <w:p w14:paraId="7D877F87">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1603" w:type="dxa"/>
          </w:tcPr>
          <w:p w14:paraId="52557EBA">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r>
      <w:tr w14:paraId="115C14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9" w:hRule="atLeast"/>
          <w:jc w:val="center"/>
        </w:trPr>
        <w:tc>
          <w:tcPr>
            <w:tcW w:w="6910" w:type="dxa"/>
            <w:gridSpan w:val="5"/>
          </w:tcPr>
          <w:p w14:paraId="22815771">
            <w:pPr>
              <w:pStyle w:val="39"/>
              <w:keepLines w:val="0"/>
              <w:pageBreakBefore w:val="0"/>
              <w:kinsoku/>
              <w:overflowPunct/>
              <w:topLinePunct w:val="0"/>
              <w:bidi w:val="0"/>
              <w:spacing w:before="132" w:line="360" w:lineRule="auto"/>
              <w:ind w:left="2799" w:right="277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计</w:t>
            </w:r>
          </w:p>
        </w:tc>
        <w:tc>
          <w:tcPr>
            <w:tcW w:w="966" w:type="dxa"/>
            <w:gridSpan w:val="2"/>
          </w:tcPr>
          <w:p w14:paraId="05D6739F">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1603" w:type="dxa"/>
          </w:tcPr>
          <w:p w14:paraId="231E27E4">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r>
      <w:tr w14:paraId="6D2C83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4" w:hRule="atLeast"/>
          <w:jc w:val="center"/>
        </w:trPr>
        <w:tc>
          <w:tcPr>
            <w:tcW w:w="9479" w:type="dxa"/>
            <w:gridSpan w:val="8"/>
          </w:tcPr>
          <w:p w14:paraId="55B689FA">
            <w:pPr>
              <w:pStyle w:val="39"/>
              <w:keepLines w:val="0"/>
              <w:pageBreakBefore w:val="0"/>
              <w:kinsoku/>
              <w:overflowPunct/>
              <w:topLinePunct w:val="0"/>
              <w:bidi w:val="0"/>
              <w:spacing w:before="4" w:line="360" w:lineRule="auto"/>
              <w:rPr>
                <w:rFonts w:hint="eastAsia" w:ascii="宋体" w:hAnsi="宋体" w:eastAsia="宋体" w:cs="宋体"/>
                <w:color w:val="auto"/>
                <w:sz w:val="21"/>
                <w:szCs w:val="21"/>
                <w:highlight w:val="none"/>
              </w:rPr>
            </w:pPr>
          </w:p>
          <w:p w14:paraId="504535ED">
            <w:pPr>
              <w:pStyle w:val="39"/>
              <w:keepLines w:val="0"/>
              <w:pageBreakBefore w:val="0"/>
              <w:tabs>
                <w:tab w:val="left" w:pos="1905"/>
                <w:tab w:val="left" w:pos="2325"/>
                <w:tab w:val="left" w:pos="2743"/>
                <w:tab w:val="left" w:pos="3163"/>
                <w:tab w:val="left" w:pos="3583"/>
                <w:tab w:val="left" w:pos="4003"/>
                <w:tab w:val="left" w:pos="4423"/>
                <w:tab w:val="left" w:pos="4843"/>
              </w:tabs>
              <w:kinsoku/>
              <w:overflowPunct/>
              <w:topLinePunct w:val="0"/>
              <w:bidi w:val="0"/>
              <w:spacing w:line="360" w:lineRule="auto"/>
              <w:ind w:left="2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r>
              <w:rPr>
                <w:rFonts w:hint="eastAsia" w:ascii="宋体" w:hAnsi="宋体" w:eastAsia="宋体" w:cs="宋体"/>
                <w:color w:val="auto"/>
                <w:spacing w:val="-3"/>
                <w:sz w:val="21"/>
                <w:szCs w:val="21"/>
                <w:highlight w:val="none"/>
              </w:rPr>
              <w:t>大</w:t>
            </w:r>
            <w:r>
              <w:rPr>
                <w:rFonts w:hint="eastAsia" w:ascii="宋体" w:hAnsi="宋体" w:eastAsia="宋体" w:cs="宋体"/>
                <w:color w:val="auto"/>
                <w:sz w:val="21"/>
                <w:szCs w:val="21"/>
                <w:highlight w:val="none"/>
              </w:rPr>
              <w:t>写</w:t>
            </w:r>
            <w:r>
              <w:rPr>
                <w:rFonts w:hint="eastAsia" w:ascii="宋体" w:hAnsi="宋体" w:eastAsia="宋体" w:cs="宋体"/>
                <w:color w:val="auto"/>
                <w:spacing w:val="-3"/>
                <w:sz w:val="21"/>
                <w:szCs w:val="21"/>
                <w:highlight w:val="none"/>
              </w:rPr>
              <w:t>金</w:t>
            </w:r>
            <w:r>
              <w:rPr>
                <w:rFonts w:hint="eastAsia" w:ascii="宋体" w:hAnsi="宋体" w:eastAsia="宋体" w:cs="宋体"/>
                <w:color w:val="auto"/>
                <w:sz w:val="21"/>
                <w:szCs w:val="21"/>
                <w:highlight w:val="none"/>
              </w:rPr>
              <w:t>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元</w:t>
            </w:r>
          </w:p>
        </w:tc>
      </w:tr>
      <w:tr w14:paraId="62D80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6" w:hRule="atLeast"/>
          <w:jc w:val="center"/>
        </w:trPr>
        <w:tc>
          <w:tcPr>
            <w:tcW w:w="1829" w:type="dxa"/>
            <w:gridSpan w:val="2"/>
          </w:tcPr>
          <w:p w14:paraId="69963834">
            <w:pPr>
              <w:pStyle w:val="39"/>
              <w:keepLines w:val="0"/>
              <w:pageBreakBefore w:val="0"/>
              <w:kinsoku/>
              <w:overflowPunct/>
              <w:topLinePunct w:val="0"/>
              <w:bidi w:val="0"/>
              <w:spacing w:before="7" w:line="360" w:lineRule="auto"/>
              <w:rPr>
                <w:rFonts w:hint="eastAsia" w:ascii="宋体" w:hAnsi="宋体" w:eastAsia="宋体" w:cs="宋体"/>
                <w:color w:val="auto"/>
                <w:sz w:val="21"/>
                <w:szCs w:val="21"/>
                <w:highlight w:val="none"/>
              </w:rPr>
            </w:pPr>
          </w:p>
          <w:p w14:paraId="746561D4">
            <w:pPr>
              <w:pStyle w:val="39"/>
              <w:keepLines w:val="0"/>
              <w:pageBreakBefore w:val="0"/>
              <w:kinsoku/>
              <w:overflowPunct/>
              <w:topLinePunct w:val="0"/>
              <w:bidi w:val="0"/>
              <w:spacing w:line="360" w:lineRule="auto"/>
              <w:ind w:left="18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实际供货日期</w:t>
            </w:r>
          </w:p>
        </w:tc>
        <w:tc>
          <w:tcPr>
            <w:tcW w:w="2718" w:type="dxa"/>
            <w:gridSpan w:val="2"/>
          </w:tcPr>
          <w:p w14:paraId="17EB8D5E">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2560" w:type="dxa"/>
            <w:gridSpan w:val="2"/>
          </w:tcPr>
          <w:p w14:paraId="79CB9316">
            <w:pPr>
              <w:pStyle w:val="39"/>
              <w:keepLines w:val="0"/>
              <w:pageBreakBefore w:val="0"/>
              <w:kinsoku/>
              <w:overflowPunct/>
              <w:topLinePunct w:val="0"/>
              <w:bidi w:val="0"/>
              <w:spacing w:before="7" w:line="360" w:lineRule="auto"/>
              <w:rPr>
                <w:rFonts w:hint="eastAsia" w:ascii="宋体" w:hAnsi="宋体" w:eastAsia="宋体" w:cs="宋体"/>
                <w:color w:val="auto"/>
                <w:sz w:val="21"/>
                <w:szCs w:val="21"/>
                <w:highlight w:val="none"/>
              </w:rPr>
            </w:pPr>
          </w:p>
          <w:p w14:paraId="71F59495">
            <w:pPr>
              <w:pStyle w:val="39"/>
              <w:keepLines w:val="0"/>
              <w:pageBreakBefore w:val="0"/>
              <w:kinsoku/>
              <w:overflowPunct/>
              <w:topLinePunct w:val="0"/>
              <w:bidi w:val="0"/>
              <w:spacing w:line="360" w:lineRule="auto"/>
              <w:ind w:left="31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合同交货验收日期</w:t>
            </w:r>
          </w:p>
        </w:tc>
        <w:tc>
          <w:tcPr>
            <w:tcW w:w="2372" w:type="dxa"/>
            <w:gridSpan w:val="2"/>
          </w:tcPr>
          <w:p w14:paraId="7064B2D5">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r>
      <w:tr w14:paraId="67F38A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jc w:val="center"/>
        </w:trPr>
        <w:tc>
          <w:tcPr>
            <w:tcW w:w="1829" w:type="dxa"/>
            <w:gridSpan w:val="2"/>
          </w:tcPr>
          <w:p w14:paraId="7D8641D8">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0185D5BE">
            <w:pPr>
              <w:pStyle w:val="39"/>
              <w:keepLines w:val="0"/>
              <w:pageBreakBefore w:val="0"/>
              <w:kinsoku/>
              <w:overflowPunct/>
              <w:topLinePunct w:val="0"/>
              <w:bidi w:val="0"/>
              <w:spacing w:before="3" w:line="360" w:lineRule="auto"/>
              <w:rPr>
                <w:rFonts w:hint="eastAsia" w:ascii="宋体" w:hAnsi="宋体" w:eastAsia="宋体" w:cs="宋体"/>
                <w:color w:val="auto"/>
                <w:sz w:val="21"/>
                <w:szCs w:val="21"/>
                <w:highlight w:val="none"/>
              </w:rPr>
            </w:pPr>
          </w:p>
          <w:p w14:paraId="1B24A874">
            <w:pPr>
              <w:pStyle w:val="39"/>
              <w:keepLines w:val="0"/>
              <w:pageBreakBefore w:val="0"/>
              <w:kinsoku/>
              <w:overflowPunct/>
              <w:topLinePunct w:val="0"/>
              <w:bidi w:val="0"/>
              <w:spacing w:before="1"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验收具体内容</w:t>
            </w:r>
          </w:p>
        </w:tc>
        <w:tc>
          <w:tcPr>
            <w:tcW w:w="7650" w:type="dxa"/>
            <w:gridSpan w:val="6"/>
          </w:tcPr>
          <w:p w14:paraId="1AD6FA82">
            <w:pPr>
              <w:pStyle w:val="39"/>
              <w:keepLines w:val="0"/>
              <w:pageBreakBefore w:val="0"/>
              <w:kinsoku/>
              <w:overflowPunct/>
              <w:topLinePunct w:val="0"/>
              <w:bidi w:val="0"/>
              <w:spacing w:before="49" w:line="360" w:lineRule="auto"/>
              <w:ind w:left="107" w:right="16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应按采购合同、磋商文件、竞标响应文件及验收方案等进行验收；并核对成交供应商在安装调试等方面是否违反合同约定或者服务规范要 求、提供的质量保证证明材料是否齐全、应有的配件及附件是否达到合</w:t>
            </w:r>
          </w:p>
          <w:p w14:paraId="74DEB2CD">
            <w:pPr>
              <w:pStyle w:val="39"/>
              <w:keepLines w:val="0"/>
              <w:pageBreakBefore w:val="0"/>
              <w:kinsoku/>
              <w:overflowPunct/>
              <w:topLinePunct w:val="0"/>
              <w:bidi w:val="0"/>
              <w:spacing w:line="360" w:lineRule="auto"/>
              <w:ind w:left="10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同约定等。可附件)</w:t>
            </w:r>
          </w:p>
        </w:tc>
      </w:tr>
      <w:tr w14:paraId="45535A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jc w:val="center"/>
        </w:trPr>
        <w:tc>
          <w:tcPr>
            <w:tcW w:w="1829" w:type="dxa"/>
            <w:gridSpan w:val="2"/>
            <w:vMerge w:val="restart"/>
          </w:tcPr>
          <w:p w14:paraId="2153BA7F">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01C5993B">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65F4B7F0">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581B37C4">
            <w:pPr>
              <w:pStyle w:val="39"/>
              <w:keepLines w:val="0"/>
              <w:pageBreakBefore w:val="0"/>
              <w:kinsoku/>
              <w:overflowPunct/>
              <w:topLinePunct w:val="0"/>
              <w:bidi w:val="0"/>
              <w:spacing w:before="12" w:line="360" w:lineRule="auto"/>
              <w:rPr>
                <w:rFonts w:hint="eastAsia" w:ascii="宋体" w:hAnsi="宋体" w:eastAsia="宋体" w:cs="宋体"/>
                <w:color w:val="auto"/>
                <w:sz w:val="21"/>
                <w:szCs w:val="21"/>
                <w:highlight w:val="none"/>
              </w:rPr>
            </w:pPr>
          </w:p>
          <w:p w14:paraId="30B3142E">
            <w:pPr>
              <w:pStyle w:val="39"/>
              <w:keepLines w:val="0"/>
              <w:pageBreakBefore w:val="0"/>
              <w:kinsoku/>
              <w:overflowPunct/>
              <w:topLinePunct w:val="0"/>
              <w:bidi w:val="0"/>
              <w:spacing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验收小组意见</w:t>
            </w:r>
          </w:p>
        </w:tc>
        <w:tc>
          <w:tcPr>
            <w:tcW w:w="7650" w:type="dxa"/>
            <w:gridSpan w:val="6"/>
          </w:tcPr>
          <w:p w14:paraId="1CB150E4">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4FEB7416">
            <w:pPr>
              <w:pStyle w:val="39"/>
              <w:keepLines w:val="0"/>
              <w:pageBreakBefore w:val="0"/>
              <w:kinsoku/>
              <w:overflowPunct/>
              <w:topLinePunct w:val="0"/>
              <w:bidi w:val="0"/>
              <w:spacing w:before="3" w:line="360" w:lineRule="auto"/>
              <w:rPr>
                <w:rFonts w:hint="eastAsia" w:ascii="宋体" w:hAnsi="宋体" w:eastAsia="宋体" w:cs="宋体"/>
                <w:color w:val="auto"/>
                <w:sz w:val="21"/>
                <w:szCs w:val="21"/>
                <w:highlight w:val="none"/>
              </w:rPr>
            </w:pPr>
          </w:p>
          <w:p w14:paraId="1967D96A">
            <w:pPr>
              <w:pStyle w:val="39"/>
              <w:keepLines w:val="0"/>
              <w:pageBreakBefore w:val="0"/>
              <w:kinsoku/>
              <w:overflowPunct/>
              <w:topLinePunct w:val="0"/>
              <w:bidi w:val="0"/>
              <w:spacing w:line="360" w:lineRule="auto"/>
              <w:ind w:left="21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验收结论性意见：</w:t>
            </w:r>
          </w:p>
        </w:tc>
      </w:tr>
      <w:tr w14:paraId="3FFB4F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3" w:hRule="atLeast"/>
          <w:jc w:val="center"/>
        </w:trPr>
        <w:tc>
          <w:tcPr>
            <w:tcW w:w="1829" w:type="dxa"/>
            <w:gridSpan w:val="2"/>
            <w:vMerge w:val="continue"/>
            <w:tcBorders>
              <w:top w:val="nil"/>
            </w:tcBorders>
          </w:tcPr>
          <w:p w14:paraId="483C70FA">
            <w:pPr>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tc>
        <w:tc>
          <w:tcPr>
            <w:tcW w:w="7650" w:type="dxa"/>
            <w:gridSpan w:val="6"/>
          </w:tcPr>
          <w:p w14:paraId="069CE3F7">
            <w:pPr>
              <w:pStyle w:val="39"/>
              <w:keepLines w:val="0"/>
              <w:pageBreakBefore w:val="0"/>
              <w:kinsoku/>
              <w:overflowPunct/>
              <w:topLinePunct w:val="0"/>
              <w:bidi w:val="0"/>
              <w:spacing w:before="48" w:line="360" w:lineRule="auto"/>
              <w:ind w:left="21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有异议的意见和说明理由：</w:t>
            </w:r>
          </w:p>
          <w:p w14:paraId="7DFFC0D7">
            <w:pPr>
              <w:pStyle w:val="39"/>
              <w:keepLines w:val="0"/>
              <w:pageBreakBefore w:val="0"/>
              <w:kinsoku/>
              <w:overflowPunct/>
              <w:topLinePunct w:val="0"/>
              <w:bidi w:val="0"/>
              <w:spacing w:before="11" w:line="360" w:lineRule="auto"/>
              <w:rPr>
                <w:rFonts w:hint="eastAsia" w:ascii="宋体" w:hAnsi="宋体" w:eastAsia="宋体" w:cs="宋体"/>
                <w:color w:val="auto"/>
                <w:sz w:val="21"/>
                <w:szCs w:val="21"/>
                <w:highlight w:val="none"/>
              </w:rPr>
            </w:pPr>
          </w:p>
          <w:p w14:paraId="4BD0E91E">
            <w:pPr>
              <w:pStyle w:val="39"/>
              <w:keepLines w:val="0"/>
              <w:pageBreakBefore w:val="0"/>
              <w:kinsoku/>
              <w:overflowPunct/>
              <w:topLinePunct w:val="0"/>
              <w:bidi w:val="0"/>
              <w:spacing w:line="360" w:lineRule="auto"/>
              <w:ind w:left="21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w:t>
            </w:r>
          </w:p>
        </w:tc>
      </w:tr>
      <w:tr w14:paraId="0D966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jc w:val="center"/>
        </w:trPr>
        <w:tc>
          <w:tcPr>
            <w:tcW w:w="9479" w:type="dxa"/>
            <w:gridSpan w:val="8"/>
          </w:tcPr>
          <w:p w14:paraId="11AFE864">
            <w:pPr>
              <w:pStyle w:val="39"/>
              <w:keepLines w:val="0"/>
              <w:pageBreakBefore w:val="0"/>
              <w:kinsoku/>
              <w:overflowPunct/>
              <w:topLinePunct w:val="0"/>
              <w:bidi w:val="0"/>
              <w:spacing w:before="145"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验收小组成员签字：</w:t>
            </w:r>
          </w:p>
        </w:tc>
      </w:tr>
      <w:tr w14:paraId="3D3763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5" w:hRule="atLeast"/>
          <w:jc w:val="center"/>
        </w:trPr>
        <w:tc>
          <w:tcPr>
            <w:tcW w:w="9479" w:type="dxa"/>
            <w:gridSpan w:val="8"/>
          </w:tcPr>
          <w:p w14:paraId="00BA0234">
            <w:pPr>
              <w:pStyle w:val="39"/>
              <w:keepLines w:val="0"/>
              <w:pageBreakBefore w:val="0"/>
              <w:kinsoku/>
              <w:overflowPunct/>
              <w:topLinePunct w:val="0"/>
              <w:bidi w:val="0"/>
              <w:spacing w:before="49"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监督人员或者其他相关人员签字：</w:t>
            </w:r>
          </w:p>
          <w:p w14:paraId="0C76EC86">
            <w:pPr>
              <w:pStyle w:val="39"/>
              <w:keepLines w:val="0"/>
              <w:pageBreakBefore w:val="0"/>
              <w:kinsoku/>
              <w:overflowPunct/>
              <w:topLinePunct w:val="0"/>
              <w:bidi w:val="0"/>
              <w:spacing w:before="10" w:line="360" w:lineRule="auto"/>
              <w:rPr>
                <w:rFonts w:hint="eastAsia" w:ascii="宋体" w:hAnsi="宋体" w:eastAsia="宋体" w:cs="宋体"/>
                <w:color w:val="auto"/>
                <w:sz w:val="21"/>
                <w:szCs w:val="21"/>
                <w:highlight w:val="none"/>
              </w:rPr>
            </w:pPr>
          </w:p>
          <w:p w14:paraId="2E31DE4C">
            <w:pPr>
              <w:pStyle w:val="39"/>
              <w:keepLines w:val="0"/>
              <w:pageBreakBefore w:val="0"/>
              <w:kinsoku/>
              <w:overflowPunct/>
              <w:topLinePunct w:val="0"/>
              <w:bidi w:val="0"/>
              <w:spacing w:line="360" w:lineRule="auto"/>
              <w:ind w:left="1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或者受邀机构的意见（盖章）：</w:t>
            </w:r>
          </w:p>
        </w:tc>
      </w:tr>
      <w:tr w14:paraId="1861B8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1" w:hRule="atLeast"/>
          <w:jc w:val="center"/>
        </w:trPr>
        <w:tc>
          <w:tcPr>
            <w:tcW w:w="4547" w:type="dxa"/>
            <w:gridSpan w:val="4"/>
            <w:tcBorders>
              <w:right w:val="single" w:color="auto" w:sz="4" w:space="0"/>
            </w:tcBorders>
          </w:tcPr>
          <w:p w14:paraId="3191D0DE">
            <w:pPr>
              <w:pStyle w:val="39"/>
              <w:keepLines w:val="0"/>
              <w:pageBreakBefore w:val="0"/>
              <w:kinsoku/>
              <w:overflowPunct/>
              <w:topLinePunct w:val="0"/>
              <w:bidi w:val="0"/>
              <w:spacing w:before="48"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成交供应商负责人签字或者盖章：</w:t>
            </w:r>
          </w:p>
          <w:p w14:paraId="42578433">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26F07DB3">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3A68BE73">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6E90A62F">
            <w:pPr>
              <w:pStyle w:val="39"/>
              <w:keepLines w:val="0"/>
              <w:pageBreakBefore w:val="0"/>
              <w:tabs>
                <w:tab w:val="left" w:pos="2841"/>
                <w:tab w:val="left" w:pos="3261"/>
                <w:tab w:val="left" w:pos="3681"/>
              </w:tabs>
              <w:kinsoku/>
              <w:overflowPunct/>
              <w:topLinePunct w:val="0"/>
              <w:bidi w:val="0"/>
              <w:spacing w:before="163"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w:t>
            </w:r>
            <w:r>
              <w:rPr>
                <w:rFonts w:hint="eastAsia" w:ascii="宋体" w:hAnsi="宋体" w:eastAsia="宋体" w:cs="宋体"/>
                <w:color w:val="auto"/>
                <w:spacing w:val="-3"/>
                <w:sz w:val="21"/>
                <w:szCs w:val="21"/>
                <w:highlight w:val="none"/>
              </w:rPr>
              <w:t>电</w:t>
            </w:r>
            <w:r>
              <w:rPr>
                <w:rFonts w:hint="eastAsia" w:ascii="宋体" w:hAnsi="宋体" w:eastAsia="宋体" w:cs="宋体"/>
                <w:color w:val="auto"/>
                <w:sz w:val="21"/>
                <w:szCs w:val="21"/>
                <w:highlight w:val="none"/>
              </w:rPr>
              <w:t>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tc>
        <w:tc>
          <w:tcPr>
            <w:tcW w:w="4932" w:type="dxa"/>
            <w:gridSpan w:val="4"/>
            <w:tcBorders>
              <w:left w:val="single" w:color="auto" w:sz="4" w:space="0"/>
            </w:tcBorders>
          </w:tcPr>
          <w:p w14:paraId="38BD6568">
            <w:pPr>
              <w:pStyle w:val="39"/>
              <w:keepLines w:val="0"/>
              <w:pageBreakBefore w:val="0"/>
              <w:kinsoku/>
              <w:overflowPunct/>
              <w:topLinePunct w:val="0"/>
              <w:bidi w:val="0"/>
              <w:spacing w:before="48" w:line="360" w:lineRule="auto"/>
              <w:ind w:left="32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采购人或者受托机构的意见（盖章）：</w:t>
            </w:r>
          </w:p>
          <w:p w14:paraId="54854F2B">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743BE0CE">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646F1E29">
            <w:pPr>
              <w:pStyle w:val="39"/>
              <w:keepLines w:val="0"/>
              <w:pageBreakBefore w:val="0"/>
              <w:kinsoku/>
              <w:overflowPunct/>
              <w:topLinePunct w:val="0"/>
              <w:bidi w:val="0"/>
              <w:spacing w:line="360" w:lineRule="auto"/>
              <w:rPr>
                <w:rFonts w:hint="eastAsia" w:ascii="宋体" w:hAnsi="宋体" w:eastAsia="宋体" w:cs="宋体"/>
                <w:color w:val="auto"/>
                <w:sz w:val="21"/>
                <w:szCs w:val="21"/>
                <w:highlight w:val="none"/>
              </w:rPr>
            </w:pPr>
          </w:p>
          <w:p w14:paraId="146CAD98">
            <w:pPr>
              <w:pStyle w:val="39"/>
              <w:keepLines w:val="0"/>
              <w:pageBreakBefore w:val="0"/>
              <w:tabs>
                <w:tab w:val="left" w:pos="3264"/>
                <w:tab w:val="left" w:pos="3684"/>
                <w:tab w:val="left" w:pos="4104"/>
              </w:tabs>
              <w:kinsoku/>
              <w:overflowPunct/>
              <w:topLinePunct w:val="0"/>
              <w:bidi w:val="0"/>
              <w:spacing w:before="163" w:line="360" w:lineRule="auto"/>
              <w:ind w:left="32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w:t>
            </w:r>
            <w:r>
              <w:rPr>
                <w:rFonts w:hint="eastAsia" w:ascii="宋体" w:hAnsi="宋体" w:eastAsia="宋体" w:cs="宋体"/>
                <w:color w:val="auto"/>
                <w:spacing w:val="-3"/>
                <w:sz w:val="21"/>
                <w:szCs w:val="21"/>
                <w:highlight w:val="none"/>
              </w:rPr>
              <w:t>电</w:t>
            </w:r>
            <w:r>
              <w:rPr>
                <w:rFonts w:hint="eastAsia" w:ascii="宋体" w:hAnsi="宋体" w:eastAsia="宋体" w:cs="宋体"/>
                <w:color w:val="auto"/>
                <w:sz w:val="21"/>
                <w:szCs w:val="21"/>
                <w:highlight w:val="none"/>
              </w:rPr>
              <w:t>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tc>
      </w:tr>
    </w:tbl>
    <w:p w14:paraId="0CE93E59">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492A642">
      <w:pPr>
        <w:pStyle w:val="2"/>
        <w:keepLines w:val="0"/>
        <w:pageBreakBefore w:val="0"/>
        <w:kinsoku/>
        <w:overflowPunct/>
        <w:topLinePunct w:val="0"/>
        <w:bidi w:val="0"/>
        <w:spacing w:line="360" w:lineRule="auto"/>
        <w:outlineLvl w:val="0"/>
        <w:rPr>
          <w:rFonts w:hint="eastAsia" w:ascii="宋体" w:hAnsi="宋体" w:eastAsia="宋体" w:cs="宋体"/>
          <w:color w:val="auto"/>
          <w:highlight w:val="none"/>
        </w:rPr>
      </w:pPr>
      <w:bookmarkStart w:id="10" w:name="_Toc1295"/>
      <w:r>
        <w:rPr>
          <w:rFonts w:hint="eastAsia" w:ascii="宋体" w:hAnsi="宋体" w:eastAsia="宋体" w:cs="宋体"/>
          <w:color w:val="auto"/>
          <w:highlight w:val="none"/>
        </w:rPr>
        <w:t>第三章 采购需求</w:t>
      </w:r>
      <w:bookmarkEnd w:id="10"/>
    </w:p>
    <w:p w14:paraId="34E36943">
      <w:pPr>
        <w:pStyle w:val="17"/>
        <w:keepLines w:val="0"/>
        <w:pageBreakBefore w:val="0"/>
        <w:kinsoku/>
        <w:overflowPunct/>
        <w:topLinePunct w:val="0"/>
        <w:bidi w:val="0"/>
        <w:spacing w:line="360" w:lineRule="auto"/>
        <w:rPr>
          <w:rFonts w:hint="eastAsia" w:ascii="宋体" w:hAnsi="宋体" w:eastAsia="宋体" w:cs="宋体"/>
          <w:b/>
          <w:color w:val="auto"/>
          <w:spacing w:val="0"/>
          <w:sz w:val="19"/>
          <w:highlight w:val="none"/>
        </w:rPr>
      </w:pPr>
    </w:p>
    <w:p w14:paraId="7C4AAF7E">
      <w:pPr>
        <w:spacing w:line="400" w:lineRule="exact"/>
        <w:jc w:val="left"/>
        <w:rPr>
          <w:rFonts w:hint="eastAsia" w:ascii="宋体" w:hAnsi="宋体" w:eastAsia="宋体" w:cs="宋体"/>
          <w:b/>
          <w:sz w:val="24"/>
        </w:rPr>
      </w:pPr>
      <w:r>
        <w:rPr>
          <w:rFonts w:hint="eastAsia" w:ascii="宋体" w:hAnsi="宋体" w:eastAsia="宋体" w:cs="宋体"/>
          <w:b/>
          <w:sz w:val="24"/>
        </w:rPr>
        <w:t>一、说明：</w:t>
      </w:r>
    </w:p>
    <w:p w14:paraId="53D4D3F4">
      <w:pPr>
        <w:spacing w:line="400" w:lineRule="exact"/>
        <w:ind w:firstLine="482" w:firstLineChars="200"/>
        <w:jc w:val="left"/>
        <w:rPr>
          <w:rFonts w:hint="eastAsia" w:ascii="宋体" w:hAnsi="宋体" w:eastAsia="宋体" w:cs="宋体"/>
          <w:b/>
          <w:sz w:val="24"/>
        </w:rPr>
      </w:pPr>
      <w:r>
        <w:rPr>
          <w:rFonts w:hint="eastAsia" w:ascii="宋体" w:hAnsi="宋体" w:eastAsia="宋体" w:cs="宋体"/>
          <w:b/>
          <w:bCs/>
          <w:sz w:val="24"/>
        </w:rPr>
        <w:t>1、如投标人投标产品存在侵犯他人的知识产权或者专利成果行为的，由投标人自行承担相应法律责任。</w:t>
      </w:r>
    </w:p>
    <w:p w14:paraId="2B12DD5B">
      <w:pPr>
        <w:spacing w:line="400" w:lineRule="exact"/>
        <w:ind w:firstLine="482" w:firstLineChars="200"/>
        <w:jc w:val="left"/>
        <w:rPr>
          <w:rFonts w:hint="eastAsia" w:ascii="宋体" w:hAnsi="宋体" w:eastAsia="宋体" w:cs="宋体"/>
          <w:b/>
          <w:bCs/>
          <w:sz w:val="24"/>
        </w:rPr>
      </w:pPr>
      <w:r>
        <w:rPr>
          <w:rFonts w:hint="eastAsia" w:ascii="宋体" w:hAnsi="宋体" w:eastAsia="宋体" w:cs="宋体"/>
          <w:b/>
          <w:bCs/>
          <w:sz w:val="24"/>
        </w:rPr>
        <w:t>2、“实质性要求”是指招标文件中已经指明不满足则投标无效的条款，或者不能负偏离的条款，或者采购需求中带“</w:t>
      </w:r>
      <w:r>
        <w:rPr>
          <w:rFonts w:hint="eastAsia" w:ascii="宋体" w:hAnsi="宋体" w:eastAsia="宋体" w:cs="宋体"/>
          <w:sz w:val="24"/>
        </w:rPr>
        <w:t>▲</w:t>
      </w:r>
      <w:r>
        <w:rPr>
          <w:rFonts w:hint="eastAsia" w:ascii="宋体" w:hAnsi="宋体" w:eastAsia="宋体" w:cs="宋体"/>
          <w:b/>
          <w:bCs/>
          <w:sz w:val="24"/>
        </w:rPr>
        <w:t>”的条款。</w:t>
      </w:r>
    </w:p>
    <w:p w14:paraId="2FF21D27">
      <w:pPr>
        <w:spacing w:line="400" w:lineRule="exact"/>
        <w:ind w:firstLine="482" w:firstLineChars="200"/>
        <w:jc w:val="left"/>
        <w:rPr>
          <w:rFonts w:hint="eastAsia" w:ascii="宋体" w:hAnsi="宋体" w:eastAsia="宋体" w:cs="宋体"/>
          <w:b/>
          <w:bCs/>
          <w:sz w:val="24"/>
        </w:rPr>
      </w:pPr>
      <w:r>
        <w:rPr>
          <w:rFonts w:hint="eastAsia" w:ascii="宋体" w:hAnsi="宋体" w:eastAsia="宋体" w:cs="宋体"/>
          <w:b/>
          <w:bCs/>
          <w:sz w:val="24"/>
        </w:rPr>
        <w:t>3、本项目中小微企业划型标准所属行业名称（行业名称及划分见本章附件2）：本项目所属行业为建筑业</w:t>
      </w:r>
    </w:p>
    <w:p w14:paraId="7A206E8C">
      <w:pPr>
        <w:spacing w:line="400" w:lineRule="exact"/>
        <w:ind w:firstLine="482" w:firstLineChars="200"/>
        <w:jc w:val="left"/>
        <w:rPr>
          <w:rFonts w:hint="eastAsia" w:ascii="宋体" w:hAnsi="宋体" w:eastAsia="宋体" w:cs="宋体"/>
          <w:b/>
          <w:bCs/>
          <w:sz w:val="24"/>
        </w:rPr>
      </w:pPr>
      <w:r>
        <w:rPr>
          <w:rFonts w:hint="eastAsia" w:ascii="宋体" w:hAnsi="宋体" w:eastAsia="宋体" w:cs="宋体"/>
          <w:b/>
          <w:bCs/>
          <w:sz w:val="24"/>
          <w:lang w:val="en-US" w:eastAsia="zh-CN"/>
        </w:rPr>
        <w:t>4、</w:t>
      </w:r>
      <w:r>
        <w:rPr>
          <w:rFonts w:hint="eastAsia" w:ascii="宋体" w:hAnsi="宋体" w:eastAsia="宋体" w:cs="宋体"/>
          <w:b/>
          <w:bCs/>
          <w:sz w:val="24"/>
        </w:rPr>
        <w:t>采购预算：</w:t>
      </w:r>
      <w:r>
        <w:rPr>
          <w:rFonts w:hint="eastAsia" w:ascii="宋体" w:hAnsi="宋体" w:eastAsia="宋体" w:cs="宋体"/>
          <w:b/>
          <w:bCs/>
          <w:color w:val="0000FF"/>
          <w:sz w:val="24"/>
        </w:rPr>
        <w:t>人民币</w:t>
      </w:r>
      <w:r>
        <w:rPr>
          <w:rFonts w:hint="eastAsia" w:cs="宋体"/>
          <w:b/>
          <w:bCs/>
          <w:color w:val="0000FF"/>
          <w:sz w:val="24"/>
          <w:lang w:eastAsia="zh-CN"/>
        </w:rPr>
        <w:t>壹佰陆拾伍万捌仟玖佰柒拾捌元肆角伍分</w:t>
      </w:r>
      <w:r>
        <w:rPr>
          <w:rFonts w:hint="eastAsia" w:ascii="宋体" w:hAnsi="宋体" w:eastAsia="宋体" w:cs="宋体"/>
          <w:b/>
          <w:bCs/>
          <w:color w:val="0000FF"/>
          <w:sz w:val="24"/>
        </w:rPr>
        <w:t>（¥</w:t>
      </w:r>
      <w:r>
        <w:rPr>
          <w:rFonts w:hint="eastAsia" w:ascii="宋体" w:hAnsi="宋体" w:eastAsia="宋体" w:cs="宋体"/>
          <w:b/>
          <w:bCs/>
          <w:color w:val="0000FF"/>
          <w:sz w:val="24"/>
          <w:lang w:val="en-US" w:eastAsia="zh-CN"/>
        </w:rPr>
        <w:t>1658978.45</w:t>
      </w:r>
      <w:r>
        <w:rPr>
          <w:rFonts w:hint="eastAsia" w:ascii="宋体" w:hAnsi="宋体" w:eastAsia="宋体" w:cs="宋体"/>
          <w:b/>
          <w:bCs/>
          <w:color w:val="0000FF"/>
          <w:sz w:val="24"/>
        </w:rPr>
        <w:t>）</w:t>
      </w:r>
    </w:p>
    <w:p w14:paraId="39A15390">
      <w:pPr>
        <w:pStyle w:val="17"/>
        <w:rPr>
          <w:rFonts w:hint="eastAsia" w:ascii="宋体" w:hAnsi="宋体" w:eastAsia="宋体" w:cs="宋体"/>
        </w:rPr>
      </w:pPr>
    </w:p>
    <w:p w14:paraId="38EC8ACC">
      <w:pPr>
        <w:numPr>
          <w:ilvl w:val="0"/>
          <w:numId w:val="3"/>
        </w:numPr>
        <w:spacing w:line="400" w:lineRule="exact"/>
        <w:jc w:val="left"/>
        <w:rPr>
          <w:rFonts w:hint="eastAsia" w:ascii="仿宋" w:hAnsi="仿宋" w:eastAsia="仿宋"/>
          <w:b/>
          <w:bCs/>
          <w:sz w:val="24"/>
        </w:rPr>
      </w:pPr>
      <w:r>
        <w:rPr>
          <w:rFonts w:ascii="仿宋" w:hAnsi="仿宋" w:eastAsia="仿宋"/>
          <w:b/>
          <w:bCs/>
          <w:sz w:val="24"/>
        </w:rPr>
        <w:t>采购需求</w:t>
      </w:r>
      <w:r>
        <w:rPr>
          <w:rFonts w:hint="eastAsia" w:ascii="仿宋" w:hAnsi="仿宋" w:eastAsia="仿宋"/>
          <w:b/>
          <w:bCs/>
          <w:sz w:val="24"/>
        </w:rPr>
        <w:t>：</w:t>
      </w:r>
    </w:p>
    <w:p w14:paraId="13D19466">
      <w:pPr>
        <w:numPr>
          <w:ilvl w:val="0"/>
          <w:numId w:val="0"/>
        </w:numPr>
        <w:spacing w:line="400" w:lineRule="exact"/>
        <w:ind w:right="0" w:rightChars="0"/>
        <w:jc w:val="left"/>
        <w:rPr>
          <w:rFonts w:hint="eastAsia" w:ascii="仿宋" w:hAnsi="仿宋" w:eastAsia="仿宋"/>
          <w:b/>
          <w:bCs/>
          <w:sz w:val="24"/>
        </w:rPr>
      </w:pPr>
    </w:p>
    <w:tbl>
      <w:tblPr>
        <w:tblStyle w:val="28"/>
        <w:tblW w:w="97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4"/>
        <w:gridCol w:w="1681"/>
        <w:gridCol w:w="76"/>
        <w:gridCol w:w="1034"/>
        <w:gridCol w:w="1030"/>
        <w:gridCol w:w="5435"/>
      </w:tblGrid>
      <w:tr w14:paraId="71374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730" w:type="dxa"/>
            <w:gridSpan w:val="6"/>
            <w:vAlign w:val="center"/>
          </w:tcPr>
          <w:p w14:paraId="60B9DD52">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rPr>
                <w:rFonts w:hint="eastAsia" w:ascii="宋体" w:hAnsi="宋体" w:eastAsia="宋体" w:cs="宋体"/>
                <w:b/>
                <w:sz w:val="24"/>
                <w:szCs w:val="24"/>
              </w:rPr>
            </w:pPr>
            <w:r>
              <w:rPr>
                <w:rFonts w:hint="eastAsia" w:ascii="宋体" w:hAnsi="宋体" w:eastAsia="宋体" w:cs="宋体"/>
                <w:b/>
                <w:sz w:val="24"/>
                <w:szCs w:val="24"/>
              </w:rPr>
              <w:t>一、项目需求</w:t>
            </w:r>
          </w:p>
        </w:tc>
      </w:tr>
      <w:tr w14:paraId="0219D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474" w:type="dxa"/>
            <w:vAlign w:val="center"/>
          </w:tcPr>
          <w:p w14:paraId="2CF7FEED">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681" w:type="dxa"/>
            <w:vAlign w:val="center"/>
          </w:tcPr>
          <w:p w14:paraId="45A87F01">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标的</w:t>
            </w:r>
          </w:p>
          <w:p w14:paraId="72D69AD5">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110" w:type="dxa"/>
            <w:gridSpan w:val="2"/>
            <w:vAlign w:val="center"/>
          </w:tcPr>
          <w:p w14:paraId="1B927FB5">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数量及</w:t>
            </w:r>
          </w:p>
          <w:p w14:paraId="26DE24C2">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1030" w:type="dxa"/>
            <w:vAlign w:val="center"/>
          </w:tcPr>
          <w:p w14:paraId="20D8F4B1">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所属行业</w:t>
            </w:r>
          </w:p>
        </w:tc>
        <w:tc>
          <w:tcPr>
            <w:tcW w:w="5435" w:type="dxa"/>
            <w:vAlign w:val="center"/>
          </w:tcPr>
          <w:p w14:paraId="266A51CB">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要求</w:t>
            </w:r>
          </w:p>
        </w:tc>
      </w:tr>
      <w:tr w14:paraId="5C8CD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474" w:type="dxa"/>
            <w:vAlign w:val="center"/>
          </w:tcPr>
          <w:p w14:paraId="590C8E90">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681" w:type="dxa"/>
            <w:vAlign w:val="center"/>
          </w:tcPr>
          <w:p w14:paraId="15122A4E">
            <w:pPr>
              <w:pStyle w:val="16"/>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kern w:val="0"/>
                <w:sz w:val="24"/>
                <w:szCs w:val="24"/>
                <w:lang w:eastAsia="zh-CN"/>
              </w:rPr>
            </w:pPr>
            <w:r>
              <w:rPr>
                <w:rFonts w:hint="eastAsia" w:cs="宋体"/>
                <w:kern w:val="0"/>
                <w:sz w:val="24"/>
                <w:szCs w:val="24"/>
                <w:lang w:eastAsia="zh-CN"/>
              </w:rPr>
              <w:t>玉林师范学院西校区西廊宿舍改造工程</w:t>
            </w:r>
          </w:p>
        </w:tc>
        <w:tc>
          <w:tcPr>
            <w:tcW w:w="1110" w:type="dxa"/>
            <w:gridSpan w:val="2"/>
            <w:vAlign w:val="center"/>
          </w:tcPr>
          <w:p w14:paraId="6301CE78">
            <w:pPr>
              <w:pStyle w:val="16"/>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1项</w:t>
            </w:r>
          </w:p>
        </w:tc>
        <w:tc>
          <w:tcPr>
            <w:tcW w:w="1030" w:type="dxa"/>
            <w:vAlign w:val="center"/>
          </w:tcPr>
          <w:p w14:paraId="578BE7CE">
            <w:pPr>
              <w:pStyle w:val="16"/>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建筑业</w:t>
            </w:r>
          </w:p>
        </w:tc>
        <w:tc>
          <w:tcPr>
            <w:tcW w:w="5435" w:type="dxa"/>
          </w:tcPr>
          <w:p w14:paraId="09F52B66">
            <w:pPr>
              <w:keepNext w:val="0"/>
              <w:keepLines w:val="0"/>
              <w:pageBreakBefore w:val="0"/>
              <w:widowControl w:val="0"/>
              <w:kinsoku w:val="0"/>
              <w:wordWrap/>
              <w:overflowPunct/>
              <w:topLinePunct w:val="0"/>
              <w:autoSpaceDE w:val="0"/>
              <w:autoSpaceDN w:val="0"/>
              <w:bidi w:val="0"/>
              <w:adjustRightInd w:val="0"/>
              <w:snapToGrid w:val="0"/>
              <w:spacing w:before="0" w:beforeLines="50" w:line="360" w:lineRule="auto"/>
              <w:ind w:firstLine="480" w:firstLineChars="200"/>
              <w:jc w:val="left"/>
              <w:textAlignment w:val="baseline"/>
              <w:rPr>
                <w:rFonts w:hint="eastAsia" w:ascii="宋体" w:hAnsi="宋体" w:eastAsia="宋体" w:cs="宋体"/>
                <w:spacing w:val="7"/>
                <w:sz w:val="24"/>
                <w:szCs w:val="24"/>
                <w:lang w:val="en-US" w:eastAsia="zh-CN"/>
              </w:rPr>
            </w:pPr>
            <w:r>
              <w:rPr>
                <w:rFonts w:hint="eastAsia" w:cs="宋体"/>
                <w:kern w:val="0"/>
                <w:sz w:val="24"/>
                <w:szCs w:val="24"/>
                <w:lang w:eastAsia="zh-CN"/>
              </w:rPr>
              <w:t>玉林师范学院西校区西廊宿舍改造工程</w:t>
            </w:r>
            <w:r>
              <w:rPr>
                <w:rFonts w:hint="eastAsia" w:cs="宋体"/>
                <w:kern w:val="0"/>
                <w:sz w:val="24"/>
                <w:szCs w:val="24"/>
                <w:lang w:val="en-US" w:eastAsia="zh-CN"/>
              </w:rPr>
              <w:t>1项，详见第五章改造施工方案和工程预算书。</w:t>
            </w:r>
          </w:p>
        </w:tc>
      </w:tr>
      <w:tr w14:paraId="1A8242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730" w:type="dxa"/>
            <w:gridSpan w:val="6"/>
            <w:tcBorders>
              <w:top w:val="single" w:color="auto" w:sz="4" w:space="0"/>
              <w:left w:val="single" w:color="auto" w:sz="4" w:space="0"/>
              <w:bottom w:val="single" w:color="auto" w:sz="4" w:space="0"/>
              <w:right w:val="single" w:color="auto" w:sz="4" w:space="0"/>
            </w:tcBorders>
          </w:tcPr>
          <w:p w14:paraId="2DA76F59">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b/>
                <w:bCs/>
                <w:sz w:val="24"/>
                <w:szCs w:val="24"/>
                <w:highlight w:val="yellow"/>
              </w:rPr>
            </w:pPr>
            <w:r>
              <w:rPr>
                <w:rFonts w:hint="eastAsia" w:ascii="宋体" w:hAnsi="宋体" w:eastAsia="宋体" w:cs="宋体"/>
                <w:sz w:val="24"/>
                <w:szCs w:val="24"/>
              </w:rPr>
              <w:t>▲</w:t>
            </w:r>
            <w:r>
              <w:rPr>
                <w:rFonts w:hint="eastAsia" w:ascii="宋体" w:hAnsi="宋体" w:eastAsia="宋体" w:cs="宋体"/>
                <w:b/>
                <w:sz w:val="24"/>
                <w:szCs w:val="24"/>
              </w:rPr>
              <w:t>二、商务要求</w:t>
            </w:r>
          </w:p>
        </w:tc>
      </w:tr>
      <w:tr w14:paraId="22F28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21B50977">
            <w:pPr>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工期</w:t>
            </w:r>
          </w:p>
        </w:tc>
        <w:tc>
          <w:tcPr>
            <w:tcW w:w="7499" w:type="dxa"/>
            <w:gridSpan w:val="3"/>
            <w:tcBorders>
              <w:top w:val="single" w:color="auto" w:sz="4" w:space="0"/>
              <w:left w:val="single" w:color="auto" w:sz="4" w:space="0"/>
              <w:bottom w:val="single" w:color="auto" w:sz="4" w:space="0"/>
              <w:right w:val="single" w:color="auto" w:sz="4" w:space="0"/>
            </w:tcBorders>
          </w:tcPr>
          <w:p w14:paraId="47C7C3ED">
            <w:pPr>
              <w:keepNext w:val="0"/>
              <w:keepLines w:val="0"/>
              <w:pageBreakBefore w:val="0"/>
              <w:widowControl w:val="0"/>
              <w:wordWrap/>
              <w:overflowPunct/>
              <w:topLinePunct w:val="0"/>
              <w:autoSpaceDE w:val="0"/>
              <w:autoSpaceDN w:val="0"/>
              <w:bidi w:val="0"/>
              <w:spacing w:before="0" w:beforeLines="50"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cs="宋体"/>
                <w:color w:val="0000FF"/>
                <w:sz w:val="24"/>
                <w:szCs w:val="24"/>
                <w:lang w:val="en-US" w:eastAsia="zh-CN"/>
              </w:rPr>
              <w:t>60天</w:t>
            </w:r>
          </w:p>
        </w:tc>
      </w:tr>
      <w:tr w14:paraId="4A144B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07B564FC">
            <w:pPr>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施工地点</w:t>
            </w:r>
          </w:p>
        </w:tc>
        <w:tc>
          <w:tcPr>
            <w:tcW w:w="7499" w:type="dxa"/>
            <w:gridSpan w:val="3"/>
            <w:tcBorders>
              <w:top w:val="single" w:color="auto" w:sz="4" w:space="0"/>
              <w:left w:val="single" w:color="auto" w:sz="4" w:space="0"/>
              <w:bottom w:val="single" w:color="auto" w:sz="4" w:space="0"/>
              <w:right w:val="single" w:color="auto" w:sz="4" w:space="0"/>
            </w:tcBorders>
          </w:tcPr>
          <w:p w14:paraId="2092D59F">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sz w:val="24"/>
                <w:szCs w:val="24"/>
                <w:lang w:val="en-US" w:eastAsia="zh-CN"/>
              </w:rPr>
            </w:pPr>
            <w:r>
              <w:rPr>
                <w:rFonts w:hint="eastAsia" w:ascii="宋体" w:hAnsi="宋体" w:eastAsia="宋体" w:cs="宋体"/>
                <w:kern w:val="0"/>
                <w:sz w:val="24"/>
                <w:szCs w:val="24"/>
              </w:rPr>
              <w:t>玉林师范学院西校区西廊宿舍</w:t>
            </w:r>
          </w:p>
        </w:tc>
      </w:tr>
      <w:tr w14:paraId="04911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59B820F3">
            <w:pPr>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b/>
                <w:sz w:val="24"/>
                <w:szCs w:val="24"/>
              </w:rPr>
            </w:pPr>
            <w:r>
              <w:rPr>
                <w:rFonts w:hint="eastAsia" w:ascii="宋体" w:hAnsi="宋体" w:eastAsia="宋体" w:cs="宋体"/>
                <w:sz w:val="24"/>
                <w:szCs w:val="24"/>
              </w:rPr>
              <w:t>合同签订时间</w:t>
            </w:r>
          </w:p>
        </w:tc>
        <w:tc>
          <w:tcPr>
            <w:tcW w:w="7499" w:type="dxa"/>
            <w:gridSpan w:val="3"/>
            <w:tcBorders>
              <w:top w:val="single" w:color="auto" w:sz="4" w:space="0"/>
              <w:left w:val="single" w:color="auto" w:sz="4" w:space="0"/>
              <w:bottom w:val="single" w:color="auto" w:sz="4" w:space="0"/>
              <w:right w:val="single" w:color="auto" w:sz="4" w:space="0"/>
            </w:tcBorders>
          </w:tcPr>
          <w:p w14:paraId="14E6CE54">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left"/>
              <w:rPr>
                <w:rFonts w:hint="eastAsia" w:ascii="宋体" w:hAnsi="宋体" w:eastAsia="宋体" w:cs="宋体"/>
                <w:sz w:val="24"/>
                <w:szCs w:val="24"/>
              </w:rPr>
            </w:pPr>
            <w:r>
              <w:rPr>
                <w:rFonts w:hint="eastAsia" w:ascii="宋体" w:hAnsi="宋体" w:eastAsia="宋体" w:cs="宋体"/>
                <w:color w:val="0000FF"/>
                <w:sz w:val="24"/>
                <w:szCs w:val="24"/>
              </w:rPr>
              <w:t>自</w:t>
            </w:r>
            <w:r>
              <w:rPr>
                <w:rFonts w:hint="eastAsia" w:ascii="宋体" w:hAnsi="宋体" w:eastAsia="宋体" w:cs="宋体"/>
                <w:color w:val="0000FF"/>
                <w:sz w:val="24"/>
                <w:szCs w:val="24"/>
                <w:lang w:eastAsia="zh-CN"/>
              </w:rPr>
              <w:t>成交</w:t>
            </w:r>
            <w:r>
              <w:rPr>
                <w:rFonts w:hint="eastAsia" w:ascii="宋体" w:hAnsi="宋体" w:eastAsia="宋体" w:cs="宋体"/>
                <w:color w:val="0000FF"/>
                <w:sz w:val="24"/>
                <w:szCs w:val="24"/>
              </w:rPr>
              <w:t>通知书发出之日起 25 日内。</w:t>
            </w:r>
          </w:p>
        </w:tc>
      </w:tr>
      <w:tr w14:paraId="3EB5F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6D2BF752">
            <w:pPr>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报价要求</w:t>
            </w:r>
          </w:p>
        </w:tc>
        <w:tc>
          <w:tcPr>
            <w:tcW w:w="7499" w:type="dxa"/>
            <w:gridSpan w:val="3"/>
            <w:tcBorders>
              <w:top w:val="single" w:color="auto" w:sz="4" w:space="0"/>
              <w:left w:val="single" w:color="auto" w:sz="4" w:space="0"/>
              <w:bottom w:val="single" w:color="auto" w:sz="4" w:space="0"/>
              <w:right w:val="single" w:color="auto" w:sz="4" w:space="0"/>
            </w:tcBorders>
          </w:tcPr>
          <w:p w14:paraId="69D8903D">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报价小于或等于</w:t>
            </w:r>
            <w:r>
              <w:rPr>
                <w:rFonts w:hint="eastAsia" w:ascii="宋体" w:hAnsi="宋体" w:eastAsia="宋体" w:cs="宋体"/>
                <w:sz w:val="24"/>
                <w:szCs w:val="24"/>
                <w:lang w:val="en-US" w:eastAsia="zh-CN"/>
              </w:rPr>
              <w:t>采购预算</w:t>
            </w:r>
          </w:p>
        </w:tc>
      </w:tr>
      <w:tr w14:paraId="6B503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498BB74C">
            <w:pPr>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投标报价</w:t>
            </w:r>
          </w:p>
        </w:tc>
        <w:tc>
          <w:tcPr>
            <w:tcW w:w="7499" w:type="dxa"/>
            <w:gridSpan w:val="3"/>
            <w:tcBorders>
              <w:top w:val="single" w:color="auto" w:sz="4" w:space="0"/>
              <w:left w:val="single" w:color="auto" w:sz="4" w:space="0"/>
              <w:bottom w:val="single" w:color="auto" w:sz="4" w:space="0"/>
              <w:right w:val="single" w:color="auto" w:sz="4" w:space="0"/>
            </w:tcBorders>
          </w:tcPr>
          <w:p w14:paraId="37C29801">
            <w:pPr>
              <w:keepNext w:val="0"/>
              <w:keepLines w:val="0"/>
              <w:pageBreakBefore w:val="0"/>
              <w:widowControl w:val="0"/>
              <w:tabs>
                <w:tab w:val="left" w:pos="180"/>
                <w:tab w:val="left" w:pos="1620"/>
              </w:tabs>
              <w:wordWrap/>
              <w:overflowPunct/>
              <w:topLinePunct w:val="0"/>
              <w:autoSpaceDE w:val="0"/>
              <w:autoSpaceDN w:val="0"/>
              <w:bidi w:val="0"/>
              <w:spacing w:before="0" w:beforeLines="50" w:line="360" w:lineRule="auto"/>
              <w:jc w:val="left"/>
              <w:rPr>
                <w:rFonts w:hint="eastAsia" w:ascii="宋体" w:hAnsi="宋体" w:eastAsia="宋体" w:cs="宋体"/>
                <w:sz w:val="24"/>
                <w:szCs w:val="24"/>
              </w:rPr>
            </w:pPr>
            <w:r>
              <w:rPr>
                <w:rFonts w:hint="eastAsia" w:ascii="宋体" w:hAnsi="宋体" w:eastAsia="宋体" w:cs="宋体"/>
                <w:sz w:val="24"/>
                <w:szCs w:val="24"/>
              </w:rPr>
              <w:t>本项目采用下</w:t>
            </w:r>
            <w:r>
              <w:rPr>
                <w:rFonts w:hint="eastAsia" w:ascii="宋体" w:hAnsi="宋体" w:eastAsia="宋体" w:cs="宋体"/>
                <w:sz w:val="24"/>
                <w:szCs w:val="24"/>
                <w:lang w:eastAsia="zh-CN"/>
              </w:rPr>
              <w:t>总价</w:t>
            </w:r>
            <w:r>
              <w:rPr>
                <w:rFonts w:hint="eastAsia" w:ascii="宋体" w:hAnsi="宋体" w:eastAsia="宋体" w:cs="宋体"/>
                <w:sz w:val="24"/>
                <w:szCs w:val="24"/>
              </w:rPr>
              <w:t>进行报价，投标报价包括了为实施和完成合同工程所需的劳务、材料、机械、质检、安装、缺陷修复、管理、保险、税费、利润等费用，以及合同明示的所有责任、义务和一般风险。</w:t>
            </w:r>
          </w:p>
        </w:tc>
      </w:tr>
      <w:tr w14:paraId="1F055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45F92050">
            <w:pPr>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b/>
                <w:sz w:val="24"/>
                <w:szCs w:val="24"/>
              </w:rPr>
            </w:pPr>
            <w:r>
              <w:rPr>
                <w:rFonts w:hint="eastAsia" w:ascii="宋体" w:hAnsi="宋体" w:eastAsia="宋体" w:cs="宋体"/>
                <w:sz w:val="24"/>
                <w:szCs w:val="24"/>
              </w:rPr>
              <w:t>付款方式</w:t>
            </w:r>
          </w:p>
        </w:tc>
        <w:tc>
          <w:tcPr>
            <w:tcW w:w="7499" w:type="dxa"/>
            <w:gridSpan w:val="3"/>
            <w:tcBorders>
              <w:top w:val="single" w:color="auto" w:sz="4" w:space="0"/>
              <w:left w:val="single" w:color="auto" w:sz="4" w:space="0"/>
              <w:bottom w:val="single" w:color="auto" w:sz="4" w:space="0"/>
              <w:right w:val="single" w:color="auto" w:sz="4" w:space="0"/>
            </w:tcBorders>
            <w:vAlign w:val="center"/>
          </w:tcPr>
          <w:p w14:paraId="07DAF60A">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sz w:val="24"/>
                <w:szCs w:val="24"/>
              </w:rPr>
            </w:pPr>
            <w:r>
              <w:rPr>
                <w:rFonts w:hint="eastAsia" w:ascii="宋体" w:hAnsi="宋体" w:eastAsia="宋体" w:cs="宋体"/>
                <w:color w:val="0000FF"/>
                <w:sz w:val="24"/>
              </w:rPr>
              <w:t>合同签订后，甲方在具备支付条件之日起 10 个工作日内，向乙方支付合同总金额的30%作为预付款。</w:t>
            </w:r>
            <w:r>
              <w:rPr>
                <w:rFonts w:hint="eastAsia" w:ascii="宋体" w:hAnsi="宋体" w:eastAsia="宋体" w:cs="宋体"/>
                <w:color w:val="0000FF"/>
                <w:sz w:val="24"/>
                <w:lang w:eastAsia="zh-CN"/>
              </w:rPr>
              <w:t>项目完成经</w:t>
            </w:r>
            <w:r>
              <w:rPr>
                <w:rFonts w:hint="eastAsia" w:ascii="宋体" w:hAnsi="宋体" w:eastAsia="宋体" w:cs="宋体"/>
                <w:color w:val="0000FF"/>
                <w:sz w:val="24"/>
              </w:rPr>
              <w:t>结算审核</w:t>
            </w:r>
            <w:r>
              <w:rPr>
                <w:rFonts w:hint="eastAsia" w:ascii="宋体" w:hAnsi="宋体" w:eastAsia="宋体" w:cs="宋体"/>
                <w:color w:val="0000FF"/>
                <w:sz w:val="24"/>
                <w:lang w:eastAsia="zh-CN"/>
              </w:rPr>
              <w:t>后支付合同</w:t>
            </w:r>
            <w:r>
              <w:rPr>
                <w:rFonts w:hint="eastAsia" w:ascii="宋体" w:hAnsi="宋体" w:eastAsia="宋体" w:cs="宋体"/>
                <w:color w:val="0000FF"/>
                <w:sz w:val="24"/>
              </w:rPr>
              <w:t>金额的97%，剩余3%作为质保金，质保金待项目验收合格满</w:t>
            </w:r>
            <w:r>
              <w:rPr>
                <w:rFonts w:hint="eastAsia" w:cs="宋体"/>
                <w:color w:val="0000FF"/>
                <w:sz w:val="24"/>
                <w:lang w:eastAsia="zh-CN"/>
              </w:rPr>
              <w:t>二</w:t>
            </w:r>
            <w:r>
              <w:rPr>
                <w:rFonts w:hint="eastAsia" w:ascii="宋体" w:hAnsi="宋体" w:eastAsia="宋体" w:cs="宋体"/>
                <w:color w:val="0000FF"/>
                <w:sz w:val="24"/>
              </w:rPr>
              <w:t>年后无质量问题一次性无息支付</w:t>
            </w:r>
            <w:r>
              <w:rPr>
                <w:rFonts w:hint="eastAsia" w:ascii="宋体" w:hAnsi="宋体" w:eastAsia="宋体" w:cs="宋体"/>
                <w:sz w:val="24"/>
              </w:rPr>
              <w:t>。</w:t>
            </w:r>
          </w:p>
        </w:tc>
      </w:tr>
      <w:tr w14:paraId="060885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392F0AFA">
            <w:pPr>
              <w:keepNext w:val="0"/>
              <w:keepLines w:val="0"/>
              <w:pageBreakBefore w:val="0"/>
              <w:widowControl w:val="0"/>
              <w:wordWrap/>
              <w:overflowPunct/>
              <w:topLinePunct w:val="0"/>
              <w:autoSpaceDE w:val="0"/>
              <w:autoSpaceDN w:val="0"/>
              <w:bidi w:val="0"/>
              <w:spacing w:before="0" w:beforeLines="50" w:line="360" w:lineRule="auto"/>
              <w:jc w:val="center"/>
              <w:rPr>
                <w:rFonts w:hint="eastAsia" w:ascii="宋体" w:hAnsi="宋体" w:eastAsia="宋体" w:cs="宋体"/>
                <w:sz w:val="24"/>
                <w:szCs w:val="24"/>
              </w:rPr>
            </w:pPr>
            <w:r>
              <w:rPr>
                <w:rFonts w:hint="eastAsia" w:ascii="宋体" w:hAnsi="宋体" w:eastAsia="宋体" w:cs="宋体"/>
                <w:sz w:val="24"/>
                <w:szCs w:val="24"/>
              </w:rPr>
              <w:t>验收要求</w:t>
            </w:r>
          </w:p>
        </w:tc>
        <w:tc>
          <w:tcPr>
            <w:tcW w:w="7499" w:type="dxa"/>
            <w:gridSpan w:val="3"/>
            <w:tcBorders>
              <w:top w:val="single" w:color="auto" w:sz="4" w:space="0"/>
              <w:left w:val="single" w:color="auto" w:sz="4" w:space="0"/>
              <w:bottom w:val="single" w:color="auto" w:sz="4" w:space="0"/>
              <w:right w:val="single" w:color="auto" w:sz="4" w:space="0"/>
            </w:tcBorders>
            <w:vAlign w:val="center"/>
          </w:tcPr>
          <w:p w14:paraId="63E82398">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sz w:val="24"/>
                <w:szCs w:val="24"/>
              </w:rPr>
            </w:pPr>
            <w:r>
              <w:rPr>
                <w:rFonts w:hint="eastAsia" w:ascii="宋体" w:hAnsi="宋体" w:eastAsia="宋体" w:cs="宋体"/>
                <w:sz w:val="24"/>
                <w:szCs w:val="24"/>
              </w:rPr>
              <w:t>1.施工企业按国家及地方施工标准要求完成工程建设后，由监理人（如有）及采购人应组织相关人员进行验收，验收时应当按照采购合同的约定对每一项技术、服务、安全标准的履约情况进行确认。验收结束后，应当出具验收书，列明各项标准的验收情况及项目总体评价，由验收双方共同签署。验收结果应当与约定的资金支付条件挂钩。履约验收的各项资料应当存档备查。</w:t>
            </w:r>
          </w:p>
          <w:p w14:paraId="118A1D66">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sz w:val="24"/>
                <w:szCs w:val="24"/>
              </w:rPr>
            </w:pPr>
            <w:r>
              <w:rPr>
                <w:rFonts w:hint="eastAsia" w:ascii="宋体" w:hAnsi="宋体" w:eastAsia="宋体" w:cs="宋体"/>
                <w:sz w:val="24"/>
                <w:szCs w:val="24"/>
              </w:rPr>
              <w:t>2.加强对施工企业的监督管理。对合同期内的工程建设施工企业出现违规情况及时进行处理，出现重大违规的报相关行政监督管理部依法处理，终止采购合同。</w:t>
            </w:r>
          </w:p>
          <w:p w14:paraId="3494F2EC">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sz w:val="24"/>
                <w:szCs w:val="24"/>
              </w:rPr>
            </w:pPr>
            <w:r>
              <w:rPr>
                <w:rFonts w:hint="eastAsia" w:ascii="宋体" w:hAnsi="宋体" w:eastAsia="宋体" w:cs="宋体"/>
                <w:sz w:val="24"/>
                <w:szCs w:val="24"/>
              </w:rPr>
              <w:t>3.验收标准：</w:t>
            </w:r>
            <w:r>
              <w:rPr>
                <w:rFonts w:hint="eastAsia" w:ascii="宋体" w:hAnsi="宋体" w:eastAsia="宋体" w:cs="宋体"/>
                <w:color w:val="0000FF"/>
                <w:sz w:val="24"/>
                <w:szCs w:val="24"/>
              </w:rPr>
              <w:t>符合现行国家规范合格标准。</w:t>
            </w:r>
          </w:p>
          <w:p w14:paraId="4875E12E">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sz w:val="24"/>
                <w:szCs w:val="24"/>
              </w:rPr>
            </w:pPr>
            <w:r>
              <w:rPr>
                <w:rFonts w:hint="eastAsia" w:ascii="宋体" w:hAnsi="宋体" w:eastAsia="宋体" w:cs="宋体"/>
                <w:sz w:val="24"/>
                <w:szCs w:val="24"/>
              </w:rPr>
              <w:t>4.采购人有权委托第三方进行验收，</w:t>
            </w:r>
            <w:r>
              <w:rPr>
                <w:rFonts w:hint="eastAsia" w:ascii="宋体" w:hAnsi="宋体" w:eastAsia="宋体" w:cs="宋体"/>
                <w:sz w:val="24"/>
                <w:szCs w:val="24"/>
                <w:lang w:eastAsia="zh-CN"/>
              </w:rPr>
              <w:t>成交供应商</w:t>
            </w:r>
            <w:r>
              <w:rPr>
                <w:rFonts w:hint="eastAsia" w:ascii="宋体" w:hAnsi="宋体" w:eastAsia="宋体" w:cs="宋体"/>
                <w:sz w:val="24"/>
                <w:szCs w:val="24"/>
              </w:rPr>
              <w:t>承担因验收不通过而产生的多次验收费用（单次验收费用由双方协商，但不得超过具体项目结算金额的1%）。投标单位在进行报价时应将验收费用考虑在内。</w:t>
            </w:r>
          </w:p>
          <w:p w14:paraId="39E9A25A">
            <w:pPr>
              <w:keepNext w:val="0"/>
              <w:keepLines w:val="0"/>
              <w:pageBreakBefore w:val="0"/>
              <w:widowControl w:val="0"/>
              <w:wordWrap/>
              <w:overflowPunct/>
              <w:topLinePunct w:val="0"/>
              <w:autoSpaceDE w:val="0"/>
              <w:autoSpaceDN w:val="0"/>
              <w:bidi w:val="0"/>
              <w:spacing w:before="0" w:beforeLines="50" w:line="360" w:lineRule="auto"/>
              <w:rPr>
                <w:rFonts w:hint="eastAsia" w:ascii="宋体" w:hAnsi="宋体" w:eastAsia="宋体" w:cs="宋体"/>
                <w:sz w:val="24"/>
                <w:szCs w:val="24"/>
              </w:rPr>
            </w:pPr>
            <w:r>
              <w:rPr>
                <w:rFonts w:hint="eastAsia" w:ascii="宋体" w:hAnsi="宋体" w:eastAsia="宋体" w:cs="宋体"/>
                <w:sz w:val="24"/>
                <w:szCs w:val="24"/>
              </w:rPr>
              <w:t>5.本项目验收须严格按《关于印发广西壮族自治区政府采购项目履约验收管理办法的通知》[桂财采〔2015〕22号]以及《财政部关于进一步加强政府采购需求和履约验收管理的指导意见》[财库〔2016〕205号]规定执行。</w:t>
            </w:r>
          </w:p>
        </w:tc>
      </w:tr>
      <w:tr w14:paraId="4CDA8C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31" w:type="dxa"/>
            <w:gridSpan w:val="3"/>
            <w:tcBorders>
              <w:top w:val="single" w:color="auto" w:sz="4" w:space="0"/>
              <w:left w:val="single" w:color="auto" w:sz="4" w:space="0"/>
              <w:bottom w:val="single" w:color="auto" w:sz="4" w:space="0"/>
              <w:right w:val="single" w:color="auto" w:sz="4" w:space="0"/>
            </w:tcBorders>
            <w:vAlign w:val="center"/>
          </w:tcPr>
          <w:p w14:paraId="7A18DA0C">
            <w:pPr>
              <w:keepNext w:val="0"/>
              <w:keepLines w:val="0"/>
              <w:pageBreakBefore w:val="0"/>
              <w:widowControl w:val="0"/>
              <w:wordWrap/>
              <w:overflowPunct/>
              <w:topLinePunct w:val="0"/>
              <w:autoSpaceDE w:val="0"/>
              <w:autoSpaceDN w:val="0"/>
              <w:bidi w:val="0"/>
              <w:adjustRightInd w:val="0"/>
              <w:snapToGrid w:val="0"/>
              <w:spacing w:before="0" w:beforeLines="50" w:line="360" w:lineRule="auto"/>
              <w:jc w:val="center"/>
              <w:rPr>
                <w:rFonts w:hint="eastAsia" w:ascii="宋体" w:hAnsi="宋体" w:eastAsia="宋体" w:cs="宋体"/>
                <w:sz w:val="24"/>
                <w:szCs w:val="24"/>
              </w:rPr>
            </w:pPr>
            <w:r>
              <w:rPr>
                <w:rFonts w:hint="eastAsia" w:ascii="宋体" w:hAnsi="宋体" w:eastAsia="宋体" w:cs="宋体"/>
                <w:kern w:val="0"/>
                <w:sz w:val="24"/>
                <w:szCs w:val="24"/>
              </w:rPr>
              <w:t>其他要求</w:t>
            </w:r>
          </w:p>
        </w:tc>
        <w:tc>
          <w:tcPr>
            <w:tcW w:w="7499" w:type="dxa"/>
            <w:gridSpan w:val="3"/>
            <w:tcBorders>
              <w:top w:val="single" w:color="auto" w:sz="4" w:space="0"/>
              <w:left w:val="single" w:color="auto" w:sz="4" w:space="0"/>
              <w:bottom w:val="single" w:color="auto" w:sz="4" w:space="0"/>
              <w:right w:val="single" w:color="auto" w:sz="4" w:space="0"/>
            </w:tcBorders>
          </w:tcPr>
          <w:p w14:paraId="79DA54D6">
            <w:pPr>
              <w:keepNext w:val="0"/>
              <w:keepLines w:val="0"/>
              <w:pageBreakBefore w:val="0"/>
              <w:widowControl w:val="0"/>
              <w:wordWrap/>
              <w:overflowPunct/>
              <w:topLinePunct w:val="0"/>
              <w:autoSpaceDE w:val="0"/>
              <w:autoSpaceDN w:val="0"/>
              <w:bidi w:val="0"/>
              <w:adjustRightInd w:val="0"/>
              <w:snapToGrid w:val="0"/>
              <w:spacing w:before="0" w:beforeLines="50"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bl>
    <w:p w14:paraId="772B79D7">
      <w:pPr>
        <w:keepLines w:val="0"/>
        <w:pageBreakBefore w:val="0"/>
        <w:kinsoku/>
        <w:overflowPunct/>
        <w:topLinePunct w:val="0"/>
        <w:bidi w:val="0"/>
        <w:spacing w:line="360" w:lineRule="auto"/>
        <w:rPr>
          <w:rStyle w:val="42"/>
          <w:rFonts w:hint="eastAsia" w:ascii="宋体" w:hAnsi="宋体" w:eastAsia="宋体" w:cs="宋体"/>
          <w:color w:val="auto"/>
          <w:highlight w:val="none"/>
        </w:rPr>
      </w:pPr>
      <w:r>
        <w:rPr>
          <w:rStyle w:val="42"/>
          <w:rFonts w:hint="eastAsia" w:ascii="宋体" w:hAnsi="宋体" w:eastAsia="宋体" w:cs="宋体"/>
          <w:color w:val="auto"/>
          <w:highlight w:val="none"/>
        </w:rPr>
        <w:br w:type="page"/>
      </w:r>
    </w:p>
    <w:p w14:paraId="37B32ECB">
      <w:pPr>
        <w:keepLines w:val="0"/>
        <w:pageBreakBefore w:val="0"/>
        <w:tabs>
          <w:tab w:val="left" w:pos="1766"/>
        </w:tabs>
        <w:kinsoku/>
        <w:overflowPunct/>
        <w:topLinePunct w:val="0"/>
        <w:bidi w:val="0"/>
        <w:spacing w:before="37" w:line="360" w:lineRule="auto"/>
        <w:ind w:left="0" w:right="10"/>
        <w:jc w:val="center"/>
        <w:outlineLvl w:val="0"/>
        <w:rPr>
          <w:rFonts w:hint="eastAsia" w:ascii="宋体" w:hAnsi="宋体" w:eastAsia="宋体" w:cs="宋体"/>
          <w:color w:val="auto"/>
          <w:spacing w:val="0"/>
          <w:highlight w:val="none"/>
        </w:rPr>
      </w:pPr>
      <w:bookmarkStart w:id="11" w:name="_Toc10900"/>
      <w:r>
        <w:rPr>
          <w:rStyle w:val="42"/>
          <w:rFonts w:hint="eastAsia" w:ascii="宋体" w:hAnsi="宋体" w:eastAsia="宋体" w:cs="宋体"/>
          <w:color w:val="auto"/>
          <w:highlight w:val="none"/>
        </w:rPr>
        <w:t>第四章</w:t>
      </w:r>
      <w:r>
        <w:rPr>
          <w:rStyle w:val="42"/>
          <w:rFonts w:hint="eastAsia" w:ascii="宋体" w:hAnsi="宋体" w:eastAsia="宋体" w:cs="宋体"/>
          <w:color w:val="auto"/>
          <w:highlight w:val="none"/>
        </w:rPr>
        <w:tab/>
      </w:r>
      <w:r>
        <w:rPr>
          <w:rStyle w:val="42"/>
          <w:rFonts w:hint="eastAsia" w:ascii="宋体" w:hAnsi="宋体" w:eastAsia="宋体" w:cs="宋体"/>
          <w:color w:val="auto"/>
          <w:highlight w:val="none"/>
        </w:rPr>
        <w:t>评审程序、评审方法和评审标准</w:t>
      </w:r>
      <w:bookmarkEnd w:id="11"/>
    </w:p>
    <w:p w14:paraId="685C81D3">
      <w:pPr>
        <w:pStyle w:val="17"/>
        <w:keepLines w:val="0"/>
        <w:pageBreakBefore w:val="0"/>
        <w:kinsoku/>
        <w:overflowPunct/>
        <w:topLinePunct w:val="0"/>
        <w:bidi w:val="0"/>
        <w:spacing w:before="5" w:line="360" w:lineRule="auto"/>
        <w:rPr>
          <w:rFonts w:hint="eastAsia" w:ascii="宋体" w:hAnsi="宋体" w:eastAsia="宋体" w:cs="宋体"/>
          <w:b/>
          <w:color w:val="auto"/>
          <w:spacing w:val="0"/>
          <w:sz w:val="41"/>
          <w:highlight w:val="none"/>
        </w:rPr>
      </w:pPr>
    </w:p>
    <w:p w14:paraId="008C9690">
      <w:pPr>
        <w:pStyle w:val="3"/>
        <w:keepLines w:val="0"/>
        <w:pageBreakBefore w:val="0"/>
        <w:kinsoku/>
        <w:overflowPunct/>
        <w:topLinePunct w:val="0"/>
        <w:bidi w:val="0"/>
        <w:spacing w:before="1" w:line="360" w:lineRule="auto"/>
        <w:ind w:left="768" w:right="779" w:firstLine="0"/>
        <w:jc w:val="center"/>
        <w:outlineLvl w:val="1"/>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一、评审程序和评审方法</w:t>
      </w:r>
    </w:p>
    <w:p w14:paraId="3A7E0F98">
      <w:pPr>
        <w:keepNext w:val="0"/>
        <w:keepLines w:val="0"/>
        <w:pageBreakBefore w:val="0"/>
        <w:widowControl w:val="0"/>
        <w:numPr>
          <w:ilvl w:val="0"/>
          <w:numId w:val="0"/>
        </w:numPr>
        <w:tabs>
          <w:tab w:val="left" w:pos="1473"/>
        </w:tabs>
        <w:kinsoku/>
        <w:wordWrap/>
        <w:overflowPunct/>
        <w:topLinePunct w:val="0"/>
        <w:autoSpaceDE w:val="0"/>
        <w:autoSpaceDN w:val="0"/>
        <w:bidi w:val="0"/>
        <w:adjustRightInd/>
        <w:snapToGrid/>
        <w:spacing w:before="0" w:line="360" w:lineRule="auto"/>
        <w:ind w:left="0" w:leftChars="0" w:right="0" w:rightChars="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lang w:val="en-US" w:eastAsia="zh-CN"/>
        </w:rPr>
        <w:t>1.</w:t>
      </w:r>
      <w:r>
        <w:rPr>
          <w:rFonts w:hint="eastAsia" w:ascii="宋体" w:hAnsi="宋体" w:eastAsia="宋体" w:cs="宋体"/>
          <w:b/>
          <w:color w:val="auto"/>
          <w:spacing w:val="0"/>
          <w:sz w:val="24"/>
          <w:szCs w:val="24"/>
          <w:highlight w:val="none"/>
        </w:rPr>
        <w:t>资格审查</w:t>
      </w:r>
    </w:p>
    <w:p w14:paraId="49D8A880">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1.1</w:t>
      </w:r>
      <w:r>
        <w:rPr>
          <w:rFonts w:hint="eastAsia" w:ascii="宋体" w:hAnsi="宋体" w:eastAsia="宋体" w:cs="宋体"/>
          <w:color w:val="auto"/>
          <w:spacing w:val="0"/>
          <w:sz w:val="24"/>
          <w:szCs w:val="24"/>
          <w:highlight w:val="none"/>
        </w:rPr>
        <w:t>响应文件</w:t>
      </w:r>
      <w:r>
        <w:rPr>
          <w:rFonts w:hint="eastAsia" w:cs="宋体"/>
          <w:color w:val="auto"/>
          <w:spacing w:val="0"/>
          <w:sz w:val="24"/>
          <w:szCs w:val="24"/>
          <w:highlight w:val="none"/>
          <w:lang w:eastAsia="zh-CN"/>
        </w:rPr>
        <w:t>解密</w:t>
      </w:r>
      <w:r>
        <w:rPr>
          <w:rFonts w:hint="eastAsia" w:ascii="宋体" w:hAnsi="宋体" w:eastAsia="宋体" w:cs="宋体"/>
          <w:color w:val="auto"/>
          <w:spacing w:val="0"/>
          <w:sz w:val="24"/>
          <w:szCs w:val="24"/>
          <w:highlight w:val="none"/>
        </w:rPr>
        <w:t>后，磋商小组依法对供应商的资格证明文件进行审查。</w:t>
      </w:r>
    </w:p>
    <w:p w14:paraId="02C1E783">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注：</w:t>
      </w:r>
      <w:r>
        <w:rPr>
          <w:rFonts w:hint="eastAsia" w:ascii="宋体" w:hAnsi="宋体" w:eastAsia="宋体" w:cs="宋体"/>
          <w:color w:val="auto"/>
          <w:spacing w:val="0"/>
          <w:sz w:val="24"/>
          <w:szCs w:val="24"/>
          <w:highlight w:val="none"/>
          <w:lang w:eastAsia="zh-CN"/>
        </w:rPr>
        <w:t>磋商评审小组</w:t>
      </w:r>
      <w:r>
        <w:rPr>
          <w:rFonts w:hint="eastAsia" w:ascii="宋体" w:hAnsi="宋体" w:eastAsia="宋体" w:cs="宋体"/>
          <w:color w:val="auto"/>
          <w:spacing w:val="0"/>
          <w:sz w:val="24"/>
          <w:szCs w:val="24"/>
          <w:highlight w:val="none"/>
        </w:rPr>
        <w:t>在资格审查</w:t>
      </w:r>
      <w:r>
        <w:rPr>
          <w:rFonts w:hint="eastAsia" w:cs="宋体"/>
          <w:color w:val="auto"/>
          <w:spacing w:val="0"/>
          <w:sz w:val="24"/>
          <w:szCs w:val="24"/>
          <w:highlight w:val="none"/>
          <w:lang w:eastAsia="zh-CN"/>
        </w:rPr>
        <w:t>开始</w:t>
      </w:r>
      <w:r>
        <w:rPr>
          <w:rFonts w:hint="eastAsia" w:ascii="宋体" w:hAnsi="宋体" w:eastAsia="宋体" w:cs="宋体"/>
          <w:color w:val="auto"/>
          <w:spacing w:val="0"/>
          <w:sz w:val="24"/>
          <w:szCs w:val="24"/>
          <w:highlight w:val="none"/>
        </w:rPr>
        <w:t>前，对供应商进行信用查询。</w:t>
      </w:r>
    </w:p>
    <w:p w14:paraId="0AC6443A">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查询渠道：</w:t>
      </w:r>
      <w:r>
        <w:rPr>
          <w:rFonts w:hint="eastAsia" w:ascii="宋体" w:hAnsi="宋体" w:eastAsia="宋体" w:cs="宋体"/>
          <w:color w:val="auto"/>
          <w:spacing w:val="0"/>
          <w:sz w:val="24"/>
          <w:szCs w:val="24"/>
          <w:highlight w:val="none"/>
          <w:lang w:val="en-US" w:eastAsia="zh-CN"/>
        </w:rPr>
        <w:t xml:space="preserve">“广西政府采购云平台“信用中国”网站（www.creditchina.gov.cn）、中国政府采购网（www.ccgp.gov.cn）链接入口。 </w:t>
      </w:r>
    </w:p>
    <w:p w14:paraId="1531407B">
      <w:pPr>
        <w:pStyle w:val="38"/>
        <w:keepNext w:val="0"/>
        <w:keepLines w:val="0"/>
        <w:pageBreakBefore w:val="0"/>
        <w:widowControl w:val="0"/>
        <w:numPr>
          <w:ilvl w:val="0"/>
          <w:numId w:val="0"/>
        </w:numPr>
        <w:tabs>
          <w:tab w:val="left" w:pos="1700"/>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w:t>
      </w:r>
    </w:p>
    <w:p w14:paraId="455F4317">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1.2</w:t>
      </w:r>
      <w:r>
        <w:rPr>
          <w:rFonts w:hint="eastAsia" w:ascii="宋体" w:hAnsi="宋体" w:eastAsia="宋体" w:cs="宋体"/>
          <w:color w:val="auto"/>
          <w:spacing w:val="0"/>
          <w:sz w:val="24"/>
          <w:szCs w:val="24"/>
          <w:highlight w:val="none"/>
        </w:rPr>
        <w:t>资格审查标准为本磋商文件中载明对供应商资格要求的条件。资格审查采用合格制，凡符合磋商文件规定的供应商资格要求的响应文件均通过资格审查。</w:t>
      </w:r>
    </w:p>
    <w:p w14:paraId="0EB9EA2D">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1.3</w:t>
      </w:r>
      <w:r>
        <w:rPr>
          <w:rFonts w:hint="eastAsia" w:ascii="宋体" w:hAnsi="宋体" w:eastAsia="宋体" w:cs="宋体"/>
          <w:color w:val="auto"/>
          <w:spacing w:val="0"/>
          <w:sz w:val="24"/>
          <w:szCs w:val="24"/>
          <w:highlight w:val="none"/>
        </w:rPr>
        <w:t>供应商有下列情形之一的，资格审查不通过，其响应文件按无效响应处理：</w:t>
      </w:r>
    </w:p>
    <w:p w14:paraId="3EAF3477">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不具备磋商文件中规定的资格要求的；</w:t>
      </w:r>
    </w:p>
    <w:p w14:paraId="4177A6FC">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响应文件未提供任一项“供应商须知前附表”资格证明文件规定的“必须提供”的文件资料的；</w:t>
      </w:r>
    </w:p>
    <w:p w14:paraId="6C11349E">
      <w:pPr>
        <w:pStyle w:val="38"/>
        <w:keepNext w:val="0"/>
        <w:keepLines w:val="0"/>
        <w:pageBreakBefore w:val="0"/>
        <w:widowControl w:val="0"/>
        <w:numPr>
          <w:ilvl w:val="0"/>
          <w:numId w:val="0"/>
        </w:numPr>
        <w:tabs>
          <w:tab w:val="left" w:pos="1694"/>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响应文件提供的资格证明文件出现任一项不符合“供应商须知前附表”资格证明文件规定的“必须提供”的文件资料要求或者无效的。</w:t>
      </w:r>
    </w:p>
    <w:p w14:paraId="4F2D419A">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同一合同项下的不同供应商，单位负责人为同一人或者存在直接控股、管理关系的；为本项目提供过整体设计、规范编制或者项目管理、监理、检测等服务的。</w:t>
      </w:r>
    </w:p>
    <w:p w14:paraId="4FA2E599">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1.4</w:t>
      </w:r>
      <w:r>
        <w:rPr>
          <w:rFonts w:hint="eastAsia" w:ascii="宋体" w:hAnsi="宋体" w:eastAsia="宋体" w:cs="宋体"/>
          <w:color w:val="auto"/>
          <w:spacing w:val="0"/>
          <w:sz w:val="24"/>
          <w:szCs w:val="24"/>
          <w:highlight w:val="none"/>
        </w:rPr>
        <w:t>通过资格审查的合格供应商不足</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家的，不得进入符合性审查环节，采购人或者采购代理机构应当重新开展采购活动。</w:t>
      </w:r>
    </w:p>
    <w:p w14:paraId="2779EE6D">
      <w:pPr>
        <w:keepNext w:val="0"/>
        <w:keepLines w:val="0"/>
        <w:pageBreakBefore w:val="0"/>
        <w:widowControl w:val="0"/>
        <w:numPr>
          <w:ilvl w:val="0"/>
          <w:numId w:val="0"/>
        </w:numPr>
        <w:tabs>
          <w:tab w:val="left" w:pos="1473"/>
        </w:tabs>
        <w:kinsoku/>
        <w:wordWrap/>
        <w:overflowPunct/>
        <w:topLinePunct w:val="0"/>
        <w:autoSpaceDE w:val="0"/>
        <w:autoSpaceDN w:val="0"/>
        <w:bidi w:val="0"/>
        <w:adjustRightInd/>
        <w:snapToGrid/>
        <w:spacing w:before="0" w:line="360" w:lineRule="auto"/>
        <w:ind w:left="0" w:leftChars="0" w:right="0" w:rightChars="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lang w:val="en-US" w:eastAsia="zh-CN"/>
        </w:rPr>
        <w:t>2.</w:t>
      </w:r>
      <w:r>
        <w:rPr>
          <w:rFonts w:hint="eastAsia" w:ascii="宋体" w:hAnsi="宋体" w:eastAsia="宋体" w:cs="宋体"/>
          <w:b/>
          <w:color w:val="auto"/>
          <w:spacing w:val="0"/>
          <w:sz w:val="24"/>
          <w:szCs w:val="24"/>
          <w:highlight w:val="none"/>
        </w:rPr>
        <w:t>符合性审查</w:t>
      </w:r>
    </w:p>
    <w:p w14:paraId="3223C3CE">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2.1</w:t>
      </w:r>
      <w:r>
        <w:rPr>
          <w:rFonts w:hint="eastAsia" w:ascii="宋体" w:hAnsi="宋体" w:eastAsia="宋体" w:cs="宋体"/>
          <w:color w:val="auto"/>
          <w:spacing w:val="0"/>
          <w:sz w:val="24"/>
          <w:szCs w:val="24"/>
          <w:highlight w:val="none"/>
        </w:rPr>
        <w:t>由磋商小组对通过资格审查的合格供应商的响应文件的竞标报价、商务、技术等实质性要求进行符合性审查，以确定其是否满足磋商文件的实质性要求。</w:t>
      </w:r>
    </w:p>
    <w:p w14:paraId="5AE2F097">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2.2</w:t>
      </w:r>
      <w:r>
        <w:rPr>
          <w:rFonts w:hint="eastAsia" w:ascii="宋体" w:hAnsi="宋体" w:eastAsia="宋体" w:cs="宋体"/>
          <w:color w:val="auto"/>
          <w:spacing w:val="0"/>
          <w:sz w:val="24"/>
          <w:szCs w:val="24"/>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6D027A5">
      <w:pPr>
        <w:pStyle w:val="38"/>
        <w:keepNext w:val="0"/>
        <w:keepLines w:val="0"/>
        <w:pageBreakBefore w:val="0"/>
        <w:widowControl w:val="0"/>
        <w:numPr>
          <w:ilvl w:val="0"/>
          <w:numId w:val="0"/>
        </w:numPr>
        <w:tabs>
          <w:tab w:val="left" w:pos="1590"/>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2.3</w:t>
      </w:r>
      <w:r>
        <w:rPr>
          <w:rFonts w:hint="eastAsia" w:ascii="宋体" w:hAnsi="宋体" w:eastAsia="宋体" w:cs="宋体"/>
          <w:color w:val="auto"/>
          <w:spacing w:val="0"/>
          <w:sz w:val="24"/>
          <w:szCs w:val="24"/>
          <w:highlight w:val="none"/>
        </w:rPr>
        <w:t>磋商小组要求供应商澄清、说明或者更正响应文件应当在</w:t>
      </w:r>
      <w:r>
        <w:rPr>
          <w:rFonts w:hint="eastAsia" w:cs="宋体"/>
          <w:color w:val="auto"/>
          <w:spacing w:val="0"/>
          <w:sz w:val="24"/>
          <w:szCs w:val="24"/>
          <w:highlight w:val="none"/>
          <w:lang w:eastAsia="zh-CN"/>
        </w:rPr>
        <w:t>广西政府采购云平台</w:t>
      </w:r>
      <w:r>
        <w:rPr>
          <w:rFonts w:hint="eastAsia" w:ascii="宋体" w:hAnsi="宋体" w:eastAsia="宋体" w:cs="宋体"/>
          <w:color w:val="auto"/>
          <w:spacing w:val="0"/>
          <w:sz w:val="24"/>
          <w:szCs w:val="24"/>
          <w:highlight w:val="none"/>
        </w:rPr>
        <w:t>发出在线询标（</w:t>
      </w:r>
      <w:r>
        <w:rPr>
          <w:rFonts w:hint="eastAsia" w:cs="宋体"/>
          <w:color w:val="auto"/>
          <w:spacing w:val="0"/>
          <w:sz w:val="24"/>
          <w:szCs w:val="24"/>
          <w:highlight w:val="none"/>
          <w:lang w:eastAsia="zh-CN"/>
        </w:rPr>
        <w:t>磋商</w:t>
      </w:r>
      <w:r>
        <w:rPr>
          <w:rFonts w:hint="eastAsia" w:ascii="宋体" w:hAnsi="宋体" w:eastAsia="宋体" w:cs="宋体"/>
          <w:color w:val="auto"/>
          <w:spacing w:val="0"/>
          <w:sz w:val="24"/>
          <w:szCs w:val="24"/>
          <w:highlight w:val="none"/>
        </w:rPr>
        <w:t>）。供应商的澄清、说明或者更正应当在</w:t>
      </w:r>
      <w:r>
        <w:rPr>
          <w:rFonts w:hint="eastAsia" w:cs="宋体"/>
          <w:color w:val="auto"/>
          <w:spacing w:val="0"/>
          <w:sz w:val="24"/>
          <w:szCs w:val="24"/>
          <w:highlight w:val="none"/>
          <w:lang w:eastAsia="zh-CN"/>
        </w:rPr>
        <w:t>广西政府采购云平台</w:t>
      </w:r>
      <w:r>
        <w:rPr>
          <w:rFonts w:hint="eastAsia" w:ascii="宋体" w:hAnsi="宋体" w:eastAsia="宋体" w:cs="宋体"/>
          <w:color w:val="auto"/>
          <w:spacing w:val="0"/>
          <w:sz w:val="24"/>
          <w:szCs w:val="24"/>
          <w:highlight w:val="none"/>
        </w:rPr>
        <w:t>按照磋商小组的要求作出明确的澄清、说明或者更正，未按磋商小组的要求作出明确澄清、说明或者更正的供应商的响应文件将按照有利于采购人的原则由磋商小组进行判定。供应商的澄清、说明或者更正应当由法定代表人或其授权代表签字或者加盖公章。由授权代</w:t>
      </w:r>
      <w:r>
        <w:rPr>
          <w:rFonts w:hint="eastAsia" w:cs="宋体"/>
          <w:color w:val="auto"/>
          <w:spacing w:val="0"/>
          <w:sz w:val="24"/>
          <w:szCs w:val="24"/>
          <w:highlight w:val="none"/>
          <w:lang w:eastAsia="zh-CN"/>
        </w:rPr>
        <w:t>表人</w:t>
      </w:r>
      <w:r>
        <w:rPr>
          <w:rFonts w:hint="eastAsia" w:ascii="宋体" w:hAnsi="宋体" w:eastAsia="宋体" w:cs="宋体"/>
          <w:color w:val="auto"/>
          <w:spacing w:val="0"/>
          <w:sz w:val="24"/>
          <w:szCs w:val="24"/>
          <w:highlight w:val="none"/>
        </w:rPr>
        <w:t>签字的，应当附法定代表人授权书（若委托代理人为响应文件中承诺的授权委托代理人的，无须出示法定代表人授权委托书）。供应商为自然人的，应当由本人签字并附身份证明。</w:t>
      </w:r>
    </w:p>
    <w:p w14:paraId="24E1AC41">
      <w:pPr>
        <w:pStyle w:val="38"/>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2.4</w:t>
      </w:r>
      <w:r>
        <w:rPr>
          <w:rFonts w:hint="eastAsia" w:ascii="宋体" w:hAnsi="宋体" w:eastAsia="宋体" w:cs="宋体"/>
          <w:color w:val="auto"/>
          <w:spacing w:val="0"/>
          <w:sz w:val="24"/>
          <w:szCs w:val="24"/>
          <w:highlight w:val="none"/>
        </w:rPr>
        <w:t>首次响应文件报价出现前后不一致的，按照下列规定修正：</w:t>
      </w:r>
    </w:p>
    <w:p w14:paraId="57327AE6">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响应文件中报价表内容与响应文件中相应内容不一致的，以报价表为准；</w:t>
      </w:r>
    </w:p>
    <w:p w14:paraId="77D747A9">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大写金额和小写金额不一致的，以大写金额为准；</w:t>
      </w:r>
    </w:p>
    <w:p w14:paraId="18670D96">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单价金额小数点或者百分比有明显错位的，以报价表的总价为准，并修改单价；</w:t>
      </w:r>
    </w:p>
    <w:p w14:paraId="458AC9F5">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总价金额与按单价汇总金额不一致的，以单价金额计算结果为准。</w:t>
      </w:r>
    </w:p>
    <w:p w14:paraId="066F96CA">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同时出现两种以上不一致的，按照以上（1）-（4）规定的顺序逐条进行修正。修正后的报价经供应商确认后产生约束力，供应商不确认的，其响应文件按无效响应处理。</w:t>
      </w:r>
    </w:p>
    <w:p w14:paraId="24277647">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2.5</w:t>
      </w:r>
      <w:r>
        <w:rPr>
          <w:rFonts w:hint="eastAsia" w:ascii="宋体" w:hAnsi="宋体" w:eastAsia="宋体" w:cs="宋体"/>
          <w:color w:val="auto"/>
          <w:spacing w:val="0"/>
          <w:sz w:val="24"/>
          <w:szCs w:val="24"/>
          <w:highlight w:val="none"/>
        </w:rPr>
        <w:t>商务技术报价评审</w:t>
      </w:r>
    </w:p>
    <w:p w14:paraId="55D59C30">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在评审时，如发现下列情形之一的，将被视为响应文件无效处理：</w:t>
      </w:r>
    </w:p>
    <w:p w14:paraId="793035D9">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商务技术评审</w:t>
      </w:r>
    </w:p>
    <w:p w14:paraId="519DC3EF">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1）响应文件未提供任一项“供应商须知前附表”中 “必须提供”的文件资料；响应文件提供的商务文件出现任一项不符合“供应商须知前附表” 中 “必须提供”文件资料要求的规定或者提供的商务文件无效</w:t>
      </w:r>
      <w:r>
        <w:rPr>
          <w:rFonts w:hint="eastAsia" w:ascii="宋体" w:hAnsi="宋体" w:eastAsia="宋体" w:cs="宋体"/>
          <w:color w:val="auto"/>
          <w:spacing w:val="0"/>
          <w:sz w:val="24"/>
          <w:szCs w:val="24"/>
          <w:highlight w:val="none"/>
        </w:rPr>
        <w:t>；</w:t>
      </w:r>
    </w:p>
    <w:p w14:paraId="5A4743D8">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响应文件未按磋商文件要求签署、</w:t>
      </w:r>
      <w:r>
        <w:rPr>
          <w:rFonts w:hint="eastAsia" w:ascii="宋体" w:hAnsi="宋体" w:eastAsia="宋体" w:cs="宋体"/>
          <w:color w:val="auto"/>
          <w:spacing w:val="0"/>
          <w:sz w:val="24"/>
          <w:szCs w:val="24"/>
          <w:highlight w:val="none"/>
          <w:lang w:eastAsia="zh-CN"/>
        </w:rPr>
        <w:t>电子签章</w:t>
      </w:r>
      <w:r>
        <w:rPr>
          <w:rFonts w:hint="eastAsia" w:ascii="宋体" w:hAnsi="宋体" w:eastAsia="宋体" w:cs="宋体"/>
          <w:color w:val="auto"/>
          <w:spacing w:val="0"/>
          <w:sz w:val="24"/>
          <w:szCs w:val="24"/>
          <w:highlight w:val="none"/>
        </w:rPr>
        <w:t>；</w:t>
      </w:r>
    </w:p>
    <w:p w14:paraId="4B2E981F">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委托代理人未能出具有效身份证明或者出具的身份证明与授权委托书中的信息不符；</w:t>
      </w:r>
    </w:p>
    <w:p w14:paraId="31E32186">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0E7442BE">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供应商采用总价优惠或以总价百分比优惠的方式进行磋商报价的；</w:t>
      </w:r>
    </w:p>
    <w:p w14:paraId="0664F03B">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安全文明施工费和规费、增值税不按我区费用定额及造价管理相关文件规定报价的；</w:t>
      </w:r>
    </w:p>
    <w:p w14:paraId="227CD5BF">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供应商已标价工程量清单的项目编码、计量单位、工程量任何一处与工程量清单不一致的；</w:t>
      </w:r>
    </w:p>
    <w:p w14:paraId="00D32C9F">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供应商已标价工程量清单的项目名称或项目特征与工程量清单不一致，</w:t>
      </w:r>
      <w:r>
        <w:rPr>
          <w:rFonts w:hint="eastAsia" w:cs="宋体"/>
          <w:color w:val="auto"/>
          <w:spacing w:val="0"/>
          <w:sz w:val="24"/>
          <w:szCs w:val="24"/>
          <w:highlight w:val="none"/>
          <w:lang w:eastAsia="zh-CN"/>
        </w:rPr>
        <w:t>磋商评审小组</w:t>
      </w:r>
      <w:r>
        <w:rPr>
          <w:rFonts w:hint="eastAsia" w:ascii="宋体" w:hAnsi="宋体" w:eastAsia="宋体" w:cs="宋体"/>
          <w:color w:val="auto"/>
          <w:spacing w:val="0"/>
          <w:sz w:val="24"/>
          <w:szCs w:val="24"/>
          <w:highlight w:val="none"/>
        </w:rPr>
        <w:t>要求澄清、说明或补正，但供应商拒绝澄清、说明或补正的；</w:t>
      </w:r>
    </w:p>
    <w:p w14:paraId="68B71034">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设有暂估价、暂列金额的，竞标时未按采购人工程量清单给出的暂估价总价、暂列金额总价计入竞标总报价中的；</w:t>
      </w:r>
    </w:p>
    <w:p w14:paraId="2050AF83">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10)</w:t>
      </w:r>
      <w:r>
        <w:rPr>
          <w:rFonts w:hint="eastAsia" w:ascii="宋体" w:hAnsi="宋体" w:eastAsia="宋体" w:cs="宋体"/>
          <w:color w:val="auto"/>
          <w:spacing w:val="0"/>
          <w:sz w:val="24"/>
          <w:szCs w:val="24"/>
          <w:highlight w:val="none"/>
        </w:rPr>
        <w:t>竞标总价超过采购人公布的最高限价或者分部分项工程量清单中每个综合单价（含暂估价除外）超过招标控制价中相应综合单价。</w:t>
      </w:r>
    </w:p>
    <w:p w14:paraId="4AD57D59">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11)</w:t>
      </w:r>
      <w:r>
        <w:rPr>
          <w:rFonts w:hint="eastAsia" w:ascii="宋体" w:hAnsi="宋体" w:eastAsia="宋体" w:cs="宋体"/>
          <w:color w:val="auto"/>
          <w:spacing w:val="0"/>
          <w:sz w:val="24"/>
          <w:szCs w:val="24"/>
          <w:highlight w:val="none"/>
        </w:rPr>
        <w:t>未对竞标有效期作出响应或者响应文件承诺的竞标有效期不满足磋商文件要求；</w:t>
      </w:r>
    </w:p>
    <w:p w14:paraId="7C8D9ADF">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12)</w:t>
      </w:r>
      <w:r>
        <w:rPr>
          <w:rFonts w:hint="eastAsia" w:ascii="宋体" w:hAnsi="宋体" w:eastAsia="宋体" w:cs="宋体"/>
          <w:color w:val="auto"/>
          <w:spacing w:val="0"/>
          <w:sz w:val="24"/>
          <w:szCs w:val="24"/>
          <w:highlight w:val="none"/>
        </w:rPr>
        <w:t>响应文件的实质性内容未使用中文表述、使用计量单位不符合磋商文件要求；</w:t>
      </w:r>
    </w:p>
    <w:p w14:paraId="4E159EC9">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13)</w:t>
      </w:r>
      <w:r>
        <w:rPr>
          <w:rFonts w:hint="eastAsia" w:ascii="宋体" w:hAnsi="宋体" w:eastAsia="宋体" w:cs="宋体"/>
          <w:color w:val="auto"/>
          <w:spacing w:val="0"/>
          <w:sz w:val="24"/>
          <w:szCs w:val="24"/>
          <w:highlight w:val="none"/>
        </w:rPr>
        <w:t>响应文件中的文件资料因填写不齐全或者内容虚假或者出现其他情形而导致被磋商小组认定无效；</w:t>
      </w:r>
    </w:p>
    <w:p w14:paraId="1E153180">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14)</w:t>
      </w:r>
      <w:r>
        <w:rPr>
          <w:rFonts w:hint="eastAsia" w:ascii="宋体" w:hAnsi="宋体" w:eastAsia="宋体" w:cs="宋体"/>
          <w:color w:val="auto"/>
          <w:spacing w:val="0"/>
          <w:sz w:val="24"/>
          <w:szCs w:val="24"/>
          <w:highlight w:val="none"/>
        </w:rPr>
        <w:t>响应文件含有采购人不能接受的附加条件；</w:t>
      </w:r>
    </w:p>
    <w:p w14:paraId="5E427CB0">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15)</w:t>
      </w:r>
      <w:r>
        <w:rPr>
          <w:rFonts w:hint="eastAsia" w:ascii="宋体" w:hAnsi="宋体" w:eastAsia="宋体" w:cs="宋体"/>
          <w:color w:val="auto"/>
          <w:spacing w:val="0"/>
          <w:sz w:val="24"/>
          <w:szCs w:val="24"/>
          <w:highlight w:val="none"/>
        </w:rPr>
        <w:t>属于“供应商须知正文”第 7.5 条情形；</w:t>
      </w:r>
    </w:p>
    <w:p w14:paraId="27BD83E5">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16)</w:t>
      </w:r>
      <w:r>
        <w:rPr>
          <w:rFonts w:hint="eastAsia" w:ascii="宋体" w:hAnsi="宋体" w:eastAsia="宋体" w:cs="宋体"/>
          <w:color w:val="auto"/>
          <w:spacing w:val="0"/>
          <w:sz w:val="24"/>
          <w:szCs w:val="24"/>
          <w:highlight w:val="none"/>
        </w:rPr>
        <w:t>技术需求允许负偏离的条款数超过“供应商须知前附表”规定项数；</w:t>
      </w:r>
    </w:p>
    <w:p w14:paraId="1AD3AD7B">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17)</w:t>
      </w:r>
      <w:r>
        <w:rPr>
          <w:rFonts w:hint="eastAsia" w:ascii="宋体" w:hAnsi="宋体" w:eastAsia="宋体" w:cs="宋体"/>
          <w:color w:val="auto"/>
          <w:spacing w:val="0"/>
          <w:sz w:val="24"/>
          <w:szCs w:val="24"/>
          <w:highlight w:val="none"/>
        </w:rPr>
        <w:t>虚假竞标，或者出现其他情形而导致被磋商小组认定无效；</w:t>
      </w:r>
    </w:p>
    <w:p w14:paraId="6443F20A">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18)</w:t>
      </w:r>
      <w:r>
        <w:rPr>
          <w:rFonts w:hint="eastAsia" w:ascii="宋体" w:hAnsi="宋体" w:eastAsia="宋体" w:cs="宋体"/>
          <w:color w:val="auto"/>
          <w:spacing w:val="0"/>
          <w:sz w:val="24"/>
          <w:szCs w:val="24"/>
          <w:highlight w:val="none"/>
        </w:rPr>
        <w:t>磋商文件未载明允许提供备选（替代）项目实施方案或明确不允许提供备选（替代）项目实施方案时，供应商提供了备选（替代）项目实施方案的；</w:t>
      </w:r>
    </w:p>
    <w:p w14:paraId="6E22F206">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19)</w:t>
      </w:r>
      <w:r>
        <w:rPr>
          <w:rFonts w:hint="eastAsia" w:ascii="宋体" w:hAnsi="宋体" w:eastAsia="宋体" w:cs="宋体"/>
          <w:color w:val="auto"/>
          <w:spacing w:val="0"/>
          <w:sz w:val="24"/>
          <w:szCs w:val="24"/>
          <w:highlight w:val="none"/>
        </w:rPr>
        <w:t>响应文件标注的项目名称或者项目编号与磋商文件标注的项目名称或者项目编号不一致的；</w:t>
      </w:r>
    </w:p>
    <w:p w14:paraId="5B023C81">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20)</w:t>
      </w:r>
      <w:r>
        <w:rPr>
          <w:rFonts w:hint="eastAsia" w:ascii="宋体" w:hAnsi="宋体" w:eastAsia="宋体" w:cs="宋体"/>
          <w:color w:val="auto"/>
          <w:spacing w:val="0"/>
          <w:sz w:val="24"/>
          <w:szCs w:val="24"/>
          <w:highlight w:val="none"/>
        </w:rPr>
        <w:t>未响应磋商文件实质性要求；</w:t>
      </w:r>
    </w:p>
    <w:p w14:paraId="0D50DA24">
      <w:pPr>
        <w:pStyle w:val="38"/>
        <w:keepNext w:val="0"/>
        <w:keepLines w:val="0"/>
        <w:pageBreakBefore w:val="0"/>
        <w:widowControl w:val="0"/>
        <w:numPr>
          <w:ilvl w:val="0"/>
          <w:numId w:val="0"/>
        </w:numPr>
        <w:tabs>
          <w:tab w:val="left" w:pos="1591"/>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21)</w:t>
      </w:r>
      <w:r>
        <w:rPr>
          <w:rFonts w:hint="eastAsia" w:cs="宋体"/>
          <w:color w:val="auto"/>
          <w:spacing w:val="0"/>
          <w:sz w:val="24"/>
          <w:szCs w:val="24"/>
          <w:highlight w:val="none"/>
          <w:lang w:val="en-US" w:eastAsia="zh-CN"/>
        </w:rPr>
        <w:t>法律法规</w:t>
      </w:r>
      <w:r>
        <w:rPr>
          <w:rFonts w:hint="eastAsia" w:ascii="宋体" w:hAnsi="宋体" w:eastAsia="宋体" w:cs="宋体"/>
          <w:color w:val="auto"/>
          <w:spacing w:val="0"/>
          <w:sz w:val="24"/>
          <w:szCs w:val="24"/>
          <w:highlight w:val="none"/>
        </w:rPr>
        <w:t>和磋商文件规定的其他无效情形。</w:t>
      </w:r>
    </w:p>
    <w:p w14:paraId="63DC669D">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报价评审</w:t>
      </w:r>
    </w:p>
    <w:p w14:paraId="6C8F10EF">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1) 响应文件未提供“供应商须知前附表”报价商务技术文件中规定的“竞标报价表”； </w:t>
      </w:r>
    </w:p>
    <w:p w14:paraId="4A0FA44F">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2）未采用人民币报价或者未按照磋商文件标明的币种报价；</w:t>
      </w:r>
    </w:p>
    <w:p w14:paraId="5D6858DF">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4A5FD445">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rPr>
        <w:t>竞标报价（包含首次报价、最后报价）超过所竞标分标规定的采购预算金额或者最高限价的（如本项目公布了最高限价）；竞标报价（包含首次报价、最后报价）超过磋商文件分项采购预算金额或者最高限价的（如本项目公布了最高限价）；</w:t>
      </w:r>
    </w:p>
    <w:p w14:paraId="70B76D9D">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7E911A19">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分部分项工程量清单中每个综合单价（含暂估价除外）超过最高限价中相应综合单价。</w:t>
      </w:r>
    </w:p>
    <w:p w14:paraId="1304AE90">
      <w:pPr>
        <w:pStyle w:val="38"/>
        <w:keepNext w:val="0"/>
        <w:keepLines w:val="0"/>
        <w:pageBreakBefore w:val="0"/>
        <w:widowControl w:val="0"/>
        <w:numPr>
          <w:ilvl w:val="0"/>
          <w:numId w:val="0"/>
        </w:numPr>
        <w:tabs>
          <w:tab w:val="left" w:pos="148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响应文件响应的标的数量及单位与竞争性磋商采购文件要求实质性不一致的。</w:t>
      </w:r>
    </w:p>
    <w:p w14:paraId="5EC2DB55">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2.6</w:t>
      </w:r>
      <w:r>
        <w:rPr>
          <w:rFonts w:hint="eastAsia" w:ascii="宋体" w:hAnsi="宋体" w:eastAsia="宋体" w:cs="宋体"/>
          <w:color w:val="auto"/>
          <w:spacing w:val="0"/>
          <w:sz w:val="24"/>
          <w:szCs w:val="24"/>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家的供应商参加磋商。</w:t>
      </w:r>
    </w:p>
    <w:p w14:paraId="4B76A483">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2.7</w:t>
      </w:r>
      <w:r>
        <w:rPr>
          <w:rFonts w:hint="eastAsia" w:ascii="宋体" w:hAnsi="宋体" w:eastAsia="宋体" w:cs="宋体"/>
          <w:color w:val="auto"/>
          <w:spacing w:val="0"/>
          <w:sz w:val="24"/>
          <w:szCs w:val="24"/>
          <w:highlight w:val="none"/>
        </w:rPr>
        <w:t>通过符合性审查的合格供应商不足</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家的，不得进入磋商环节，采购人或者采购代理机构应当重新开展采购活动。</w:t>
      </w:r>
    </w:p>
    <w:p w14:paraId="3ACBC641">
      <w:pPr>
        <w:keepNext w:val="0"/>
        <w:keepLines w:val="0"/>
        <w:pageBreakBefore w:val="0"/>
        <w:widowControl w:val="0"/>
        <w:numPr>
          <w:ilvl w:val="0"/>
          <w:numId w:val="0"/>
        </w:numPr>
        <w:tabs>
          <w:tab w:val="left" w:pos="1473"/>
        </w:tabs>
        <w:kinsoku/>
        <w:wordWrap/>
        <w:overflowPunct/>
        <w:topLinePunct w:val="0"/>
        <w:autoSpaceDE w:val="0"/>
        <w:autoSpaceDN w:val="0"/>
        <w:bidi w:val="0"/>
        <w:adjustRightInd/>
        <w:snapToGrid/>
        <w:spacing w:before="0" w:line="360" w:lineRule="auto"/>
        <w:ind w:left="0" w:leftChars="0" w:right="0" w:rightChars="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lang w:val="en-US" w:eastAsia="zh-CN"/>
        </w:rPr>
        <w:t>3.</w:t>
      </w:r>
      <w:r>
        <w:rPr>
          <w:rFonts w:hint="eastAsia" w:ascii="宋体" w:hAnsi="宋体" w:eastAsia="宋体" w:cs="宋体"/>
          <w:b/>
          <w:color w:val="auto"/>
          <w:spacing w:val="0"/>
          <w:sz w:val="24"/>
          <w:szCs w:val="24"/>
          <w:highlight w:val="none"/>
        </w:rPr>
        <w:t>磋商程序</w:t>
      </w:r>
    </w:p>
    <w:p w14:paraId="120D15AC">
      <w:pPr>
        <w:pStyle w:val="38"/>
        <w:keepNext w:val="0"/>
        <w:keepLines w:val="0"/>
        <w:pageBreakBefore w:val="0"/>
        <w:widowControl w:val="0"/>
        <w:numPr>
          <w:ilvl w:val="0"/>
          <w:numId w:val="0"/>
        </w:numPr>
        <w:tabs>
          <w:tab w:val="left" w:pos="154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3.1</w:t>
      </w:r>
      <w:r>
        <w:rPr>
          <w:rFonts w:hint="eastAsia" w:ascii="宋体" w:hAnsi="宋体" w:eastAsia="宋体" w:cs="宋体"/>
          <w:color w:val="auto"/>
          <w:spacing w:val="0"/>
          <w:sz w:val="24"/>
          <w:szCs w:val="24"/>
          <w:highlight w:val="none"/>
        </w:rPr>
        <w:t>磋商小组按照“供应商须知前附表” 确定的顺序，集中与单一供应商分别进行磋商，并给予所有参加磋商的供应商平等的磋商机会。供应商应当在采购人或采购代理机构发出磋商通知（开启新一轮报价）后在</w:t>
      </w:r>
      <w:r>
        <w:rPr>
          <w:rFonts w:hint="eastAsia" w:cs="宋体"/>
          <w:color w:val="auto"/>
          <w:spacing w:val="0"/>
          <w:sz w:val="24"/>
          <w:szCs w:val="24"/>
          <w:highlight w:val="none"/>
          <w:lang w:eastAsia="zh-CN"/>
        </w:rPr>
        <w:t>广西政府采购</w:t>
      </w:r>
      <w:r>
        <w:rPr>
          <w:rFonts w:hint="eastAsia" w:ascii="宋体" w:hAnsi="宋体" w:eastAsia="宋体" w:cs="宋体"/>
          <w:color w:val="auto"/>
          <w:spacing w:val="0"/>
          <w:sz w:val="24"/>
          <w:szCs w:val="24"/>
          <w:highlight w:val="none"/>
        </w:rPr>
        <w:t>云平台设定的时间内进行响应，否则视同放弃参加磋商权利，其响应文件按无效响应处理。</w:t>
      </w:r>
    </w:p>
    <w:p w14:paraId="3C6692A0">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3.2</w:t>
      </w:r>
      <w:r>
        <w:rPr>
          <w:rFonts w:hint="eastAsia" w:ascii="宋体" w:hAnsi="宋体" w:eastAsia="宋体" w:cs="宋体"/>
          <w:color w:val="auto"/>
          <w:spacing w:val="0"/>
          <w:sz w:val="24"/>
          <w:szCs w:val="24"/>
          <w:highlight w:val="none"/>
        </w:rPr>
        <w:t>在磋商过程中，磋商小组可以根据磋商文件和磋商情况实质性变动采购需求中的要求以及合同草案条款，但不得变动磋商文件中的其他内容。实质性变动的内容，须经采购人代表确认。可能实质性变动的内容为采购需求中的技术、服务要求以及合同草案条款。</w:t>
      </w:r>
    </w:p>
    <w:p w14:paraId="266CC434">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3.3</w:t>
      </w:r>
      <w:r>
        <w:rPr>
          <w:rFonts w:hint="eastAsia" w:ascii="宋体" w:hAnsi="宋体" w:eastAsia="宋体" w:cs="宋体"/>
          <w:color w:val="auto"/>
          <w:spacing w:val="0"/>
          <w:sz w:val="24"/>
          <w:szCs w:val="24"/>
          <w:highlight w:val="none"/>
        </w:rPr>
        <w:t>对磋商文件作出的实质性变动是磋商文件的有效组成部分，由磋商小组及时以书面形式同时通知所有参加磋商的供应商。</w:t>
      </w:r>
    </w:p>
    <w:p w14:paraId="7246A9DF">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3.4</w:t>
      </w:r>
      <w:r>
        <w:rPr>
          <w:rFonts w:hint="eastAsia" w:ascii="宋体" w:hAnsi="宋体" w:eastAsia="宋体" w:cs="宋体"/>
          <w:color w:val="auto"/>
          <w:spacing w:val="0"/>
          <w:sz w:val="24"/>
          <w:szCs w:val="24"/>
          <w:highlight w:val="none"/>
        </w:rPr>
        <w:t>供应商必须按照磋商文件的变动情况和磋商小组的要求重新提交响应文件，并由其法定代表人或者授权代表签字或者加盖公章。由委托代理人签字的，若委托代理人不是响应文件中授权的委托代理人时，必须同时出示有效的法定代表人授权委托书原件。供应商为自然人的，必须由本人签字并附身份证明。参加磋商的供应商未在规定时间内重新提交响应文件的，视同退出磋商。</w:t>
      </w:r>
    </w:p>
    <w:p w14:paraId="5755356E">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3.5</w:t>
      </w:r>
      <w:r>
        <w:rPr>
          <w:rFonts w:hint="eastAsia" w:ascii="宋体" w:hAnsi="宋体" w:eastAsia="宋体" w:cs="宋体"/>
          <w:color w:val="auto"/>
          <w:spacing w:val="0"/>
          <w:sz w:val="24"/>
          <w:szCs w:val="24"/>
          <w:highlight w:val="none"/>
        </w:rPr>
        <w:t>磋商中，磋商的任何一方不得透露与磋商有关的其他供应商的技术资料、价格和其他信息。</w:t>
      </w:r>
    </w:p>
    <w:p w14:paraId="5D9C2602">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3.6</w:t>
      </w:r>
      <w:r>
        <w:rPr>
          <w:rFonts w:hint="eastAsia" w:ascii="宋体" w:hAnsi="宋体" w:eastAsia="宋体" w:cs="宋体"/>
          <w:color w:val="auto"/>
          <w:spacing w:val="0"/>
          <w:sz w:val="24"/>
          <w:szCs w:val="24"/>
          <w:highlight w:val="none"/>
        </w:rPr>
        <w:t>采购代理机构对磋商过程和重要磋商内容进行记录，磋商双方在记录上签字确认。</w:t>
      </w:r>
    </w:p>
    <w:p w14:paraId="3744F75B">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3.7</w:t>
      </w:r>
      <w:r>
        <w:rPr>
          <w:rFonts w:hint="eastAsia" w:ascii="宋体" w:hAnsi="宋体" w:eastAsia="宋体" w:cs="宋体"/>
          <w:color w:val="auto"/>
          <w:spacing w:val="0"/>
          <w:sz w:val="24"/>
          <w:szCs w:val="24"/>
          <w:highlight w:val="none"/>
        </w:rPr>
        <w:t>磋商过程中重新提交的响应文件，供应商可以在开启前补充、修改。</w:t>
      </w:r>
    </w:p>
    <w:p w14:paraId="215A9556">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3.8</w:t>
      </w:r>
      <w:r>
        <w:rPr>
          <w:rFonts w:hint="eastAsia" w:ascii="宋体" w:hAnsi="宋体" w:eastAsia="宋体" w:cs="宋体"/>
          <w:color w:val="auto"/>
          <w:spacing w:val="0"/>
          <w:sz w:val="24"/>
          <w:szCs w:val="24"/>
          <w:highlight w:val="none"/>
        </w:rPr>
        <w:t>对磋商过程提交的响应文件进行有效性、完整性和响应程度审查，通过审查的合格供应商不足</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家的，采购人或者采购代理机构应当重新开展采购活动。</w:t>
      </w:r>
    </w:p>
    <w:p w14:paraId="7342E572">
      <w:pPr>
        <w:keepNext w:val="0"/>
        <w:keepLines w:val="0"/>
        <w:pageBreakBefore w:val="0"/>
        <w:widowControl w:val="0"/>
        <w:numPr>
          <w:ilvl w:val="0"/>
          <w:numId w:val="0"/>
        </w:numPr>
        <w:tabs>
          <w:tab w:val="left" w:pos="1592"/>
        </w:tabs>
        <w:kinsoku/>
        <w:wordWrap/>
        <w:overflowPunct/>
        <w:topLinePunct w:val="0"/>
        <w:autoSpaceDE w:val="0"/>
        <w:autoSpaceDN w:val="0"/>
        <w:bidi w:val="0"/>
        <w:adjustRightInd/>
        <w:snapToGrid/>
        <w:spacing w:before="0" w:line="360" w:lineRule="auto"/>
        <w:ind w:left="0" w:leftChars="0" w:right="0" w:rightChars="0" w:firstLine="482" w:firstLineChars="200"/>
        <w:jc w:val="both"/>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lang w:val="en-US" w:eastAsia="zh-CN"/>
        </w:rPr>
        <w:t>4.</w:t>
      </w:r>
      <w:r>
        <w:rPr>
          <w:rFonts w:hint="eastAsia" w:ascii="宋体" w:hAnsi="宋体" w:eastAsia="宋体" w:cs="宋体"/>
          <w:b/>
          <w:color w:val="auto"/>
          <w:spacing w:val="0"/>
          <w:sz w:val="24"/>
          <w:szCs w:val="24"/>
          <w:highlight w:val="none"/>
        </w:rPr>
        <w:t>最后报价</w:t>
      </w:r>
    </w:p>
    <w:p w14:paraId="5F7410F8">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4.1</w:t>
      </w:r>
      <w:r>
        <w:rPr>
          <w:rFonts w:hint="eastAsia" w:ascii="宋体" w:hAnsi="宋体" w:eastAsia="宋体" w:cs="宋体"/>
          <w:color w:val="auto"/>
          <w:spacing w:val="0"/>
          <w:sz w:val="24"/>
          <w:szCs w:val="24"/>
          <w:highlight w:val="none"/>
        </w:rPr>
        <w:t>磋商文件能够详细列明采购标的的技术、服务要求的，磋商结束后，由磋商小组要求所有继续参加磋商的供应商在规定时间内密封提交最后报价，除本章第</w:t>
      </w:r>
      <w:r>
        <w:rPr>
          <w:rFonts w:hint="eastAsia" w:ascii="宋体" w:hAnsi="宋体" w:eastAsia="宋体" w:cs="宋体"/>
          <w:color w:val="auto"/>
          <w:spacing w:val="0"/>
          <w:sz w:val="24"/>
          <w:szCs w:val="24"/>
          <w:highlight w:val="none"/>
          <w:lang w:val="en-US" w:eastAsia="zh-CN"/>
        </w:rPr>
        <w:t>4.3</w:t>
      </w:r>
      <w:r>
        <w:rPr>
          <w:rFonts w:hint="eastAsia" w:ascii="宋体" w:hAnsi="宋体" w:eastAsia="宋体" w:cs="宋体"/>
          <w:color w:val="auto"/>
          <w:spacing w:val="0"/>
          <w:sz w:val="24"/>
          <w:szCs w:val="24"/>
          <w:highlight w:val="none"/>
        </w:rPr>
        <w:t>条外，提交最后报价的供应商不得少于3家，否则必须重新采购。</w:t>
      </w:r>
    </w:p>
    <w:p w14:paraId="62A5EACA">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4.2</w:t>
      </w:r>
      <w:r>
        <w:rPr>
          <w:rFonts w:hint="eastAsia" w:ascii="宋体" w:hAnsi="宋体" w:eastAsia="宋体" w:cs="宋体"/>
          <w:color w:val="auto"/>
          <w:spacing w:val="0"/>
          <w:sz w:val="24"/>
          <w:szCs w:val="24"/>
          <w:highlight w:val="none"/>
        </w:rPr>
        <w:t>磋商文件不能详细列明采购标的的技术、服务要求，需经磋商由供应商提供最后设计方案或者解决方案的，磋商结束后，由磋商小组按照少数服从多数的原则投票推荐</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家以上供应商的设计方案或者解决方案，并要求其在规定时间内密封提交最后报价。</w:t>
      </w:r>
    </w:p>
    <w:p w14:paraId="13FB6F10">
      <w:pPr>
        <w:pStyle w:val="38"/>
        <w:keepNext w:val="0"/>
        <w:keepLines w:val="0"/>
        <w:pageBreakBefore w:val="0"/>
        <w:widowControl w:val="0"/>
        <w:numPr>
          <w:ilvl w:val="0"/>
          <w:numId w:val="0"/>
        </w:numPr>
        <w:tabs>
          <w:tab w:val="left" w:pos="1590"/>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4.3</w:t>
      </w:r>
      <w:r>
        <w:rPr>
          <w:rFonts w:hint="eastAsia" w:ascii="宋体" w:hAnsi="宋体" w:eastAsia="宋体" w:cs="宋体"/>
          <w:color w:val="auto"/>
          <w:spacing w:val="0"/>
          <w:sz w:val="24"/>
          <w:szCs w:val="24"/>
          <w:highlight w:val="none"/>
        </w:rPr>
        <w:t>最后报价是供应商响应文件的有效组成部分。符合《政府采购竞争性磋商采购方式管理暂行办法》（财库〔2014〕</w:t>
      </w:r>
      <w:r>
        <w:rPr>
          <w:rFonts w:hint="eastAsia" w:ascii="宋体" w:hAnsi="宋体" w:eastAsia="宋体" w:cs="宋体"/>
          <w:color w:val="auto"/>
          <w:spacing w:val="0"/>
          <w:sz w:val="24"/>
          <w:szCs w:val="24"/>
          <w:highlight w:val="none"/>
          <w:lang w:val="en-US" w:eastAsia="zh-CN"/>
        </w:rPr>
        <w:t>214</w:t>
      </w:r>
      <w:r>
        <w:rPr>
          <w:rFonts w:hint="eastAsia" w:ascii="宋体" w:hAnsi="宋体" w:eastAsia="宋体" w:cs="宋体"/>
          <w:color w:val="auto"/>
          <w:spacing w:val="0"/>
          <w:sz w:val="24"/>
          <w:szCs w:val="24"/>
          <w:highlight w:val="none"/>
        </w:rPr>
        <w:t>号）第三条第四项“市场竞争不充分的科研项目，以及需要扶持的科技成果转化项目”的，提交最后报价的供应商可以为</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家。</w:t>
      </w:r>
    </w:p>
    <w:p w14:paraId="6D9AA885">
      <w:pPr>
        <w:pStyle w:val="38"/>
        <w:keepNext w:val="0"/>
        <w:keepLines w:val="0"/>
        <w:pageBreakBefore w:val="0"/>
        <w:widowControl w:val="0"/>
        <w:numPr>
          <w:ilvl w:val="0"/>
          <w:numId w:val="0"/>
        </w:numPr>
        <w:tabs>
          <w:tab w:val="left" w:pos="1590"/>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4.4供应商的最后报价如有变动，则必须以工程量清单报价表的格式编制提交</w:t>
      </w:r>
      <w:r>
        <w:rPr>
          <w:rFonts w:hint="eastAsia" w:cs="宋体"/>
          <w:color w:val="auto"/>
          <w:spacing w:val="0"/>
          <w:sz w:val="24"/>
          <w:szCs w:val="24"/>
          <w:highlight w:val="none"/>
          <w:lang w:val="en-US" w:eastAsia="zh-CN"/>
        </w:rPr>
        <w:t>。</w:t>
      </w:r>
    </w:p>
    <w:p w14:paraId="53F70A88">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4.5</w:t>
      </w:r>
      <w:r>
        <w:rPr>
          <w:rFonts w:hint="eastAsia" w:ascii="宋体" w:hAnsi="宋体" w:eastAsia="宋体" w:cs="宋体"/>
          <w:color w:val="auto"/>
          <w:spacing w:val="0"/>
          <w:sz w:val="24"/>
          <w:szCs w:val="24"/>
          <w:highlight w:val="none"/>
        </w:rPr>
        <w:t>已经提交响应文件的供应商，在提交最后报价之前，可以根据磋商情况退出磋商，退出磋商的供应商的响应文件按无效响应处理。</w:t>
      </w:r>
    </w:p>
    <w:p w14:paraId="69387BBA">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4.6</w:t>
      </w:r>
      <w:r>
        <w:rPr>
          <w:rFonts w:hint="eastAsia" w:ascii="宋体" w:hAnsi="宋体" w:eastAsia="宋体" w:cs="宋体"/>
          <w:color w:val="auto"/>
          <w:spacing w:val="0"/>
          <w:sz w:val="24"/>
          <w:szCs w:val="24"/>
          <w:highlight w:val="none"/>
        </w:rPr>
        <w:t>供应商未在规定时间内提交最后报价的，视同退出磋商。</w:t>
      </w:r>
    </w:p>
    <w:p w14:paraId="3A17D59F">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4.7</w:t>
      </w:r>
      <w:r>
        <w:rPr>
          <w:rFonts w:hint="eastAsia" w:ascii="宋体" w:hAnsi="宋体" w:eastAsia="宋体" w:cs="宋体"/>
          <w:color w:val="auto"/>
          <w:spacing w:val="0"/>
          <w:sz w:val="24"/>
          <w:szCs w:val="24"/>
          <w:highlight w:val="none"/>
        </w:rPr>
        <w:t>磋商小组收齐某一分标最后报价后统一开启，磋商小组对最后报价进行有效性、完整性和响应程度的审查。</w:t>
      </w:r>
    </w:p>
    <w:p w14:paraId="3E2D34C5">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4.8</w:t>
      </w:r>
      <w:r>
        <w:rPr>
          <w:rFonts w:hint="eastAsia" w:ascii="宋体" w:hAnsi="宋体" w:eastAsia="宋体" w:cs="宋体"/>
          <w:color w:val="auto"/>
          <w:spacing w:val="0"/>
          <w:sz w:val="24"/>
          <w:szCs w:val="24"/>
          <w:highlight w:val="none"/>
        </w:rPr>
        <w:t>响应文件最后报价出现前后不一致的，按照本章第</w:t>
      </w:r>
      <w:r>
        <w:rPr>
          <w:rFonts w:hint="eastAsia" w:ascii="宋体" w:hAnsi="宋体" w:eastAsia="宋体" w:cs="宋体"/>
          <w:color w:val="auto"/>
          <w:spacing w:val="0"/>
          <w:sz w:val="24"/>
          <w:szCs w:val="24"/>
          <w:highlight w:val="none"/>
          <w:lang w:val="en-US" w:eastAsia="zh-CN"/>
        </w:rPr>
        <w:t>2.4</w:t>
      </w:r>
      <w:r>
        <w:rPr>
          <w:rFonts w:hint="eastAsia" w:ascii="宋体" w:hAnsi="宋体" w:eastAsia="宋体" w:cs="宋体"/>
          <w:color w:val="auto"/>
          <w:spacing w:val="0"/>
          <w:sz w:val="24"/>
          <w:szCs w:val="24"/>
          <w:highlight w:val="none"/>
        </w:rPr>
        <w:t>条的规定修正。</w:t>
      </w:r>
    </w:p>
    <w:p w14:paraId="23D113F5">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4.9</w:t>
      </w:r>
      <w:r>
        <w:rPr>
          <w:rFonts w:hint="eastAsia" w:ascii="宋体" w:hAnsi="宋体" w:eastAsia="宋体" w:cs="宋体"/>
          <w:color w:val="auto"/>
          <w:spacing w:val="0"/>
          <w:sz w:val="24"/>
          <w:szCs w:val="24"/>
          <w:highlight w:val="none"/>
        </w:rPr>
        <w:t>修正后的报价出现下列情形的，按无效响应处理：</w:t>
      </w:r>
    </w:p>
    <w:p w14:paraId="36C4AB64">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供应商不确认的；</w:t>
      </w:r>
    </w:p>
    <w:p w14:paraId="35396689">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经供应商确认修正后的竞标报价（包含首次报价、最后报价）超过所竞标分标规定的采购预算金额或者最高限价的（如本项目公布了最高限价）；</w:t>
      </w:r>
    </w:p>
    <w:p w14:paraId="2F3D1BB3">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经供应商确认修正后的竞标报价（包含首次报价、最后报价）超过分项采购预算金额或者最高限价的（如本项目公布了最高限价）。</w:t>
      </w:r>
    </w:p>
    <w:p w14:paraId="14CDD1B1">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4）分部分项工程量清单中每个综合单价（含暂估价除外）超过最高限价中相应综合单价。</w:t>
      </w:r>
    </w:p>
    <w:p w14:paraId="2E0D52A4">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4.10</w:t>
      </w:r>
      <w:r>
        <w:rPr>
          <w:rFonts w:hint="eastAsia" w:ascii="宋体" w:hAnsi="宋体" w:eastAsia="宋体" w:cs="宋体"/>
          <w:color w:val="auto"/>
          <w:spacing w:val="0"/>
          <w:sz w:val="24"/>
          <w:szCs w:val="24"/>
          <w:highlight w:val="none"/>
        </w:rPr>
        <w:t>经供应商确认修正后的最后报价作为评审及签订合同的依据。</w:t>
      </w:r>
    </w:p>
    <w:p w14:paraId="6BFB3E42">
      <w:pPr>
        <w:pStyle w:val="38"/>
        <w:keepNext w:val="0"/>
        <w:keepLines w:val="0"/>
        <w:pageBreakBefore w:val="0"/>
        <w:widowControl w:val="0"/>
        <w:numPr>
          <w:ilvl w:val="0"/>
          <w:numId w:val="0"/>
        </w:numPr>
        <w:tabs>
          <w:tab w:val="left" w:pos="1640"/>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4.11</w:t>
      </w:r>
      <w:r>
        <w:rPr>
          <w:rFonts w:hint="eastAsia" w:ascii="宋体" w:hAnsi="宋体" w:eastAsia="宋体" w:cs="宋体"/>
          <w:color w:val="auto"/>
          <w:spacing w:val="0"/>
          <w:sz w:val="24"/>
          <w:szCs w:val="24"/>
          <w:highlight w:val="none"/>
        </w:rPr>
        <w:t>供应商出现最后报价按无效响应处理或者响应文件按无效处理时，磋商小组应当告知有关供应商。</w:t>
      </w:r>
    </w:p>
    <w:p w14:paraId="5D285C22">
      <w:pPr>
        <w:pStyle w:val="38"/>
        <w:keepNext w:val="0"/>
        <w:keepLines w:val="0"/>
        <w:pageBreakBefore w:val="0"/>
        <w:widowControl w:val="0"/>
        <w:numPr>
          <w:ilvl w:val="0"/>
          <w:numId w:val="0"/>
        </w:numPr>
        <w:tabs>
          <w:tab w:val="left" w:pos="164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4.12</w:t>
      </w:r>
      <w:r>
        <w:rPr>
          <w:rFonts w:hint="eastAsia" w:ascii="宋体" w:hAnsi="宋体" w:eastAsia="宋体" w:cs="宋体"/>
          <w:color w:val="auto"/>
          <w:spacing w:val="0"/>
          <w:sz w:val="24"/>
          <w:szCs w:val="24"/>
          <w:highlight w:val="none"/>
        </w:rPr>
        <w:t>最后报价结束后，磋商小组不得再与供应商进行任何形式的商谈。</w:t>
      </w:r>
    </w:p>
    <w:p w14:paraId="50833D58">
      <w:pPr>
        <w:keepNext w:val="0"/>
        <w:keepLines w:val="0"/>
        <w:pageBreakBefore w:val="0"/>
        <w:widowControl w:val="0"/>
        <w:numPr>
          <w:ilvl w:val="0"/>
          <w:numId w:val="0"/>
        </w:numPr>
        <w:tabs>
          <w:tab w:val="left" w:pos="1473"/>
        </w:tabs>
        <w:kinsoku/>
        <w:wordWrap/>
        <w:overflowPunct/>
        <w:topLinePunct w:val="0"/>
        <w:autoSpaceDE w:val="0"/>
        <w:autoSpaceDN w:val="0"/>
        <w:bidi w:val="0"/>
        <w:adjustRightInd/>
        <w:snapToGrid/>
        <w:spacing w:before="0" w:line="360" w:lineRule="auto"/>
        <w:ind w:left="0" w:leftChars="0" w:right="0" w:rightChars="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lang w:val="en-US" w:eastAsia="zh-CN"/>
        </w:rPr>
        <w:t>5.</w:t>
      </w:r>
      <w:r>
        <w:rPr>
          <w:rFonts w:hint="eastAsia" w:ascii="宋体" w:hAnsi="宋体" w:eastAsia="宋体" w:cs="宋体"/>
          <w:b/>
          <w:color w:val="auto"/>
          <w:spacing w:val="0"/>
          <w:sz w:val="24"/>
          <w:szCs w:val="24"/>
          <w:highlight w:val="none"/>
        </w:rPr>
        <w:t>比较与评价</w:t>
      </w:r>
    </w:p>
    <w:p w14:paraId="070945F4">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5.1</w:t>
      </w:r>
      <w:r>
        <w:rPr>
          <w:rFonts w:hint="eastAsia" w:ascii="宋体" w:hAnsi="宋体" w:eastAsia="宋体" w:cs="宋体"/>
          <w:color w:val="auto"/>
          <w:spacing w:val="0"/>
          <w:sz w:val="24"/>
          <w:szCs w:val="24"/>
          <w:highlight w:val="none"/>
        </w:rPr>
        <w:t>评审方法：综合评分法。</w:t>
      </w:r>
    </w:p>
    <w:p w14:paraId="3C03333D">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5.2</w:t>
      </w:r>
      <w:r>
        <w:rPr>
          <w:rFonts w:hint="eastAsia" w:ascii="宋体" w:hAnsi="宋体" w:eastAsia="宋体" w:cs="宋体"/>
          <w:color w:val="auto"/>
          <w:spacing w:val="0"/>
          <w:sz w:val="24"/>
          <w:szCs w:val="24"/>
          <w:highlight w:val="none"/>
        </w:rPr>
        <w:t>经磋商确定最终采购需求和提交最后报价的供应商后，由磋商小组采用综合评分法对提交最后报价的供应商的响应文件和最后报价进行综合评分。</w:t>
      </w:r>
    </w:p>
    <w:p w14:paraId="218D7B32">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5.3</w:t>
      </w:r>
      <w:r>
        <w:rPr>
          <w:rFonts w:hint="eastAsia" w:ascii="宋体" w:hAnsi="宋体" w:eastAsia="宋体" w:cs="宋体"/>
          <w:color w:val="auto"/>
          <w:spacing w:val="0"/>
          <w:sz w:val="24"/>
          <w:szCs w:val="24"/>
          <w:highlight w:val="none"/>
        </w:rPr>
        <w:t>评审时，磋商小组各成员应当独立对每个有效响应的文件进行评价、打分，然后汇总每个供应商每项评分因素的得分。</w:t>
      </w:r>
    </w:p>
    <w:p w14:paraId="0656F48D">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磋商小组按照磋商文件中规定的评审标准计算各供应商的报价得分。项目评审过程中， 不得去掉最后报价中的最高报价和最低报价。</w:t>
      </w:r>
    </w:p>
    <w:p w14:paraId="329FF971">
      <w:pPr>
        <w:pStyle w:val="38"/>
        <w:keepNext w:val="0"/>
        <w:keepLines w:val="0"/>
        <w:pageBreakBefore w:val="0"/>
        <w:widowControl w:val="0"/>
        <w:numPr>
          <w:ilvl w:val="0"/>
          <w:numId w:val="0"/>
        </w:numPr>
        <w:tabs>
          <w:tab w:val="left" w:pos="16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各供应商的得分为磋商小组所有成员的有效评分的算术平均数。</w:t>
      </w:r>
    </w:p>
    <w:p w14:paraId="3E96EA34">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5.4</w:t>
      </w:r>
      <w:r>
        <w:rPr>
          <w:rFonts w:hint="eastAsia" w:ascii="宋体" w:hAnsi="宋体" w:eastAsia="宋体" w:cs="宋体"/>
          <w:color w:val="auto"/>
          <w:spacing w:val="0"/>
          <w:sz w:val="24"/>
          <w:szCs w:val="24"/>
          <w:highlight w:val="none"/>
        </w:rPr>
        <w:t>评审价为供应商的最后报价进行政策性扣除后的价格，评审价只是作为评审时使用。最终成交供应商的成交金额等于最后报价（如有修正，以确认修正后的最后报价为准）。</w:t>
      </w:r>
    </w:p>
    <w:p w14:paraId="4791750B">
      <w:pPr>
        <w:pStyle w:val="38"/>
        <w:keepNext w:val="0"/>
        <w:keepLines w:val="0"/>
        <w:pageBreakBefore w:val="0"/>
        <w:widowControl w:val="0"/>
        <w:numPr>
          <w:ilvl w:val="0"/>
          <w:numId w:val="0"/>
        </w:numPr>
        <w:tabs>
          <w:tab w:val="left" w:pos="1573"/>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5.5</w:t>
      </w:r>
      <w:r>
        <w:rPr>
          <w:rFonts w:hint="eastAsia" w:ascii="宋体" w:hAnsi="宋体" w:eastAsia="宋体" w:cs="宋体"/>
          <w:color w:val="auto"/>
          <w:spacing w:val="0"/>
          <w:sz w:val="24"/>
          <w:szCs w:val="24"/>
          <w:highlight w:val="none"/>
        </w:rPr>
        <w:t>由磋商小组根据综合评分情况，按照评审得分由高到低顺序推荐</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名成交候选供应商，并编写评审报告。符合本章第</w:t>
      </w:r>
      <w:r>
        <w:rPr>
          <w:rFonts w:hint="eastAsia" w:ascii="宋体" w:hAnsi="宋体" w:eastAsia="宋体" w:cs="宋体"/>
          <w:color w:val="auto"/>
          <w:spacing w:val="0"/>
          <w:sz w:val="24"/>
          <w:szCs w:val="24"/>
          <w:highlight w:val="none"/>
          <w:lang w:val="en-US" w:eastAsia="zh-CN"/>
        </w:rPr>
        <w:t>4.3</w:t>
      </w:r>
      <w:r>
        <w:rPr>
          <w:rFonts w:hint="eastAsia" w:ascii="宋体" w:hAnsi="宋体" w:eastAsia="宋体" w:cs="宋体"/>
          <w:color w:val="auto"/>
          <w:spacing w:val="0"/>
          <w:sz w:val="24"/>
          <w:szCs w:val="24"/>
          <w:highlight w:val="none"/>
        </w:rPr>
        <w:t>条情形的，可以推荐</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家成交候选供应商。评审得分相同的，按照最后报价由低到高的顺序推荐。评审得分且最后报价相同的，按照技术指标优劣顺序推荐。</w:t>
      </w:r>
    </w:p>
    <w:p w14:paraId="19550E6A">
      <w:pPr>
        <w:pStyle w:val="38"/>
        <w:keepNext w:val="0"/>
        <w:keepLines w:val="0"/>
        <w:pageBreakBefore w:val="0"/>
        <w:widowControl w:val="0"/>
        <w:numPr>
          <w:ilvl w:val="0"/>
          <w:numId w:val="0"/>
        </w:numPr>
        <w:tabs>
          <w:tab w:val="left" w:pos="153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5.6</w:t>
      </w:r>
      <w:r>
        <w:rPr>
          <w:rFonts w:hint="eastAsia" w:ascii="宋体" w:hAnsi="宋体" w:eastAsia="宋体" w:cs="宋体"/>
          <w:color w:val="auto"/>
          <w:spacing w:val="0"/>
          <w:sz w:val="24"/>
          <w:szCs w:val="24"/>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AB3089A">
      <w:pPr>
        <w:pStyle w:val="38"/>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评审依据：磋商小组将以磋商响应文件为评审依据，对供应商的报价、商务技术等方面内容按百分制打分。（计分方法按四舍五入取至百分位）</w:t>
      </w:r>
    </w:p>
    <w:p w14:paraId="0E9895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pacing w:val="0"/>
          <w:w w:val="95"/>
          <w:sz w:val="32"/>
          <w:szCs w:val="32"/>
          <w:highlight w:val="none"/>
        </w:rPr>
      </w:pPr>
      <w:r>
        <w:rPr>
          <w:rFonts w:hint="eastAsia" w:ascii="宋体" w:hAnsi="宋体" w:eastAsia="宋体" w:cs="宋体"/>
          <w:color w:val="auto"/>
          <w:spacing w:val="0"/>
          <w:sz w:val="24"/>
          <w:szCs w:val="24"/>
          <w:highlight w:val="none"/>
          <w:lang w:val="en-US" w:eastAsia="zh-CN" w:bidi="zh-CN"/>
        </w:rPr>
        <w:t>7.</w:t>
      </w:r>
      <w:r>
        <w:rPr>
          <w:rFonts w:hint="eastAsia" w:ascii="宋体" w:hAnsi="宋体" w:eastAsia="宋体" w:cs="宋体"/>
          <w:color w:val="0000FF"/>
          <w:spacing w:val="0"/>
          <w:sz w:val="24"/>
          <w:szCs w:val="24"/>
          <w:highlight w:val="none"/>
          <w:lang w:val="en-US" w:eastAsia="zh-CN" w:bidi="zh-CN"/>
        </w:rPr>
        <w:t>由磋商小组根据综合评分情况，按照评审得分由高到低顺序推荐3名成交候选供应商</w:t>
      </w:r>
      <w:r>
        <w:rPr>
          <w:rFonts w:hint="eastAsia" w:ascii="宋体" w:hAnsi="宋体" w:eastAsia="宋体" w:cs="宋体"/>
          <w:color w:val="auto"/>
          <w:spacing w:val="0"/>
          <w:sz w:val="24"/>
          <w:szCs w:val="24"/>
          <w:highlight w:val="none"/>
          <w:lang w:val="en-US" w:eastAsia="zh-CN" w:bidi="zh-CN"/>
        </w:rPr>
        <w:t>，并编写评审报告。符合本章第4.3情形的，可以推荐 2 家成交候选供应商。评审得分相同的，按照最后报价（不计算价格折扣）由低到高的顺序推荐。评审得分且最后报价（不计算价格折扣） 相同的，按照技术指标优劣顺序推荐（按技术得分由高到低排序，技术得分相同的按照服务需求偏离分由高到低排序）。评审得分、最后报价（不计算价格折扣）、技术得分、服务需求偏离分均相同的，由磋商小组随机抽取推荐。</w:t>
      </w:r>
      <w:r>
        <w:rPr>
          <w:rFonts w:hint="eastAsia" w:ascii="宋体" w:hAnsi="宋体" w:eastAsia="宋体" w:cs="宋体"/>
          <w:color w:val="auto"/>
          <w:spacing w:val="0"/>
          <w:w w:val="95"/>
          <w:sz w:val="32"/>
          <w:szCs w:val="32"/>
          <w:highlight w:val="none"/>
        </w:rPr>
        <w:br w:type="page"/>
      </w:r>
    </w:p>
    <w:p w14:paraId="0173E0E0">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8" w:firstLineChars="200"/>
        <w:jc w:val="center"/>
        <w:textAlignment w:val="auto"/>
        <w:outlineLvl w:val="1"/>
        <w:rPr>
          <w:rFonts w:hint="eastAsia" w:ascii="宋体" w:hAnsi="宋体" w:eastAsia="宋体" w:cs="宋体"/>
          <w:color w:val="auto"/>
          <w:spacing w:val="0"/>
          <w:sz w:val="32"/>
          <w:szCs w:val="32"/>
          <w:highlight w:val="none"/>
        </w:rPr>
      </w:pPr>
      <w:r>
        <w:rPr>
          <w:rFonts w:hint="eastAsia" w:ascii="宋体" w:hAnsi="宋体" w:eastAsia="宋体" w:cs="宋体"/>
          <w:color w:val="auto"/>
          <w:spacing w:val="0"/>
          <w:w w:val="95"/>
          <w:sz w:val="32"/>
          <w:szCs w:val="32"/>
          <w:highlight w:val="none"/>
        </w:rPr>
        <w:t>二、评审标准</w:t>
      </w:r>
    </w:p>
    <w:tbl>
      <w:tblPr>
        <w:tblStyle w:val="28"/>
        <w:tblpPr w:leftFromText="180" w:rightFromText="180" w:vertAnchor="text" w:horzAnchor="page" w:tblpX="1091" w:tblpY="919"/>
        <w:tblOverlap w:val="never"/>
        <w:tblW w:w="98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604"/>
        <w:gridCol w:w="7250"/>
      </w:tblGrid>
      <w:tr w14:paraId="6DA50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84" w:type="dxa"/>
          </w:tcPr>
          <w:p w14:paraId="7B2263A9">
            <w:pPr>
              <w:pStyle w:val="39"/>
              <w:keepNext w:val="0"/>
              <w:keepLines w:val="0"/>
              <w:pageBreakBefore w:val="0"/>
              <w:widowControl w:val="0"/>
              <w:kinsoku/>
              <w:wordWrap/>
              <w:overflowPunct/>
              <w:topLinePunct w:val="0"/>
              <w:autoSpaceDE w:val="0"/>
              <w:autoSpaceDN w:val="0"/>
              <w:bidi w:val="0"/>
              <w:adjustRightInd/>
              <w:snapToGrid/>
              <w:spacing w:before="95" w:line="265" w:lineRule="exact"/>
              <w:ind w:left="110" w:leftChars="50" w:right="110" w:rightChars="5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04" w:type="dxa"/>
          </w:tcPr>
          <w:p w14:paraId="2D2CB187">
            <w:pPr>
              <w:pStyle w:val="39"/>
              <w:keepNext w:val="0"/>
              <w:keepLines w:val="0"/>
              <w:pageBreakBefore w:val="0"/>
              <w:widowControl w:val="0"/>
              <w:kinsoku/>
              <w:wordWrap/>
              <w:overflowPunct/>
              <w:topLinePunct w:val="0"/>
              <w:autoSpaceDE w:val="0"/>
              <w:autoSpaceDN w:val="0"/>
              <w:bidi w:val="0"/>
              <w:adjustRightInd/>
              <w:snapToGrid/>
              <w:spacing w:before="95" w:line="265" w:lineRule="exact"/>
              <w:ind w:left="110" w:leftChars="50" w:right="110" w:rightChars="5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评分因素</w:t>
            </w:r>
          </w:p>
        </w:tc>
        <w:tc>
          <w:tcPr>
            <w:tcW w:w="7250" w:type="dxa"/>
          </w:tcPr>
          <w:p w14:paraId="49ECA218">
            <w:pPr>
              <w:pStyle w:val="39"/>
              <w:keepNext w:val="0"/>
              <w:keepLines w:val="0"/>
              <w:pageBreakBefore w:val="0"/>
              <w:widowControl w:val="0"/>
              <w:kinsoku/>
              <w:wordWrap/>
              <w:overflowPunct/>
              <w:topLinePunct w:val="0"/>
              <w:autoSpaceDE w:val="0"/>
              <w:autoSpaceDN w:val="0"/>
              <w:bidi w:val="0"/>
              <w:adjustRightInd/>
              <w:snapToGrid/>
              <w:spacing w:before="95" w:line="265" w:lineRule="exact"/>
              <w:ind w:left="110" w:leftChars="50" w:right="110" w:rightChars="5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w:t>
            </w:r>
          </w:p>
        </w:tc>
      </w:tr>
      <w:tr w14:paraId="7BF4B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8" w:hRule="atLeast"/>
        </w:trPr>
        <w:tc>
          <w:tcPr>
            <w:tcW w:w="984" w:type="dxa"/>
            <w:vAlign w:val="center"/>
          </w:tcPr>
          <w:p w14:paraId="25DF1103">
            <w:pPr>
              <w:pStyle w:val="39"/>
              <w:keepNext w:val="0"/>
              <w:keepLines w:val="0"/>
              <w:pageBreakBefore w:val="0"/>
              <w:widowControl w:val="0"/>
              <w:kinsoku/>
              <w:wordWrap/>
              <w:overflowPunct/>
              <w:topLinePunct w:val="0"/>
              <w:autoSpaceDE w:val="0"/>
              <w:autoSpaceDN w:val="0"/>
              <w:bidi w:val="0"/>
              <w:adjustRightInd/>
              <w:snapToGrid/>
              <w:spacing w:before="1"/>
              <w:ind w:left="110" w:leftChars="50" w:right="110" w:rightChar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w w:val="99"/>
                <w:sz w:val="21"/>
                <w:szCs w:val="21"/>
                <w:highlight w:val="none"/>
              </w:rPr>
              <w:t>1</w:t>
            </w:r>
          </w:p>
        </w:tc>
        <w:tc>
          <w:tcPr>
            <w:tcW w:w="1604" w:type="dxa"/>
            <w:vAlign w:val="center"/>
          </w:tcPr>
          <w:p w14:paraId="38512B00">
            <w:pPr>
              <w:pStyle w:val="39"/>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w:t>
            </w:r>
          </w:p>
          <w:p w14:paraId="6F448F30">
            <w:pPr>
              <w:pStyle w:val="39"/>
              <w:keepNext w:val="0"/>
              <w:keepLines w:val="0"/>
              <w:pageBreakBefore w:val="0"/>
              <w:widowControl w:val="0"/>
              <w:kinsoku/>
              <w:wordWrap/>
              <w:overflowPunct/>
              <w:topLinePunct w:val="0"/>
              <w:autoSpaceDE w:val="0"/>
              <w:autoSpaceDN w:val="0"/>
              <w:bidi w:val="0"/>
              <w:adjustRightInd/>
              <w:snapToGrid/>
              <w:spacing w:before="110"/>
              <w:ind w:left="110" w:leftChars="50" w:right="110" w:rightChar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（满分 30 分）</w:t>
            </w:r>
          </w:p>
        </w:tc>
        <w:tc>
          <w:tcPr>
            <w:tcW w:w="7250" w:type="dxa"/>
          </w:tcPr>
          <w:p w14:paraId="7DF21A5E">
            <w:pPr>
              <w:pStyle w:val="39"/>
              <w:keepNext w:val="0"/>
              <w:keepLines w:val="0"/>
              <w:pageBreakBefore w:val="0"/>
              <w:widowControl w:val="0"/>
              <w:kinsoku/>
              <w:wordWrap/>
              <w:overflowPunct/>
              <w:topLinePunct w:val="0"/>
              <w:autoSpaceDE w:val="0"/>
              <w:autoSpaceDN w:val="0"/>
              <w:bidi w:val="0"/>
              <w:adjustRightInd/>
              <w:snapToGrid/>
              <w:spacing w:before="112" w:line="440" w:lineRule="atLeast"/>
              <w:ind w:left="110" w:leftChars="50" w:right="110" w:rightChars="5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（1）本项目为专门面向中小企业采购项目，不执行价格扣除优惠政策，评审报价＝最后报价；</w:t>
            </w:r>
          </w:p>
          <w:p w14:paraId="69CC978F">
            <w:pPr>
              <w:pStyle w:val="39"/>
              <w:keepNext w:val="0"/>
              <w:keepLines w:val="0"/>
              <w:pageBreakBefore w:val="0"/>
              <w:widowControl w:val="0"/>
              <w:kinsoku/>
              <w:wordWrap/>
              <w:overflowPunct/>
              <w:topLinePunct w:val="0"/>
              <w:autoSpaceDE w:val="0"/>
              <w:autoSpaceDN w:val="0"/>
              <w:bidi w:val="0"/>
              <w:adjustRightInd/>
              <w:snapToGrid/>
              <w:spacing w:before="112" w:line="440" w:lineRule="atLeast"/>
              <w:ind w:left="110" w:leftChars="50" w:right="110" w:rightChars="5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（2）以进入比较与评价环节的最低的评审报价为基准价，基准价报价得分为30分。</w:t>
            </w:r>
          </w:p>
          <w:p w14:paraId="00E7EFA3">
            <w:pPr>
              <w:pStyle w:val="39"/>
              <w:keepNext w:val="0"/>
              <w:keepLines w:val="0"/>
              <w:pageBreakBefore w:val="0"/>
              <w:widowControl w:val="0"/>
              <w:kinsoku/>
              <w:wordWrap/>
              <w:overflowPunct/>
              <w:topLinePunct w:val="0"/>
              <w:autoSpaceDE w:val="0"/>
              <w:autoSpaceDN w:val="0"/>
              <w:bidi w:val="0"/>
              <w:adjustRightInd/>
              <w:snapToGrid/>
              <w:spacing w:before="112" w:line="440" w:lineRule="atLeast"/>
              <w:ind w:left="110" w:leftChars="50" w:right="110" w:rightChars="5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（3）价格分计算公式：</w:t>
            </w:r>
          </w:p>
          <w:p w14:paraId="392E016F">
            <w:pPr>
              <w:pStyle w:val="39"/>
              <w:keepNext w:val="0"/>
              <w:keepLines w:val="0"/>
              <w:pageBreakBefore w:val="0"/>
              <w:widowControl w:val="0"/>
              <w:kinsoku/>
              <w:wordWrap/>
              <w:overflowPunct/>
              <w:topLinePunct w:val="0"/>
              <w:autoSpaceDE w:val="0"/>
              <w:autoSpaceDN w:val="0"/>
              <w:bidi w:val="0"/>
              <w:adjustRightInd/>
              <w:snapToGrid/>
              <w:spacing w:before="112" w:line="440" w:lineRule="atLeast"/>
              <w:ind w:left="110" w:leftChars="50" w:right="110" w:rightChars="5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报价得分=基准价/最后报价×30分</w:t>
            </w:r>
          </w:p>
        </w:tc>
      </w:tr>
      <w:tr w14:paraId="7BE25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4" w:hRule="atLeast"/>
        </w:trPr>
        <w:tc>
          <w:tcPr>
            <w:tcW w:w="984" w:type="dxa"/>
            <w:vAlign w:val="center"/>
          </w:tcPr>
          <w:p w14:paraId="3A56D264">
            <w:pPr>
              <w:pStyle w:val="39"/>
              <w:keepNext w:val="0"/>
              <w:keepLines w:val="0"/>
              <w:pageBreakBefore w:val="0"/>
              <w:widowControl w:val="0"/>
              <w:kinsoku/>
              <w:wordWrap/>
              <w:overflowPunct/>
              <w:topLinePunct w:val="0"/>
              <w:autoSpaceDE w:val="0"/>
              <w:autoSpaceDN w:val="0"/>
              <w:bidi w:val="0"/>
              <w:adjustRightInd/>
              <w:snapToGrid/>
              <w:spacing w:before="159"/>
              <w:ind w:left="110" w:leftChars="50" w:right="110" w:rightChar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w w:val="99"/>
                <w:sz w:val="21"/>
                <w:szCs w:val="21"/>
                <w:highlight w:val="none"/>
              </w:rPr>
              <w:t>2</w:t>
            </w:r>
          </w:p>
        </w:tc>
        <w:tc>
          <w:tcPr>
            <w:tcW w:w="1604" w:type="dxa"/>
            <w:vAlign w:val="center"/>
          </w:tcPr>
          <w:p w14:paraId="20979C24">
            <w:pPr>
              <w:pStyle w:val="39"/>
              <w:keepNext w:val="0"/>
              <w:keepLines w:val="0"/>
              <w:pageBreakBefore w:val="0"/>
              <w:widowControl w:val="0"/>
              <w:kinsoku/>
              <w:wordWrap/>
              <w:overflowPunct/>
              <w:topLinePunct w:val="0"/>
              <w:autoSpaceDE w:val="0"/>
              <w:autoSpaceDN w:val="0"/>
              <w:bidi w:val="0"/>
              <w:adjustRightInd/>
              <w:snapToGrid/>
              <w:spacing w:line="269" w:lineRule="exact"/>
              <w:ind w:left="110" w:leftChars="50" w:right="110" w:rightChars="5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技术分</w:t>
            </w:r>
          </w:p>
          <w:p w14:paraId="4393362A">
            <w:pPr>
              <w:pStyle w:val="39"/>
              <w:keepNext w:val="0"/>
              <w:keepLines w:val="0"/>
              <w:pageBreakBefore w:val="0"/>
              <w:widowControl w:val="0"/>
              <w:kinsoku/>
              <w:wordWrap/>
              <w:overflowPunct/>
              <w:topLinePunct w:val="0"/>
              <w:autoSpaceDE w:val="0"/>
              <w:autoSpaceDN w:val="0"/>
              <w:bidi w:val="0"/>
              <w:adjustRightInd/>
              <w:snapToGrid/>
              <w:spacing w:line="269" w:lineRule="exact"/>
              <w:ind w:left="110" w:leftChars="50" w:right="110" w:rightChar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（满分</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分）</w:t>
            </w:r>
          </w:p>
        </w:tc>
        <w:tc>
          <w:tcPr>
            <w:tcW w:w="7250" w:type="dxa"/>
          </w:tcPr>
          <w:p w14:paraId="1D123F4E">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（1）主要施工方法（满分</w:t>
            </w: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p w14:paraId="68080C3D">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分）：各主要分部施工方法不符合项目实际，无详尽的施工技术方案，不能指导具体施工并确保安全。 </w:t>
            </w:r>
          </w:p>
          <w:p w14:paraId="6ED69C80">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分）：各主要分部施工方法基本符合项目实际，须有施工技术方案，工艺一般、方法基本可行，基本能指导具体施工并确保安全。 </w:t>
            </w:r>
          </w:p>
          <w:p w14:paraId="4011E15B">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分）：各主要分部施工方法符合项目实际，须有详尽的施工技术方案，工艺规范、方法可行，能指导具体施工并确保安全。 </w:t>
            </w:r>
          </w:p>
          <w:p w14:paraId="23B66490">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分）：各主要分部施工方法符合项目实际，须有详尽的施工技术方案，施工技术方案满足项目施工要求，工艺先进、方法科学合理、可行，大大地提高了工作效率，能指导具体施工并确保安全。</w:t>
            </w:r>
          </w:p>
          <w:p w14:paraId="4597CEB9">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（2）拟投入的主要物资计划（满分8分）</w:t>
            </w:r>
          </w:p>
          <w:p w14:paraId="362EC676">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分）：投入的施工材料无组织计划或计划不周密，数量、选型配置、进场时间安排不合理，不能满足施工需要。</w:t>
            </w:r>
          </w:p>
          <w:p w14:paraId="0F84C578">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分）：投入的施工材料有组织计划且计划一般，数量、选型配置、进场时间安排基本合理，基本能满足施工需要。</w:t>
            </w:r>
          </w:p>
          <w:p w14:paraId="1AC1A47F">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三档（6分）：投入的施工材料有组织计划且计划合理，数量、选型配置、进场时间安排合理，满足施工需要。</w:t>
            </w:r>
          </w:p>
          <w:p w14:paraId="1E3ED23E">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四档（8分）：投入的施工材料有详细的组织计划且计划周密，数量、选型配置、进场时间安排非常合理，完全满足施工需要。</w:t>
            </w:r>
          </w:p>
          <w:p w14:paraId="0B54B8F6">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（3）拟投入的主要施工机械、设备计划（满分8分）</w:t>
            </w:r>
          </w:p>
          <w:p w14:paraId="31C98AFE">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分）：投入的施工机械、设备、机具无组织计划或计划差，设备数量、选型配置、进场时间安排不合理，不能满足施工需要。</w:t>
            </w:r>
          </w:p>
          <w:p w14:paraId="70E30F23">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分）：投入的施工机械、设备、机具有组织计划且计划一般，设备数量、选型配置、进场时间安排基本合理，基本满足施工需要。</w:t>
            </w:r>
          </w:p>
          <w:p w14:paraId="11A6718C">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三档（6分）：投入的施工机械、设备、机具有组织计划且计划合理，设备数量、选型配置、进场时间安排合理，满足施工需要。</w:t>
            </w:r>
          </w:p>
          <w:p w14:paraId="470C2DCD">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四档（8分）：投入的施工机械、设备、机具有详细的组织计划且计划周密，设备数量、选型配置、进场时间安排非常合理，完全满足施工需要。</w:t>
            </w:r>
          </w:p>
          <w:p w14:paraId="011A2E4E">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（4）劳动力安排计划（满分</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分）</w:t>
            </w:r>
          </w:p>
          <w:p w14:paraId="0E6F9839">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分）：各主要施工工序有劳动力安排计划，无各工种劳动力安排计划，劳动力投入不合理，不能满足施工需要。</w:t>
            </w:r>
          </w:p>
          <w:p w14:paraId="7DE9A847">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分）：各主要施工工序有劳动力安排计划，有各工种劳动力安排计划，劳动力投入基本合理，基本满足施工需要。</w:t>
            </w:r>
          </w:p>
          <w:p w14:paraId="55490BE1">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分）：各主要施工工序有劳动力安排计划，有各工种劳动力安排计划，劳动力投入较合理，满足施工需要。</w:t>
            </w:r>
          </w:p>
          <w:p w14:paraId="510F4AE0">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分）：各主要施工工序有详细周密的劳动力安排计划，有详细的各工种劳动力安排计划，劳动力投入科学合理，满足施工需要。</w:t>
            </w:r>
          </w:p>
          <w:p w14:paraId="4AD1D55E">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（5）确保工程质量的技术组织措施（满分</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分）</w:t>
            </w:r>
          </w:p>
          <w:p w14:paraId="082D3FF4">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分）：无专门的质量技术管理班子和制度或质量技术管理班子人员配备缺失不合理，制度不健全。主要工序无质量技术保证措施和手段，不能有效保证技术质量，不能达到承诺的质量标准。</w:t>
            </w:r>
          </w:p>
          <w:p w14:paraId="1363B171">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分）：有专门的质量技术管理班子和制度，且人员配备基本合理。主要工序有质量技术保证措施和手段，基本保证技术质量，基本达到承诺的质量标准。</w:t>
            </w:r>
          </w:p>
          <w:p w14:paraId="45D5C813">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分）：有专门的质量技术管理班子和制度，且人员配备合理，制度健全。主要工序有质量技术保证措施和手段，有自控体系，能有效保证技术质量，达到承诺的质量标准。</w:t>
            </w:r>
          </w:p>
          <w:p w14:paraId="49244224">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分）：有专门的质量技术管理班子和制度，且人员配备合理，制度非常健全。主要工序有详细的质量技术保证措施和手段，自控体系完整，能有效保证技术质量，达到承诺的质量标准。</w:t>
            </w:r>
          </w:p>
          <w:p w14:paraId="6629475D">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（6）确保安全生产的技术组织措施（满分</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分）</w:t>
            </w:r>
          </w:p>
          <w:p w14:paraId="3E5C6F27">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分）：安全管理制度简单不健全，安全管理人员配备不合理，各道工序安全技术措施不适应实际需求，不能满足有关安全技术标准要求。没有现场安全措施或者不全。</w:t>
            </w:r>
          </w:p>
          <w:p w14:paraId="18398841">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分）：有安全管理制度，安全管理人员配备一般，各道工序安全技术措施针对性基本符合实际，基本满足有关安全技术标准要求。有基本的现场安全措施。</w:t>
            </w:r>
          </w:p>
          <w:p w14:paraId="2C0C503D">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分）：有安全管理制度且制度健全，安全管理人员配备较合理，各道工序安全技术措施针对性较符合实际，能满足有关安全技术标准要求。有各种现场安全措施。现场防火、应急救援、社会治安安全措施一般。</w:t>
            </w:r>
          </w:p>
          <w:p w14:paraId="29A0A149">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BB8025B">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（7）确保工期的技术组织措施（满分5分）</w:t>
            </w:r>
          </w:p>
          <w:p w14:paraId="44941A76">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分）：在施工工艺、施工方法、材料选用、劳动力安排、技术等方面有保证工期的措施但措施一般。无控制工期的施工进度计划。无施工总进度表或施工网络图，不符合本项目施工实际要求。</w:t>
            </w:r>
          </w:p>
          <w:p w14:paraId="0564FFA2">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在施工工艺、施工方法、材料选用、劳动力安排、技术等方面有保证工期的措施但措施一般。有控制工期的施工进度计划。施工总进度表或施工网络图，各项计划图表编制一般，安排基本合理，基本符合本项目施工实际要求。</w:t>
            </w:r>
          </w:p>
          <w:p w14:paraId="57832905">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在施工工艺、施工方法、材料选用、劳动力安排、技术等方面有保证工期的措施且措施一般，有赶工措施。有控制工期的施工进度计划。有施工总进度表或施工网络图，各项计划图表编制完善，安排合理，基本符合本项目施工实际要求。</w:t>
            </w:r>
          </w:p>
          <w:p w14:paraId="112CAF83">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5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际要求。</w:t>
            </w:r>
          </w:p>
          <w:p w14:paraId="203EE644">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（8）确保文明施工的技术组织措施（满分5分）</w:t>
            </w:r>
          </w:p>
          <w:p w14:paraId="6A9D4D8E">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分）：针对本工程项目特点，无现场文明施工、环境保护措施，无实现现场文明施工目标的承诺或提供的措施差的。</w:t>
            </w:r>
          </w:p>
          <w:p w14:paraId="572C9E05">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分）：针对本工程项目特点，有部分现场文明施工、环境保护措施，基本达到合格标准，基本符合相关施工规范要求。各项措施基本可行。有实现现场文明施工目标的承诺。</w:t>
            </w:r>
          </w:p>
          <w:p w14:paraId="2D294960">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三档（4分）：针对本工程项目特点，有基本的现场文明施工、环境保护措施，且达到合格标准并符合相关施工规范要求。各项措施基本全面、有效。有实现现场文明施工目标的承诺。</w:t>
            </w:r>
          </w:p>
          <w:p w14:paraId="45BBF9E5">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四档（5分）：针对本工程项目特点，有全面详细的现场文明施工、环境保护措施，且达到合格标准并符合相关施工规范要求。各项措施详尽周全、具体、有效，有非常具体实现现场文明施工目标的承诺。</w:t>
            </w:r>
          </w:p>
          <w:p w14:paraId="56DFB5CA">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（9）工程施工的重点和难点及保证措施（满分5分）</w:t>
            </w:r>
          </w:p>
          <w:p w14:paraId="5A8C0F3A">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分）：无针对该项目的难点、重点分析或分析不具体，未考虑各部分施工如何相互交叉和衔接或考虑不合理，施工质量效果和设计效果有较大差距。</w:t>
            </w:r>
          </w:p>
          <w:p w14:paraId="7565B207">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分）：针对该项目的难点、重点有部分分析，有考虑各部分施工达到相互交叉和衔接，但不全面，基本保证施工质量效果和设计效果的统一。</w:t>
            </w:r>
          </w:p>
          <w:p w14:paraId="67FFE94E">
            <w:pPr>
              <w:keepNext w:val="0"/>
              <w:keepLines w:val="0"/>
              <w:pageBreakBefore w:val="0"/>
              <w:widowControl w:val="0"/>
              <w:kinsoku/>
              <w:wordWrap/>
              <w:overflowPunct/>
              <w:topLinePunct w:val="0"/>
              <w:autoSpaceDE w:val="0"/>
              <w:autoSpaceDN w:val="0"/>
              <w:bidi w:val="0"/>
              <w:adjustRightInd/>
              <w:snapToGrid/>
              <w:spacing w:line="440" w:lineRule="exact"/>
              <w:ind w:left="110" w:leftChars="50" w:right="11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三档（4分）：针对该项目的难点、重点有较详细的分析，较好地考虑各部分施工达到相互交叉和衔接，能保证施工质量效果和设计效果的统一。</w:t>
            </w:r>
          </w:p>
          <w:p w14:paraId="4A309E52">
            <w:pPr>
              <w:pStyle w:val="3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10" w:leftChars="50" w:right="110" w:rightChars="50" w:firstLine="384" w:firstLineChars="183"/>
              <w:jc w:val="both"/>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四档（5分）：针对该项目的难点、重点有详细具体的分析，全面重点考虑各部分施工更好地相互交叉和衔接，能保证施工质量效果和设计效果的完美统一。</w:t>
            </w:r>
          </w:p>
          <w:p w14:paraId="77FF66B7">
            <w:pPr>
              <w:keepNext w:val="0"/>
              <w:keepLines w:val="0"/>
              <w:pageBreakBefore w:val="0"/>
              <w:widowControl w:val="0"/>
              <w:kinsoku/>
              <w:wordWrap/>
              <w:overflowPunct/>
              <w:topLinePunct w:val="0"/>
              <w:autoSpaceDE w:val="0"/>
              <w:autoSpaceDN w:val="0"/>
              <w:bidi w:val="0"/>
              <w:adjustRightInd/>
              <w:snapToGrid/>
              <w:ind w:left="110" w:leftChars="50" w:right="110" w:rightChars="5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tc>
      </w:tr>
      <w:tr w14:paraId="7A0A7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984" w:type="dxa"/>
            <w:vAlign w:val="center"/>
          </w:tcPr>
          <w:p w14:paraId="3BB4F16B">
            <w:pPr>
              <w:pStyle w:val="39"/>
              <w:keepNext w:val="0"/>
              <w:keepLines w:val="0"/>
              <w:pageBreakBefore w:val="0"/>
              <w:widowControl w:val="0"/>
              <w:kinsoku/>
              <w:wordWrap/>
              <w:overflowPunct/>
              <w:topLinePunct w:val="0"/>
              <w:autoSpaceDE w:val="0"/>
              <w:autoSpaceDN w:val="0"/>
              <w:bidi w:val="0"/>
              <w:adjustRightInd/>
              <w:snapToGrid/>
              <w:spacing w:before="159"/>
              <w:ind w:left="110" w:leftChars="50" w:right="110" w:rightChars="50"/>
              <w:jc w:val="center"/>
              <w:textAlignment w:val="auto"/>
              <w:rPr>
                <w:rFonts w:hint="eastAsia" w:ascii="宋体" w:hAnsi="宋体" w:eastAsia="宋体" w:cs="宋体"/>
                <w:color w:val="auto"/>
                <w:w w:val="99"/>
                <w:sz w:val="21"/>
                <w:szCs w:val="21"/>
                <w:highlight w:val="none"/>
                <w:lang w:val="en-US" w:eastAsia="zh-CN"/>
              </w:rPr>
            </w:pPr>
            <w:r>
              <w:rPr>
                <w:rFonts w:hint="eastAsia" w:ascii="宋体" w:hAnsi="宋体" w:eastAsia="宋体" w:cs="宋体"/>
                <w:color w:val="auto"/>
                <w:w w:val="99"/>
                <w:sz w:val="21"/>
                <w:szCs w:val="21"/>
                <w:highlight w:val="none"/>
                <w:lang w:val="en-US" w:eastAsia="zh-CN"/>
              </w:rPr>
              <w:t>3</w:t>
            </w:r>
          </w:p>
        </w:tc>
        <w:tc>
          <w:tcPr>
            <w:tcW w:w="1604" w:type="dxa"/>
            <w:vAlign w:val="center"/>
          </w:tcPr>
          <w:p w14:paraId="68B77CE7">
            <w:pPr>
              <w:pStyle w:val="39"/>
              <w:keepNext w:val="0"/>
              <w:keepLines w:val="0"/>
              <w:pageBreakBefore w:val="0"/>
              <w:widowControl w:val="0"/>
              <w:kinsoku/>
              <w:wordWrap/>
              <w:overflowPunct/>
              <w:topLinePunct w:val="0"/>
              <w:autoSpaceDE w:val="0"/>
              <w:autoSpaceDN w:val="0"/>
              <w:bidi w:val="0"/>
              <w:adjustRightInd/>
              <w:snapToGrid/>
              <w:spacing w:line="269" w:lineRule="exact"/>
              <w:ind w:left="110" w:leftChars="50" w:right="110" w:rightChars="5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企业信誉业绩部分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tc>
        <w:tc>
          <w:tcPr>
            <w:tcW w:w="7250" w:type="dxa"/>
          </w:tcPr>
          <w:p w14:paraId="03775137">
            <w:pPr>
              <w:keepNext w:val="0"/>
              <w:keepLines w:val="0"/>
              <w:pageBreakBefore w:val="0"/>
              <w:widowControl w:val="0"/>
              <w:kinsoku/>
              <w:wordWrap/>
              <w:overflowPunct/>
              <w:topLinePunct w:val="0"/>
              <w:autoSpaceDE w:val="0"/>
              <w:autoSpaceDN w:val="0"/>
              <w:bidi w:val="0"/>
              <w:adjustRightInd/>
              <w:snapToGrid/>
              <w:spacing w:before="0" w:beforeLines="50" w:line="360" w:lineRule="auto"/>
              <w:ind w:left="110" w:leftChars="50" w:right="110" w:rightChars="5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000000" w:themeColor="text1"/>
                <w:kern w:val="0"/>
                <w:sz w:val="21"/>
                <w:szCs w:val="21"/>
                <w:highlight w:val="none"/>
                <w14:textFill>
                  <w14:solidFill>
                    <w14:schemeClr w14:val="tx1"/>
                  </w14:solidFill>
                </w14:textFill>
              </w:rPr>
              <w:t xml:space="preserve">供应商 </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2021</w:t>
            </w:r>
            <w:r>
              <w:rPr>
                <w:rFonts w:hint="eastAsia" w:ascii="宋体" w:hAnsi="宋体" w:eastAsia="宋体" w:cs="宋体"/>
                <w:bCs/>
                <w:color w:val="000000" w:themeColor="text1"/>
                <w:kern w:val="0"/>
                <w:sz w:val="21"/>
                <w:szCs w:val="21"/>
                <w:highlight w:val="none"/>
                <w14:textFill>
                  <w14:solidFill>
                    <w14:schemeClr w14:val="tx1"/>
                  </w14:solidFill>
                </w14:textFill>
              </w:rPr>
              <w:t>年以来承接过的类似工程项目业绩，每个得</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0"/>
                <w:sz w:val="21"/>
                <w:szCs w:val="21"/>
                <w:highlight w:val="none"/>
                <w14:textFill>
                  <w14:solidFill>
                    <w14:schemeClr w14:val="tx1"/>
                  </w14:solidFill>
                </w14:textFill>
              </w:rPr>
              <w:t>分，满分10 分</w:t>
            </w:r>
            <w:r>
              <w:rPr>
                <w:rFonts w:hint="eastAsia" w:ascii="宋体" w:hAnsi="宋体" w:eastAsia="宋体" w:cs="宋体"/>
                <w:b w:val="0"/>
                <w:bCs/>
                <w:color w:val="000000" w:themeColor="text1"/>
                <w:sz w:val="21"/>
                <w:szCs w:val="21"/>
                <w:highlight w:val="none"/>
                <w:lang w:val="en-US" w:eastAsia="zh-CN" w:bidi="zh-CN"/>
                <w14:textFill>
                  <w14:solidFill>
                    <w14:schemeClr w14:val="tx1"/>
                  </w14:solidFill>
                </w14:textFill>
              </w:rPr>
              <w:t>。（以合同扫描件或中标（成交）通知书为准并加盖供应商电子签章。同一项目，不同标段时按最高金额的标段计分，不重复计分。</w:t>
            </w:r>
          </w:p>
        </w:tc>
      </w:tr>
      <w:tr w14:paraId="6FA2C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9838" w:type="dxa"/>
            <w:gridSpan w:val="3"/>
            <w:vAlign w:val="center"/>
          </w:tcPr>
          <w:p w14:paraId="1C73E229">
            <w:pPr>
              <w:pStyle w:val="39"/>
              <w:keepNext w:val="0"/>
              <w:keepLines w:val="0"/>
              <w:pageBreakBefore w:val="0"/>
              <w:widowControl w:val="0"/>
              <w:kinsoku/>
              <w:wordWrap/>
              <w:overflowPunct/>
              <w:topLinePunct w:val="0"/>
              <w:autoSpaceDE w:val="0"/>
              <w:autoSpaceDN w:val="0"/>
              <w:bidi w:val="0"/>
              <w:adjustRightInd/>
              <w:snapToGrid/>
              <w:spacing w:before="0" w:line="240" w:lineRule="auto"/>
              <w:ind w:left="110" w:leftChars="50" w:right="110" w:rightChars="50" w:firstLine="422" w:firstLineChars="200"/>
              <w:jc w:val="center"/>
              <w:textAlignment w:val="auto"/>
              <w:rPr>
                <w:rFonts w:hint="eastAsia" w:ascii="宋体" w:hAnsi="宋体" w:eastAsia="宋体" w:cs="宋体"/>
                <w:color w:val="auto"/>
                <w:spacing w:val="-14"/>
                <w:sz w:val="21"/>
                <w:szCs w:val="21"/>
                <w:highlight w:val="none"/>
                <w:lang w:val="en-US" w:eastAsia="zh-CN"/>
              </w:rPr>
            </w:pPr>
            <w:r>
              <w:rPr>
                <w:rFonts w:hint="eastAsia" w:ascii="宋体" w:hAnsi="宋体" w:eastAsia="宋体" w:cs="宋体"/>
                <w:b/>
                <w:bCs/>
                <w:color w:val="auto"/>
                <w:sz w:val="21"/>
                <w:szCs w:val="21"/>
                <w:highlight w:val="none"/>
              </w:rPr>
              <w:t>总得分＝1+2</w:t>
            </w:r>
            <w:r>
              <w:rPr>
                <w:rFonts w:hint="eastAsia" w:ascii="宋体" w:hAnsi="宋体" w:eastAsia="宋体" w:cs="宋体"/>
                <w:b/>
                <w:bCs/>
                <w:color w:val="auto"/>
                <w:sz w:val="21"/>
                <w:szCs w:val="21"/>
                <w:highlight w:val="none"/>
                <w:lang w:val="en-US" w:eastAsia="zh-CN"/>
              </w:rPr>
              <w:t>+3</w:t>
            </w:r>
          </w:p>
        </w:tc>
      </w:tr>
    </w:tbl>
    <w:p w14:paraId="284B6790">
      <w:pPr>
        <w:pStyle w:val="38"/>
        <w:keepNext w:val="0"/>
        <w:keepLines w:val="0"/>
        <w:pageBreakBefore w:val="0"/>
        <w:widowControl w:val="0"/>
        <w:numPr>
          <w:ilvl w:val="0"/>
          <w:numId w:val="0"/>
        </w:numPr>
        <w:tabs>
          <w:tab w:val="left" w:pos="1379"/>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color w:val="auto"/>
          <w:spacing w:val="0"/>
          <w:sz w:val="24"/>
          <w:szCs w:val="24"/>
          <w:highlight w:val="none"/>
          <w:lang w:val="en-US" w:eastAsia="zh-CN"/>
        </w:rPr>
      </w:pPr>
    </w:p>
    <w:p w14:paraId="3E83760D">
      <w:pPr>
        <w:keepLines w:val="0"/>
        <w:pageBreakBefore w:val="0"/>
        <w:kinsoku/>
        <w:overflowPunct/>
        <w:topLinePunct w:val="0"/>
        <w:bidi w:val="0"/>
        <w:spacing w:line="360" w:lineRule="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5A7B4244">
      <w:pPr>
        <w:pStyle w:val="2"/>
        <w:keepLines w:val="0"/>
        <w:pageBreakBefore w:val="0"/>
        <w:numPr>
          <w:ilvl w:val="0"/>
          <w:numId w:val="4"/>
        </w:numPr>
        <w:kinsoku/>
        <w:overflowPunct/>
        <w:topLinePunct w:val="0"/>
        <w:bidi w:val="0"/>
        <w:spacing w:line="360" w:lineRule="auto"/>
        <w:outlineLvl w:val="0"/>
        <w:rPr>
          <w:rFonts w:hint="eastAsia" w:ascii="宋体" w:hAnsi="宋体" w:eastAsia="宋体" w:cs="宋体"/>
          <w:color w:val="auto"/>
          <w:highlight w:val="none"/>
          <w:lang w:val="en-US" w:eastAsia="zh-CN"/>
        </w:rPr>
      </w:pPr>
      <w:bookmarkStart w:id="12" w:name="_Toc23084"/>
      <w:r>
        <w:rPr>
          <w:rFonts w:hint="eastAsia" w:ascii="宋体" w:hAnsi="宋体" w:eastAsia="宋体" w:cs="宋体"/>
          <w:color w:val="auto"/>
          <w:highlight w:val="none"/>
          <w:lang w:val="en-US" w:eastAsia="zh-CN"/>
        </w:rPr>
        <w:t>改造施工方案</w:t>
      </w:r>
      <w:bookmarkEnd w:id="12"/>
    </w:p>
    <w:p w14:paraId="1105CCBA">
      <w:pPr>
        <w:keepLines w:val="0"/>
        <w:pageBreakBefore w:val="0"/>
        <w:numPr>
          <w:ilvl w:val="0"/>
          <w:numId w:val="0"/>
        </w:numPr>
        <w:kinsoku/>
        <w:overflowPunct/>
        <w:topLinePunct w:val="0"/>
        <w:bidi w:val="0"/>
        <w:spacing w:line="360" w:lineRule="auto"/>
        <w:ind w:right="0" w:rightChars="0"/>
        <w:jc w:val="center"/>
        <w:rPr>
          <w:rFonts w:hint="eastAsia" w:ascii="宋体" w:hAnsi="宋体" w:eastAsia="宋体" w:cs="宋体"/>
          <w:color w:val="auto"/>
          <w:highlight w:val="none"/>
          <w:lang w:eastAsia="zh-CN"/>
        </w:rPr>
      </w:pPr>
    </w:p>
    <w:p w14:paraId="069090F5">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一、西廊二楼</w:t>
      </w:r>
    </w:p>
    <w:p w14:paraId="4C9913DF">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（一）值班室及洗衣房</w:t>
      </w:r>
    </w:p>
    <w:p w14:paraId="0994A2C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二楼楼梯入口东侧第一间，中间设180厚隔墙10.3米长×4米高（梁下），隔断作法：墙柱连接处切缝后凿除抹灰层0.4米宽×4米高×2处，6圆钢1米长×2根×16处（间距500植）；下段300高墙基用1：3水泥砂浆砌标砖，上段加气砖；墙面1：3水泥砂浆20厚抹灰，表面成品腻子三遍及乳胶漆两遍；</w:t>
      </w:r>
    </w:p>
    <w:p w14:paraId="0AB7D17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值班室及洗衣房通水通电及做好排污：(1.值班室:39#阻燃线槽30米,内设3根宝炬BV6²共90米;门口装展业10位开关箱1个,内设德力西2P63A漏电开关1个,德力西2P40A空开2个,德力西1P10A空开1个;室内安装欧普10A四位插5个,16A空调插1个;金羚吊扇FC-30吊扇（175元/台）1台,1.2米照明支架2套,安装39#线槽25米,内设3根宝炬BV4²共90米;24#线槽10米,内设宝炬BV1.5²线40米);(洗衣房:主管DN50管开口DN25管口,￠32PVC管8米,安装￠32球阀1个;总配电房至洗衣房安装39线槽20米,内设宝炬BV6²×3=60米,室内装6位开关箱1个,内设2P63A漏电开关1个)。</w:t>
      </w:r>
    </w:p>
    <w:p w14:paraId="722F5AD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3.粉刷墙体乳胶漆两遍（10.3+7.8）×2×4平方米，门窗（（2.1宽×1.72高*3+0.8宽×2.1高×2）平方米×2面）刷防腐漆两遍。</w:t>
      </w:r>
    </w:p>
    <w:p w14:paraId="633727D6">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（二）二楼其他功能室</w:t>
      </w:r>
    </w:p>
    <w:p w14:paraId="2A277EC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1.刷乳胶漆两遍：一号房（7.6×8.3+（7.6+8.3）×2×4）</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×2间+二三号房（10.3×7.7+（10.3+7.7）×2×4）</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×2间+四五六号房（7.7×12.6+（7.7+12.6）×2）</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×4间+（7.2×7.6-2.4×3.4+（7.2+7.6）×2×4）</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+（15.6×（7.2+5.7）</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+（15.6+7.2+5.7）×2×4）</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；门窗（（2.1宽×1.72高×3+0.8宽×2.1高×2）平方米×2面×6间）刷防腐漆两遍。</w:t>
      </w:r>
    </w:p>
    <w:p w14:paraId="5DE8B15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2.安装金羚吊扇FC-30吊扇（175元/台）12台。</w:t>
      </w:r>
    </w:p>
    <w:p w14:paraId="466F9E57">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二、饮水机</w:t>
      </w:r>
    </w:p>
    <w:p w14:paraId="52DD79C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1.拟安装位置为3、5、7楼走廊处，每层一台。需从临近宿舍接好水电。14*24PVC线槽10米（内配宝炬4平方BV线3根）×3层，五孔明装插座3个；</w:t>
      </w:r>
    </w:p>
    <w:p w14:paraId="6FB7C7B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2.具体安装位置确定，届时安排工作人员现场指出。</w:t>
      </w:r>
    </w:p>
    <w:p w14:paraId="1595857D">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三、电吹风机</w:t>
      </w:r>
    </w:p>
    <w:p w14:paraId="06ECA90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1.拟安装位置3、4楼楼梯转角处，5、6楼楼梯转角，以及6、7楼楼梯转角处，共三处。14*24PVC线槽10米（内配宝炬4平方BV线3根）×3处，五孔明装插座3个；</w:t>
      </w:r>
    </w:p>
    <w:p w14:paraId="401C6B9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2.布好线路，预留安装接口。</w:t>
      </w:r>
    </w:p>
    <w:p w14:paraId="1D57A292">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四、宿舍</w:t>
      </w:r>
    </w:p>
    <w:p w14:paraId="2913DFA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1.每间安装金羚FB-40DS 楼底扇风扇（165元/台）两台，共80间*2台；</w:t>
      </w:r>
    </w:p>
    <w:p w14:paraId="1449837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2.给水以及排水排污检修，暂列金额5000元;</w:t>
      </w:r>
    </w:p>
    <w:p w14:paraId="49D0B3B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3.西廊主电路用料:</w:t>
      </w:r>
    </w:p>
    <w:p w14:paraId="7A2C224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(已有)VLV铝电缆100米.(型号150x4+120+1)</w:t>
      </w:r>
    </w:p>
    <w:p w14:paraId="3879B42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展业10位不锈钢电表箱(定制)10个,(内设125A漏电开1只;广东北电DDZY1225-U2智能电表（340元/个）8个,2P63A空开10只;接地母排30cm;</w:t>
      </w:r>
    </w:p>
    <w:p w14:paraId="4202B92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宝炬50²BrV铜线:150米; 宝炬35²Brv铜线150米;宝炬 16²BrV铜线140米.400x500配电箱4只;150²钢铝纯耳50只;50²铜线耳20只;35²铜线耳20只;16²铜线耳40只;￠50PVc阻燃线管120米;宝炬BV6²铜线5400米;#50线槽1800米。</w:t>
      </w:r>
    </w:p>
    <w:p w14:paraId="5AD0D72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室内:每间用料</w:t>
      </w:r>
    </w:p>
    <w:p w14:paraId="2B03C95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1.展业10位明装开关箱1只(内设德力西2P63A漏电开关1只,1P10A空开1只,2P32A空开2只);#39线槽31米(内设宝炬4²铜线108米);欧普四位插座7个;空调插1个;平底螺口灯头3个,天之蓝28w灯泡 3个。欧普T8-19W 1.2米LED灯管2套</w:t>
      </w:r>
      <w:r>
        <w:rPr>
          <w:rFonts w:hint="eastAsia" w:ascii="宋体" w:hAnsi="宋体" w:eastAsia="宋体" w:cs="宋体"/>
          <w:color w:val="auto"/>
          <w:sz w:val="24"/>
          <w:szCs w:val="24"/>
          <w:lang w:val="en-US" w:eastAsia="zh-CN"/>
        </w:rPr>
        <w:tab/>
      </w:r>
    </w:p>
    <w:p w14:paraId="36F8B7C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2.走廊路灯:宝炬4²铜线720米,1.5²铜线200米,欧普T8-19W 1.2米LED灯管74套</w:t>
      </w:r>
    </w:p>
    <w:p w14:paraId="633634E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3.安装晾衣绳（包括宿舍内、宿舍外走廊）：走廊长（4.25×16+15×0.2米）×5层+3米×2×80间；</w:t>
      </w:r>
    </w:p>
    <w:p w14:paraId="752AFE9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4.安装洗澡热水设备；</w:t>
      </w:r>
    </w:p>
    <w:p w14:paraId="1ADEAC4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5.宿舍网络与改造同时进行。</w:t>
      </w:r>
    </w:p>
    <w:p w14:paraId="24C78A5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拆卫生间木门装1.4厚铝合金平开门(成品)0.7米宽×2.1米高×88套×2；拆木门窗装（1.4厚铝合金门(成品)1.0米宽×2.1米高+铝合金65系列1.4壁厚固定窗1.0×0.57+2.0×1.5-1.2×1.0，门边设一个1.2米宽×1.0米高65系列1.4壁厚带纱推拉窗）平方米×88个；拆木窗安装（65系列1.4壁厚带纱带亮）铝合金推拉窗0.6×1.6×2×88平方米；拆入户木门装焊制不锈钢双面板防盗门1.0米宽×2.7米高×88套；</w:t>
      </w:r>
    </w:p>
    <w:p w14:paraId="6345B6AF">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五、其他</w:t>
      </w:r>
    </w:p>
    <w:p w14:paraId="72FA123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1.每层楼走廊东侧安装拖把池（304材质、长800宽400深300总高500，税前材料价450元/只）共5只；安装PPR20给水管5米×5处，普通水龙头1个×5处；</w:t>
      </w:r>
    </w:p>
    <w:p w14:paraId="0CB55D1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2.安装宿舍大门至值班室的门铃1个。</w:t>
      </w:r>
    </w:p>
    <w:p w14:paraId="55410A6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3.宿舍大门口地面硬化：拆除损坏的100厚混凝土地面8平方米，原土夯实后用C25混凝土恢复；</w:t>
      </w:r>
    </w:p>
    <w:p w14:paraId="09338A6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六、东侧楼梯：拆除旧腻子，重刷成品腻子两遍，宽3米×纵深7.8米×8层+（宽3米+纵深7.8米）×高4.2米； </w:t>
      </w:r>
    </w:p>
    <w:p w14:paraId="5EF9278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七、走廊：拆除旧腻子，重刷成品腻子两遍，二楼（天花板3.5×40.3+墙体</w:t>
      </w:r>
      <w:r>
        <w:rPr>
          <w:rFonts w:hint="eastAsia" w:cs="宋体"/>
          <w:color w:val="auto"/>
          <w:sz w:val="24"/>
          <w:szCs w:val="24"/>
          <w:lang w:val="en-US" w:eastAsia="zh-CN"/>
        </w:rPr>
        <w:t>【</w:t>
      </w:r>
      <w:r>
        <w:rPr>
          <w:rFonts w:hint="eastAsia" w:ascii="宋体" w:hAnsi="宋体" w:eastAsia="宋体" w:cs="宋体"/>
          <w:color w:val="auto"/>
          <w:sz w:val="24"/>
          <w:szCs w:val="24"/>
          <w:lang w:val="en-US" w:eastAsia="zh-CN"/>
        </w:rPr>
        <w:t>（3.5+40.3）×2×3.9</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+三至七楼（71×3+3.2×71×2）</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 xml:space="preserve">×5层； </w:t>
      </w:r>
    </w:p>
    <w:p w14:paraId="157FFFD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八、宿舍80间内墙乳胶漆两遍：（纵深6.1米×宽4.25米+3.2米高×（纵深6.1米+宽4.25米）×2）×80间；卫生间阳台32平方米×87间；</w:t>
      </w:r>
    </w:p>
    <w:p w14:paraId="684716A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九、室内地板铺600×600×10抛光砖：纵深6.1米×宽4.25米×80间+一号房（7.6×8.3）</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×2间+二三号房（10.3×7.7）</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×2间+四五六号房（7.7×12.6）</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×4间+（7.2×7.6）</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w:t>
      </w:r>
      <w:r>
        <w:rPr>
          <w:rFonts w:hint="eastAsia" w:ascii="宋体" w:hAnsi="宋体" w:eastAsia="宋体" w:cs="宋体"/>
          <w:color w:val="auto"/>
          <w:sz w:val="24"/>
          <w:szCs w:val="24"/>
          <w:lang w:val="en-US" w:eastAsia="zh-CN"/>
        </w:rPr>
        <w:t>15.6×（7.2+5.7）</w:t>
      </w:r>
      <w:r>
        <w:rPr>
          <w:rFonts w:hint="eastAsia" w:cs="宋体"/>
          <w:color w:val="auto"/>
          <w:sz w:val="24"/>
          <w:szCs w:val="24"/>
          <w:lang w:val="en-US" w:eastAsia="zh-CN"/>
        </w:rPr>
        <w:t>】平方米</w:t>
      </w:r>
      <w:r>
        <w:rPr>
          <w:rFonts w:hint="eastAsia" w:ascii="宋体" w:hAnsi="宋体" w:eastAsia="宋体" w:cs="宋体"/>
          <w:color w:val="auto"/>
          <w:sz w:val="24"/>
          <w:szCs w:val="24"/>
          <w:lang w:val="en-US" w:eastAsia="zh-CN"/>
        </w:rPr>
        <w:t>；</w:t>
      </w:r>
    </w:p>
    <w:p w14:paraId="1E786D0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十、卫浴设施维修（拆除拆旧32管延时冲水阀1只，凿除冲水管及0.3×0.3×0.3立方米混凝土；安装进水20软管0.5米、32PVC直接1只、32×20外螺纹直接、角阀1只、节能8升蹲式低水箱1套）×88间；</w:t>
      </w:r>
    </w:p>
    <w:p w14:paraId="4CD6200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楼板暴筋维修（凿除损坏混凝土，人工除锈，一道有建筑胶素水泥砂浆结合层，20厚1：2水混砂浆抹灰），面积200平方米；</w:t>
      </w:r>
    </w:p>
    <w:p w14:paraId="5041F4B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拆墙面空鼓开裂抹灰层，新抹1：3水泥砂浆20厚，面积400平方米；</w:t>
      </w:r>
    </w:p>
    <w:p w14:paraId="6A8AD79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漏水补裂缝100米，补管口60个。楼梯走廊刷灰色乳胶漆两遍，（45×6×2+24×7）米长×1.5米高。</w:t>
      </w:r>
    </w:p>
    <w:p w14:paraId="71A6B04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六、详细内容见工程预算书（另附）。</w:t>
      </w:r>
    </w:p>
    <w:p w14:paraId="2BB83FB4">
      <w:pPr>
        <w:keepLines w:val="0"/>
        <w:pageBreakBefore w:val="0"/>
        <w:kinsoku/>
        <w:overflowPunct/>
        <w:topLinePunct w:val="0"/>
        <w:bidi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8EFC5A2">
      <w:pPr>
        <w:keepLines w:val="0"/>
        <w:pageBreakBefore w:val="0"/>
        <w:kinsoku/>
        <w:overflowPunct/>
        <w:topLinePunct w:val="0"/>
        <w:bidi w:val="0"/>
        <w:spacing w:line="360" w:lineRule="auto"/>
        <w:outlineLvl w:val="9"/>
        <w:rPr>
          <w:rFonts w:hint="eastAsia" w:ascii="宋体" w:hAnsi="宋体" w:eastAsia="宋体" w:cs="宋体"/>
          <w:color w:val="auto"/>
          <w:highlight w:val="none"/>
          <w:lang w:eastAsia="zh-CN"/>
        </w:rPr>
      </w:pPr>
    </w:p>
    <w:p w14:paraId="701260CB">
      <w:pPr>
        <w:keepLines w:val="0"/>
        <w:pageBreakBefore w:val="0"/>
        <w:kinsoku/>
        <w:overflowPunct/>
        <w:topLinePunct w:val="0"/>
        <w:bidi w:val="0"/>
        <w:spacing w:line="360" w:lineRule="auto"/>
        <w:outlineLvl w:val="9"/>
        <w:rPr>
          <w:rFonts w:hint="eastAsia" w:ascii="宋体" w:hAnsi="宋体" w:eastAsia="宋体" w:cs="宋体"/>
          <w:color w:val="auto"/>
          <w:highlight w:val="none"/>
          <w:lang w:eastAsia="zh-CN"/>
        </w:rPr>
      </w:pPr>
    </w:p>
    <w:p w14:paraId="3E9FEA7E">
      <w:pPr>
        <w:keepLines w:val="0"/>
        <w:pageBreakBefore w:val="0"/>
        <w:kinsoku/>
        <w:overflowPunct/>
        <w:topLinePunct w:val="0"/>
        <w:bidi w:val="0"/>
        <w:spacing w:line="360" w:lineRule="auto"/>
        <w:outlineLvl w:val="9"/>
        <w:rPr>
          <w:rFonts w:hint="eastAsia" w:ascii="宋体" w:hAnsi="宋体" w:eastAsia="宋体" w:cs="宋体"/>
          <w:color w:val="auto"/>
          <w:highlight w:val="none"/>
          <w:lang w:eastAsia="zh-CN"/>
        </w:rPr>
      </w:pPr>
    </w:p>
    <w:p w14:paraId="7A0148EA">
      <w:pPr>
        <w:pStyle w:val="2"/>
        <w:keepLines w:val="0"/>
        <w:pageBreakBefore w:val="0"/>
        <w:kinsoku/>
        <w:overflowPunct/>
        <w:topLinePunct w:val="0"/>
        <w:bidi w:val="0"/>
        <w:spacing w:line="360" w:lineRule="auto"/>
        <w:outlineLvl w:val="0"/>
        <w:rPr>
          <w:rFonts w:hint="eastAsia" w:ascii="宋体" w:hAnsi="宋体" w:eastAsia="宋体" w:cs="宋体"/>
          <w:color w:val="auto"/>
          <w:spacing w:val="0"/>
          <w:highlight w:val="none"/>
          <w:lang w:eastAsia="zh-CN"/>
        </w:rPr>
        <w:sectPr>
          <w:pgSz w:w="11910" w:h="16840"/>
          <w:pgMar w:top="1440" w:right="1080" w:bottom="1440" w:left="1080" w:header="0" w:footer="1201" w:gutter="0"/>
          <w:pgNumType w:fmt="decimal"/>
          <w:cols w:space="720" w:num="1"/>
        </w:sectPr>
      </w:pPr>
      <w:bookmarkStart w:id="13" w:name="_Toc13470"/>
      <w:r>
        <w:rPr>
          <w:rFonts w:hint="eastAsia" w:ascii="宋体" w:hAnsi="宋体" w:eastAsia="宋体" w:cs="宋体"/>
          <w:color w:val="auto"/>
          <w:highlight w:val="none"/>
          <w:lang w:eastAsia="zh-CN"/>
        </w:rPr>
        <w:t>第六章</w:t>
      </w:r>
      <w:r>
        <w:rPr>
          <w:rFonts w:hint="eastAsia" w:ascii="宋体" w:hAnsi="宋体" w:eastAsia="宋体" w:cs="宋体"/>
          <w:color w:val="auto"/>
          <w:highlight w:val="none"/>
        </w:rPr>
        <w:t>响应文件</w:t>
      </w:r>
      <w:r>
        <w:rPr>
          <w:rFonts w:hint="eastAsia" w:ascii="宋体" w:hAnsi="宋体" w:eastAsia="宋体" w:cs="宋体"/>
          <w:color w:val="auto"/>
          <w:highlight w:val="none"/>
          <w:lang w:eastAsia="zh-CN"/>
        </w:rPr>
        <w:t>格式</w:t>
      </w:r>
      <w:bookmarkEnd w:id="13"/>
    </w:p>
    <w:p w14:paraId="6F4668CC">
      <w:pPr>
        <w:keepLines w:val="0"/>
        <w:pageBreakBefore w:val="0"/>
        <w:kinsoku/>
        <w:overflowPunct/>
        <w:topLinePunct w:val="0"/>
        <w:bidi w:val="0"/>
        <w:spacing w:before="54" w:line="360" w:lineRule="auto"/>
        <w:ind w:left="0" w:leftChars="0" w:firstLine="0" w:firstLineChars="0"/>
        <w:outlineLvl w:val="9"/>
        <w:rPr>
          <w:rFonts w:hint="eastAsia" w:ascii="宋体" w:hAnsi="宋体" w:eastAsia="宋体" w:cs="宋体"/>
          <w:b/>
          <w:bCs/>
          <w:color w:val="auto"/>
          <w:spacing w:val="0"/>
          <w:sz w:val="32"/>
          <w:szCs w:val="32"/>
          <w:highlight w:val="none"/>
        </w:rPr>
      </w:pPr>
      <w:r>
        <w:rPr>
          <w:rFonts w:hint="eastAsia" w:ascii="宋体" w:hAnsi="宋体" w:eastAsia="宋体" w:cs="宋体"/>
          <w:b/>
          <w:bCs/>
          <w:color w:val="auto"/>
          <w:spacing w:val="0"/>
          <w:sz w:val="32"/>
          <w:szCs w:val="32"/>
          <w:highlight w:val="none"/>
        </w:rPr>
        <w:t>一、资格证明文件格式</w:t>
      </w:r>
    </w:p>
    <w:p w14:paraId="2B26E7B8">
      <w:pPr>
        <w:pStyle w:val="2"/>
        <w:keepLines w:val="0"/>
        <w:pageBreakBefore w:val="0"/>
        <w:numPr>
          <w:ilvl w:val="0"/>
          <w:numId w:val="0"/>
        </w:numPr>
        <w:tabs>
          <w:tab w:val="left" w:pos="1071"/>
        </w:tabs>
        <w:kinsoku/>
        <w:overflowPunct/>
        <w:topLinePunct w:val="0"/>
        <w:bidi w:val="0"/>
        <w:spacing w:before="267" w:after="0" w:line="360" w:lineRule="auto"/>
        <w:ind w:right="0" w:rightChars="0"/>
        <w:jc w:val="left"/>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1.资格证明文件封面格式：</w:t>
      </w:r>
    </w:p>
    <w:p w14:paraId="6EF32129">
      <w:pPr>
        <w:pStyle w:val="17"/>
        <w:keepLines w:val="0"/>
        <w:pageBreakBefore w:val="0"/>
        <w:kinsoku/>
        <w:overflowPunct/>
        <w:topLinePunct w:val="0"/>
        <w:bidi w:val="0"/>
        <w:spacing w:line="360" w:lineRule="auto"/>
        <w:outlineLvl w:val="9"/>
        <w:rPr>
          <w:rFonts w:hint="eastAsia" w:ascii="宋体" w:hAnsi="宋体" w:eastAsia="宋体" w:cs="宋体"/>
          <w:b/>
          <w:color w:val="auto"/>
          <w:spacing w:val="0"/>
          <w:sz w:val="40"/>
          <w:szCs w:val="24"/>
          <w:highlight w:val="none"/>
        </w:rPr>
      </w:pPr>
    </w:p>
    <w:p w14:paraId="42F86231">
      <w:pPr>
        <w:pStyle w:val="17"/>
        <w:keepLines w:val="0"/>
        <w:pageBreakBefore w:val="0"/>
        <w:kinsoku/>
        <w:overflowPunct/>
        <w:topLinePunct w:val="0"/>
        <w:bidi w:val="0"/>
        <w:spacing w:line="360" w:lineRule="auto"/>
        <w:jc w:val="center"/>
        <w:outlineLvl w:val="9"/>
        <w:rPr>
          <w:rFonts w:hint="eastAsia" w:ascii="宋体" w:hAnsi="宋体" w:eastAsia="宋体" w:cs="宋体"/>
          <w:b/>
          <w:color w:val="auto"/>
          <w:spacing w:val="0"/>
          <w:sz w:val="40"/>
          <w:szCs w:val="24"/>
          <w:highlight w:val="none"/>
        </w:rPr>
      </w:pPr>
      <w:r>
        <w:rPr>
          <w:rFonts w:hint="eastAsia" w:ascii="宋体" w:hAnsi="宋体" w:eastAsia="宋体" w:cs="宋体"/>
          <w:b/>
          <w:color w:val="auto"/>
          <w:spacing w:val="0"/>
          <w:sz w:val="40"/>
          <w:szCs w:val="24"/>
          <w:highlight w:val="none"/>
          <w:lang w:val="en-US" w:eastAsia="zh-CN"/>
        </w:rPr>
        <w:t>电子响应文件</w:t>
      </w:r>
    </w:p>
    <w:p w14:paraId="1B403FC4">
      <w:pPr>
        <w:pStyle w:val="17"/>
        <w:keepLines w:val="0"/>
        <w:pageBreakBefore w:val="0"/>
        <w:kinsoku/>
        <w:overflowPunct/>
        <w:topLinePunct w:val="0"/>
        <w:bidi w:val="0"/>
        <w:spacing w:line="360" w:lineRule="auto"/>
        <w:jc w:val="center"/>
        <w:outlineLvl w:val="9"/>
        <w:rPr>
          <w:rFonts w:hint="eastAsia" w:ascii="宋体" w:hAnsi="宋体" w:eastAsia="宋体" w:cs="宋体"/>
          <w:b/>
          <w:color w:val="auto"/>
          <w:spacing w:val="0"/>
          <w:sz w:val="40"/>
          <w:szCs w:val="24"/>
          <w:highlight w:val="none"/>
        </w:rPr>
      </w:pPr>
    </w:p>
    <w:p w14:paraId="4F7A8630">
      <w:pPr>
        <w:pStyle w:val="17"/>
        <w:keepLines w:val="0"/>
        <w:pageBreakBefore w:val="0"/>
        <w:kinsoku/>
        <w:overflowPunct/>
        <w:topLinePunct w:val="0"/>
        <w:bidi w:val="0"/>
        <w:spacing w:before="4" w:line="360" w:lineRule="auto"/>
        <w:outlineLvl w:val="9"/>
        <w:rPr>
          <w:rFonts w:hint="eastAsia" w:ascii="宋体" w:hAnsi="宋体" w:eastAsia="宋体" w:cs="宋体"/>
          <w:b/>
          <w:color w:val="auto"/>
          <w:spacing w:val="0"/>
          <w:sz w:val="48"/>
          <w:szCs w:val="24"/>
          <w:highlight w:val="none"/>
        </w:rPr>
      </w:pPr>
    </w:p>
    <w:p w14:paraId="68CA292F">
      <w:pPr>
        <w:keepLines w:val="0"/>
        <w:pageBreakBefore w:val="0"/>
        <w:tabs>
          <w:tab w:val="left" w:pos="881"/>
          <w:tab w:val="left" w:pos="1762"/>
          <w:tab w:val="left" w:pos="2640"/>
          <w:tab w:val="left" w:pos="3521"/>
          <w:tab w:val="left" w:pos="4402"/>
        </w:tabs>
        <w:kinsoku/>
        <w:overflowPunct/>
        <w:topLinePunct w:val="0"/>
        <w:bidi w:val="0"/>
        <w:spacing w:line="360" w:lineRule="auto"/>
        <w:ind w:left="0" w:right="7"/>
        <w:jc w:val="center"/>
        <w:outlineLvl w:val="9"/>
        <w:rPr>
          <w:rFonts w:hint="eastAsia" w:ascii="宋体" w:hAnsi="宋体" w:eastAsia="宋体" w:cs="宋体"/>
          <w:color w:val="auto"/>
          <w:spacing w:val="0"/>
          <w:sz w:val="96"/>
          <w:szCs w:val="24"/>
          <w:highlight w:val="none"/>
        </w:rPr>
      </w:pPr>
      <w:r>
        <w:rPr>
          <w:rFonts w:hint="eastAsia" w:ascii="宋体" w:hAnsi="宋体" w:eastAsia="宋体" w:cs="宋体"/>
          <w:color w:val="auto"/>
          <w:spacing w:val="0"/>
          <w:sz w:val="52"/>
          <w:szCs w:val="52"/>
          <w:highlight w:val="none"/>
        </w:rPr>
        <w:t>资</w:t>
      </w:r>
      <w:r>
        <w:rPr>
          <w:rFonts w:hint="eastAsia" w:ascii="宋体" w:hAnsi="宋体" w:eastAsia="宋体" w:cs="宋体"/>
          <w:color w:val="auto"/>
          <w:spacing w:val="0"/>
          <w:sz w:val="52"/>
          <w:szCs w:val="52"/>
          <w:highlight w:val="none"/>
        </w:rPr>
        <w:tab/>
      </w:r>
      <w:r>
        <w:rPr>
          <w:rFonts w:hint="eastAsia" w:ascii="宋体" w:hAnsi="宋体" w:eastAsia="宋体" w:cs="宋体"/>
          <w:color w:val="auto"/>
          <w:spacing w:val="0"/>
          <w:sz w:val="52"/>
          <w:szCs w:val="52"/>
          <w:highlight w:val="none"/>
        </w:rPr>
        <w:t>格</w:t>
      </w:r>
      <w:r>
        <w:rPr>
          <w:rFonts w:hint="eastAsia" w:ascii="宋体" w:hAnsi="宋体" w:eastAsia="宋体" w:cs="宋体"/>
          <w:color w:val="auto"/>
          <w:spacing w:val="0"/>
          <w:sz w:val="52"/>
          <w:szCs w:val="52"/>
          <w:highlight w:val="none"/>
        </w:rPr>
        <w:tab/>
      </w:r>
      <w:r>
        <w:rPr>
          <w:rFonts w:hint="eastAsia" w:ascii="宋体" w:hAnsi="宋体" w:eastAsia="宋体" w:cs="宋体"/>
          <w:color w:val="auto"/>
          <w:spacing w:val="0"/>
          <w:sz w:val="52"/>
          <w:szCs w:val="52"/>
          <w:highlight w:val="none"/>
        </w:rPr>
        <w:t>证</w:t>
      </w:r>
      <w:r>
        <w:rPr>
          <w:rFonts w:hint="eastAsia" w:ascii="宋体" w:hAnsi="宋体" w:eastAsia="宋体" w:cs="宋体"/>
          <w:color w:val="auto"/>
          <w:spacing w:val="0"/>
          <w:sz w:val="52"/>
          <w:szCs w:val="52"/>
          <w:highlight w:val="none"/>
        </w:rPr>
        <w:tab/>
      </w:r>
      <w:r>
        <w:rPr>
          <w:rFonts w:hint="eastAsia" w:ascii="宋体" w:hAnsi="宋体" w:eastAsia="宋体" w:cs="宋体"/>
          <w:color w:val="auto"/>
          <w:spacing w:val="0"/>
          <w:sz w:val="52"/>
          <w:szCs w:val="52"/>
          <w:highlight w:val="none"/>
        </w:rPr>
        <w:t>明</w:t>
      </w:r>
      <w:r>
        <w:rPr>
          <w:rFonts w:hint="eastAsia" w:ascii="宋体" w:hAnsi="宋体" w:eastAsia="宋体" w:cs="宋体"/>
          <w:color w:val="auto"/>
          <w:spacing w:val="0"/>
          <w:sz w:val="52"/>
          <w:szCs w:val="52"/>
          <w:highlight w:val="none"/>
        </w:rPr>
        <w:tab/>
      </w:r>
      <w:r>
        <w:rPr>
          <w:rFonts w:hint="eastAsia" w:ascii="宋体" w:hAnsi="宋体" w:eastAsia="宋体" w:cs="宋体"/>
          <w:color w:val="auto"/>
          <w:spacing w:val="0"/>
          <w:sz w:val="52"/>
          <w:szCs w:val="52"/>
          <w:highlight w:val="none"/>
        </w:rPr>
        <w:t>文</w:t>
      </w:r>
      <w:r>
        <w:rPr>
          <w:rFonts w:hint="eastAsia" w:ascii="宋体" w:hAnsi="宋体" w:eastAsia="宋体" w:cs="宋体"/>
          <w:color w:val="auto"/>
          <w:spacing w:val="0"/>
          <w:sz w:val="52"/>
          <w:szCs w:val="52"/>
          <w:highlight w:val="none"/>
        </w:rPr>
        <w:tab/>
      </w:r>
      <w:r>
        <w:rPr>
          <w:rFonts w:hint="eastAsia" w:ascii="宋体" w:hAnsi="宋体" w:eastAsia="宋体" w:cs="宋体"/>
          <w:color w:val="auto"/>
          <w:spacing w:val="0"/>
          <w:sz w:val="52"/>
          <w:szCs w:val="52"/>
          <w:highlight w:val="none"/>
        </w:rPr>
        <w:t>件</w:t>
      </w:r>
    </w:p>
    <w:p w14:paraId="456D824D">
      <w:pPr>
        <w:pStyle w:val="17"/>
        <w:keepLines w:val="0"/>
        <w:pageBreakBefore w:val="0"/>
        <w:kinsoku/>
        <w:overflowPunct/>
        <w:topLinePunct w:val="0"/>
        <w:bidi w:val="0"/>
        <w:spacing w:line="360" w:lineRule="auto"/>
        <w:rPr>
          <w:rFonts w:hint="eastAsia" w:ascii="宋体" w:hAnsi="宋体" w:eastAsia="宋体" w:cs="宋体"/>
          <w:color w:val="auto"/>
          <w:spacing w:val="0"/>
          <w:sz w:val="96"/>
          <w:szCs w:val="24"/>
          <w:highlight w:val="none"/>
        </w:rPr>
      </w:pPr>
    </w:p>
    <w:p w14:paraId="4D2466F3">
      <w:pPr>
        <w:pStyle w:val="27"/>
        <w:keepLines w:val="0"/>
        <w:pageBreakBefore w:val="0"/>
        <w:kinsoku/>
        <w:overflowPunct/>
        <w:topLinePunct w:val="0"/>
        <w:bidi w:val="0"/>
        <w:spacing w:line="360" w:lineRule="auto"/>
        <w:rPr>
          <w:rFonts w:hint="eastAsia" w:ascii="宋体" w:hAnsi="宋体" w:eastAsia="宋体" w:cs="宋体"/>
          <w:color w:val="auto"/>
          <w:highlight w:val="none"/>
        </w:rPr>
      </w:pPr>
    </w:p>
    <w:p w14:paraId="557A778D">
      <w:pPr>
        <w:keepLines w:val="0"/>
        <w:pageBreakBefore w:val="0"/>
        <w:tabs>
          <w:tab w:val="left" w:pos="4400"/>
        </w:tabs>
        <w:kinsoku/>
        <w:overflowPunct/>
        <w:topLinePunct w:val="0"/>
        <w:bidi w:val="0"/>
        <w:spacing w:line="360" w:lineRule="auto"/>
        <w:ind w:left="0" w:leftChars="0" w:right="288" w:rightChars="131" w:firstLine="1540" w:firstLineChars="550"/>
        <w:outlineLvl w:val="9"/>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 xml:space="preserve">项目名称： </w:t>
      </w:r>
    </w:p>
    <w:p w14:paraId="2520708D">
      <w:pPr>
        <w:keepLines w:val="0"/>
        <w:pageBreakBefore w:val="0"/>
        <w:kinsoku/>
        <w:overflowPunct/>
        <w:topLinePunct w:val="0"/>
        <w:bidi w:val="0"/>
        <w:spacing w:line="360" w:lineRule="auto"/>
        <w:ind w:left="0" w:leftChars="0" w:right="288" w:rightChars="131" w:firstLine="1540" w:firstLineChars="550"/>
        <w:outlineLvl w:val="9"/>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项目编号：</w:t>
      </w:r>
    </w:p>
    <w:p w14:paraId="06AF6053">
      <w:pPr>
        <w:keepLines w:val="0"/>
        <w:pageBreakBefore w:val="0"/>
        <w:kinsoku/>
        <w:overflowPunct/>
        <w:topLinePunct w:val="0"/>
        <w:bidi w:val="0"/>
        <w:spacing w:line="360" w:lineRule="auto"/>
        <w:ind w:left="0" w:leftChars="0" w:right="288" w:rightChars="131" w:firstLine="1540" w:firstLineChars="550"/>
        <w:outlineLvl w:val="9"/>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供应商名称：</w:t>
      </w:r>
    </w:p>
    <w:p w14:paraId="2AC3F349">
      <w:pPr>
        <w:pStyle w:val="17"/>
        <w:keepLines w:val="0"/>
        <w:pageBreakBefore w:val="0"/>
        <w:kinsoku/>
        <w:overflowPunct/>
        <w:topLinePunct w:val="0"/>
        <w:bidi w:val="0"/>
        <w:spacing w:line="360" w:lineRule="auto"/>
        <w:outlineLvl w:val="9"/>
        <w:rPr>
          <w:rFonts w:hint="eastAsia" w:ascii="宋体" w:hAnsi="宋体" w:eastAsia="宋体" w:cs="宋体"/>
          <w:color w:val="auto"/>
          <w:spacing w:val="0"/>
          <w:sz w:val="40"/>
          <w:szCs w:val="24"/>
          <w:highlight w:val="none"/>
        </w:rPr>
      </w:pPr>
    </w:p>
    <w:p w14:paraId="7CCF8521">
      <w:pPr>
        <w:pStyle w:val="17"/>
        <w:keepLines w:val="0"/>
        <w:pageBreakBefore w:val="0"/>
        <w:kinsoku/>
        <w:overflowPunct/>
        <w:topLinePunct w:val="0"/>
        <w:bidi w:val="0"/>
        <w:spacing w:before="5" w:line="360" w:lineRule="auto"/>
        <w:outlineLvl w:val="9"/>
        <w:rPr>
          <w:rFonts w:hint="eastAsia" w:ascii="宋体" w:hAnsi="宋体" w:eastAsia="宋体" w:cs="宋体"/>
          <w:color w:val="auto"/>
          <w:spacing w:val="0"/>
          <w:sz w:val="52"/>
          <w:szCs w:val="24"/>
          <w:highlight w:val="none"/>
        </w:rPr>
      </w:pPr>
    </w:p>
    <w:p w14:paraId="2030FA85">
      <w:pPr>
        <w:keepLines w:val="0"/>
        <w:pageBreakBefore w:val="0"/>
        <w:tabs>
          <w:tab w:val="left" w:pos="962"/>
          <w:tab w:val="left" w:pos="1922"/>
        </w:tabs>
        <w:kinsoku/>
        <w:overflowPunct/>
        <w:topLinePunct w:val="0"/>
        <w:bidi w:val="0"/>
        <w:spacing w:line="360" w:lineRule="auto"/>
        <w:ind w:left="0" w:right="9"/>
        <w:jc w:val="center"/>
        <w:outlineLvl w:val="9"/>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年</w:t>
      </w:r>
      <w:r>
        <w:rPr>
          <w:rFonts w:hint="eastAsia" w:ascii="宋体" w:hAnsi="宋体" w:eastAsia="宋体" w:cs="宋体"/>
          <w:color w:val="auto"/>
          <w:spacing w:val="0"/>
          <w:sz w:val="28"/>
          <w:szCs w:val="28"/>
          <w:highlight w:val="none"/>
        </w:rPr>
        <w:tab/>
      </w:r>
      <w:r>
        <w:rPr>
          <w:rFonts w:hint="eastAsia" w:ascii="宋体" w:hAnsi="宋体" w:eastAsia="宋体" w:cs="宋体"/>
          <w:color w:val="auto"/>
          <w:spacing w:val="0"/>
          <w:sz w:val="28"/>
          <w:szCs w:val="28"/>
          <w:highlight w:val="none"/>
        </w:rPr>
        <w:t>月</w:t>
      </w:r>
      <w:r>
        <w:rPr>
          <w:rFonts w:hint="eastAsia" w:ascii="宋体" w:hAnsi="宋体" w:eastAsia="宋体" w:cs="宋体"/>
          <w:color w:val="auto"/>
          <w:spacing w:val="0"/>
          <w:sz w:val="28"/>
          <w:szCs w:val="28"/>
          <w:highlight w:val="none"/>
        </w:rPr>
        <w:tab/>
      </w:r>
      <w:r>
        <w:rPr>
          <w:rFonts w:hint="eastAsia" w:ascii="宋体" w:hAnsi="宋体" w:eastAsia="宋体" w:cs="宋体"/>
          <w:color w:val="auto"/>
          <w:spacing w:val="0"/>
          <w:sz w:val="28"/>
          <w:szCs w:val="28"/>
          <w:highlight w:val="none"/>
        </w:rPr>
        <w:t>日</w:t>
      </w:r>
    </w:p>
    <w:p w14:paraId="6CA5926D">
      <w:pPr>
        <w:keepLines w:val="0"/>
        <w:pageBreakBefore w:val="0"/>
        <w:kinsoku/>
        <w:overflowPunct/>
        <w:topLinePunct w:val="0"/>
        <w:bidi w:val="0"/>
        <w:spacing w:after="0" w:line="360" w:lineRule="auto"/>
        <w:jc w:val="center"/>
        <w:outlineLvl w:val="9"/>
        <w:rPr>
          <w:rFonts w:hint="eastAsia" w:ascii="宋体" w:hAnsi="宋体" w:eastAsia="宋体" w:cs="宋体"/>
          <w:color w:val="auto"/>
          <w:spacing w:val="0"/>
          <w:highlight w:val="none"/>
        </w:rPr>
        <w:sectPr>
          <w:pgSz w:w="11910" w:h="16840"/>
          <w:pgMar w:top="1440" w:right="1080" w:bottom="1440" w:left="1080" w:header="0" w:footer="1201" w:gutter="0"/>
          <w:pgNumType w:fmt="decimal"/>
          <w:cols w:space="720" w:num="1"/>
        </w:sectPr>
      </w:pPr>
    </w:p>
    <w:p w14:paraId="1C61C267">
      <w:pPr>
        <w:pStyle w:val="2"/>
        <w:keepLines w:val="0"/>
        <w:pageBreakBefore w:val="0"/>
        <w:numPr>
          <w:ilvl w:val="0"/>
          <w:numId w:val="0"/>
        </w:numPr>
        <w:tabs>
          <w:tab w:val="left" w:pos="1071"/>
        </w:tabs>
        <w:kinsoku/>
        <w:overflowPunct/>
        <w:topLinePunct w:val="0"/>
        <w:bidi w:val="0"/>
        <w:spacing w:before="267" w:after="0" w:line="360" w:lineRule="auto"/>
        <w:ind w:right="0" w:rightChars="0"/>
        <w:jc w:val="left"/>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2.资格证明文件目录</w:t>
      </w:r>
    </w:p>
    <w:p w14:paraId="1498B773">
      <w:pPr>
        <w:pStyle w:val="17"/>
        <w:keepLines w:val="0"/>
        <w:pageBreakBefore w:val="0"/>
        <w:kinsoku/>
        <w:overflowPunct/>
        <w:topLinePunct w:val="0"/>
        <w:bidi w:val="0"/>
        <w:spacing w:before="9" w:line="360" w:lineRule="auto"/>
        <w:rPr>
          <w:rFonts w:hint="eastAsia" w:ascii="宋体" w:hAnsi="宋体" w:eastAsia="宋体" w:cs="宋体"/>
          <w:b/>
          <w:color w:val="auto"/>
          <w:spacing w:val="0"/>
          <w:sz w:val="24"/>
          <w:szCs w:val="24"/>
          <w:highlight w:val="none"/>
        </w:rPr>
      </w:pPr>
    </w:p>
    <w:p w14:paraId="246A3164">
      <w:pPr>
        <w:keepLines w:val="0"/>
        <w:pageBreakBefore w:val="0"/>
        <w:kinsoku/>
        <w:overflowPunct/>
        <w:topLinePunct w:val="0"/>
        <w:bidi w:val="0"/>
        <w:spacing w:line="360" w:lineRule="auto"/>
        <w:ind w:left="0" w:leftChars="0" w:right="763" w:firstLine="480" w:firstLineChars="200"/>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根据磋商文件规定及供应商提供的材料自行编写目录（部分格式后附）。</w:t>
      </w:r>
    </w:p>
    <w:p w14:paraId="69EB5340">
      <w:pPr>
        <w:keepLines w:val="0"/>
        <w:pageBreakBefore w:val="0"/>
        <w:kinsoku/>
        <w:overflowPunct/>
        <w:topLinePunct w:val="0"/>
        <w:bidi w:val="0"/>
        <w:spacing w:after="0" w:line="360" w:lineRule="auto"/>
        <w:rPr>
          <w:rFonts w:hint="eastAsia" w:ascii="宋体" w:hAnsi="宋体" w:eastAsia="宋体" w:cs="宋体"/>
          <w:color w:val="auto"/>
          <w:spacing w:val="0"/>
          <w:highlight w:val="none"/>
        </w:rPr>
        <w:sectPr>
          <w:pgSz w:w="11910" w:h="16840"/>
          <w:pgMar w:top="1440" w:right="1080" w:bottom="1440" w:left="1080" w:header="0" w:footer="1201" w:gutter="0"/>
          <w:pgNumType w:fmt="decimal"/>
          <w:cols w:space="720" w:num="1"/>
        </w:sectPr>
      </w:pPr>
    </w:p>
    <w:p w14:paraId="799CFC49">
      <w:pPr>
        <w:keepLines w:val="0"/>
        <w:pageBreakBefore w:val="0"/>
        <w:kinsoku/>
        <w:overflowPunct/>
        <w:topLinePunct w:val="0"/>
        <w:bidi w:val="0"/>
        <w:spacing w:before="62" w:line="360" w:lineRule="auto"/>
        <w:ind w:right="279"/>
        <w:jc w:val="center"/>
        <w:rPr>
          <w:rFonts w:hint="eastAsia" w:ascii="宋体" w:hAnsi="宋体" w:eastAsia="宋体" w:cs="宋体"/>
          <w:b/>
          <w:color w:val="auto"/>
          <w:spacing w:val="0"/>
          <w:sz w:val="28"/>
          <w:highlight w:val="none"/>
          <w:lang w:eastAsia="zh-CN"/>
        </w:rPr>
      </w:pPr>
      <w:r>
        <w:rPr>
          <w:rFonts w:hint="eastAsia" w:ascii="宋体" w:hAnsi="宋体" w:eastAsia="宋体" w:cs="宋体"/>
          <w:b/>
          <w:color w:val="auto"/>
          <w:spacing w:val="0"/>
          <w:sz w:val="28"/>
          <w:highlight w:val="none"/>
        </w:rPr>
        <w:t>供应商基本情况表</w:t>
      </w:r>
      <w:r>
        <w:rPr>
          <w:rFonts w:hint="eastAsia" w:ascii="宋体" w:hAnsi="宋体" w:eastAsia="宋体" w:cs="宋体"/>
          <w:b/>
          <w:color w:val="auto"/>
          <w:spacing w:val="0"/>
          <w:sz w:val="28"/>
          <w:highlight w:val="none"/>
          <w:lang w:eastAsia="zh-CN"/>
        </w:rPr>
        <w:t>（格式）</w:t>
      </w:r>
    </w:p>
    <w:p w14:paraId="4DBF5DB0">
      <w:pPr>
        <w:pStyle w:val="17"/>
        <w:keepLines w:val="0"/>
        <w:pageBreakBefore w:val="0"/>
        <w:kinsoku/>
        <w:overflowPunct/>
        <w:topLinePunct w:val="0"/>
        <w:bidi w:val="0"/>
        <w:spacing w:before="4" w:line="360" w:lineRule="auto"/>
        <w:rPr>
          <w:rFonts w:hint="eastAsia" w:ascii="宋体" w:hAnsi="宋体" w:eastAsia="宋体" w:cs="宋体"/>
          <w:b/>
          <w:color w:val="auto"/>
          <w:spacing w:val="0"/>
          <w:sz w:val="10"/>
          <w:highlight w:val="none"/>
        </w:rPr>
      </w:pPr>
    </w:p>
    <w:tbl>
      <w:tblPr>
        <w:tblStyle w:val="28"/>
        <w:tblW w:w="89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898"/>
        <w:gridCol w:w="1020"/>
        <w:gridCol w:w="1215"/>
        <w:gridCol w:w="1725"/>
        <w:gridCol w:w="720"/>
        <w:gridCol w:w="1765"/>
      </w:tblGrid>
      <w:tr w14:paraId="4405F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25" w:type="dxa"/>
          </w:tcPr>
          <w:p w14:paraId="4CEF5462">
            <w:pPr>
              <w:pStyle w:val="39"/>
              <w:keepLines w:val="0"/>
              <w:pageBreakBefore w:val="0"/>
              <w:kinsoku/>
              <w:overflowPunct/>
              <w:topLinePunct w:val="0"/>
              <w:bidi w:val="0"/>
              <w:spacing w:before="152"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供应商名称</w:t>
            </w:r>
          </w:p>
        </w:tc>
        <w:tc>
          <w:tcPr>
            <w:tcW w:w="7343" w:type="dxa"/>
            <w:gridSpan w:val="6"/>
          </w:tcPr>
          <w:p w14:paraId="05462836">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03072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625" w:type="dxa"/>
          </w:tcPr>
          <w:p w14:paraId="0D774E95">
            <w:pPr>
              <w:pStyle w:val="39"/>
              <w:keepLines w:val="0"/>
              <w:pageBreakBefore w:val="0"/>
              <w:kinsoku/>
              <w:overflowPunct/>
              <w:topLinePunct w:val="0"/>
              <w:bidi w:val="0"/>
              <w:spacing w:before="150"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注册地址</w:t>
            </w:r>
          </w:p>
        </w:tc>
        <w:tc>
          <w:tcPr>
            <w:tcW w:w="3133" w:type="dxa"/>
            <w:gridSpan w:val="3"/>
          </w:tcPr>
          <w:p w14:paraId="70C3296C">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725" w:type="dxa"/>
          </w:tcPr>
          <w:p w14:paraId="4E4034F8">
            <w:pPr>
              <w:pStyle w:val="39"/>
              <w:keepLines w:val="0"/>
              <w:pageBreakBefore w:val="0"/>
              <w:kinsoku/>
              <w:overflowPunct/>
              <w:topLinePunct w:val="0"/>
              <w:bidi w:val="0"/>
              <w:spacing w:before="150" w:line="360" w:lineRule="auto"/>
              <w:ind w:left="186" w:right="213"/>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邮政编码</w:t>
            </w:r>
          </w:p>
        </w:tc>
        <w:tc>
          <w:tcPr>
            <w:tcW w:w="2485" w:type="dxa"/>
            <w:gridSpan w:val="2"/>
          </w:tcPr>
          <w:p w14:paraId="200973C5">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37DC5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25" w:type="dxa"/>
            <w:vMerge w:val="restart"/>
          </w:tcPr>
          <w:p w14:paraId="00207B07">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1427AFA5">
            <w:pPr>
              <w:pStyle w:val="39"/>
              <w:keepLines w:val="0"/>
              <w:pageBreakBefore w:val="0"/>
              <w:kinsoku/>
              <w:overflowPunct/>
              <w:topLinePunct w:val="0"/>
              <w:bidi w:val="0"/>
              <w:spacing w:before="4" w:line="360" w:lineRule="auto"/>
              <w:rPr>
                <w:rFonts w:hint="eastAsia" w:ascii="宋体" w:hAnsi="宋体" w:eastAsia="宋体" w:cs="宋体"/>
                <w:b/>
                <w:color w:val="auto"/>
                <w:spacing w:val="0"/>
                <w:sz w:val="21"/>
                <w:szCs w:val="21"/>
                <w:highlight w:val="none"/>
              </w:rPr>
            </w:pPr>
          </w:p>
          <w:p w14:paraId="147C1470">
            <w:pPr>
              <w:pStyle w:val="39"/>
              <w:keepLines w:val="0"/>
              <w:pageBreakBefore w:val="0"/>
              <w:kinsoku/>
              <w:overflowPunct/>
              <w:topLinePunct w:val="0"/>
              <w:bidi w:val="0"/>
              <w:spacing w:line="360" w:lineRule="auto"/>
              <w:ind w:left="393"/>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联系方式</w:t>
            </w:r>
          </w:p>
        </w:tc>
        <w:tc>
          <w:tcPr>
            <w:tcW w:w="898" w:type="dxa"/>
          </w:tcPr>
          <w:p w14:paraId="0751FAE2">
            <w:pPr>
              <w:pStyle w:val="39"/>
              <w:keepLines w:val="0"/>
              <w:pageBreakBefore w:val="0"/>
              <w:kinsoku/>
              <w:overflowPunct/>
              <w:topLinePunct w:val="0"/>
              <w:bidi w:val="0"/>
              <w:spacing w:before="152" w:line="360" w:lineRule="auto"/>
              <w:ind w:left="113" w:right="105"/>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联系人</w:t>
            </w:r>
          </w:p>
        </w:tc>
        <w:tc>
          <w:tcPr>
            <w:tcW w:w="2235" w:type="dxa"/>
            <w:gridSpan w:val="2"/>
          </w:tcPr>
          <w:p w14:paraId="4FA0AFB2">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725" w:type="dxa"/>
          </w:tcPr>
          <w:p w14:paraId="74C21AFD">
            <w:pPr>
              <w:pStyle w:val="39"/>
              <w:keepLines w:val="0"/>
              <w:pageBreakBefore w:val="0"/>
              <w:kinsoku/>
              <w:overflowPunct/>
              <w:topLinePunct w:val="0"/>
              <w:bidi w:val="0"/>
              <w:spacing w:before="152" w:line="360" w:lineRule="auto"/>
              <w:ind w:left="186" w:right="211"/>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电话</w:t>
            </w:r>
          </w:p>
        </w:tc>
        <w:tc>
          <w:tcPr>
            <w:tcW w:w="2485" w:type="dxa"/>
            <w:gridSpan w:val="2"/>
          </w:tcPr>
          <w:p w14:paraId="77F51D07">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72B76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1625" w:type="dxa"/>
            <w:vMerge w:val="continue"/>
            <w:tcBorders>
              <w:top w:val="nil"/>
            </w:tcBorders>
          </w:tcPr>
          <w:p w14:paraId="1A8E3940">
            <w:pPr>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898" w:type="dxa"/>
          </w:tcPr>
          <w:p w14:paraId="03148AA6">
            <w:pPr>
              <w:pStyle w:val="39"/>
              <w:keepLines w:val="0"/>
              <w:pageBreakBefore w:val="0"/>
              <w:kinsoku/>
              <w:overflowPunct/>
              <w:topLinePunct w:val="0"/>
              <w:bidi w:val="0"/>
              <w:spacing w:before="149" w:line="360" w:lineRule="auto"/>
              <w:ind w:left="113" w:right="105"/>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传真</w:t>
            </w:r>
          </w:p>
        </w:tc>
        <w:tc>
          <w:tcPr>
            <w:tcW w:w="2235" w:type="dxa"/>
            <w:gridSpan w:val="2"/>
          </w:tcPr>
          <w:p w14:paraId="30DA0404">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725" w:type="dxa"/>
          </w:tcPr>
          <w:p w14:paraId="77A58DAB">
            <w:pPr>
              <w:pStyle w:val="39"/>
              <w:keepLines w:val="0"/>
              <w:pageBreakBefore w:val="0"/>
              <w:kinsoku/>
              <w:overflowPunct/>
              <w:topLinePunct w:val="0"/>
              <w:bidi w:val="0"/>
              <w:spacing w:before="149" w:line="360" w:lineRule="auto"/>
              <w:ind w:left="186" w:right="211"/>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网址</w:t>
            </w:r>
          </w:p>
        </w:tc>
        <w:tc>
          <w:tcPr>
            <w:tcW w:w="2485" w:type="dxa"/>
            <w:gridSpan w:val="2"/>
          </w:tcPr>
          <w:p w14:paraId="288674FF">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5AF74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25" w:type="dxa"/>
          </w:tcPr>
          <w:p w14:paraId="7B8C8463">
            <w:pPr>
              <w:pStyle w:val="39"/>
              <w:keepLines w:val="0"/>
              <w:pageBreakBefore w:val="0"/>
              <w:kinsoku/>
              <w:overflowPunct/>
              <w:topLinePunct w:val="0"/>
              <w:bidi w:val="0"/>
              <w:spacing w:before="22" w:line="360" w:lineRule="auto"/>
              <w:ind w:left="163" w:right="152"/>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统一社会信用</w:t>
            </w:r>
          </w:p>
          <w:p w14:paraId="4042BDA0">
            <w:pPr>
              <w:pStyle w:val="39"/>
              <w:keepLines w:val="0"/>
              <w:pageBreakBefore w:val="0"/>
              <w:kinsoku/>
              <w:overflowPunct/>
              <w:topLinePunct w:val="0"/>
              <w:bidi w:val="0"/>
              <w:spacing w:before="44" w:line="360" w:lineRule="auto"/>
              <w:ind w:left="163" w:right="152"/>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代码</w:t>
            </w:r>
          </w:p>
        </w:tc>
        <w:tc>
          <w:tcPr>
            <w:tcW w:w="7343" w:type="dxa"/>
            <w:gridSpan w:val="6"/>
          </w:tcPr>
          <w:p w14:paraId="22DA1408">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454FA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25" w:type="dxa"/>
          </w:tcPr>
          <w:p w14:paraId="4376A43F">
            <w:pPr>
              <w:pStyle w:val="39"/>
              <w:keepLines w:val="0"/>
              <w:pageBreakBefore w:val="0"/>
              <w:kinsoku/>
              <w:overflowPunct/>
              <w:topLinePunct w:val="0"/>
              <w:bidi w:val="0"/>
              <w:spacing w:before="152"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法定代表人</w:t>
            </w:r>
          </w:p>
        </w:tc>
        <w:tc>
          <w:tcPr>
            <w:tcW w:w="898" w:type="dxa"/>
          </w:tcPr>
          <w:p w14:paraId="5352C176">
            <w:pPr>
              <w:pStyle w:val="39"/>
              <w:keepLines w:val="0"/>
              <w:pageBreakBefore w:val="0"/>
              <w:kinsoku/>
              <w:overflowPunct/>
              <w:topLinePunct w:val="0"/>
              <w:bidi w:val="0"/>
              <w:spacing w:before="152" w:line="360" w:lineRule="auto"/>
              <w:ind w:left="113" w:right="105"/>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姓名</w:t>
            </w:r>
          </w:p>
        </w:tc>
        <w:tc>
          <w:tcPr>
            <w:tcW w:w="1020" w:type="dxa"/>
          </w:tcPr>
          <w:p w14:paraId="2F94ADA1">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215" w:type="dxa"/>
          </w:tcPr>
          <w:p w14:paraId="40F1F0DC">
            <w:pPr>
              <w:pStyle w:val="39"/>
              <w:keepLines w:val="0"/>
              <w:pageBreakBefore w:val="0"/>
              <w:kinsoku/>
              <w:overflowPunct/>
              <w:topLinePunct w:val="0"/>
              <w:bidi w:val="0"/>
              <w:spacing w:before="152" w:line="360" w:lineRule="auto"/>
              <w:ind w:left="141" w:right="13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技术职称</w:t>
            </w:r>
          </w:p>
        </w:tc>
        <w:tc>
          <w:tcPr>
            <w:tcW w:w="1725" w:type="dxa"/>
          </w:tcPr>
          <w:p w14:paraId="6A755787">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720" w:type="dxa"/>
          </w:tcPr>
          <w:p w14:paraId="76EF989A">
            <w:pPr>
              <w:pStyle w:val="39"/>
              <w:keepLines w:val="0"/>
              <w:pageBreakBefore w:val="0"/>
              <w:kinsoku/>
              <w:overflowPunct/>
              <w:topLinePunct w:val="0"/>
              <w:bidi w:val="0"/>
              <w:spacing w:before="152" w:line="360" w:lineRule="auto"/>
              <w:ind w:left="150" w:right="121"/>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电话</w:t>
            </w:r>
          </w:p>
        </w:tc>
        <w:tc>
          <w:tcPr>
            <w:tcW w:w="1765" w:type="dxa"/>
          </w:tcPr>
          <w:p w14:paraId="29BD9632">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6AC4E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625" w:type="dxa"/>
          </w:tcPr>
          <w:p w14:paraId="068EE1B2">
            <w:pPr>
              <w:pStyle w:val="39"/>
              <w:keepLines w:val="0"/>
              <w:pageBreakBefore w:val="0"/>
              <w:kinsoku/>
              <w:overflowPunct/>
              <w:topLinePunct w:val="0"/>
              <w:bidi w:val="0"/>
              <w:spacing w:before="149"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技术负责人</w:t>
            </w:r>
          </w:p>
        </w:tc>
        <w:tc>
          <w:tcPr>
            <w:tcW w:w="898" w:type="dxa"/>
          </w:tcPr>
          <w:p w14:paraId="4BD404E3">
            <w:pPr>
              <w:pStyle w:val="39"/>
              <w:keepLines w:val="0"/>
              <w:pageBreakBefore w:val="0"/>
              <w:kinsoku/>
              <w:overflowPunct/>
              <w:topLinePunct w:val="0"/>
              <w:bidi w:val="0"/>
              <w:spacing w:before="149" w:line="360" w:lineRule="auto"/>
              <w:ind w:left="113" w:right="105"/>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姓名</w:t>
            </w:r>
          </w:p>
        </w:tc>
        <w:tc>
          <w:tcPr>
            <w:tcW w:w="1020" w:type="dxa"/>
          </w:tcPr>
          <w:p w14:paraId="02976F44">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215" w:type="dxa"/>
          </w:tcPr>
          <w:p w14:paraId="5CBF1306">
            <w:pPr>
              <w:pStyle w:val="39"/>
              <w:keepLines w:val="0"/>
              <w:pageBreakBefore w:val="0"/>
              <w:kinsoku/>
              <w:overflowPunct/>
              <w:topLinePunct w:val="0"/>
              <w:bidi w:val="0"/>
              <w:spacing w:before="149" w:line="360" w:lineRule="auto"/>
              <w:ind w:left="141" w:right="13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技术职称</w:t>
            </w:r>
          </w:p>
        </w:tc>
        <w:tc>
          <w:tcPr>
            <w:tcW w:w="1725" w:type="dxa"/>
          </w:tcPr>
          <w:p w14:paraId="5E15BC22">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720" w:type="dxa"/>
          </w:tcPr>
          <w:p w14:paraId="4B32C6D3">
            <w:pPr>
              <w:pStyle w:val="39"/>
              <w:keepLines w:val="0"/>
              <w:pageBreakBefore w:val="0"/>
              <w:kinsoku/>
              <w:overflowPunct/>
              <w:topLinePunct w:val="0"/>
              <w:bidi w:val="0"/>
              <w:spacing w:before="149" w:line="360" w:lineRule="auto"/>
              <w:ind w:left="150" w:right="121"/>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电话</w:t>
            </w:r>
          </w:p>
        </w:tc>
        <w:tc>
          <w:tcPr>
            <w:tcW w:w="1765" w:type="dxa"/>
          </w:tcPr>
          <w:p w14:paraId="033DCE89">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58F12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25" w:type="dxa"/>
          </w:tcPr>
          <w:p w14:paraId="5F02C069">
            <w:pPr>
              <w:pStyle w:val="39"/>
              <w:keepLines w:val="0"/>
              <w:pageBreakBefore w:val="0"/>
              <w:kinsoku/>
              <w:overflowPunct/>
              <w:topLinePunct w:val="0"/>
              <w:bidi w:val="0"/>
              <w:spacing w:before="149"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成立时间</w:t>
            </w:r>
          </w:p>
        </w:tc>
        <w:tc>
          <w:tcPr>
            <w:tcW w:w="1918" w:type="dxa"/>
            <w:gridSpan w:val="2"/>
          </w:tcPr>
          <w:p w14:paraId="4D880514">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5425" w:type="dxa"/>
            <w:gridSpan w:val="4"/>
          </w:tcPr>
          <w:p w14:paraId="7B514918">
            <w:pPr>
              <w:pStyle w:val="39"/>
              <w:keepLines w:val="0"/>
              <w:pageBreakBefore w:val="0"/>
              <w:kinsoku/>
              <w:overflowPunct/>
              <w:topLinePunct w:val="0"/>
              <w:bidi w:val="0"/>
              <w:spacing w:before="149" w:line="360" w:lineRule="auto"/>
              <w:ind w:right="205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员工总人数：</w:t>
            </w:r>
          </w:p>
        </w:tc>
      </w:tr>
      <w:tr w14:paraId="4EAD2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625" w:type="dxa"/>
          </w:tcPr>
          <w:p w14:paraId="61AB3B4B">
            <w:pPr>
              <w:pStyle w:val="39"/>
              <w:keepLines w:val="0"/>
              <w:pageBreakBefore w:val="0"/>
              <w:kinsoku/>
              <w:overflowPunct/>
              <w:topLinePunct w:val="0"/>
              <w:bidi w:val="0"/>
              <w:spacing w:before="150"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资质等级</w:t>
            </w:r>
          </w:p>
        </w:tc>
        <w:tc>
          <w:tcPr>
            <w:tcW w:w="1918" w:type="dxa"/>
            <w:gridSpan w:val="2"/>
          </w:tcPr>
          <w:p w14:paraId="19A35E2F">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215" w:type="dxa"/>
            <w:vMerge w:val="restart"/>
          </w:tcPr>
          <w:p w14:paraId="1EF58F40">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5D313B89">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67D5E726">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0CB0AD60">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06E551C8">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75C16AEE">
            <w:pPr>
              <w:pStyle w:val="39"/>
              <w:keepLines w:val="0"/>
              <w:pageBreakBefore w:val="0"/>
              <w:kinsoku/>
              <w:overflowPunct/>
              <w:topLinePunct w:val="0"/>
              <w:bidi w:val="0"/>
              <w:spacing w:before="1" w:line="360" w:lineRule="auto"/>
              <w:ind w:left="371"/>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其中</w:t>
            </w:r>
          </w:p>
        </w:tc>
        <w:tc>
          <w:tcPr>
            <w:tcW w:w="1725" w:type="dxa"/>
          </w:tcPr>
          <w:p w14:paraId="7FF0759F">
            <w:pPr>
              <w:pStyle w:val="39"/>
              <w:keepLines w:val="0"/>
              <w:pageBreakBefore w:val="0"/>
              <w:kinsoku/>
              <w:overflowPunct/>
              <w:topLinePunct w:val="0"/>
              <w:bidi w:val="0"/>
              <w:spacing w:before="150" w:line="360" w:lineRule="auto"/>
              <w:ind w:left="388"/>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项目经理</w:t>
            </w:r>
          </w:p>
        </w:tc>
        <w:tc>
          <w:tcPr>
            <w:tcW w:w="2485" w:type="dxa"/>
            <w:gridSpan w:val="2"/>
          </w:tcPr>
          <w:p w14:paraId="0189BB51">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177D5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625" w:type="dxa"/>
          </w:tcPr>
          <w:p w14:paraId="01699CF9">
            <w:pPr>
              <w:pStyle w:val="39"/>
              <w:keepLines w:val="0"/>
              <w:pageBreakBefore w:val="0"/>
              <w:kinsoku/>
              <w:overflowPunct/>
              <w:topLinePunct w:val="0"/>
              <w:bidi w:val="0"/>
              <w:spacing w:before="22" w:line="360" w:lineRule="auto"/>
              <w:ind w:left="163" w:right="152"/>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安全生产许可证号</w:t>
            </w:r>
          </w:p>
        </w:tc>
        <w:tc>
          <w:tcPr>
            <w:tcW w:w="1918" w:type="dxa"/>
            <w:gridSpan w:val="2"/>
          </w:tcPr>
          <w:p w14:paraId="21E1134F">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215" w:type="dxa"/>
            <w:vMerge w:val="continue"/>
            <w:tcBorders>
              <w:top w:val="nil"/>
            </w:tcBorders>
          </w:tcPr>
          <w:p w14:paraId="06E6EE96">
            <w:pPr>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725" w:type="dxa"/>
          </w:tcPr>
          <w:p w14:paraId="7F7E421B">
            <w:pPr>
              <w:pStyle w:val="39"/>
              <w:keepLines w:val="0"/>
              <w:pageBreakBefore w:val="0"/>
              <w:kinsoku/>
              <w:overflowPunct/>
              <w:topLinePunct w:val="0"/>
              <w:bidi w:val="0"/>
              <w:spacing w:before="178" w:line="360" w:lineRule="auto"/>
              <w:ind w:left="179"/>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高级职称人员</w:t>
            </w:r>
          </w:p>
        </w:tc>
        <w:tc>
          <w:tcPr>
            <w:tcW w:w="2485" w:type="dxa"/>
            <w:gridSpan w:val="2"/>
          </w:tcPr>
          <w:p w14:paraId="0B8EA027">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389B9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25" w:type="dxa"/>
          </w:tcPr>
          <w:p w14:paraId="32365FBE">
            <w:pPr>
              <w:pStyle w:val="39"/>
              <w:keepLines w:val="0"/>
              <w:pageBreakBefore w:val="0"/>
              <w:kinsoku/>
              <w:overflowPunct/>
              <w:topLinePunct w:val="0"/>
              <w:bidi w:val="0"/>
              <w:spacing w:before="150"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注册资金</w:t>
            </w:r>
          </w:p>
        </w:tc>
        <w:tc>
          <w:tcPr>
            <w:tcW w:w="1918" w:type="dxa"/>
            <w:gridSpan w:val="2"/>
          </w:tcPr>
          <w:p w14:paraId="159AAFDC">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215" w:type="dxa"/>
            <w:vMerge w:val="continue"/>
            <w:tcBorders>
              <w:top w:val="nil"/>
            </w:tcBorders>
          </w:tcPr>
          <w:p w14:paraId="165AA5FE">
            <w:pPr>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725" w:type="dxa"/>
          </w:tcPr>
          <w:p w14:paraId="4876CBC2">
            <w:pPr>
              <w:pStyle w:val="39"/>
              <w:keepLines w:val="0"/>
              <w:pageBreakBefore w:val="0"/>
              <w:kinsoku/>
              <w:overflowPunct/>
              <w:topLinePunct w:val="0"/>
              <w:bidi w:val="0"/>
              <w:spacing w:before="150" w:line="360" w:lineRule="auto"/>
              <w:ind w:left="179"/>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中级职称人员</w:t>
            </w:r>
          </w:p>
        </w:tc>
        <w:tc>
          <w:tcPr>
            <w:tcW w:w="2485" w:type="dxa"/>
            <w:gridSpan w:val="2"/>
          </w:tcPr>
          <w:p w14:paraId="1D83C600">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4760F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1625" w:type="dxa"/>
          </w:tcPr>
          <w:p w14:paraId="2B542C7A">
            <w:pPr>
              <w:pStyle w:val="39"/>
              <w:keepLines w:val="0"/>
              <w:pageBreakBefore w:val="0"/>
              <w:kinsoku/>
              <w:overflowPunct/>
              <w:topLinePunct w:val="0"/>
              <w:bidi w:val="0"/>
              <w:spacing w:before="149"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开户银行</w:t>
            </w:r>
          </w:p>
        </w:tc>
        <w:tc>
          <w:tcPr>
            <w:tcW w:w="1918" w:type="dxa"/>
            <w:gridSpan w:val="2"/>
          </w:tcPr>
          <w:p w14:paraId="4B821461">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215" w:type="dxa"/>
            <w:vMerge w:val="continue"/>
            <w:tcBorders>
              <w:top w:val="nil"/>
            </w:tcBorders>
          </w:tcPr>
          <w:p w14:paraId="7E35DB0E">
            <w:pPr>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725" w:type="dxa"/>
          </w:tcPr>
          <w:p w14:paraId="383179BA">
            <w:pPr>
              <w:pStyle w:val="39"/>
              <w:keepLines w:val="0"/>
              <w:pageBreakBefore w:val="0"/>
              <w:kinsoku/>
              <w:overflowPunct/>
              <w:topLinePunct w:val="0"/>
              <w:bidi w:val="0"/>
              <w:spacing w:before="149" w:line="360" w:lineRule="auto"/>
              <w:ind w:left="179"/>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初级职称人员</w:t>
            </w:r>
          </w:p>
        </w:tc>
        <w:tc>
          <w:tcPr>
            <w:tcW w:w="2485" w:type="dxa"/>
            <w:gridSpan w:val="2"/>
          </w:tcPr>
          <w:p w14:paraId="78C7A57D">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14466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625" w:type="dxa"/>
          </w:tcPr>
          <w:p w14:paraId="4FD5F572">
            <w:pPr>
              <w:pStyle w:val="39"/>
              <w:keepLines w:val="0"/>
              <w:pageBreakBefore w:val="0"/>
              <w:kinsoku/>
              <w:overflowPunct/>
              <w:topLinePunct w:val="0"/>
              <w:bidi w:val="0"/>
              <w:spacing w:before="150" w:line="360" w:lineRule="auto"/>
              <w:ind w:left="163" w:right="152"/>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账号</w:t>
            </w:r>
          </w:p>
        </w:tc>
        <w:tc>
          <w:tcPr>
            <w:tcW w:w="1918" w:type="dxa"/>
            <w:gridSpan w:val="2"/>
          </w:tcPr>
          <w:p w14:paraId="09787397">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215" w:type="dxa"/>
            <w:vMerge w:val="continue"/>
            <w:tcBorders>
              <w:top w:val="nil"/>
            </w:tcBorders>
          </w:tcPr>
          <w:p w14:paraId="43949154">
            <w:pPr>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c>
          <w:tcPr>
            <w:tcW w:w="1725" w:type="dxa"/>
          </w:tcPr>
          <w:p w14:paraId="2DDA0F8B">
            <w:pPr>
              <w:pStyle w:val="39"/>
              <w:keepLines w:val="0"/>
              <w:pageBreakBefore w:val="0"/>
              <w:kinsoku/>
              <w:overflowPunct/>
              <w:topLinePunct w:val="0"/>
              <w:bidi w:val="0"/>
              <w:spacing w:before="150" w:line="360" w:lineRule="auto"/>
              <w:ind w:left="580" w:right="548"/>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技工</w:t>
            </w:r>
          </w:p>
        </w:tc>
        <w:tc>
          <w:tcPr>
            <w:tcW w:w="2485" w:type="dxa"/>
            <w:gridSpan w:val="2"/>
          </w:tcPr>
          <w:p w14:paraId="165FD111">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5A6C5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jc w:val="center"/>
        </w:trPr>
        <w:tc>
          <w:tcPr>
            <w:tcW w:w="1625" w:type="dxa"/>
          </w:tcPr>
          <w:p w14:paraId="3D375E8E">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348A7746">
            <w:pPr>
              <w:pStyle w:val="39"/>
              <w:keepLines w:val="0"/>
              <w:pageBreakBefore w:val="0"/>
              <w:kinsoku/>
              <w:overflowPunct/>
              <w:topLinePunct w:val="0"/>
              <w:bidi w:val="0"/>
              <w:spacing w:line="360" w:lineRule="auto"/>
              <w:rPr>
                <w:rFonts w:hint="eastAsia" w:ascii="宋体" w:hAnsi="宋体" w:eastAsia="宋体" w:cs="宋体"/>
                <w:b/>
                <w:color w:val="auto"/>
                <w:spacing w:val="0"/>
                <w:sz w:val="21"/>
                <w:szCs w:val="21"/>
                <w:highlight w:val="none"/>
              </w:rPr>
            </w:pPr>
          </w:p>
          <w:p w14:paraId="205F8D6C">
            <w:pPr>
              <w:pStyle w:val="39"/>
              <w:keepLines w:val="0"/>
              <w:pageBreakBefore w:val="0"/>
              <w:kinsoku/>
              <w:overflowPunct/>
              <w:topLinePunct w:val="0"/>
              <w:bidi w:val="0"/>
              <w:spacing w:before="4" w:line="360" w:lineRule="auto"/>
              <w:rPr>
                <w:rFonts w:hint="eastAsia" w:ascii="宋体" w:hAnsi="宋体" w:eastAsia="宋体" w:cs="宋体"/>
                <w:b/>
                <w:color w:val="auto"/>
                <w:spacing w:val="0"/>
                <w:sz w:val="21"/>
                <w:szCs w:val="21"/>
                <w:highlight w:val="none"/>
              </w:rPr>
            </w:pPr>
          </w:p>
          <w:p w14:paraId="1D5BEE7D">
            <w:pPr>
              <w:pStyle w:val="39"/>
              <w:keepLines w:val="0"/>
              <w:pageBreakBefore w:val="0"/>
              <w:kinsoku/>
              <w:overflowPunct/>
              <w:topLinePunct w:val="0"/>
              <w:bidi w:val="0"/>
              <w:spacing w:line="360" w:lineRule="auto"/>
              <w:ind w:left="163" w:right="149"/>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经营范围</w:t>
            </w:r>
          </w:p>
        </w:tc>
        <w:tc>
          <w:tcPr>
            <w:tcW w:w="7343" w:type="dxa"/>
            <w:gridSpan w:val="6"/>
          </w:tcPr>
          <w:p w14:paraId="37EAB97A">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r w14:paraId="6D95D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25" w:type="dxa"/>
          </w:tcPr>
          <w:p w14:paraId="293EA665">
            <w:pPr>
              <w:pStyle w:val="39"/>
              <w:keepLines w:val="0"/>
              <w:pageBreakBefore w:val="0"/>
              <w:kinsoku/>
              <w:overflowPunct/>
              <w:topLinePunct w:val="0"/>
              <w:bidi w:val="0"/>
              <w:spacing w:before="150" w:line="360" w:lineRule="auto"/>
              <w:ind w:left="163" w:right="152"/>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备注</w:t>
            </w:r>
          </w:p>
        </w:tc>
        <w:tc>
          <w:tcPr>
            <w:tcW w:w="7343" w:type="dxa"/>
            <w:gridSpan w:val="6"/>
          </w:tcPr>
          <w:p w14:paraId="225CC0B4">
            <w:pPr>
              <w:pStyle w:val="39"/>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rPr>
            </w:pPr>
          </w:p>
        </w:tc>
      </w:tr>
    </w:tbl>
    <w:p w14:paraId="52E1B8E8">
      <w:pPr>
        <w:pStyle w:val="17"/>
        <w:keepLines w:val="0"/>
        <w:pageBreakBefore w:val="0"/>
        <w:kinsoku/>
        <w:overflowPunct/>
        <w:topLinePunct w:val="0"/>
        <w:bidi w:val="0"/>
        <w:spacing w:before="143" w:line="360" w:lineRule="auto"/>
        <w:ind w:left="746" w:right="758"/>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【备注：有效的企业营业执照副本、企业资质证书副本和安全生产许可证副本等</w:t>
      </w:r>
      <w:r>
        <w:rPr>
          <w:rFonts w:hint="eastAsia" w:ascii="宋体" w:hAnsi="宋体" w:eastAsia="宋体" w:cs="宋体"/>
          <w:color w:val="auto"/>
          <w:spacing w:val="0"/>
          <w:highlight w:val="none"/>
          <w:lang w:eastAsia="zh-CN"/>
        </w:rPr>
        <w:t>，</w:t>
      </w:r>
      <w:r>
        <w:rPr>
          <w:rFonts w:hint="eastAsia" w:ascii="宋体" w:hAnsi="宋体" w:eastAsia="宋体" w:cs="宋体"/>
          <w:color w:val="auto"/>
          <w:spacing w:val="0"/>
          <w:highlight w:val="none"/>
        </w:rPr>
        <w:t>以上</w:t>
      </w:r>
      <w:r>
        <w:rPr>
          <w:rFonts w:hint="eastAsia" w:ascii="宋体" w:hAnsi="宋体" w:eastAsia="宋体" w:cs="宋体"/>
          <w:color w:val="auto"/>
          <w:spacing w:val="0"/>
          <w:highlight w:val="none"/>
          <w:lang w:eastAsia="zh-CN"/>
        </w:rPr>
        <w:t>证件</w:t>
      </w:r>
      <w:r>
        <w:rPr>
          <w:rFonts w:hint="eastAsia" w:ascii="宋体" w:hAnsi="宋体" w:eastAsia="宋体" w:cs="宋体"/>
          <w:color w:val="auto"/>
          <w:spacing w:val="0"/>
          <w:highlight w:val="none"/>
        </w:rPr>
        <w:t>均须加盖供应商电子签章】</w:t>
      </w:r>
    </w:p>
    <w:p w14:paraId="098CB9DE">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19F7C3AE">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52120BD9">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5EE28A08">
      <w:pPr>
        <w:pStyle w:val="17"/>
        <w:keepLines w:val="0"/>
        <w:pageBreakBefore w:val="0"/>
        <w:kinsoku/>
        <w:overflowPunct/>
        <w:topLinePunct w:val="0"/>
        <w:bidi w:val="0"/>
        <w:spacing w:before="9" w:line="360" w:lineRule="auto"/>
        <w:rPr>
          <w:rFonts w:hint="eastAsia" w:ascii="宋体" w:hAnsi="宋体" w:eastAsia="宋体" w:cs="宋体"/>
          <w:color w:val="auto"/>
          <w:spacing w:val="0"/>
          <w:sz w:val="17"/>
          <w:highlight w:val="none"/>
        </w:rPr>
      </w:pPr>
    </w:p>
    <w:p w14:paraId="09CD89F1">
      <w:pPr>
        <w:pStyle w:val="2"/>
        <w:keepNext w:val="0"/>
        <w:keepLines w:val="0"/>
        <w:pageBreakBefore w:val="0"/>
        <w:widowControl w:val="0"/>
        <w:kinsoku/>
        <w:wordWrap/>
        <w:overflowPunct/>
        <w:topLinePunct w:val="0"/>
        <w:autoSpaceDE w:val="0"/>
        <w:autoSpaceDN w:val="0"/>
        <w:bidi w:val="0"/>
        <w:adjustRightInd/>
        <w:snapToGrid/>
        <w:spacing w:before="54" w:line="360" w:lineRule="auto"/>
        <w:ind w:left="1100" w:leftChars="0" w:right="710" w:rightChars="0" w:hanging="482" w:firstLineChars="0"/>
        <w:jc w:val="center"/>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供应商直接控股、管理关系信息表</w:t>
      </w:r>
      <w:r>
        <w:rPr>
          <w:rFonts w:hint="eastAsia" w:ascii="宋体" w:hAnsi="宋体" w:eastAsia="宋体" w:cs="宋体"/>
          <w:b/>
          <w:color w:val="auto"/>
          <w:spacing w:val="0"/>
          <w:sz w:val="28"/>
          <w:highlight w:val="none"/>
          <w:lang w:eastAsia="zh-CN"/>
        </w:rPr>
        <w:t>（格式）</w:t>
      </w:r>
    </w:p>
    <w:p w14:paraId="3C981952">
      <w:pPr>
        <w:pStyle w:val="2"/>
        <w:keepLines w:val="0"/>
        <w:pageBreakBefore w:val="0"/>
        <w:kinsoku/>
        <w:overflowPunct/>
        <w:topLinePunct w:val="0"/>
        <w:bidi w:val="0"/>
        <w:spacing w:before="54" w:line="360" w:lineRule="auto"/>
        <w:ind w:left="1100" w:leftChars="0" w:right="270" w:rightChars="0" w:hanging="483" w:firstLineChars="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供应商直接控股股东信息表</w:t>
      </w:r>
      <w:r>
        <w:rPr>
          <w:rFonts w:hint="eastAsia" w:ascii="宋体" w:hAnsi="宋体" w:eastAsia="宋体" w:cs="宋体"/>
          <w:b/>
          <w:color w:val="auto"/>
          <w:spacing w:val="0"/>
          <w:sz w:val="28"/>
          <w:highlight w:val="none"/>
          <w:lang w:eastAsia="zh-CN"/>
        </w:rPr>
        <w:t>（格式）</w:t>
      </w:r>
    </w:p>
    <w:tbl>
      <w:tblPr>
        <w:tblStyle w:val="28"/>
        <w:tblW w:w="1014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1"/>
        <w:gridCol w:w="2655"/>
        <w:gridCol w:w="1454"/>
        <w:gridCol w:w="4287"/>
        <w:gridCol w:w="871"/>
      </w:tblGrid>
      <w:tr w14:paraId="64F29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81" w:type="dxa"/>
          </w:tcPr>
          <w:p w14:paraId="2AB84C7D">
            <w:pPr>
              <w:pStyle w:val="39"/>
              <w:keepLines w:val="0"/>
              <w:pageBreakBefore w:val="0"/>
              <w:kinsoku/>
              <w:overflowPunct/>
              <w:topLinePunct w:val="0"/>
              <w:bidi w:val="0"/>
              <w:spacing w:before="199" w:line="360" w:lineRule="auto"/>
              <w:ind w:left="179" w:right="168"/>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655" w:type="dxa"/>
          </w:tcPr>
          <w:p w14:paraId="7FA2331E">
            <w:pPr>
              <w:pStyle w:val="39"/>
              <w:keepLines w:val="0"/>
              <w:pageBreakBefore w:val="0"/>
              <w:kinsoku/>
              <w:overflowPunct/>
              <w:topLinePunct w:val="0"/>
              <w:bidi w:val="0"/>
              <w:spacing w:before="199" w:line="360" w:lineRule="auto"/>
              <w:ind w:left="36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直接控股股东名称</w:t>
            </w:r>
          </w:p>
        </w:tc>
        <w:tc>
          <w:tcPr>
            <w:tcW w:w="1454" w:type="dxa"/>
          </w:tcPr>
          <w:p w14:paraId="4B0EEB1A">
            <w:pPr>
              <w:pStyle w:val="39"/>
              <w:keepLines w:val="0"/>
              <w:pageBreakBefore w:val="0"/>
              <w:kinsoku/>
              <w:overflowPunct/>
              <w:topLinePunct w:val="0"/>
              <w:bidi w:val="0"/>
              <w:spacing w:before="199" w:line="360" w:lineRule="auto"/>
              <w:ind w:left="244"/>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出资比例</w:t>
            </w:r>
          </w:p>
        </w:tc>
        <w:tc>
          <w:tcPr>
            <w:tcW w:w="4287" w:type="dxa"/>
          </w:tcPr>
          <w:p w14:paraId="1A1467AA">
            <w:pPr>
              <w:pStyle w:val="39"/>
              <w:keepLines w:val="0"/>
              <w:pageBreakBefore w:val="0"/>
              <w:kinsoku/>
              <w:overflowPunct/>
              <w:topLinePunct w:val="0"/>
              <w:bidi w:val="0"/>
              <w:spacing w:before="199" w:line="360" w:lineRule="auto"/>
              <w:ind w:left="33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身份证号码或者统一社会信用代码</w:t>
            </w:r>
          </w:p>
        </w:tc>
        <w:tc>
          <w:tcPr>
            <w:tcW w:w="871" w:type="dxa"/>
          </w:tcPr>
          <w:p w14:paraId="0C9880B2">
            <w:pPr>
              <w:pStyle w:val="39"/>
              <w:keepLines w:val="0"/>
              <w:pageBreakBefore w:val="0"/>
              <w:kinsoku/>
              <w:overflowPunct/>
              <w:topLinePunct w:val="0"/>
              <w:bidi w:val="0"/>
              <w:spacing w:before="199" w:line="360" w:lineRule="auto"/>
              <w:ind w:left="19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67C2A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881" w:type="dxa"/>
          </w:tcPr>
          <w:p w14:paraId="02B85D9E">
            <w:pPr>
              <w:pStyle w:val="39"/>
              <w:keepLines w:val="0"/>
              <w:pageBreakBefore w:val="0"/>
              <w:kinsoku/>
              <w:overflowPunct/>
              <w:topLinePunct w:val="0"/>
              <w:bidi w:val="0"/>
              <w:spacing w:before="199" w:line="360" w:lineRule="auto"/>
              <w:ind w:left="7"/>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2655" w:type="dxa"/>
          </w:tcPr>
          <w:p w14:paraId="58CAAAC5">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1454" w:type="dxa"/>
          </w:tcPr>
          <w:p w14:paraId="07CAC3C8">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4287" w:type="dxa"/>
          </w:tcPr>
          <w:p w14:paraId="53DFA7A0">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871" w:type="dxa"/>
          </w:tcPr>
          <w:p w14:paraId="2B703486">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r>
      <w:tr w14:paraId="36D44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81" w:type="dxa"/>
          </w:tcPr>
          <w:p w14:paraId="04BA1B5C">
            <w:pPr>
              <w:pStyle w:val="39"/>
              <w:keepLines w:val="0"/>
              <w:pageBreakBefore w:val="0"/>
              <w:kinsoku/>
              <w:overflowPunct/>
              <w:topLinePunct w:val="0"/>
              <w:bidi w:val="0"/>
              <w:spacing w:before="199" w:line="360" w:lineRule="auto"/>
              <w:ind w:left="7"/>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655" w:type="dxa"/>
          </w:tcPr>
          <w:p w14:paraId="26E5749B">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1454" w:type="dxa"/>
          </w:tcPr>
          <w:p w14:paraId="4B8B1025">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4287" w:type="dxa"/>
          </w:tcPr>
          <w:p w14:paraId="2BED5B90">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871" w:type="dxa"/>
          </w:tcPr>
          <w:p w14:paraId="277BCFB7">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r>
      <w:tr w14:paraId="46A0A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81" w:type="dxa"/>
          </w:tcPr>
          <w:p w14:paraId="49D3B407">
            <w:pPr>
              <w:pStyle w:val="39"/>
              <w:keepLines w:val="0"/>
              <w:pageBreakBefore w:val="0"/>
              <w:kinsoku/>
              <w:overflowPunct/>
              <w:topLinePunct w:val="0"/>
              <w:bidi w:val="0"/>
              <w:spacing w:before="199" w:line="360" w:lineRule="auto"/>
              <w:ind w:left="7"/>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2655" w:type="dxa"/>
          </w:tcPr>
          <w:p w14:paraId="6164D25F">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1454" w:type="dxa"/>
          </w:tcPr>
          <w:p w14:paraId="5003F4EA">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4287" w:type="dxa"/>
          </w:tcPr>
          <w:p w14:paraId="07FE8A8E">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871" w:type="dxa"/>
          </w:tcPr>
          <w:p w14:paraId="542E9DA8">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r>
      <w:tr w14:paraId="78AC9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81" w:type="dxa"/>
          </w:tcPr>
          <w:p w14:paraId="11ED0AF2">
            <w:pPr>
              <w:pStyle w:val="39"/>
              <w:keepLines w:val="0"/>
              <w:pageBreakBefore w:val="0"/>
              <w:kinsoku/>
              <w:overflowPunct/>
              <w:topLinePunct w:val="0"/>
              <w:bidi w:val="0"/>
              <w:spacing w:before="199" w:line="360" w:lineRule="auto"/>
              <w:ind w:left="176" w:right="169"/>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655" w:type="dxa"/>
          </w:tcPr>
          <w:p w14:paraId="2078CF40">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1454" w:type="dxa"/>
          </w:tcPr>
          <w:p w14:paraId="4186AE4C">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4287" w:type="dxa"/>
          </w:tcPr>
          <w:p w14:paraId="3296D4AC">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c>
          <w:tcPr>
            <w:tcW w:w="871" w:type="dxa"/>
          </w:tcPr>
          <w:p w14:paraId="78668753">
            <w:pPr>
              <w:pStyle w:val="39"/>
              <w:keepLines w:val="0"/>
              <w:pageBreakBefore w:val="0"/>
              <w:kinsoku/>
              <w:overflowPunct/>
              <w:topLinePunct w:val="0"/>
              <w:bidi w:val="0"/>
              <w:spacing w:line="360" w:lineRule="auto"/>
              <w:rPr>
                <w:rFonts w:hint="eastAsia" w:ascii="宋体" w:hAnsi="宋体" w:eastAsia="宋体" w:cs="宋体"/>
                <w:color w:val="auto"/>
                <w:sz w:val="24"/>
                <w:highlight w:val="none"/>
              </w:rPr>
            </w:pPr>
          </w:p>
        </w:tc>
      </w:tr>
    </w:tbl>
    <w:p w14:paraId="72FC9A7E">
      <w:pPr>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注：</w:t>
      </w:r>
    </w:p>
    <w:p w14:paraId="6B90E17F">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0" w:leftChars="0" w:right="0" w:rightChars="0" w:firstLine="480" w:firstLineChars="200"/>
        <w:jc w:val="both"/>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1.</w:t>
      </w:r>
      <w:r>
        <w:rPr>
          <w:rFonts w:hint="eastAsia" w:ascii="宋体" w:hAnsi="宋体" w:eastAsia="宋体" w:cs="宋体"/>
          <w:color w:val="auto"/>
          <w:spacing w:val="0"/>
          <w:sz w:val="24"/>
          <w:highlight w:val="none"/>
        </w:rPr>
        <w:t>直接控股股东：是指其出资额占有限责任公司资本总额</w:t>
      </w:r>
      <w:r>
        <w:rPr>
          <w:rFonts w:hint="eastAsia" w:cs="宋体"/>
          <w:color w:val="auto"/>
          <w:spacing w:val="0"/>
          <w:sz w:val="24"/>
          <w:highlight w:val="none"/>
          <w:lang w:eastAsia="zh-CN"/>
        </w:rPr>
        <w:t>50%</w:t>
      </w:r>
      <w:r>
        <w:rPr>
          <w:rFonts w:hint="eastAsia" w:ascii="宋体" w:hAnsi="宋体" w:eastAsia="宋体" w:cs="宋体"/>
          <w:color w:val="auto"/>
          <w:spacing w:val="0"/>
          <w:sz w:val="24"/>
          <w:highlight w:val="none"/>
        </w:rPr>
        <w:t>以上或者其持有的股份占股份有限公司股份总额</w:t>
      </w:r>
      <w:r>
        <w:rPr>
          <w:rFonts w:hint="eastAsia" w:cs="宋体"/>
          <w:color w:val="auto"/>
          <w:spacing w:val="0"/>
          <w:sz w:val="24"/>
          <w:highlight w:val="none"/>
          <w:lang w:eastAsia="zh-CN"/>
        </w:rPr>
        <w:t>50%</w:t>
      </w:r>
      <w:r>
        <w:rPr>
          <w:rFonts w:hint="eastAsia" w:ascii="宋体" w:hAnsi="宋体" w:eastAsia="宋体" w:cs="宋体"/>
          <w:color w:val="auto"/>
          <w:spacing w:val="0"/>
          <w:sz w:val="24"/>
          <w:highlight w:val="none"/>
        </w:rPr>
        <w:t>以上的股东；出资额或者持有股份的比例虽然不足</w:t>
      </w:r>
      <w:r>
        <w:rPr>
          <w:rFonts w:hint="eastAsia" w:cs="宋体"/>
          <w:color w:val="auto"/>
          <w:spacing w:val="0"/>
          <w:sz w:val="24"/>
          <w:highlight w:val="none"/>
          <w:lang w:eastAsia="zh-CN"/>
        </w:rPr>
        <w:t>50%</w:t>
      </w:r>
      <w:r>
        <w:rPr>
          <w:rFonts w:hint="eastAsia" w:ascii="宋体" w:hAnsi="宋体" w:eastAsia="宋体" w:cs="宋体"/>
          <w:color w:val="auto"/>
          <w:spacing w:val="0"/>
          <w:sz w:val="24"/>
          <w:highlight w:val="none"/>
        </w:rPr>
        <w:t>，但依其出资额或者持有的股份所享有的表决权已足以对股东会、股东大会的决议产生重大影响的股东。</w:t>
      </w:r>
    </w:p>
    <w:p w14:paraId="01CF52CD">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2.</w:t>
      </w:r>
      <w:r>
        <w:rPr>
          <w:rFonts w:hint="eastAsia" w:ascii="宋体" w:hAnsi="宋体" w:eastAsia="宋体" w:cs="宋体"/>
          <w:color w:val="auto"/>
          <w:spacing w:val="0"/>
          <w:sz w:val="24"/>
          <w:highlight w:val="none"/>
        </w:rPr>
        <w:t>本表所指的控股关系仅限于直接控股关系，不包括间接的控股关系。公司实际控制人与公司之间的关系不属于本表所指的直接控股关系。</w:t>
      </w:r>
    </w:p>
    <w:p w14:paraId="1E8504FE">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3.</w:t>
      </w:r>
      <w:r>
        <w:rPr>
          <w:rFonts w:hint="eastAsia" w:ascii="宋体" w:hAnsi="宋体" w:eastAsia="宋体" w:cs="宋体"/>
          <w:color w:val="auto"/>
          <w:spacing w:val="0"/>
          <w:sz w:val="24"/>
          <w:highlight w:val="none"/>
        </w:rPr>
        <w:t>供应商不存在直接控股股东的，则填“无”。</w:t>
      </w:r>
    </w:p>
    <w:p w14:paraId="69AFEA30">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543D0612">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50786EDA">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6557911C">
      <w:pPr>
        <w:pStyle w:val="17"/>
        <w:keepLines w:val="0"/>
        <w:pageBreakBefore w:val="0"/>
        <w:kinsoku/>
        <w:overflowPunct/>
        <w:topLinePunct w:val="0"/>
        <w:bidi w:val="0"/>
        <w:spacing w:before="12" w:line="360" w:lineRule="auto"/>
        <w:rPr>
          <w:rFonts w:hint="eastAsia" w:ascii="宋体" w:hAnsi="宋体" w:eastAsia="宋体" w:cs="宋体"/>
          <w:color w:val="auto"/>
          <w:spacing w:val="0"/>
          <w:sz w:val="31"/>
          <w:highlight w:val="none"/>
        </w:rPr>
      </w:pPr>
    </w:p>
    <w:p w14:paraId="010B79AB">
      <w:pPr>
        <w:keepLines w:val="0"/>
        <w:pageBreakBefore w:val="0"/>
        <w:tabs>
          <w:tab w:val="left" w:pos="8843"/>
        </w:tabs>
        <w:kinsoku/>
        <w:overflowPunct/>
        <w:topLinePunct w:val="0"/>
        <w:bidi w:val="0"/>
        <w:spacing w:before="0" w:line="360" w:lineRule="auto"/>
        <w:ind w:left="2666" w:right="0" w:firstLine="0"/>
        <w:jc w:val="left"/>
        <w:rPr>
          <w:rFonts w:hint="eastAsia" w:ascii="宋体" w:hAnsi="宋体" w:eastAsia="宋体" w:cs="宋体"/>
          <w:color w:val="auto"/>
          <w:spacing w:val="0"/>
          <w:sz w:val="24"/>
          <w:highlight w:val="none"/>
          <w:lang w:val="en-US" w:eastAsia="zh-CN"/>
        </w:rPr>
      </w:pPr>
      <w:r>
        <w:rPr>
          <w:rFonts w:hint="eastAsia" w:ascii="宋体" w:hAnsi="宋体" w:eastAsia="宋体" w:cs="宋体"/>
          <w:color w:val="auto"/>
          <w:spacing w:val="0"/>
          <w:sz w:val="24"/>
          <w:highlight w:val="none"/>
        </w:rPr>
        <w:t>法定代表人或者委托代理人</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签字/</w:t>
      </w:r>
      <w:r>
        <w:rPr>
          <w:rFonts w:hint="eastAsia" w:cs="宋体"/>
          <w:color w:val="auto"/>
          <w:spacing w:val="0"/>
          <w:sz w:val="24"/>
          <w:highlight w:val="none"/>
          <w:lang w:eastAsia="zh-CN"/>
        </w:rPr>
        <w:t>盖章</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rPr>
        <w:tab/>
      </w:r>
      <w:r>
        <w:rPr>
          <w:rFonts w:hint="eastAsia" w:ascii="宋体" w:hAnsi="宋体" w:eastAsia="宋体" w:cs="宋体"/>
          <w:color w:val="auto"/>
          <w:spacing w:val="0"/>
          <w:sz w:val="24"/>
          <w:highlight w:val="none"/>
          <w:u w:val="single"/>
          <w:lang w:val="en-US" w:eastAsia="zh-CN"/>
        </w:rPr>
        <w:t xml:space="preserve">  </w:t>
      </w:r>
    </w:p>
    <w:p w14:paraId="11EB4A22">
      <w:pPr>
        <w:pStyle w:val="17"/>
        <w:keepLines w:val="0"/>
        <w:pageBreakBefore w:val="0"/>
        <w:kinsoku/>
        <w:overflowPunct/>
        <w:topLinePunct w:val="0"/>
        <w:bidi w:val="0"/>
        <w:spacing w:before="1" w:line="360" w:lineRule="auto"/>
        <w:rPr>
          <w:rFonts w:hint="eastAsia" w:ascii="宋体" w:hAnsi="宋体" w:eastAsia="宋体" w:cs="宋体"/>
          <w:color w:val="auto"/>
          <w:spacing w:val="0"/>
          <w:highlight w:val="none"/>
        </w:rPr>
      </w:pPr>
    </w:p>
    <w:p w14:paraId="0614050C">
      <w:pPr>
        <w:keepLines w:val="0"/>
        <w:pageBreakBefore w:val="0"/>
        <w:tabs>
          <w:tab w:val="left" w:pos="9203"/>
        </w:tabs>
        <w:kinsoku/>
        <w:overflowPunct/>
        <w:topLinePunct w:val="0"/>
        <w:bidi w:val="0"/>
        <w:spacing w:before="74" w:line="360" w:lineRule="auto"/>
        <w:ind w:left="3747"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供应商</w:t>
      </w:r>
      <w:r>
        <w:rPr>
          <w:rFonts w:hint="eastAsia" w:ascii="宋体" w:hAnsi="宋体" w:eastAsia="宋体" w:cs="宋体"/>
          <w:color w:val="auto"/>
          <w:sz w:val="24"/>
          <w:highlight w:val="none"/>
        </w:rPr>
        <w:t>（</w:t>
      </w:r>
      <w:r>
        <w:rPr>
          <w:rFonts w:hint="eastAsia" w:ascii="宋体" w:hAnsi="宋体" w:eastAsia="宋体" w:cs="宋体"/>
          <w:color w:val="auto"/>
          <w:spacing w:val="0"/>
          <w:sz w:val="24"/>
          <w:highlight w:val="none"/>
        </w:rPr>
        <w:t>电子签章）：</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rPr>
        <w:tab/>
      </w:r>
    </w:p>
    <w:p w14:paraId="4034E2EF">
      <w:pPr>
        <w:pStyle w:val="17"/>
        <w:keepLines w:val="0"/>
        <w:pageBreakBefore w:val="0"/>
        <w:kinsoku/>
        <w:overflowPunct/>
        <w:topLinePunct w:val="0"/>
        <w:bidi w:val="0"/>
        <w:spacing w:before="6" w:line="360" w:lineRule="auto"/>
        <w:rPr>
          <w:rFonts w:hint="eastAsia" w:ascii="宋体" w:hAnsi="宋体" w:eastAsia="宋体" w:cs="宋体"/>
          <w:color w:val="auto"/>
          <w:spacing w:val="0"/>
          <w:highlight w:val="none"/>
        </w:rPr>
      </w:pPr>
    </w:p>
    <w:p w14:paraId="1B2EAFD9">
      <w:pPr>
        <w:pStyle w:val="17"/>
        <w:keepLines w:val="0"/>
        <w:pageBreakBefore w:val="0"/>
        <w:kinsoku/>
        <w:overflowPunct/>
        <w:topLinePunct w:val="0"/>
        <w:bidi w:val="0"/>
        <w:spacing w:line="360" w:lineRule="auto"/>
        <w:ind w:left="958" w:firstLine="2880" w:firstLineChars="1200"/>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u w:val="none"/>
          <w:lang w:val="en-US" w:eastAsia="zh-CN"/>
        </w:rPr>
        <w:t>日  期：    年   月   日</w:t>
      </w:r>
    </w:p>
    <w:p w14:paraId="1C58A603">
      <w:pPr>
        <w:keepLines w:val="0"/>
        <w:pageBreakBefore w:val="0"/>
        <w:kinsoku/>
        <w:overflowPunct/>
        <w:topLinePunct w:val="0"/>
        <w:bidi w:val="0"/>
        <w:spacing w:after="0" w:line="360" w:lineRule="auto"/>
        <w:jc w:val="left"/>
        <w:rPr>
          <w:rFonts w:hint="eastAsia" w:ascii="宋体" w:hAnsi="宋体" w:eastAsia="宋体" w:cs="宋体"/>
          <w:color w:val="auto"/>
          <w:spacing w:val="0"/>
          <w:sz w:val="24"/>
          <w:highlight w:val="none"/>
        </w:rPr>
        <w:sectPr>
          <w:footerReference r:id="rId10" w:type="default"/>
          <w:footerReference r:id="rId11" w:type="even"/>
          <w:pgSz w:w="11910" w:h="16840"/>
          <w:pgMar w:top="1440" w:right="1080" w:bottom="1440" w:left="1080" w:header="0" w:footer="1201" w:gutter="0"/>
          <w:pgNumType w:fmt="decimal"/>
          <w:cols w:space="720" w:num="1"/>
        </w:sectPr>
      </w:pPr>
    </w:p>
    <w:p w14:paraId="29AF7E06">
      <w:pPr>
        <w:pStyle w:val="2"/>
        <w:keepLines w:val="0"/>
        <w:pageBreakBefore w:val="0"/>
        <w:kinsoku/>
        <w:overflowPunct/>
        <w:topLinePunct w:val="0"/>
        <w:bidi w:val="0"/>
        <w:spacing w:before="141" w:line="360" w:lineRule="auto"/>
        <w:ind w:left="768" w:right="779" w:firstLine="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供应商直接管理关系信息表</w:t>
      </w:r>
      <w:r>
        <w:rPr>
          <w:rFonts w:hint="eastAsia" w:ascii="宋体" w:hAnsi="宋体" w:eastAsia="宋体" w:cs="宋体"/>
          <w:b/>
          <w:color w:val="auto"/>
          <w:spacing w:val="0"/>
          <w:sz w:val="28"/>
          <w:highlight w:val="none"/>
          <w:lang w:eastAsia="zh-CN"/>
        </w:rPr>
        <w:t>（格式）</w:t>
      </w:r>
    </w:p>
    <w:p w14:paraId="4C9306B1">
      <w:pPr>
        <w:pStyle w:val="17"/>
        <w:keepLines w:val="0"/>
        <w:pageBreakBefore w:val="0"/>
        <w:kinsoku/>
        <w:overflowPunct/>
        <w:topLinePunct w:val="0"/>
        <w:bidi w:val="0"/>
        <w:spacing w:before="4" w:after="1" w:line="360" w:lineRule="auto"/>
        <w:rPr>
          <w:rFonts w:hint="eastAsia" w:ascii="宋体" w:hAnsi="宋体" w:eastAsia="宋体" w:cs="宋体"/>
          <w:b/>
          <w:color w:val="auto"/>
          <w:spacing w:val="0"/>
          <w:sz w:val="14"/>
          <w:highlight w:val="none"/>
        </w:rPr>
      </w:pPr>
    </w:p>
    <w:tbl>
      <w:tblPr>
        <w:tblStyle w:val="28"/>
        <w:tblW w:w="9654" w:type="dxa"/>
        <w:tblInd w:w="3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3601"/>
        <w:gridCol w:w="3558"/>
        <w:gridCol w:w="1688"/>
      </w:tblGrid>
      <w:tr w14:paraId="20D54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07" w:type="dxa"/>
          </w:tcPr>
          <w:p w14:paraId="751F3AAA">
            <w:pPr>
              <w:pStyle w:val="39"/>
              <w:keepLines w:val="0"/>
              <w:pageBreakBefore w:val="0"/>
              <w:kinsoku/>
              <w:overflowPunct/>
              <w:topLinePunct w:val="0"/>
              <w:bidi w:val="0"/>
              <w:spacing w:before="199" w:line="360" w:lineRule="auto"/>
              <w:ind w:left="143" w:right="129"/>
              <w:jc w:val="center"/>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4"/>
                <w:highlight w:val="none"/>
              </w:rPr>
              <w:t>序号</w:t>
            </w:r>
          </w:p>
        </w:tc>
        <w:tc>
          <w:tcPr>
            <w:tcW w:w="3601" w:type="dxa"/>
          </w:tcPr>
          <w:p w14:paraId="62D264A8">
            <w:pPr>
              <w:pStyle w:val="39"/>
              <w:keepLines w:val="0"/>
              <w:pageBreakBefore w:val="0"/>
              <w:kinsoku/>
              <w:overflowPunct/>
              <w:topLinePunct w:val="0"/>
              <w:bidi w:val="0"/>
              <w:spacing w:before="199" w:line="360" w:lineRule="auto"/>
              <w:ind w:left="597"/>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4"/>
                <w:highlight w:val="none"/>
              </w:rPr>
              <w:t>直接管理关系单位名称</w:t>
            </w:r>
          </w:p>
        </w:tc>
        <w:tc>
          <w:tcPr>
            <w:tcW w:w="3558" w:type="dxa"/>
          </w:tcPr>
          <w:p w14:paraId="41AA4612">
            <w:pPr>
              <w:pStyle w:val="39"/>
              <w:keepLines w:val="0"/>
              <w:pageBreakBefore w:val="0"/>
              <w:kinsoku/>
              <w:overflowPunct/>
              <w:topLinePunct w:val="0"/>
              <w:bidi w:val="0"/>
              <w:spacing w:before="199" w:line="360" w:lineRule="auto"/>
              <w:ind w:left="815"/>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4"/>
                <w:highlight w:val="none"/>
              </w:rPr>
              <w:t>统一社会信用代码</w:t>
            </w:r>
          </w:p>
        </w:tc>
        <w:tc>
          <w:tcPr>
            <w:tcW w:w="1688" w:type="dxa"/>
            <w:tcBorders>
              <w:right w:val="single" w:color="000000" w:sz="6" w:space="0"/>
            </w:tcBorders>
          </w:tcPr>
          <w:p w14:paraId="74A8D8DD">
            <w:pPr>
              <w:pStyle w:val="39"/>
              <w:keepLines w:val="0"/>
              <w:pageBreakBefore w:val="0"/>
              <w:kinsoku/>
              <w:overflowPunct/>
              <w:topLinePunct w:val="0"/>
              <w:bidi w:val="0"/>
              <w:spacing w:before="199" w:line="360" w:lineRule="auto"/>
              <w:ind w:left="582" w:right="570"/>
              <w:jc w:val="center"/>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4"/>
                <w:highlight w:val="none"/>
              </w:rPr>
              <w:t>备注</w:t>
            </w:r>
          </w:p>
        </w:tc>
      </w:tr>
      <w:tr w14:paraId="4F6AF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07" w:type="dxa"/>
          </w:tcPr>
          <w:p w14:paraId="37DCA1E7">
            <w:pPr>
              <w:pStyle w:val="39"/>
              <w:keepLines w:val="0"/>
              <w:pageBreakBefore w:val="0"/>
              <w:kinsoku/>
              <w:overflowPunct/>
              <w:topLinePunct w:val="0"/>
              <w:bidi w:val="0"/>
              <w:spacing w:before="199" w:line="360" w:lineRule="auto"/>
              <w:ind w:left="9"/>
              <w:jc w:val="cente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1</w:t>
            </w:r>
          </w:p>
        </w:tc>
        <w:tc>
          <w:tcPr>
            <w:tcW w:w="3601" w:type="dxa"/>
          </w:tcPr>
          <w:p w14:paraId="7B5B8AF7">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3558" w:type="dxa"/>
          </w:tcPr>
          <w:p w14:paraId="6767DF50">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1688" w:type="dxa"/>
            <w:tcBorders>
              <w:right w:val="single" w:color="000000" w:sz="6" w:space="0"/>
            </w:tcBorders>
          </w:tcPr>
          <w:p w14:paraId="681A4926">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r>
      <w:tr w14:paraId="086F6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07" w:type="dxa"/>
          </w:tcPr>
          <w:p w14:paraId="0343A489">
            <w:pPr>
              <w:pStyle w:val="39"/>
              <w:keepLines w:val="0"/>
              <w:pageBreakBefore w:val="0"/>
              <w:kinsoku/>
              <w:overflowPunct/>
              <w:topLinePunct w:val="0"/>
              <w:bidi w:val="0"/>
              <w:spacing w:before="201" w:line="360" w:lineRule="auto"/>
              <w:ind w:left="9"/>
              <w:jc w:val="cente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2</w:t>
            </w:r>
          </w:p>
        </w:tc>
        <w:tc>
          <w:tcPr>
            <w:tcW w:w="3601" w:type="dxa"/>
          </w:tcPr>
          <w:p w14:paraId="42184B0A">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3558" w:type="dxa"/>
          </w:tcPr>
          <w:p w14:paraId="1A0AE977">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1688" w:type="dxa"/>
            <w:tcBorders>
              <w:right w:val="single" w:color="000000" w:sz="6" w:space="0"/>
            </w:tcBorders>
          </w:tcPr>
          <w:p w14:paraId="1E2A8641">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r>
      <w:tr w14:paraId="16F18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807" w:type="dxa"/>
          </w:tcPr>
          <w:p w14:paraId="586B7129">
            <w:pPr>
              <w:pStyle w:val="39"/>
              <w:keepLines w:val="0"/>
              <w:pageBreakBefore w:val="0"/>
              <w:kinsoku/>
              <w:overflowPunct/>
              <w:topLinePunct w:val="0"/>
              <w:bidi w:val="0"/>
              <w:spacing w:before="199" w:line="360" w:lineRule="auto"/>
              <w:ind w:left="9"/>
              <w:jc w:val="cente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3</w:t>
            </w:r>
          </w:p>
        </w:tc>
        <w:tc>
          <w:tcPr>
            <w:tcW w:w="3601" w:type="dxa"/>
          </w:tcPr>
          <w:p w14:paraId="16013744">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3558" w:type="dxa"/>
          </w:tcPr>
          <w:p w14:paraId="64DD628A">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1688" w:type="dxa"/>
            <w:tcBorders>
              <w:right w:val="single" w:color="000000" w:sz="6" w:space="0"/>
            </w:tcBorders>
          </w:tcPr>
          <w:p w14:paraId="648AEEA2">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r>
      <w:tr w14:paraId="6F2F4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07" w:type="dxa"/>
          </w:tcPr>
          <w:p w14:paraId="4610549D">
            <w:pPr>
              <w:pStyle w:val="39"/>
              <w:keepLines w:val="0"/>
              <w:pageBreakBefore w:val="0"/>
              <w:kinsoku/>
              <w:overflowPunct/>
              <w:topLinePunct w:val="0"/>
              <w:bidi w:val="0"/>
              <w:spacing w:before="199" w:line="360" w:lineRule="auto"/>
              <w:ind w:left="139" w:right="130"/>
              <w:jc w:val="cente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w:t>
            </w:r>
          </w:p>
        </w:tc>
        <w:tc>
          <w:tcPr>
            <w:tcW w:w="3601" w:type="dxa"/>
          </w:tcPr>
          <w:p w14:paraId="6CA7561E">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3558" w:type="dxa"/>
          </w:tcPr>
          <w:p w14:paraId="61EEE823">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c>
          <w:tcPr>
            <w:tcW w:w="1688" w:type="dxa"/>
            <w:tcBorders>
              <w:right w:val="single" w:color="000000" w:sz="6" w:space="0"/>
            </w:tcBorders>
          </w:tcPr>
          <w:p w14:paraId="4833D522">
            <w:pPr>
              <w:pStyle w:val="39"/>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tc>
      </w:tr>
    </w:tbl>
    <w:p w14:paraId="47034E1F">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注：</w:t>
      </w:r>
    </w:p>
    <w:p w14:paraId="67D60D6A">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1.</w:t>
      </w:r>
      <w:r>
        <w:rPr>
          <w:rFonts w:hint="eastAsia" w:ascii="宋体" w:hAnsi="宋体" w:eastAsia="宋体" w:cs="宋体"/>
          <w:color w:val="auto"/>
          <w:spacing w:val="0"/>
          <w:sz w:val="24"/>
          <w:highlight w:val="none"/>
        </w:rPr>
        <w:t>管理关系：是指不具有出资持股关系的其他单位之间存在的管理与被管理关系，如一些上下级关系的事业单位和团体组织。</w:t>
      </w:r>
    </w:p>
    <w:p w14:paraId="59C2807B">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2.</w:t>
      </w:r>
      <w:r>
        <w:rPr>
          <w:rFonts w:hint="eastAsia" w:ascii="宋体" w:hAnsi="宋体" w:eastAsia="宋体" w:cs="宋体"/>
          <w:color w:val="auto"/>
          <w:spacing w:val="0"/>
          <w:sz w:val="24"/>
          <w:highlight w:val="none"/>
        </w:rPr>
        <w:t>本表所指的管理关系仅限于直接管理关系，不包括间接的管理关系。</w:t>
      </w:r>
    </w:p>
    <w:p w14:paraId="3F2C7386">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3.</w:t>
      </w:r>
      <w:r>
        <w:rPr>
          <w:rFonts w:hint="eastAsia" w:ascii="宋体" w:hAnsi="宋体" w:eastAsia="宋体" w:cs="宋体"/>
          <w:color w:val="auto"/>
          <w:spacing w:val="0"/>
          <w:sz w:val="24"/>
          <w:highlight w:val="none"/>
        </w:rPr>
        <w:t>供应商不存在直接管理关系的，则填“无”。</w:t>
      </w:r>
    </w:p>
    <w:p w14:paraId="690C8F08">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67DC9A14">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6E776EC7">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3691DC34">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78EC573A">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09AD1F23">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514296C6">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35924DC1">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7A07D7D0">
      <w:pPr>
        <w:pStyle w:val="17"/>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24E1FF3E">
      <w:pPr>
        <w:keepLines w:val="0"/>
        <w:pageBreakBefore w:val="0"/>
        <w:tabs>
          <w:tab w:val="left" w:pos="8243"/>
          <w:tab w:val="left" w:pos="8963"/>
        </w:tabs>
        <w:kinsoku/>
        <w:overflowPunct/>
        <w:topLinePunct w:val="0"/>
        <w:bidi w:val="0"/>
        <w:spacing w:before="201" w:line="360" w:lineRule="auto"/>
        <w:ind w:left="4107" w:right="1421" w:hanging="1200"/>
        <w:jc w:val="left"/>
        <w:rPr>
          <w:rFonts w:hint="eastAsia" w:ascii="宋体" w:hAnsi="宋体" w:eastAsia="宋体" w:cs="宋体"/>
          <w:color w:val="auto"/>
          <w:spacing w:val="0"/>
          <w:sz w:val="24"/>
          <w:highlight w:val="none"/>
          <w:u w:val="single"/>
        </w:rPr>
      </w:pPr>
      <w:r>
        <w:rPr>
          <w:rFonts w:hint="eastAsia" w:ascii="宋体" w:hAnsi="宋体" w:eastAsia="宋体" w:cs="宋体"/>
          <w:color w:val="auto"/>
          <w:spacing w:val="0"/>
          <w:sz w:val="24"/>
          <w:highlight w:val="none"/>
        </w:rPr>
        <w:t>法定代表人或者委托代理人（签字/</w:t>
      </w:r>
      <w:r>
        <w:rPr>
          <w:rFonts w:hint="eastAsia" w:cs="宋体"/>
          <w:color w:val="auto"/>
          <w:spacing w:val="0"/>
          <w:sz w:val="24"/>
          <w:highlight w:val="none"/>
          <w:lang w:eastAsia="zh-CN"/>
        </w:rPr>
        <w:t>盖章</w:t>
      </w:r>
      <w:r>
        <w:rPr>
          <w:rFonts w:hint="eastAsia" w:ascii="宋体" w:hAnsi="宋体" w:eastAsia="宋体" w:cs="宋体"/>
          <w:color w:val="auto"/>
          <w:spacing w:val="0"/>
          <w:sz w:val="24"/>
          <w:highlight w:val="none"/>
        </w:rPr>
        <w:t>）：</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rPr>
        <w:tab/>
      </w:r>
      <w:r>
        <w:rPr>
          <w:rFonts w:hint="eastAsia" w:ascii="宋体" w:hAnsi="宋体" w:eastAsia="宋体" w:cs="宋体"/>
          <w:color w:val="auto"/>
          <w:spacing w:val="0"/>
          <w:sz w:val="24"/>
          <w:highlight w:val="none"/>
          <w:u w:val="single"/>
        </w:rPr>
        <w:tab/>
      </w:r>
    </w:p>
    <w:p w14:paraId="1EDAD3AE">
      <w:pPr>
        <w:keepLines w:val="0"/>
        <w:pageBreakBefore w:val="0"/>
        <w:tabs>
          <w:tab w:val="left" w:pos="8243"/>
          <w:tab w:val="left" w:pos="8963"/>
        </w:tabs>
        <w:kinsoku/>
        <w:overflowPunct/>
        <w:topLinePunct w:val="0"/>
        <w:bidi w:val="0"/>
        <w:spacing w:before="201" w:line="360" w:lineRule="auto"/>
        <w:ind w:left="4107" w:right="1421" w:hanging="1200"/>
        <w:jc w:val="left"/>
        <w:rPr>
          <w:rFonts w:hint="eastAsia" w:ascii="宋体" w:hAnsi="宋体" w:eastAsia="宋体" w:cs="宋体"/>
          <w:color w:val="auto"/>
          <w:spacing w:val="0"/>
          <w:sz w:val="24"/>
          <w:highlight w:val="none"/>
          <w:lang w:val="en-US" w:eastAsia="zh-CN"/>
        </w:rPr>
      </w:pPr>
      <w:r>
        <w:rPr>
          <w:rFonts w:hint="eastAsia" w:ascii="宋体" w:hAnsi="宋体" w:eastAsia="宋体" w:cs="宋体"/>
          <w:color w:val="auto"/>
          <w:spacing w:val="0"/>
          <w:sz w:val="24"/>
          <w:highlight w:val="none"/>
        </w:rPr>
        <w:t>供应商（电子签章）：</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rPr>
        <w:tab/>
      </w:r>
      <w:r>
        <w:rPr>
          <w:rFonts w:hint="eastAsia" w:ascii="宋体" w:hAnsi="宋体" w:eastAsia="宋体" w:cs="宋体"/>
          <w:color w:val="auto"/>
          <w:spacing w:val="0"/>
          <w:sz w:val="24"/>
          <w:highlight w:val="none"/>
          <w:u w:val="single"/>
          <w:lang w:val="en-US" w:eastAsia="zh-CN"/>
        </w:rPr>
        <w:t xml:space="preserve">      </w:t>
      </w:r>
    </w:p>
    <w:p w14:paraId="3A0E6030">
      <w:pPr>
        <w:keepLines w:val="0"/>
        <w:pageBreakBefore w:val="0"/>
        <w:kinsoku/>
        <w:overflowPunct/>
        <w:topLinePunct w:val="0"/>
        <w:bidi w:val="0"/>
        <w:spacing w:line="360" w:lineRule="auto"/>
        <w:ind w:firstLine="4080" w:firstLineChars="1700"/>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日  期：    年   月   日</w:t>
      </w:r>
      <w:r>
        <w:rPr>
          <w:rFonts w:hint="eastAsia" w:ascii="宋体" w:hAnsi="宋体" w:eastAsia="宋体" w:cs="宋体"/>
          <w:color w:val="auto"/>
          <w:spacing w:val="0"/>
          <w:sz w:val="24"/>
          <w:highlight w:val="none"/>
        </w:rPr>
        <w:br w:type="page"/>
      </w:r>
    </w:p>
    <w:p w14:paraId="62C22DEE">
      <w:pPr>
        <w:pStyle w:val="2"/>
        <w:keepLines w:val="0"/>
        <w:pageBreakBefore w:val="0"/>
        <w:kinsoku/>
        <w:overflowPunct/>
        <w:topLinePunct w:val="0"/>
        <w:bidi w:val="0"/>
        <w:spacing w:before="38" w:line="360" w:lineRule="auto"/>
        <w:ind w:left="770" w:right="779" w:firstLine="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竞标声明</w:t>
      </w:r>
      <w:r>
        <w:rPr>
          <w:rFonts w:hint="eastAsia" w:ascii="宋体" w:hAnsi="宋体" w:eastAsia="宋体" w:cs="宋体"/>
          <w:b/>
          <w:color w:val="auto"/>
          <w:spacing w:val="0"/>
          <w:sz w:val="28"/>
          <w:highlight w:val="none"/>
          <w:lang w:eastAsia="zh-CN"/>
        </w:rPr>
        <w:t>（格式）</w:t>
      </w:r>
    </w:p>
    <w:p w14:paraId="5041CD35">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82" w:firstLineChars="200"/>
        <w:textAlignment w:val="auto"/>
        <w:rPr>
          <w:rFonts w:hint="eastAsia" w:ascii="宋体" w:hAnsi="宋体" w:eastAsia="宋体" w:cs="宋体"/>
          <w:b/>
          <w:color w:val="auto"/>
          <w:spacing w:val="0"/>
          <w:sz w:val="29"/>
          <w:highlight w:val="none"/>
        </w:rPr>
      </w:pPr>
    </w:p>
    <w:p w14:paraId="43BBA9F0">
      <w:pPr>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致：</w:t>
      </w:r>
      <w:r>
        <w:rPr>
          <w:rFonts w:hint="eastAsia" w:ascii="宋体" w:hAnsi="宋体" w:eastAsia="宋体" w:cs="宋体"/>
          <w:color w:val="auto"/>
          <w:spacing w:val="0"/>
          <w:sz w:val="24"/>
          <w:highlight w:val="none"/>
          <w:u w:val="single"/>
        </w:rPr>
        <w:t>（采购人名称）</w:t>
      </w:r>
      <w:r>
        <w:rPr>
          <w:rFonts w:hint="eastAsia" w:ascii="宋体" w:hAnsi="宋体" w:eastAsia="宋体" w:cs="宋体"/>
          <w:color w:val="auto"/>
          <w:spacing w:val="0"/>
          <w:sz w:val="24"/>
          <w:highlight w:val="none"/>
        </w:rPr>
        <w:t>：</w:t>
      </w:r>
    </w:p>
    <w:p w14:paraId="4E44B289">
      <w:pPr>
        <w:keepNext w:val="0"/>
        <w:keepLines w:val="0"/>
        <w:pageBreakBefore w:val="0"/>
        <w:widowControl w:val="0"/>
        <w:tabs>
          <w:tab w:val="left" w:pos="4587"/>
        </w:tabs>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u w:val="single"/>
        </w:rPr>
        <w:t>（ 供 应 商 名 称 ）</w:t>
      </w:r>
      <w:r>
        <w:rPr>
          <w:rFonts w:hint="eastAsia" w:ascii="宋体" w:hAnsi="宋体" w:eastAsia="宋体" w:cs="宋体"/>
          <w:color w:val="auto"/>
          <w:spacing w:val="0"/>
          <w:sz w:val="24"/>
          <w:highlight w:val="none"/>
        </w:rPr>
        <w:t xml:space="preserve"> 系中华人民共和国合法供应商，经营地址</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r>
        <w:rPr>
          <w:rFonts w:hint="eastAsia" w:ascii="宋体" w:hAnsi="宋体" w:eastAsia="宋体" w:cs="宋体"/>
          <w:color w:val="auto"/>
          <w:spacing w:val="0"/>
          <w:sz w:val="24"/>
          <w:highlight w:val="none"/>
        </w:rPr>
        <w:t>。我方愿意参加贵方组织的</w:t>
      </w:r>
      <w:r>
        <w:rPr>
          <w:rFonts w:hint="eastAsia" w:ascii="宋体" w:hAnsi="宋体" w:eastAsia="宋体" w:cs="宋体"/>
          <w:color w:val="auto"/>
          <w:spacing w:val="0"/>
          <w:sz w:val="24"/>
          <w:highlight w:val="none"/>
          <w:u w:val="single"/>
        </w:rPr>
        <w:t>（项目名称）</w:t>
      </w:r>
      <w:r>
        <w:rPr>
          <w:rFonts w:hint="eastAsia" w:ascii="宋体" w:hAnsi="宋体" w:eastAsia="宋体" w:cs="宋体"/>
          <w:color w:val="auto"/>
          <w:spacing w:val="0"/>
          <w:sz w:val="24"/>
          <w:highlight w:val="none"/>
        </w:rPr>
        <w:t>项目的竞标，为便于贵方公正、择优地确定成交供应商，我方就本次竞标有关事项郑重声明如下：</w:t>
      </w:r>
    </w:p>
    <w:p w14:paraId="6D1C5A0D">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1.</w:t>
      </w:r>
      <w:r>
        <w:rPr>
          <w:rFonts w:hint="eastAsia" w:ascii="宋体" w:hAnsi="宋体" w:eastAsia="宋体" w:cs="宋体"/>
          <w:color w:val="auto"/>
          <w:spacing w:val="0"/>
          <w:sz w:val="24"/>
          <w:highlight w:val="none"/>
        </w:rPr>
        <w:t>我方向贵方提交的所有响应文件、资料都是准确的和真实的。</w:t>
      </w:r>
    </w:p>
    <w:p w14:paraId="09D79928">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Chars="0" w:right="0" w:rightChars="0" w:firstLine="480" w:firstLineChars="200"/>
        <w:jc w:val="both"/>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2.</w:t>
      </w:r>
      <w:r>
        <w:rPr>
          <w:rFonts w:hint="eastAsia" w:ascii="宋体" w:hAnsi="宋体" w:eastAsia="宋体" w:cs="宋体"/>
          <w:color w:val="auto"/>
          <w:spacing w:val="0"/>
          <w:sz w:val="24"/>
          <w:highlight w:val="none"/>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EE709A0">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3.</w:t>
      </w:r>
      <w:r>
        <w:rPr>
          <w:rFonts w:hint="eastAsia" w:ascii="宋体" w:hAnsi="宋体" w:eastAsia="宋体" w:cs="宋体"/>
          <w:color w:val="auto"/>
          <w:spacing w:val="0"/>
          <w:sz w:val="24"/>
          <w:highlight w:val="none"/>
        </w:rPr>
        <w:t>在此，我方宣布同意如下：</w:t>
      </w:r>
    </w:p>
    <w:p w14:paraId="604249DC">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1</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将按磋商文件的约定履行合同责任和义务；</w:t>
      </w:r>
    </w:p>
    <w:p w14:paraId="44E17860">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2</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已详细审查全部磋商文件，包括澄清或者更正公告（如有）；</w:t>
      </w:r>
    </w:p>
    <w:p w14:paraId="22913B1A">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3</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同意提供按照贵方可能要求的与磋商有关的一切数据或者资料；</w:t>
      </w:r>
    </w:p>
    <w:p w14:paraId="6675BB0E">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4</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响应磋商文件规定的竞标有效期。</w:t>
      </w:r>
    </w:p>
    <w:p w14:paraId="2062AC82">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4.</w:t>
      </w:r>
      <w:r>
        <w:rPr>
          <w:rFonts w:hint="eastAsia" w:ascii="宋体" w:hAnsi="宋体" w:eastAsia="宋体" w:cs="宋体"/>
          <w:color w:val="auto"/>
          <w:spacing w:val="0"/>
          <w:sz w:val="24"/>
          <w:highlight w:val="none"/>
        </w:rPr>
        <w:t>我方承诺符合《中华人民共和国政府采购法》第二十二条规定：</w:t>
      </w:r>
    </w:p>
    <w:p w14:paraId="32108844">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1</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具有独立承担民事责任的能力；</w:t>
      </w:r>
    </w:p>
    <w:p w14:paraId="78331914">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2</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具有良好的商业信誉和健全的财务会计制度；</w:t>
      </w:r>
    </w:p>
    <w:p w14:paraId="459C7949">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3</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具有履行合同所必需的设备和专业技术能力；</w:t>
      </w:r>
    </w:p>
    <w:p w14:paraId="5D546F98">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4</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有依法缴纳税收和社会保障资金的良好记录；</w:t>
      </w:r>
    </w:p>
    <w:p w14:paraId="3711DBA1">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5</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参加政府采购活动前三年内，在经营活动中没有重大违法记录；</w:t>
      </w:r>
    </w:p>
    <w:p w14:paraId="472E9566">
      <w:pPr>
        <w:keepNext w:val="0"/>
        <w:keepLines w:val="0"/>
        <w:pageBreakBefore w:val="0"/>
        <w:widowControl w:val="0"/>
        <w:numPr>
          <w:ilvl w:val="0"/>
          <w:numId w:val="0"/>
        </w:numPr>
        <w:tabs>
          <w:tab w:val="left" w:pos="182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lang w:val="en-US" w:eastAsia="zh-CN"/>
        </w:rPr>
        <w:t>6</w:t>
      </w:r>
      <w:r>
        <w:rPr>
          <w:rFonts w:hint="eastAsia" w:ascii="宋体" w:hAnsi="宋体" w:eastAsia="宋体" w:cs="宋体"/>
          <w:color w:val="auto"/>
          <w:spacing w:val="0"/>
          <w:sz w:val="24"/>
          <w:highlight w:val="none"/>
          <w:lang w:eastAsia="zh-CN"/>
        </w:rPr>
        <w:t>）</w:t>
      </w:r>
      <w:r>
        <w:rPr>
          <w:rFonts w:hint="eastAsia" w:ascii="宋体" w:hAnsi="宋体" w:eastAsia="宋体" w:cs="宋体"/>
          <w:color w:val="auto"/>
          <w:spacing w:val="0"/>
          <w:sz w:val="24"/>
          <w:highlight w:val="none"/>
        </w:rPr>
        <w:t>法律、行政法规规定的其他条件。</w:t>
      </w:r>
    </w:p>
    <w:p w14:paraId="50C71FE6">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Chars="0" w:right="0" w:rightChars="0" w:firstLine="480" w:firstLineChars="200"/>
        <w:jc w:val="both"/>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5.</w:t>
      </w:r>
      <w:r>
        <w:rPr>
          <w:rFonts w:hint="eastAsia" w:ascii="宋体" w:hAnsi="宋体" w:eastAsia="宋体" w:cs="宋体"/>
          <w:color w:val="auto"/>
          <w:spacing w:val="0"/>
          <w:sz w:val="24"/>
          <w:highlight w:val="none"/>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37E79CB0">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lang w:val="en-US" w:eastAsia="zh-CN"/>
        </w:rPr>
        <w:t>6.</w:t>
      </w:r>
      <w:r>
        <w:rPr>
          <w:rFonts w:hint="eastAsia" w:ascii="宋体" w:hAnsi="宋体" w:eastAsia="宋体" w:cs="宋体"/>
          <w:color w:val="auto"/>
          <w:spacing w:val="0"/>
          <w:sz w:val="24"/>
          <w:highlight w:val="none"/>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72978DBA">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□我方本次响应文件内容中未涉及商业秘密；</w:t>
      </w:r>
    </w:p>
    <w:p w14:paraId="3087BC29">
      <w:pPr>
        <w:keepNext w:val="0"/>
        <w:keepLines w:val="0"/>
        <w:pageBreakBefore w:val="0"/>
        <w:widowControl w:val="0"/>
        <w:tabs>
          <w:tab w:val="left" w:pos="9028"/>
        </w:tabs>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□我方本次响应文件涉及商业秘密的内容有：</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rPr>
        <w:tab/>
      </w:r>
      <w:r>
        <w:rPr>
          <w:rFonts w:hint="eastAsia" w:ascii="宋体" w:hAnsi="宋体" w:eastAsia="宋体" w:cs="宋体"/>
          <w:color w:val="auto"/>
          <w:spacing w:val="0"/>
          <w:sz w:val="24"/>
          <w:highlight w:val="none"/>
        </w:rPr>
        <w:t>；</w:t>
      </w:r>
    </w:p>
    <w:p w14:paraId="47FD4A67">
      <w:pPr>
        <w:keepNext w:val="0"/>
        <w:keepLines w:val="0"/>
        <w:pageBreakBefore w:val="0"/>
        <w:widowControl w:val="0"/>
        <w:numPr>
          <w:ilvl w:val="0"/>
          <w:numId w:val="0"/>
        </w:numPr>
        <w:tabs>
          <w:tab w:val="left" w:pos="1468"/>
          <w:tab w:val="left" w:pos="5482"/>
          <w:tab w:val="left" w:pos="7948"/>
          <w:tab w:val="left" w:pos="9661"/>
        </w:tabs>
        <w:kinsoku/>
        <w:wordWrap/>
        <w:overflowPunct/>
        <w:topLinePunct w:val="0"/>
        <w:autoSpaceDE w:val="0"/>
        <w:autoSpaceDN w:val="0"/>
        <w:bidi w:val="0"/>
        <w:adjustRightInd/>
        <w:snapToGrid/>
        <w:spacing w:before="0" w:line="360" w:lineRule="auto"/>
        <w:ind w:leftChars="0" w:right="0" w:rightChars="0" w:firstLine="480" w:firstLineChars="200"/>
        <w:jc w:val="both"/>
        <w:textAlignment w:val="auto"/>
        <w:rPr>
          <w:rFonts w:hint="eastAsia" w:ascii="宋体" w:hAnsi="宋体" w:eastAsia="宋体" w:cs="宋体"/>
          <w:color w:val="auto"/>
          <w:spacing w:val="0"/>
          <w:sz w:val="24"/>
          <w:highlight w:val="none"/>
          <w:u w:val="single"/>
          <w:lang w:val="en-US" w:eastAsia="zh-CN"/>
        </w:rPr>
      </w:pPr>
      <w:r>
        <w:rPr>
          <w:rFonts w:hint="eastAsia" w:ascii="宋体" w:hAnsi="宋体" w:eastAsia="宋体" w:cs="宋体"/>
          <w:color w:val="auto"/>
          <w:spacing w:val="0"/>
          <w:sz w:val="24"/>
          <w:highlight w:val="none"/>
          <w:lang w:val="en-US" w:eastAsia="zh-CN"/>
        </w:rPr>
        <w:t>7.</w:t>
      </w:r>
      <w:r>
        <w:rPr>
          <w:rFonts w:hint="eastAsia" w:ascii="宋体" w:hAnsi="宋体" w:eastAsia="宋体" w:cs="宋体"/>
          <w:color w:val="auto"/>
          <w:spacing w:val="0"/>
          <w:sz w:val="24"/>
          <w:highlight w:val="none"/>
        </w:rPr>
        <w:t>与本磋商有关的一切正式往来信函请寄：</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p>
    <w:p w14:paraId="15B4420F">
      <w:pPr>
        <w:keepNext w:val="0"/>
        <w:keepLines w:val="0"/>
        <w:pageBreakBefore w:val="0"/>
        <w:widowControl w:val="0"/>
        <w:numPr>
          <w:ilvl w:val="0"/>
          <w:numId w:val="0"/>
        </w:numPr>
        <w:tabs>
          <w:tab w:val="left" w:pos="1468"/>
          <w:tab w:val="left" w:pos="5482"/>
          <w:tab w:val="left" w:pos="7948"/>
          <w:tab w:val="left" w:pos="9661"/>
        </w:tabs>
        <w:kinsoku/>
        <w:wordWrap/>
        <w:overflowPunct/>
        <w:topLinePunct w:val="0"/>
        <w:autoSpaceDE w:val="0"/>
        <w:autoSpaceDN w:val="0"/>
        <w:bidi w:val="0"/>
        <w:adjustRightInd/>
        <w:snapToGrid/>
        <w:spacing w:before="0" w:line="360" w:lineRule="auto"/>
        <w:ind w:leftChars="0" w:right="0" w:rightChars="0" w:firstLine="480" w:firstLineChars="200"/>
        <w:jc w:val="both"/>
        <w:textAlignment w:val="auto"/>
        <w:rPr>
          <w:rFonts w:hint="eastAsia" w:ascii="宋体" w:hAnsi="宋体" w:eastAsia="宋体" w:cs="宋体"/>
          <w:color w:val="auto"/>
          <w:spacing w:val="0"/>
          <w:sz w:val="24"/>
          <w:highlight w:val="none"/>
          <w:u w:val="single"/>
          <w:lang w:val="en-US" w:eastAsia="zh-CN"/>
        </w:rPr>
      </w:pPr>
      <w:r>
        <w:rPr>
          <w:rFonts w:hint="eastAsia" w:ascii="宋体" w:hAnsi="宋体" w:eastAsia="宋体" w:cs="宋体"/>
          <w:color w:val="auto"/>
          <w:spacing w:val="0"/>
          <w:sz w:val="24"/>
          <w:highlight w:val="none"/>
        </w:rPr>
        <w:t>邮政编号：</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r>
        <w:rPr>
          <w:rFonts w:hint="eastAsia" w:ascii="宋体" w:hAnsi="宋体" w:eastAsia="宋体" w:cs="宋体"/>
          <w:color w:val="auto"/>
          <w:spacing w:val="0"/>
          <w:sz w:val="24"/>
          <w:highlight w:val="none"/>
        </w:rPr>
        <w:t xml:space="preserve"> 电话/传真：</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p>
    <w:p w14:paraId="43718D0A">
      <w:pPr>
        <w:keepNext w:val="0"/>
        <w:keepLines w:val="0"/>
        <w:pageBreakBefore w:val="0"/>
        <w:widowControl w:val="0"/>
        <w:numPr>
          <w:ilvl w:val="0"/>
          <w:numId w:val="0"/>
        </w:numPr>
        <w:tabs>
          <w:tab w:val="left" w:pos="1468"/>
          <w:tab w:val="left" w:pos="5482"/>
          <w:tab w:val="left" w:pos="7948"/>
          <w:tab w:val="left" w:pos="9661"/>
        </w:tabs>
        <w:kinsoku/>
        <w:wordWrap/>
        <w:overflowPunct/>
        <w:topLinePunct w:val="0"/>
        <w:autoSpaceDE w:val="0"/>
        <w:autoSpaceDN w:val="0"/>
        <w:bidi w:val="0"/>
        <w:adjustRightInd/>
        <w:snapToGrid/>
        <w:spacing w:before="0" w:line="360" w:lineRule="auto"/>
        <w:ind w:leftChars="0" w:right="0" w:rightChars="0" w:firstLine="480" w:firstLineChars="200"/>
        <w:jc w:val="both"/>
        <w:textAlignment w:val="auto"/>
        <w:rPr>
          <w:rFonts w:hint="eastAsia" w:ascii="宋体" w:hAnsi="宋体" w:eastAsia="宋体" w:cs="宋体"/>
          <w:color w:val="auto"/>
          <w:spacing w:val="0"/>
          <w:w w:val="6"/>
          <w:sz w:val="24"/>
          <w:highlight w:val="none"/>
          <w:u w:val="single"/>
        </w:rPr>
      </w:pPr>
      <w:r>
        <w:rPr>
          <w:rFonts w:hint="eastAsia" w:ascii="宋体" w:hAnsi="宋体" w:eastAsia="宋体" w:cs="宋体"/>
          <w:color w:val="auto"/>
          <w:spacing w:val="0"/>
          <w:sz w:val="24"/>
          <w:highlight w:val="none"/>
        </w:rPr>
        <w:t>电子函件：</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r>
        <w:rPr>
          <w:rFonts w:hint="eastAsia" w:ascii="宋体" w:hAnsi="宋体" w:eastAsia="宋体" w:cs="宋体"/>
          <w:color w:val="auto"/>
          <w:spacing w:val="0"/>
          <w:sz w:val="24"/>
          <w:highlight w:val="none"/>
        </w:rPr>
        <w:t xml:space="preserve"> </w:t>
      </w:r>
      <w:r>
        <w:rPr>
          <w:rFonts w:hint="eastAsia" w:ascii="宋体" w:hAnsi="宋体" w:eastAsia="宋体" w:cs="宋体"/>
          <w:color w:val="auto"/>
          <w:spacing w:val="0"/>
          <w:w w:val="6"/>
          <w:sz w:val="24"/>
          <w:highlight w:val="none"/>
          <w:u w:val="single"/>
        </w:rPr>
        <w:t xml:space="preserve"> </w:t>
      </w:r>
    </w:p>
    <w:p w14:paraId="2F8A557C">
      <w:pPr>
        <w:keepNext w:val="0"/>
        <w:keepLines w:val="0"/>
        <w:pageBreakBefore w:val="0"/>
        <w:widowControl w:val="0"/>
        <w:numPr>
          <w:ilvl w:val="0"/>
          <w:numId w:val="0"/>
        </w:numPr>
        <w:tabs>
          <w:tab w:val="left" w:pos="1468"/>
          <w:tab w:val="left" w:pos="5482"/>
          <w:tab w:val="left" w:pos="7948"/>
          <w:tab w:val="left" w:pos="9661"/>
        </w:tabs>
        <w:kinsoku/>
        <w:wordWrap/>
        <w:overflowPunct/>
        <w:topLinePunct w:val="0"/>
        <w:autoSpaceDE w:val="0"/>
        <w:autoSpaceDN w:val="0"/>
        <w:bidi w:val="0"/>
        <w:adjustRightInd/>
        <w:snapToGrid/>
        <w:spacing w:before="0" w:line="360" w:lineRule="auto"/>
        <w:ind w:leftChars="0" w:right="0" w:rightChars="0" w:firstLine="480" w:firstLineChars="200"/>
        <w:jc w:val="both"/>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开户银行：</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r>
        <w:rPr>
          <w:rFonts w:hint="eastAsia" w:ascii="宋体" w:hAnsi="宋体" w:eastAsia="宋体" w:cs="宋体"/>
          <w:color w:val="auto"/>
          <w:spacing w:val="0"/>
          <w:sz w:val="24"/>
          <w:highlight w:val="none"/>
          <w:u w:val="none"/>
          <w:lang w:val="en-US" w:eastAsia="zh-CN"/>
        </w:rPr>
        <w:t xml:space="preserve"> </w:t>
      </w:r>
      <w:r>
        <w:rPr>
          <w:rFonts w:hint="eastAsia" w:cs="宋体"/>
          <w:color w:val="auto"/>
          <w:spacing w:val="0"/>
          <w:sz w:val="24"/>
          <w:highlight w:val="none"/>
          <w:u w:val="none"/>
          <w:lang w:val="en-US" w:eastAsia="zh-CN"/>
        </w:rPr>
        <w:t>账号</w:t>
      </w:r>
      <w:r>
        <w:rPr>
          <w:rFonts w:hint="eastAsia" w:ascii="宋体" w:hAnsi="宋体" w:eastAsia="宋体" w:cs="宋体"/>
          <w:color w:val="auto"/>
          <w:spacing w:val="0"/>
          <w:sz w:val="24"/>
          <w:highlight w:val="none"/>
        </w:rPr>
        <w:t>：</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p>
    <w:p w14:paraId="4214F8E2">
      <w:pPr>
        <w:keepNext w:val="0"/>
        <w:keepLines w:val="0"/>
        <w:pageBreakBefore w:val="0"/>
        <w:widowControl w:val="0"/>
        <w:numPr>
          <w:ilvl w:val="0"/>
          <w:numId w:val="0"/>
        </w:numPr>
        <w:tabs>
          <w:tab w:val="left" w:pos="1468"/>
          <w:tab w:val="left" w:pos="5482"/>
          <w:tab w:val="left" w:pos="7948"/>
          <w:tab w:val="left" w:pos="9661"/>
        </w:tabs>
        <w:kinsoku/>
        <w:wordWrap/>
        <w:overflowPunct/>
        <w:topLinePunct w:val="0"/>
        <w:autoSpaceDE w:val="0"/>
        <w:autoSpaceDN w:val="0"/>
        <w:bidi w:val="0"/>
        <w:adjustRightInd/>
        <w:snapToGrid/>
        <w:spacing w:before="0" w:line="360" w:lineRule="auto"/>
        <w:ind w:leftChars="0" w:right="0" w:rightChars="0" w:firstLine="480" w:firstLineChars="200"/>
        <w:jc w:val="both"/>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8.以上事项如有虚假或者隐瞒，我方愿意承担一切后果，并不再寻求任何旨在减轻或者免除法律责任的辩解。特此承诺。</w:t>
      </w:r>
    </w:p>
    <w:p w14:paraId="1C9E834C">
      <w:pPr>
        <w:keepNext w:val="0"/>
        <w:keepLines w:val="0"/>
        <w:pageBreakBefore w:val="0"/>
        <w:widowControl w:val="0"/>
        <w:tabs>
          <w:tab w:val="left" w:pos="9683"/>
        </w:tabs>
        <w:kinsoku/>
        <w:wordWrap/>
        <w:overflowPunct/>
        <w:topLinePunct w:val="0"/>
        <w:autoSpaceDE w:val="0"/>
        <w:autoSpaceDN w:val="0"/>
        <w:bidi w:val="0"/>
        <w:adjustRightInd/>
        <w:snapToGrid/>
        <w:spacing w:before="0" w:line="360" w:lineRule="auto"/>
        <w:ind w:left="0" w:right="0" w:firstLine="5520" w:firstLineChars="2300"/>
        <w:jc w:val="left"/>
        <w:textAlignment w:val="auto"/>
        <w:rPr>
          <w:rFonts w:hint="eastAsia" w:ascii="宋体" w:hAnsi="宋体" w:eastAsia="宋体" w:cs="宋体"/>
          <w:color w:val="auto"/>
          <w:spacing w:val="0"/>
          <w:sz w:val="24"/>
          <w:highlight w:val="none"/>
        </w:rPr>
      </w:pPr>
    </w:p>
    <w:p w14:paraId="0C22E8E6">
      <w:pPr>
        <w:keepNext w:val="0"/>
        <w:keepLines w:val="0"/>
        <w:pageBreakBefore w:val="0"/>
        <w:widowControl w:val="0"/>
        <w:tabs>
          <w:tab w:val="left" w:pos="9683"/>
        </w:tabs>
        <w:kinsoku/>
        <w:wordWrap/>
        <w:overflowPunct/>
        <w:topLinePunct w:val="0"/>
        <w:autoSpaceDE w:val="0"/>
        <w:autoSpaceDN w:val="0"/>
        <w:bidi w:val="0"/>
        <w:adjustRightInd/>
        <w:snapToGrid/>
        <w:spacing w:before="0" w:line="360" w:lineRule="auto"/>
        <w:ind w:left="0" w:right="0" w:firstLine="5520" w:firstLineChars="2300"/>
        <w:jc w:val="left"/>
        <w:textAlignment w:val="auto"/>
        <w:rPr>
          <w:rFonts w:hint="eastAsia" w:ascii="宋体" w:hAnsi="宋体" w:eastAsia="宋体" w:cs="宋体"/>
          <w:color w:val="auto"/>
          <w:spacing w:val="0"/>
          <w:sz w:val="24"/>
          <w:highlight w:val="none"/>
        </w:rPr>
      </w:pPr>
    </w:p>
    <w:p w14:paraId="647296CA">
      <w:pPr>
        <w:keepNext w:val="0"/>
        <w:keepLines w:val="0"/>
        <w:pageBreakBefore w:val="0"/>
        <w:widowControl w:val="0"/>
        <w:tabs>
          <w:tab w:val="left" w:pos="9683"/>
        </w:tabs>
        <w:kinsoku/>
        <w:wordWrap/>
        <w:overflowPunct/>
        <w:topLinePunct w:val="0"/>
        <w:autoSpaceDE w:val="0"/>
        <w:autoSpaceDN w:val="0"/>
        <w:bidi w:val="0"/>
        <w:adjustRightInd/>
        <w:snapToGrid/>
        <w:spacing w:before="0" w:line="360" w:lineRule="auto"/>
        <w:ind w:left="0" w:right="0" w:firstLine="5520" w:firstLineChars="2300"/>
        <w:jc w:val="left"/>
        <w:textAlignment w:val="auto"/>
        <w:rPr>
          <w:rFonts w:hint="eastAsia" w:ascii="宋体" w:hAnsi="宋体" w:eastAsia="宋体" w:cs="宋体"/>
          <w:color w:val="auto"/>
          <w:spacing w:val="0"/>
          <w:sz w:val="24"/>
          <w:highlight w:val="none"/>
        </w:rPr>
      </w:pPr>
    </w:p>
    <w:p w14:paraId="2848D272">
      <w:pPr>
        <w:keepNext w:val="0"/>
        <w:keepLines w:val="0"/>
        <w:pageBreakBefore w:val="0"/>
        <w:widowControl w:val="0"/>
        <w:tabs>
          <w:tab w:val="left" w:pos="9683"/>
        </w:tabs>
        <w:kinsoku/>
        <w:wordWrap/>
        <w:overflowPunct/>
        <w:topLinePunct w:val="0"/>
        <w:autoSpaceDE w:val="0"/>
        <w:autoSpaceDN w:val="0"/>
        <w:bidi w:val="0"/>
        <w:adjustRightInd/>
        <w:snapToGrid/>
        <w:spacing w:before="0" w:line="360" w:lineRule="auto"/>
        <w:ind w:left="0" w:right="0" w:firstLine="5520" w:firstLineChars="2300"/>
        <w:jc w:val="left"/>
        <w:textAlignment w:val="auto"/>
        <w:rPr>
          <w:rFonts w:hint="eastAsia" w:ascii="宋体" w:hAnsi="宋体" w:eastAsia="宋体" w:cs="宋体"/>
          <w:color w:val="auto"/>
          <w:spacing w:val="0"/>
          <w:sz w:val="24"/>
          <w:highlight w:val="none"/>
          <w:u w:val="single"/>
        </w:rPr>
      </w:pPr>
      <w:r>
        <w:rPr>
          <w:rFonts w:hint="eastAsia" w:ascii="宋体" w:hAnsi="宋体" w:eastAsia="宋体" w:cs="宋体"/>
          <w:color w:val="auto"/>
          <w:spacing w:val="0"/>
          <w:sz w:val="24"/>
          <w:highlight w:val="none"/>
        </w:rPr>
        <w:t>法定代表人（签字/</w:t>
      </w:r>
      <w:r>
        <w:rPr>
          <w:rFonts w:hint="eastAsia" w:cs="宋体"/>
          <w:color w:val="auto"/>
          <w:spacing w:val="0"/>
          <w:sz w:val="24"/>
          <w:highlight w:val="none"/>
          <w:lang w:eastAsia="zh-CN"/>
        </w:rPr>
        <w:t>盖章</w:t>
      </w:r>
      <w:r>
        <w:rPr>
          <w:rFonts w:hint="eastAsia" w:ascii="宋体" w:hAnsi="宋体" w:eastAsia="宋体" w:cs="宋体"/>
          <w:color w:val="auto"/>
          <w:spacing w:val="0"/>
          <w:sz w:val="24"/>
          <w:highlight w:val="none"/>
        </w:rPr>
        <w:t>）：</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r>
        <w:rPr>
          <w:rFonts w:hint="eastAsia" w:ascii="宋体" w:hAnsi="宋体" w:eastAsia="宋体" w:cs="宋体"/>
          <w:color w:val="auto"/>
          <w:spacing w:val="0"/>
          <w:sz w:val="24"/>
          <w:highlight w:val="none"/>
          <w:u w:val="single"/>
        </w:rPr>
        <w:t xml:space="preserve"> </w:t>
      </w:r>
    </w:p>
    <w:p w14:paraId="77F6A098">
      <w:pPr>
        <w:keepNext w:val="0"/>
        <w:keepLines w:val="0"/>
        <w:pageBreakBefore w:val="0"/>
        <w:widowControl w:val="0"/>
        <w:tabs>
          <w:tab w:val="left" w:pos="9683"/>
        </w:tabs>
        <w:kinsoku/>
        <w:wordWrap/>
        <w:overflowPunct/>
        <w:topLinePunct w:val="0"/>
        <w:autoSpaceDE w:val="0"/>
        <w:autoSpaceDN w:val="0"/>
        <w:bidi w:val="0"/>
        <w:adjustRightInd/>
        <w:snapToGrid/>
        <w:spacing w:before="0" w:line="360" w:lineRule="auto"/>
        <w:ind w:left="0" w:right="0" w:firstLine="5520" w:firstLineChars="2300"/>
        <w:jc w:val="left"/>
        <w:textAlignment w:val="auto"/>
        <w:rPr>
          <w:rFonts w:hint="eastAsia" w:ascii="宋体" w:hAnsi="宋体" w:eastAsia="宋体" w:cs="宋体"/>
          <w:color w:val="auto"/>
          <w:spacing w:val="0"/>
          <w:sz w:val="24"/>
          <w:highlight w:val="none"/>
          <w:lang w:val="en-US" w:eastAsia="zh-CN"/>
        </w:rPr>
      </w:pPr>
      <w:r>
        <w:rPr>
          <w:rFonts w:hint="eastAsia" w:ascii="宋体" w:hAnsi="宋体" w:eastAsia="宋体" w:cs="宋体"/>
          <w:color w:val="auto"/>
          <w:spacing w:val="0"/>
          <w:sz w:val="24"/>
          <w:highlight w:val="none"/>
        </w:rPr>
        <w:t>供应商（电子签章）：</w:t>
      </w:r>
      <w:r>
        <w:rPr>
          <w:rFonts w:hint="eastAsia" w:ascii="宋体" w:hAnsi="宋体" w:eastAsia="宋体" w:cs="宋体"/>
          <w:color w:val="auto"/>
          <w:spacing w:val="0"/>
          <w:sz w:val="24"/>
          <w:highlight w:val="none"/>
          <w:u w:val="single"/>
        </w:rPr>
        <w:t xml:space="preserve"> </w:t>
      </w:r>
      <w:r>
        <w:rPr>
          <w:rFonts w:hint="eastAsia" w:ascii="宋体" w:hAnsi="宋体" w:eastAsia="宋体" w:cs="宋体"/>
          <w:color w:val="auto"/>
          <w:spacing w:val="0"/>
          <w:sz w:val="24"/>
          <w:highlight w:val="none"/>
          <w:u w:val="single"/>
          <w:lang w:val="en-US" w:eastAsia="zh-CN"/>
        </w:rPr>
        <w:t xml:space="preserve">                          </w:t>
      </w:r>
    </w:p>
    <w:p w14:paraId="07A82827">
      <w:pPr>
        <w:pStyle w:val="17"/>
        <w:keepLines w:val="0"/>
        <w:pageBreakBefore w:val="0"/>
        <w:kinsoku/>
        <w:overflowPunct/>
        <w:topLinePunct w:val="0"/>
        <w:bidi w:val="0"/>
        <w:spacing w:line="360" w:lineRule="auto"/>
        <w:ind w:left="958" w:firstLine="4560" w:firstLineChars="1900"/>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u w:val="none"/>
          <w:lang w:val="en-US" w:eastAsia="zh-CN"/>
        </w:rPr>
        <w:t>日  期：    年   月   日</w:t>
      </w:r>
    </w:p>
    <w:p w14:paraId="3B7C3BDD">
      <w:pPr>
        <w:keepLines w:val="0"/>
        <w:pageBreakBefore w:val="0"/>
        <w:kinsoku/>
        <w:overflowPunct/>
        <w:topLinePunct w:val="0"/>
        <w:bidi w:val="0"/>
        <w:spacing w:after="0" w:line="360" w:lineRule="auto"/>
        <w:jc w:val="left"/>
        <w:rPr>
          <w:rFonts w:hint="eastAsia" w:ascii="宋体" w:hAnsi="宋体" w:eastAsia="宋体" w:cs="宋体"/>
          <w:color w:val="auto"/>
          <w:spacing w:val="0"/>
          <w:sz w:val="24"/>
          <w:highlight w:val="none"/>
        </w:rPr>
        <w:sectPr>
          <w:pgSz w:w="11910" w:h="16840"/>
          <w:pgMar w:top="1440" w:right="1080" w:bottom="1440" w:left="1080" w:header="0" w:footer="1201" w:gutter="0"/>
          <w:pgNumType w:fmt="decimal"/>
          <w:cols w:space="720" w:num="1"/>
        </w:sectPr>
      </w:pPr>
    </w:p>
    <w:p w14:paraId="4647E9AC">
      <w:pPr>
        <w:keepLines w:val="0"/>
        <w:pageBreakBefore w:val="0"/>
        <w:kinsoku/>
        <w:overflowPunct/>
        <w:topLinePunct w:val="0"/>
        <w:bidi w:val="0"/>
        <w:spacing w:before="54" w:line="360" w:lineRule="auto"/>
        <w:ind w:left="0" w:leftChars="0" w:firstLine="0" w:firstLineChars="0"/>
        <w:outlineLvl w:val="9"/>
        <w:rPr>
          <w:rFonts w:hint="eastAsia" w:ascii="宋体" w:hAnsi="宋体" w:eastAsia="宋体" w:cs="宋体"/>
          <w:b/>
          <w:bCs/>
          <w:color w:val="auto"/>
          <w:spacing w:val="0"/>
          <w:sz w:val="32"/>
          <w:szCs w:val="32"/>
          <w:highlight w:val="none"/>
        </w:rPr>
      </w:pPr>
      <w:r>
        <w:rPr>
          <w:rFonts w:hint="eastAsia" w:ascii="宋体" w:hAnsi="宋体" w:eastAsia="宋体" w:cs="宋体"/>
          <w:b/>
          <w:bCs/>
          <w:color w:val="auto"/>
          <w:spacing w:val="0"/>
          <w:sz w:val="32"/>
          <w:szCs w:val="32"/>
          <w:highlight w:val="none"/>
          <w:lang w:eastAsia="zh-CN"/>
        </w:rPr>
        <w:t>二、</w:t>
      </w:r>
      <w:r>
        <w:rPr>
          <w:rFonts w:hint="eastAsia" w:ascii="宋体" w:hAnsi="宋体" w:eastAsia="宋体" w:cs="宋体"/>
          <w:b/>
          <w:bCs/>
          <w:color w:val="auto"/>
          <w:spacing w:val="0"/>
          <w:sz w:val="32"/>
          <w:szCs w:val="32"/>
          <w:highlight w:val="none"/>
        </w:rPr>
        <w:t>报价文件格式</w:t>
      </w:r>
    </w:p>
    <w:p w14:paraId="4B7F5D8B">
      <w:pPr>
        <w:pStyle w:val="2"/>
        <w:keepLines w:val="0"/>
        <w:pageBreakBefore w:val="0"/>
        <w:numPr>
          <w:ilvl w:val="0"/>
          <w:numId w:val="0"/>
        </w:numPr>
        <w:tabs>
          <w:tab w:val="left" w:pos="1071"/>
        </w:tabs>
        <w:kinsoku/>
        <w:overflowPunct/>
        <w:topLinePunct w:val="0"/>
        <w:bidi w:val="0"/>
        <w:spacing w:before="267" w:after="0" w:line="360" w:lineRule="auto"/>
        <w:ind w:right="0" w:rightChars="0"/>
        <w:jc w:val="left"/>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1.报价文件封面格式</w:t>
      </w:r>
    </w:p>
    <w:p w14:paraId="7D529FBD">
      <w:pPr>
        <w:pStyle w:val="17"/>
        <w:keepLines w:val="0"/>
        <w:pageBreakBefore w:val="0"/>
        <w:kinsoku/>
        <w:overflowPunct/>
        <w:topLinePunct w:val="0"/>
        <w:bidi w:val="0"/>
        <w:spacing w:line="360" w:lineRule="auto"/>
        <w:jc w:val="center"/>
        <w:outlineLvl w:val="9"/>
        <w:rPr>
          <w:rFonts w:hint="eastAsia" w:ascii="宋体" w:hAnsi="宋体" w:eastAsia="宋体" w:cs="宋体"/>
          <w:b/>
          <w:color w:val="auto"/>
          <w:spacing w:val="0"/>
          <w:sz w:val="40"/>
          <w:szCs w:val="24"/>
          <w:highlight w:val="none"/>
          <w:lang w:val="en-US" w:eastAsia="zh-CN"/>
        </w:rPr>
      </w:pPr>
    </w:p>
    <w:p w14:paraId="4E8A463A">
      <w:pPr>
        <w:pStyle w:val="17"/>
        <w:keepLines w:val="0"/>
        <w:pageBreakBefore w:val="0"/>
        <w:kinsoku/>
        <w:overflowPunct/>
        <w:topLinePunct w:val="0"/>
        <w:bidi w:val="0"/>
        <w:spacing w:line="360" w:lineRule="auto"/>
        <w:jc w:val="center"/>
        <w:outlineLvl w:val="9"/>
        <w:rPr>
          <w:rFonts w:hint="eastAsia" w:ascii="宋体" w:hAnsi="宋体" w:eastAsia="宋体" w:cs="宋体"/>
          <w:b/>
          <w:color w:val="auto"/>
          <w:spacing w:val="0"/>
          <w:sz w:val="40"/>
          <w:szCs w:val="24"/>
          <w:highlight w:val="none"/>
        </w:rPr>
      </w:pPr>
      <w:r>
        <w:rPr>
          <w:rFonts w:hint="eastAsia" w:ascii="宋体" w:hAnsi="宋体" w:eastAsia="宋体" w:cs="宋体"/>
          <w:b/>
          <w:color w:val="auto"/>
          <w:spacing w:val="0"/>
          <w:sz w:val="40"/>
          <w:szCs w:val="24"/>
          <w:highlight w:val="none"/>
          <w:lang w:val="en-US" w:eastAsia="zh-CN"/>
        </w:rPr>
        <w:t>电子响应文件</w:t>
      </w:r>
    </w:p>
    <w:p w14:paraId="28B167BC">
      <w:pPr>
        <w:keepLines w:val="0"/>
        <w:pageBreakBefore w:val="0"/>
        <w:tabs>
          <w:tab w:val="left" w:pos="880"/>
          <w:tab w:val="left" w:pos="1762"/>
          <w:tab w:val="left" w:pos="2640"/>
          <w:tab w:val="left" w:pos="3521"/>
          <w:tab w:val="left" w:pos="4402"/>
          <w:tab w:val="left" w:pos="5280"/>
          <w:tab w:val="left" w:pos="6162"/>
        </w:tabs>
        <w:kinsoku/>
        <w:overflowPunct/>
        <w:topLinePunct w:val="0"/>
        <w:bidi w:val="0"/>
        <w:spacing w:line="360" w:lineRule="auto"/>
        <w:ind w:left="0" w:right="9"/>
        <w:outlineLvl w:val="9"/>
        <w:rPr>
          <w:rFonts w:hint="eastAsia" w:ascii="宋体" w:hAnsi="宋体" w:eastAsia="宋体" w:cs="宋体"/>
          <w:color w:val="auto"/>
          <w:spacing w:val="0"/>
          <w:highlight w:val="none"/>
        </w:rPr>
      </w:pPr>
    </w:p>
    <w:p w14:paraId="020F9D9C">
      <w:pPr>
        <w:pStyle w:val="3"/>
        <w:keepLines w:val="0"/>
        <w:pageBreakBefore w:val="0"/>
        <w:tabs>
          <w:tab w:val="left" w:pos="880"/>
          <w:tab w:val="left" w:pos="1762"/>
          <w:tab w:val="left" w:pos="2640"/>
          <w:tab w:val="left" w:pos="3521"/>
          <w:tab w:val="left" w:pos="4402"/>
          <w:tab w:val="left" w:pos="5280"/>
          <w:tab w:val="left" w:pos="6162"/>
        </w:tabs>
        <w:kinsoku/>
        <w:overflowPunct/>
        <w:topLinePunct w:val="0"/>
        <w:bidi w:val="0"/>
        <w:spacing w:line="360" w:lineRule="auto"/>
        <w:ind w:left="0" w:right="9"/>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报</w:t>
      </w:r>
      <w:r>
        <w:rPr>
          <w:rFonts w:hint="eastAsia" w:ascii="宋体" w:hAnsi="宋体" w:eastAsia="宋体" w:cs="宋体"/>
          <w:color w:val="auto"/>
          <w:spacing w:val="0"/>
          <w:highlight w:val="none"/>
        </w:rPr>
        <w:tab/>
      </w:r>
      <w:r>
        <w:rPr>
          <w:rFonts w:hint="eastAsia" w:ascii="宋体" w:hAnsi="宋体" w:eastAsia="宋体" w:cs="宋体"/>
          <w:color w:val="auto"/>
          <w:spacing w:val="0"/>
          <w:highlight w:val="none"/>
        </w:rPr>
        <w:t>价</w:t>
      </w:r>
      <w:r>
        <w:rPr>
          <w:rFonts w:hint="eastAsia" w:ascii="宋体" w:hAnsi="宋体" w:eastAsia="宋体" w:cs="宋体"/>
          <w:color w:val="auto"/>
          <w:spacing w:val="0"/>
          <w:highlight w:val="none"/>
        </w:rPr>
        <w:tab/>
      </w:r>
      <w:r>
        <w:rPr>
          <w:rFonts w:hint="eastAsia" w:ascii="宋体" w:hAnsi="宋体" w:eastAsia="宋体" w:cs="宋体"/>
          <w:color w:val="auto"/>
          <w:spacing w:val="0"/>
          <w:highlight w:val="none"/>
        </w:rPr>
        <w:t>文</w:t>
      </w:r>
      <w:r>
        <w:rPr>
          <w:rFonts w:hint="eastAsia" w:ascii="宋体" w:hAnsi="宋体" w:eastAsia="宋体" w:cs="宋体"/>
          <w:color w:val="auto"/>
          <w:spacing w:val="0"/>
          <w:highlight w:val="none"/>
        </w:rPr>
        <w:tab/>
      </w:r>
      <w:r>
        <w:rPr>
          <w:rFonts w:hint="eastAsia" w:ascii="宋体" w:hAnsi="宋体" w:eastAsia="宋体" w:cs="宋体"/>
          <w:color w:val="auto"/>
          <w:spacing w:val="0"/>
          <w:highlight w:val="none"/>
        </w:rPr>
        <w:t>件</w:t>
      </w:r>
    </w:p>
    <w:p w14:paraId="43ED3542">
      <w:pPr>
        <w:pStyle w:val="17"/>
        <w:keepLines w:val="0"/>
        <w:pageBreakBefore w:val="0"/>
        <w:kinsoku/>
        <w:overflowPunct/>
        <w:topLinePunct w:val="0"/>
        <w:bidi w:val="0"/>
        <w:spacing w:line="360" w:lineRule="auto"/>
        <w:rPr>
          <w:rFonts w:hint="eastAsia" w:ascii="宋体" w:hAnsi="宋体" w:eastAsia="宋体" w:cs="宋体"/>
          <w:color w:val="auto"/>
          <w:spacing w:val="0"/>
          <w:sz w:val="58"/>
          <w:highlight w:val="none"/>
        </w:rPr>
      </w:pPr>
    </w:p>
    <w:p w14:paraId="4919764A">
      <w:pPr>
        <w:pStyle w:val="17"/>
        <w:keepLines w:val="0"/>
        <w:pageBreakBefore w:val="0"/>
        <w:kinsoku/>
        <w:overflowPunct/>
        <w:topLinePunct w:val="0"/>
        <w:bidi w:val="0"/>
        <w:spacing w:before="9" w:line="360" w:lineRule="auto"/>
        <w:rPr>
          <w:rFonts w:hint="eastAsia" w:ascii="宋体" w:hAnsi="宋体" w:eastAsia="宋体" w:cs="宋体"/>
          <w:color w:val="auto"/>
          <w:spacing w:val="0"/>
          <w:sz w:val="83"/>
          <w:highlight w:val="none"/>
        </w:rPr>
      </w:pPr>
    </w:p>
    <w:p w14:paraId="4E0B3BA9">
      <w:pPr>
        <w:keepLines w:val="0"/>
        <w:pageBreakBefore w:val="0"/>
        <w:kinsoku/>
        <w:overflowPunct/>
        <w:topLinePunct w:val="0"/>
        <w:bidi w:val="0"/>
        <w:spacing w:line="360" w:lineRule="auto"/>
        <w:ind w:left="1387" w:right="70" w:rightChars="0"/>
        <w:outlineLvl w:val="9"/>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项目名称：</w:t>
      </w:r>
    </w:p>
    <w:p w14:paraId="30E8D626">
      <w:pPr>
        <w:keepLines w:val="0"/>
        <w:pageBreakBefore w:val="0"/>
        <w:kinsoku/>
        <w:overflowPunct/>
        <w:topLinePunct w:val="0"/>
        <w:bidi w:val="0"/>
        <w:spacing w:line="360" w:lineRule="auto"/>
        <w:ind w:left="1387" w:right="70" w:rightChars="0"/>
        <w:outlineLvl w:val="9"/>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项目编号：</w:t>
      </w:r>
    </w:p>
    <w:p w14:paraId="68BED694">
      <w:pPr>
        <w:keepLines w:val="0"/>
        <w:pageBreakBefore w:val="0"/>
        <w:kinsoku/>
        <w:overflowPunct/>
        <w:topLinePunct w:val="0"/>
        <w:bidi w:val="0"/>
        <w:spacing w:line="360" w:lineRule="auto"/>
        <w:ind w:left="0" w:leftChars="0" w:right="288" w:rightChars="131" w:firstLine="1318" w:firstLineChars="412"/>
        <w:outlineLvl w:val="9"/>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供应商名称：</w:t>
      </w:r>
    </w:p>
    <w:p w14:paraId="21204707">
      <w:pPr>
        <w:pStyle w:val="17"/>
        <w:keepLines w:val="0"/>
        <w:pageBreakBefore w:val="0"/>
        <w:kinsoku/>
        <w:overflowPunct/>
        <w:topLinePunct w:val="0"/>
        <w:bidi w:val="0"/>
        <w:spacing w:line="360" w:lineRule="auto"/>
        <w:rPr>
          <w:rFonts w:hint="eastAsia" w:ascii="宋体" w:hAnsi="宋体" w:eastAsia="宋体" w:cs="宋体"/>
          <w:color w:val="auto"/>
          <w:spacing w:val="0"/>
          <w:sz w:val="32"/>
          <w:highlight w:val="none"/>
        </w:rPr>
      </w:pPr>
    </w:p>
    <w:p w14:paraId="47E46208">
      <w:pPr>
        <w:pStyle w:val="17"/>
        <w:keepLines w:val="0"/>
        <w:pageBreakBefore w:val="0"/>
        <w:kinsoku/>
        <w:overflowPunct/>
        <w:topLinePunct w:val="0"/>
        <w:bidi w:val="0"/>
        <w:spacing w:before="9" w:line="360" w:lineRule="auto"/>
        <w:rPr>
          <w:rFonts w:hint="eastAsia" w:ascii="宋体" w:hAnsi="宋体" w:eastAsia="宋体" w:cs="宋体"/>
          <w:color w:val="auto"/>
          <w:spacing w:val="0"/>
          <w:sz w:val="40"/>
          <w:highlight w:val="none"/>
        </w:rPr>
      </w:pPr>
    </w:p>
    <w:p w14:paraId="73D8AE11">
      <w:pPr>
        <w:keepLines w:val="0"/>
        <w:pageBreakBefore w:val="0"/>
        <w:kinsoku/>
        <w:overflowPunct/>
        <w:topLinePunct w:val="0"/>
        <w:bidi w:val="0"/>
        <w:spacing w:line="360" w:lineRule="auto"/>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年</w:t>
      </w:r>
      <w:r>
        <w:rPr>
          <w:rFonts w:hint="eastAsia" w:ascii="宋体" w:hAnsi="宋体" w:eastAsia="宋体" w:cs="宋体"/>
          <w:color w:val="auto"/>
          <w:spacing w:val="0"/>
          <w:highlight w:val="none"/>
        </w:rPr>
        <w:tab/>
      </w:r>
      <w:r>
        <w:rPr>
          <w:rFonts w:hint="eastAsia" w:ascii="宋体" w:hAnsi="宋体" w:eastAsia="宋体" w:cs="宋体"/>
          <w:color w:val="auto"/>
          <w:spacing w:val="0"/>
          <w:highlight w:val="none"/>
        </w:rPr>
        <w:t>月</w:t>
      </w:r>
      <w:r>
        <w:rPr>
          <w:rFonts w:hint="eastAsia" w:ascii="宋体" w:hAnsi="宋体" w:eastAsia="宋体" w:cs="宋体"/>
          <w:color w:val="auto"/>
          <w:spacing w:val="0"/>
          <w:highlight w:val="none"/>
        </w:rPr>
        <w:tab/>
      </w:r>
      <w:r>
        <w:rPr>
          <w:rFonts w:hint="eastAsia" w:ascii="宋体" w:hAnsi="宋体" w:eastAsia="宋体" w:cs="宋体"/>
          <w:color w:val="auto"/>
          <w:spacing w:val="0"/>
          <w:highlight w:val="none"/>
        </w:rPr>
        <w:t>日</w:t>
      </w:r>
    </w:p>
    <w:p w14:paraId="42DA5B8B">
      <w:pPr>
        <w:keepLines w:val="0"/>
        <w:pageBreakBefore w:val="0"/>
        <w:kinsoku/>
        <w:overflowPunct/>
        <w:topLinePunct w:val="0"/>
        <w:bidi w:val="0"/>
        <w:spacing w:after="0" w:line="360" w:lineRule="auto"/>
        <w:jc w:val="center"/>
        <w:outlineLvl w:val="9"/>
        <w:rPr>
          <w:rFonts w:hint="eastAsia" w:ascii="宋体" w:hAnsi="宋体" w:eastAsia="宋体" w:cs="宋体"/>
          <w:color w:val="auto"/>
          <w:spacing w:val="0"/>
          <w:highlight w:val="none"/>
        </w:rPr>
        <w:sectPr>
          <w:pgSz w:w="11910" w:h="16840"/>
          <w:pgMar w:top="1440" w:right="1080" w:bottom="1440" w:left="1080" w:header="0" w:footer="1201" w:gutter="0"/>
          <w:pgNumType w:fmt="decimal"/>
          <w:cols w:space="720" w:num="1"/>
        </w:sectPr>
      </w:pPr>
    </w:p>
    <w:p w14:paraId="1B9F21CE">
      <w:pPr>
        <w:keepLines w:val="0"/>
        <w:pageBreakBefore w:val="0"/>
        <w:kinsoku/>
        <w:overflowPunct/>
        <w:topLinePunct w:val="0"/>
        <w:bidi w:val="0"/>
        <w:spacing w:line="360" w:lineRule="auto"/>
        <w:rPr>
          <w:rFonts w:hint="eastAsia" w:ascii="宋体" w:hAnsi="宋体" w:eastAsia="宋体" w:cs="宋体"/>
          <w:b/>
          <w:bCs/>
          <w:color w:val="auto"/>
          <w:spacing w:val="0"/>
          <w:sz w:val="32"/>
          <w:szCs w:val="32"/>
          <w:highlight w:val="none"/>
          <w:lang w:val="zh-CN" w:eastAsia="zh-CN" w:bidi="zh-CN"/>
        </w:rPr>
      </w:pPr>
      <w:r>
        <w:rPr>
          <w:rFonts w:hint="eastAsia" w:ascii="宋体" w:hAnsi="宋体" w:eastAsia="宋体" w:cs="宋体"/>
          <w:b/>
          <w:bCs/>
          <w:color w:val="auto"/>
          <w:spacing w:val="0"/>
          <w:sz w:val="32"/>
          <w:szCs w:val="32"/>
          <w:highlight w:val="none"/>
          <w:lang w:val="en-US" w:eastAsia="zh-CN" w:bidi="zh-CN"/>
        </w:rPr>
        <w:t>2.</w:t>
      </w:r>
      <w:r>
        <w:rPr>
          <w:rFonts w:hint="eastAsia" w:ascii="宋体" w:hAnsi="宋体" w:eastAsia="宋体" w:cs="宋体"/>
          <w:b/>
          <w:bCs/>
          <w:color w:val="auto"/>
          <w:spacing w:val="0"/>
          <w:sz w:val="32"/>
          <w:szCs w:val="32"/>
          <w:highlight w:val="none"/>
          <w:lang w:val="zh-CN" w:eastAsia="zh-CN" w:bidi="zh-CN"/>
        </w:rPr>
        <w:t>报价文件目录</w:t>
      </w:r>
    </w:p>
    <w:p w14:paraId="49E37C48">
      <w:pPr>
        <w:pStyle w:val="17"/>
        <w:keepLines w:val="0"/>
        <w:pageBreakBefore w:val="0"/>
        <w:kinsoku/>
        <w:overflowPunct/>
        <w:topLinePunct w:val="0"/>
        <w:bidi w:val="0"/>
        <w:spacing w:before="9" w:line="360" w:lineRule="auto"/>
        <w:rPr>
          <w:rFonts w:hint="eastAsia" w:ascii="宋体" w:hAnsi="宋体" w:eastAsia="宋体" w:cs="宋体"/>
          <w:b/>
          <w:color w:val="auto"/>
          <w:spacing w:val="0"/>
          <w:sz w:val="28"/>
          <w:highlight w:val="none"/>
        </w:rPr>
      </w:pPr>
    </w:p>
    <w:p w14:paraId="41A2247B">
      <w:pPr>
        <w:keepLines w:val="0"/>
        <w:pageBreakBefore w:val="0"/>
        <w:kinsoku/>
        <w:overflowPunct/>
        <w:topLinePunct w:val="0"/>
        <w:bidi w:val="0"/>
        <w:spacing w:line="360" w:lineRule="auto"/>
        <w:ind w:left="0" w:leftChars="0" w:right="683" w:firstLine="440" w:firstLineChars="200"/>
        <w:outlineLvl w:val="9"/>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根据磋商文件规定及供应商提供的材料自行编写目录（部分格式后附）。</w:t>
      </w:r>
    </w:p>
    <w:p w14:paraId="32C13059">
      <w:pPr>
        <w:keepLines w:val="0"/>
        <w:pageBreakBefore w:val="0"/>
        <w:kinsoku/>
        <w:overflowPunct/>
        <w:topLinePunct w:val="0"/>
        <w:bidi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68C97A4">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pacing w:val="0"/>
          <w:highlight w:val="none"/>
        </w:rPr>
      </w:pPr>
      <w:r>
        <w:rPr>
          <w:rFonts w:hint="eastAsia" w:ascii="宋体" w:hAnsi="宋体" w:eastAsia="宋体" w:cs="宋体"/>
          <w:color w:val="auto"/>
          <w:spacing w:val="0"/>
          <w:sz w:val="44"/>
          <w:szCs w:val="44"/>
          <w:highlight w:val="none"/>
          <w:lang w:val="zh-CN" w:eastAsia="zh-CN" w:bidi="zh-CN"/>
        </w:rPr>
        <w:t>磋</w:t>
      </w:r>
      <w:r>
        <w:rPr>
          <w:rFonts w:hint="eastAsia" w:ascii="宋体" w:hAnsi="宋体" w:eastAsia="宋体" w:cs="宋体"/>
          <w:color w:val="auto"/>
          <w:spacing w:val="0"/>
          <w:sz w:val="44"/>
          <w:szCs w:val="44"/>
          <w:highlight w:val="none"/>
          <w:lang w:val="zh-CN" w:eastAsia="zh-CN" w:bidi="zh-CN"/>
        </w:rPr>
        <w:tab/>
      </w:r>
      <w:r>
        <w:rPr>
          <w:rFonts w:hint="eastAsia" w:ascii="宋体" w:hAnsi="宋体" w:eastAsia="宋体" w:cs="宋体"/>
          <w:color w:val="auto"/>
          <w:spacing w:val="0"/>
          <w:sz w:val="44"/>
          <w:szCs w:val="44"/>
          <w:highlight w:val="none"/>
          <w:lang w:val="zh-CN" w:eastAsia="zh-CN" w:bidi="zh-CN"/>
        </w:rPr>
        <w:t>商</w:t>
      </w:r>
      <w:r>
        <w:rPr>
          <w:rFonts w:hint="eastAsia" w:ascii="宋体" w:hAnsi="宋体" w:eastAsia="宋体" w:cs="宋体"/>
          <w:color w:val="auto"/>
          <w:spacing w:val="0"/>
          <w:sz w:val="44"/>
          <w:szCs w:val="44"/>
          <w:highlight w:val="none"/>
          <w:lang w:val="zh-CN" w:eastAsia="zh-CN" w:bidi="zh-CN"/>
        </w:rPr>
        <w:tab/>
      </w:r>
      <w:r>
        <w:rPr>
          <w:rFonts w:hint="eastAsia" w:ascii="宋体" w:hAnsi="宋体" w:eastAsia="宋体" w:cs="宋体"/>
          <w:color w:val="auto"/>
          <w:spacing w:val="0"/>
          <w:sz w:val="44"/>
          <w:szCs w:val="44"/>
          <w:highlight w:val="none"/>
          <w:lang w:val="zh-CN" w:eastAsia="zh-CN" w:bidi="zh-CN"/>
        </w:rPr>
        <w:t>书（格式）</w:t>
      </w:r>
    </w:p>
    <w:p w14:paraId="610F96DE">
      <w:pPr>
        <w:pStyle w:val="17"/>
        <w:keepNext w:val="0"/>
        <w:keepLines w:val="0"/>
        <w:pageBreakBefore w:val="0"/>
        <w:widowControl w:val="0"/>
        <w:tabs>
          <w:tab w:val="left" w:pos="7472"/>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1、根据你方采购编号为</w:t>
      </w:r>
      <w:r>
        <w:rPr>
          <w:rFonts w:hint="eastAsia" w:ascii="宋体" w:hAnsi="宋体" w:eastAsia="宋体" w:cs="宋体"/>
          <w:color w:val="auto"/>
          <w:spacing w:val="0"/>
          <w:sz w:val="24"/>
          <w:szCs w:val="24"/>
          <w:highlight w:val="none"/>
          <w:u w:val="single"/>
        </w:rPr>
        <w:t>（项目采购编号）</w:t>
      </w:r>
      <w:r>
        <w:rPr>
          <w:rFonts w:hint="eastAsia" w:ascii="宋体" w:hAnsi="宋体" w:eastAsia="宋体" w:cs="宋体"/>
          <w:color w:val="auto"/>
          <w:spacing w:val="0"/>
          <w:sz w:val="24"/>
          <w:szCs w:val="24"/>
          <w:highlight w:val="none"/>
        </w:rPr>
        <w:t>的</w:t>
      </w:r>
      <w:r>
        <w:rPr>
          <w:rFonts w:hint="eastAsia" w:ascii="宋体" w:hAnsi="宋体" w:eastAsia="宋体" w:cs="宋体"/>
          <w:color w:val="auto"/>
          <w:spacing w:val="0"/>
          <w:sz w:val="24"/>
          <w:szCs w:val="24"/>
          <w:highlight w:val="none"/>
          <w:u w:val="single"/>
        </w:rPr>
        <w:t>（项目名称）</w:t>
      </w:r>
      <w:r>
        <w:rPr>
          <w:rFonts w:hint="eastAsia" w:cs="宋体"/>
          <w:color w:val="auto"/>
          <w:spacing w:val="0"/>
          <w:sz w:val="24"/>
          <w:szCs w:val="24"/>
          <w:highlight w:val="none"/>
          <w:lang w:eastAsia="zh-CN"/>
        </w:rPr>
        <w:t>磋商</w:t>
      </w:r>
      <w:r>
        <w:rPr>
          <w:rFonts w:hint="eastAsia" w:ascii="宋体" w:hAnsi="宋体" w:eastAsia="宋体" w:cs="宋体"/>
          <w:color w:val="auto"/>
          <w:spacing w:val="0"/>
          <w:sz w:val="24"/>
          <w:szCs w:val="24"/>
          <w:highlight w:val="none"/>
        </w:rPr>
        <w:t>文件，遵照相关法律法规规定，经踏勘项目现场和研究上述采购文件的磋商须知、合同条款、图纸、工程建设标准和工程量清单及其他有关文件后，我方愿以人民币（大写</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）元（RMB</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元）的磋商报价并按上述图纸、合同条款、工程建设标准和工程量清单（如有时）的条件要求承包上述工程的施工、竣工，并承担任何质量缺陷保修责任。我方保证工程质量达到</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等级。</w:t>
      </w:r>
    </w:p>
    <w:p w14:paraId="2D128CDA">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2、我方已详细审核全部采购文件，包括修改文件（如有时）及有关附件。</w:t>
      </w:r>
    </w:p>
    <w:p w14:paraId="5BB7D806">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3、我方承认磋商书附录是我方磋商书的组成部分。</w:t>
      </w:r>
    </w:p>
    <w:p w14:paraId="181915A2">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4、一旦我方成交，我方保证按合同书中规定的工期</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内完成并移交全部工程。</w:t>
      </w:r>
    </w:p>
    <w:p w14:paraId="0C39BFDC">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、我方同意所提交的响应文件在采购文件的“供应商须知”中规定的磋商有效期内有效，在此期间内如果中标，我方将受此约束。</w:t>
      </w:r>
    </w:p>
    <w:p w14:paraId="550F4B69">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、除非另外达成协议并生效，你方的成交通知书和本响应文件将成为约束双方的合同文件的组成部分。</w:t>
      </w:r>
    </w:p>
    <w:p w14:paraId="79F617CB">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08992D0B">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供应商：</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none"/>
        </w:rPr>
        <w:t>（电子签章）</w:t>
      </w:r>
    </w:p>
    <w:p w14:paraId="7CC21194">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rPr>
        <w:t>单位地址：</w:t>
      </w:r>
      <w:r>
        <w:rPr>
          <w:rFonts w:hint="eastAsia" w:ascii="宋体" w:hAnsi="宋体" w:eastAsia="宋体" w:cs="宋体"/>
          <w:color w:val="auto"/>
          <w:spacing w:val="0"/>
          <w:sz w:val="24"/>
          <w:szCs w:val="24"/>
          <w:highlight w:val="none"/>
          <w:u w:val="single"/>
          <w:lang w:val="en-US" w:eastAsia="zh-CN"/>
        </w:rPr>
        <w:t xml:space="preserve">                 </w:t>
      </w:r>
    </w:p>
    <w:p w14:paraId="1E047322">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法定代表人或其委托代理人：</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highlight w:val="none"/>
        </w:rPr>
        <w:t>（签字/</w:t>
      </w:r>
      <w:r>
        <w:rPr>
          <w:rFonts w:hint="eastAsia" w:cs="宋体"/>
          <w:color w:val="auto"/>
          <w:spacing w:val="0"/>
          <w:sz w:val="24"/>
          <w:highlight w:val="none"/>
          <w:lang w:eastAsia="zh-CN"/>
        </w:rPr>
        <w:t>盖章</w:t>
      </w:r>
      <w:r>
        <w:rPr>
          <w:rFonts w:hint="eastAsia" w:ascii="宋体" w:hAnsi="宋体" w:eastAsia="宋体" w:cs="宋体"/>
          <w:color w:val="auto"/>
          <w:spacing w:val="0"/>
          <w:sz w:val="24"/>
          <w:highlight w:val="none"/>
        </w:rPr>
        <w:t>）</w:t>
      </w:r>
    </w:p>
    <w:p w14:paraId="414047DC">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rPr>
        <w:t>邮政编码：</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none"/>
          <w:lang w:val="en-US" w:eastAsia="zh-CN"/>
        </w:rPr>
        <w:t xml:space="preserve">  </w:t>
      </w:r>
    </w:p>
    <w:p w14:paraId="54EBAD44">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rPr>
        <w:t>电话：</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none"/>
          <w:lang w:val="en-US" w:eastAsia="zh-CN"/>
        </w:rPr>
        <w:t xml:space="preserve"> </w:t>
      </w:r>
    </w:p>
    <w:p w14:paraId="096345CE">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传真：</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p>
    <w:p w14:paraId="35D4F859">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rPr>
        <w:t>开户银行名称：</w:t>
      </w:r>
      <w:r>
        <w:rPr>
          <w:rFonts w:hint="eastAsia" w:ascii="宋体" w:hAnsi="宋体" w:eastAsia="宋体" w:cs="宋体"/>
          <w:color w:val="auto"/>
          <w:spacing w:val="0"/>
          <w:sz w:val="24"/>
          <w:szCs w:val="24"/>
          <w:highlight w:val="none"/>
          <w:u w:val="single"/>
          <w:lang w:val="en-US" w:eastAsia="zh-CN"/>
        </w:rPr>
        <w:t xml:space="preserve">             </w:t>
      </w:r>
    </w:p>
    <w:p w14:paraId="15F667F5">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开户银行账号：</w:t>
      </w:r>
      <w:r>
        <w:rPr>
          <w:rFonts w:hint="eastAsia" w:ascii="宋体" w:hAnsi="宋体" w:eastAsia="宋体" w:cs="宋体"/>
          <w:color w:val="auto"/>
          <w:spacing w:val="0"/>
          <w:sz w:val="24"/>
          <w:szCs w:val="24"/>
          <w:highlight w:val="none"/>
          <w:u w:val="single"/>
          <w:lang w:val="en-US" w:eastAsia="zh-CN"/>
        </w:rPr>
        <w:t xml:space="preserve">             </w:t>
      </w:r>
    </w:p>
    <w:p w14:paraId="466413B0">
      <w:pPr>
        <w:pStyle w:val="17"/>
        <w:keepLines w:val="0"/>
        <w:pageBreakBefore w:val="0"/>
        <w:kinsoku/>
        <w:overflowPunct/>
        <w:topLinePunct w:val="0"/>
        <w:bidi w:val="0"/>
        <w:spacing w:line="360" w:lineRule="auto"/>
        <w:ind w:firstLine="480" w:firstLineChars="200"/>
        <w:jc w:val="both"/>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日 期 ：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年</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 xml:space="preserve">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 xml:space="preserve">月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日</w:t>
      </w:r>
    </w:p>
    <w:p w14:paraId="7144F8C5">
      <w:pPr>
        <w:keepLines w:val="0"/>
        <w:pageBreakBefore w:val="0"/>
        <w:kinsoku/>
        <w:overflowPunct/>
        <w:topLinePunct w:val="0"/>
        <w:bidi w:val="0"/>
        <w:spacing w:line="360" w:lineRule="auto"/>
        <w:rPr>
          <w:rFonts w:hint="eastAsia" w:ascii="宋体" w:hAnsi="宋体" w:eastAsia="宋体" w:cs="宋体"/>
          <w:b/>
          <w:color w:val="auto"/>
          <w:spacing w:val="0"/>
          <w:sz w:val="21"/>
          <w:highlight w:val="none"/>
        </w:rPr>
      </w:pPr>
      <w:r>
        <w:rPr>
          <w:rFonts w:hint="eastAsia" w:ascii="宋体" w:hAnsi="宋体" w:eastAsia="宋体" w:cs="宋体"/>
          <w:b/>
          <w:color w:val="auto"/>
          <w:spacing w:val="0"/>
          <w:sz w:val="21"/>
          <w:highlight w:val="none"/>
        </w:rPr>
        <w:br w:type="page"/>
      </w:r>
    </w:p>
    <w:p w14:paraId="36033877">
      <w:pPr>
        <w:keepNext w:val="0"/>
        <w:keepLines w:val="0"/>
        <w:pageBreakBefore w:val="0"/>
        <w:widowControl w:val="0"/>
        <w:kinsoku/>
        <w:wordWrap/>
        <w:overflowPunct/>
        <w:topLinePunct w:val="0"/>
        <w:autoSpaceDE w:val="0"/>
        <w:autoSpaceDN w:val="0"/>
        <w:bidi w:val="0"/>
        <w:adjustRightInd/>
        <w:snapToGrid/>
        <w:spacing w:before="44" w:line="360" w:lineRule="auto"/>
        <w:ind w:left="771" w:right="777" w:firstLine="0"/>
        <w:jc w:val="center"/>
        <w:textAlignment w:val="auto"/>
        <w:rPr>
          <w:rFonts w:hint="eastAsia" w:ascii="宋体" w:hAnsi="宋体" w:eastAsia="宋体" w:cs="宋体"/>
          <w:b/>
          <w:color w:val="auto"/>
          <w:spacing w:val="0"/>
          <w:sz w:val="24"/>
          <w:szCs w:val="28"/>
          <w:highlight w:val="none"/>
          <w:lang w:eastAsia="zh-CN"/>
        </w:rPr>
      </w:pPr>
      <w:r>
        <w:rPr>
          <w:rFonts w:hint="eastAsia" w:ascii="宋体" w:hAnsi="宋体" w:eastAsia="宋体" w:cs="宋体"/>
          <w:b/>
          <w:color w:val="auto"/>
          <w:spacing w:val="0"/>
          <w:sz w:val="24"/>
          <w:szCs w:val="28"/>
          <w:highlight w:val="none"/>
        </w:rPr>
        <w:t>磋商书附录</w:t>
      </w:r>
      <w:r>
        <w:rPr>
          <w:rFonts w:hint="eastAsia" w:ascii="宋体" w:hAnsi="宋体" w:eastAsia="宋体" w:cs="宋体"/>
          <w:b/>
          <w:color w:val="auto"/>
          <w:spacing w:val="0"/>
          <w:sz w:val="24"/>
          <w:szCs w:val="28"/>
          <w:highlight w:val="none"/>
          <w:lang w:eastAsia="zh-CN"/>
        </w:rPr>
        <w:t>（格式）</w:t>
      </w:r>
    </w:p>
    <w:p w14:paraId="6B425124">
      <w:pPr>
        <w:pStyle w:val="17"/>
        <w:keepLines w:val="0"/>
        <w:pageBreakBefore w:val="0"/>
        <w:tabs>
          <w:tab w:val="left" w:pos="5672"/>
          <w:tab w:val="left" w:pos="7981"/>
        </w:tabs>
        <w:kinsoku/>
        <w:overflowPunct/>
        <w:topLinePunct w:val="0"/>
        <w:bidi w:val="0"/>
        <w:spacing w:before="43" w:after="21" w:line="360" w:lineRule="auto"/>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rPr>
        <w:t>项目名称：</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none"/>
        </w:rPr>
        <w:t>项目编号：</w:t>
      </w:r>
      <w:r>
        <w:rPr>
          <w:rFonts w:hint="eastAsia" w:ascii="宋体" w:hAnsi="宋体" w:eastAsia="宋体" w:cs="宋体"/>
          <w:color w:val="auto"/>
          <w:spacing w:val="0"/>
          <w:sz w:val="24"/>
          <w:szCs w:val="24"/>
          <w:highlight w:val="none"/>
          <w:u w:val="single"/>
          <w:lang w:val="en-US" w:eastAsia="zh-CN"/>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2872"/>
        <w:gridCol w:w="2860"/>
        <w:gridCol w:w="2675"/>
      </w:tblGrid>
      <w:tr w14:paraId="5399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431" w:type="dxa"/>
            <w:noWrap w:val="0"/>
            <w:vAlign w:val="center"/>
          </w:tcPr>
          <w:p w14:paraId="08B50D5A">
            <w:pPr>
              <w:keepLines w:val="0"/>
              <w:pageBreakBefore w:val="0"/>
              <w:kinsoku/>
              <w:overflowPunct/>
              <w:topLinePunct w:val="0"/>
              <w:bidi w:val="0"/>
              <w:spacing w:line="360" w:lineRule="auto"/>
              <w:ind w:right="-114" w:rightChars="-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 号</w:t>
            </w:r>
          </w:p>
        </w:tc>
        <w:tc>
          <w:tcPr>
            <w:tcW w:w="2872" w:type="dxa"/>
            <w:noWrap w:val="0"/>
            <w:vAlign w:val="center"/>
          </w:tcPr>
          <w:p w14:paraId="2975B777">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条款内容</w:t>
            </w:r>
          </w:p>
        </w:tc>
        <w:tc>
          <w:tcPr>
            <w:tcW w:w="2860" w:type="dxa"/>
            <w:noWrap w:val="0"/>
            <w:vAlign w:val="center"/>
          </w:tcPr>
          <w:p w14:paraId="5D3E39D6">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约定内容</w:t>
            </w:r>
          </w:p>
        </w:tc>
        <w:tc>
          <w:tcPr>
            <w:tcW w:w="2675" w:type="dxa"/>
            <w:noWrap w:val="0"/>
            <w:vAlign w:val="center"/>
          </w:tcPr>
          <w:p w14:paraId="79610267">
            <w:pPr>
              <w:keepLines w:val="0"/>
              <w:pageBreakBefore w:val="0"/>
              <w:kinsoku/>
              <w:overflowPunct/>
              <w:topLinePunct w:val="0"/>
              <w:bidi w:val="0"/>
              <w:spacing w:line="360" w:lineRule="auto"/>
              <w:ind w:right="-178" w:rightChars="-8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响应情况</w:t>
            </w:r>
          </w:p>
        </w:tc>
      </w:tr>
      <w:tr w14:paraId="3213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431" w:type="dxa"/>
            <w:noWrap w:val="0"/>
            <w:vAlign w:val="center"/>
          </w:tcPr>
          <w:p w14:paraId="39552541">
            <w:pPr>
              <w:keepLines w:val="0"/>
              <w:pageBreakBefore w:val="0"/>
              <w:kinsoku/>
              <w:overflowPunct/>
              <w:topLinePunct w:val="0"/>
              <w:bidi w:val="0"/>
              <w:spacing w:line="360" w:lineRule="auto"/>
              <w:ind w:right="-114" w:rightChars="-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872" w:type="dxa"/>
            <w:noWrap w:val="0"/>
            <w:vAlign w:val="center"/>
          </w:tcPr>
          <w:p w14:paraId="7AE2DDD4">
            <w:pPr>
              <w:keepLines w:val="0"/>
              <w:pageBreakBefore w:val="0"/>
              <w:kinsoku/>
              <w:overflowPunct/>
              <w:topLinePunct w:val="0"/>
              <w:bidi w:val="0"/>
              <w:spacing w:line="360" w:lineRule="auto"/>
              <w:ind w:right="-11"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w:t>
            </w:r>
          </w:p>
        </w:tc>
        <w:tc>
          <w:tcPr>
            <w:tcW w:w="2860" w:type="dxa"/>
            <w:noWrap w:val="0"/>
            <w:vAlign w:val="center"/>
          </w:tcPr>
          <w:p w14:paraId="0D237637">
            <w:pPr>
              <w:keepLines w:val="0"/>
              <w:pageBreakBefore w:val="0"/>
              <w:kinsoku/>
              <w:overflowPunct/>
              <w:topLinePunct w:val="0"/>
              <w:bidi w:val="0"/>
              <w:spacing w:line="360" w:lineRule="auto"/>
              <w:ind w:right="449" w:rightChars="204"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p>
        </w:tc>
        <w:tc>
          <w:tcPr>
            <w:tcW w:w="2675" w:type="dxa"/>
            <w:noWrap w:val="0"/>
            <w:vAlign w:val="center"/>
          </w:tcPr>
          <w:p w14:paraId="2A376863">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p>
        </w:tc>
      </w:tr>
      <w:tr w14:paraId="55A1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431" w:type="dxa"/>
            <w:noWrap w:val="0"/>
            <w:vAlign w:val="center"/>
          </w:tcPr>
          <w:p w14:paraId="68F9D937">
            <w:pPr>
              <w:keepLines w:val="0"/>
              <w:pageBreakBefore w:val="0"/>
              <w:kinsoku/>
              <w:overflowPunct/>
              <w:topLinePunct w:val="0"/>
              <w:bidi w:val="0"/>
              <w:spacing w:line="360" w:lineRule="auto"/>
              <w:ind w:right="-114" w:rightChars="-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872" w:type="dxa"/>
            <w:noWrap w:val="0"/>
            <w:vAlign w:val="center"/>
          </w:tcPr>
          <w:p w14:paraId="573FB51B">
            <w:pPr>
              <w:keepLines w:val="0"/>
              <w:pageBreakBefore w:val="0"/>
              <w:kinsoku/>
              <w:overflowPunct/>
              <w:topLinePunct w:val="0"/>
              <w:bidi w:val="0"/>
              <w:spacing w:line="360" w:lineRule="auto"/>
              <w:ind w:right="-11"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响应有效期</w:t>
            </w:r>
          </w:p>
        </w:tc>
        <w:tc>
          <w:tcPr>
            <w:tcW w:w="2860" w:type="dxa"/>
            <w:noWrap w:val="0"/>
            <w:vAlign w:val="center"/>
          </w:tcPr>
          <w:p w14:paraId="1C9B1ABC">
            <w:pPr>
              <w:keepLines w:val="0"/>
              <w:pageBreakBefore w:val="0"/>
              <w:kinsoku/>
              <w:overflowPunct/>
              <w:topLinePunct w:val="0"/>
              <w:bidi w:val="0"/>
              <w:spacing w:line="360" w:lineRule="auto"/>
              <w:ind w:right="-11" w:rightChars="-5"/>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w:t>
            </w:r>
          </w:p>
        </w:tc>
        <w:tc>
          <w:tcPr>
            <w:tcW w:w="2675" w:type="dxa"/>
            <w:noWrap w:val="0"/>
            <w:vAlign w:val="center"/>
          </w:tcPr>
          <w:p w14:paraId="1008962A">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p>
        </w:tc>
      </w:tr>
      <w:tr w14:paraId="5FC0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31" w:type="dxa"/>
            <w:noWrap w:val="0"/>
            <w:vAlign w:val="center"/>
          </w:tcPr>
          <w:p w14:paraId="4C23D7FD">
            <w:pPr>
              <w:keepLines w:val="0"/>
              <w:pageBreakBefore w:val="0"/>
              <w:kinsoku/>
              <w:overflowPunct/>
              <w:topLinePunct w:val="0"/>
              <w:bidi w:val="0"/>
              <w:spacing w:line="360" w:lineRule="auto"/>
              <w:ind w:right="-114" w:rightChars="-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872" w:type="dxa"/>
            <w:noWrap w:val="0"/>
            <w:vAlign w:val="center"/>
          </w:tcPr>
          <w:p w14:paraId="50BCA0F6">
            <w:pPr>
              <w:keepLines w:val="0"/>
              <w:pageBreakBefore w:val="0"/>
              <w:kinsoku/>
              <w:overflowPunct/>
              <w:topLinePunct w:val="0"/>
              <w:bidi w:val="0"/>
              <w:spacing w:line="360" w:lineRule="auto"/>
              <w:ind w:right="-11"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w:t>
            </w:r>
          </w:p>
        </w:tc>
        <w:tc>
          <w:tcPr>
            <w:tcW w:w="2860" w:type="dxa"/>
            <w:noWrap w:val="0"/>
            <w:vAlign w:val="center"/>
          </w:tcPr>
          <w:p w14:paraId="3FDD3356">
            <w:pPr>
              <w:keepLines w:val="0"/>
              <w:pageBreakBefore w:val="0"/>
              <w:kinsoku/>
              <w:overflowPunct/>
              <w:topLinePunct w:val="0"/>
              <w:bidi w:val="0"/>
              <w:spacing w:line="360" w:lineRule="auto"/>
              <w:ind w:right="-11" w:rightChars="-5"/>
              <w:jc w:val="center"/>
              <w:rPr>
                <w:rFonts w:hint="eastAsia" w:ascii="宋体" w:hAnsi="宋体" w:eastAsia="宋体" w:cs="宋体"/>
                <w:color w:val="auto"/>
                <w:sz w:val="24"/>
                <w:szCs w:val="24"/>
                <w:highlight w:val="none"/>
                <w:lang w:eastAsia="zh-CN"/>
              </w:rPr>
            </w:pPr>
          </w:p>
        </w:tc>
        <w:tc>
          <w:tcPr>
            <w:tcW w:w="2675" w:type="dxa"/>
            <w:noWrap w:val="0"/>
            <w:vAlign w:val="center"/>
          </w:tcPr>
          <w:p w14:paraId="29D1172E">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p>
        </w:tc>
      </w:tr>
      <w:tr w14:paraId="101C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431" w:type="dxa"/>
            <w:noWrap w:val="0"/>
            <w:vAlign w:val="center"/>
          </w:tcPr>
          <w:p w14:paraId="4CE3C35A">
            <w:pPr>
              <w:keepLines w:val="0"/>
              <w:pageBreakBefore w:val="0"/>
              <w:kinsoku/>
              <w:overflowPunct/>
              <w:topLinePunct w:val="0"/>
              <w:bidi w:val="0"/>
              <w:spacing w:line="360" w:lineRule="auto"/>
              <w:ind w:right="-114" w:rightChars="-52"/>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2872" w:type="dxa"/>
            <w:noWrap w:val="0"/>
            <w:vAlign w:val="center"/>
          </w:tcPr>
          <w:p w14:paraId="0446E4BE">
            <w:pPr>
              <w:keepLines w:val="0"/>
              <w:pageBreakBefore w:val="0"/>
              <w:kinsoku/>
              <w:overflowPunct/>
              <w:topLinePunct w:val="0"/>
              <w:bidi w:val="0"/>
              <w:spacing w:line="360" w:lineRule="auto"/>
              <w:ind w:right="-11"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质量标准</w:t>
            </w:r>
          </w:p>
        </w:tc>
        <w:tc>
          <w:tcPr>
            <w:tcW w:w="2860" w:type="dxa"/>
            <w:noWrap w:val="0"/>
            <w:vAlign w:val="center"/>
          </w:tcPr>
          <w:p w14:paraId="34B77C91">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val="en-US" w:eastAsia="zh-CN"/>
              </w:rPr>
              <w:t xml:space="preserve"> </w:t>
            </w:r>
          </w:p>
        </w:tc>
        <w:tc>
          <w:tcPr>
            <w:tcW w:w="2675" w:type="dxa"/>
            <w:noWrap w:val="0"/>
            <w:vAlign w:val="center"/>
          </w:tcPr>
          <w:p w14:paraId="2D24C500">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p>
        </w:tc>
      </w:tr>
      <w:tr w14:paraId="4C65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431" w:type="dxa"/>
            <w:noWrap w:val="0"/>
            <w:vAlign w:val="center"/>
          </w:tcPr>
          <w:p w14:paraId="66840D7A">
            <w:pPr>
              <w:keepLines w:val="0"/>
              <w:pageBreakBefore w:val="0"/>
              <w:kinsoku/>
              <w:overflowPunct/>
              <w:topLinePunct w:val="0"/>
              <w:bidi w:val="0"/>
              <w:spacing w:line="360" w:lineRule="auto"/>
              <w:ind w:right="-114" w:rightChars="-52"/>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2872" w:type="dxa"/>
            <w:noWrap w:val="0"/>
            <w:vAlign w:val="center"/>
          </w:tcPr>
          <w:p w14:paraId="7F01DD9A">
            <w:pPr>
              <w:keepLines w:val="0"/>
              <w:pageBreakBefore w:val="0"/>
              <w:kinsoku/>
              <w:overflowPunct/>
              <w:topLinePunct w:val="0"/>
              <w:bidi w:val="0"/>
              <w:spacing w:line="360" w:lineRule="auto"/>
              <w:ind w:right="-11"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预付款额度</w:t>
            </w:r>
          </w:p>
        </w:tc>
        <w:tc>
          <w:tcPr>
            <w:tcW w:w="2860" w:type="dxa"/>
            <w:noWrap w:val="0"/>
            <w:vAlign w:val="center"/>
          </w:tcPr>
          <w:p w14:paraId="3F824C94">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w:t>
            </w:r>
          </w:p>
        </w:tc>
        <w:tc>
          <w:tcPr>
            <w:tcW w:w="2675" w:type="dxa"/>
            <w:noWrap w:val="0"/>
            <w:vAlign w:val="center"/>
          </w:tcPr>
          <w:p w14:paraId="21C05F9A">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p>
        </w:tc>
      </w:tr>
      <w:tr w14:paraId="2217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31" w:type="dxa"/>
            <w:noWrap w:val="0"/>
            <w:vAlign w:val="center"/>
          </w:tcPr>
          <w:p w14:paraId="2099D0D1">
            <w:pPr>
              <w:keepLines w:val="0"/>
              <w:pageBreakBefore w:val="0"/>
              <w:tabs>
                <w:tab w:val="left" w:pos="660"/>
                <w:tab w:val="left" w:pos="880"/>
              </w:tabs>
              <w:kinsoku/>
              <w:overflowPunct/>
              <w:topLinePunct w:val="0"/>
              <w:bidi w:val="0"/>
              <w:spacing w:line="360" w:lineRule="auto"/>
              <w:ind w:right="-114" w:rightChars="-5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872" w:type="dxa"/>
            <w:noWrap w:val="0"/>
            <w:vAlign w:val="center"/>
          </w:tcPr>
          <w:p w14:paraId="1336D0D1">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860" w:type="dxa"/>
            <w:noWrap w:val="0"/>
            <w:vAlign w:val="center"/>
          </w:tcPr>
          <w:p w14:paraId="6D91A711">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p>
        </w:tc>
        <w:tc>
          <w:tcPr>
            <w:tcW w:w="2675" w:type="dxa"/>
            <w:noWrap w:val="0"/>
            <w:vAlign w:val="center"/>
          </w:tcPr>
          <w:p w14:paraId="4C000FC7">
            <w:pPr>
              <w:keepLines w:val="0"/>
              <w:pageBreakBefore w:val="0"/>
              <w:kinsoku/>
              <w:overflowPunct/>
              <w:topLinePunct w:val="0"/>
              <w:bidi w:val="0"/>
              <w:spacing w:line="360" w:lineRule="auto"/>
              <w:ind w:right="449" w:rightChars="204"/>
              <w:jc w:val="center"/>
              <w:rPr>
                <w:rFonts w:hint="eastAsia" w:ascii="宋体" w:hAnsi="宋体" w:eastAsia="宋体" w:cs="宋体"/>
                <w:color w:val="auto"/>
                <w:sz w:val="24"/>
                <w:szCs w:val="24"/>
                <w:highlight w:val="none"/>
              </w:rPr>
            </w:pPr>
          </w:p>
        </w:tc>
      </w:tr>
    </w:tbl>
    <w:p w14:paraId="108E2E82">
      <w:pPr>
        <w:pStyle w:val="17"/>
        <w:keepLines w:val="0"/>
        <w:pageBreakBefore w:val="0"/>
        <w:kinsoku/>
        <w:overflowPunct/>
        <w:topLinePunct w:val="0"/>
        <w:bidi w:val="0"/>
        <w:spacing w:before="174" w:line="360" w:lineRule="auto"/>
        <w:ind w:left="1166"/>
        <w:rPr>
          <w:rFonts w:hint="eastAsia" w:ascii="宋体" w:hAnsi="宋体" w:eastAsia="宋体" w:cs="宋体"/>
          <w:color w:val="auto"/>
          <w:spacing w:val="0"/>
          <w:sz w:val="24"/>
          <w:szCs w:val="24"/>
          <w:highlight w:val="none"/>
        </w:rPr>
      </w:pPr>
    </w:p>
    <w:p w14:paraId="035EADAF">
      <w:pPr>
        <w:pStyle w:val="17"/>
        <w:keepLines w:val="0"/>
        <w:pageBreakBefore w:val="0"/>
        <w:kinsoku/>
        <w:overflowPunct/>
        <w:topLinePunct w:val="0"/>
        <w:bidi w:val="0"/>
        <w:spacing w:before="174" w:line="360" w:lineRule="auto"/>
        <w:ind w:left="116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mc:AlternateContent>
          <mc:Choice Requires="wps">
            <w:drawing>
              <wp:anchor distT="0" distB="0" distL="114300" distR="114300" simplePos="0" relativeHeight="251669504" behindDoc="1" locked="0" layoutInCell="1" allowOverlap="1">
                <wp:simplePos x="0" y="0"/>
                <wp:positionH relativeFrom="page">
                  <wp:posOffset>5397500</wp:posOffset>
                </wp:positionH>
                <wp:positionV relativeFrom="paragraph">
                  <wp:posOffset>-1086485</wp:posOffset>
                </wp:positionV>
                <wp:extent cx="27305" cy="7620"/>
                <wp:effectExtent l="0" t="0" r="0" b="0"/>
                <wp:wrapNone/>
                <wp:docPr id="2" name="矩形 14"/>
                <wp:cNvGraphicFramePr/>
                <a:graphic xmlns:a="http://schemas.openxmlformats.org/drawingml/2006/main">
                  <a:graphicData uri="http://schemas.microsoft.com/office/word/2010/wordprocessingShape">
                    <wps:wsp>
                      <wps:cNvSpPr/>
                      <wps:spPr>
                        <a:xfrm>
                          <a:off x="0" y="0"/>
                          <a:ext cx="27305" cy="7620"/>
                        </a:xfrm>
                        <a:prstGeom prst="rect">
                          <a:avLst/>
                        </a:prstGeom>
                        <a:solidFill>
                          <a:srgbClr val="000000"/>
                        </a:solidFill>
                        <a:ln>
                          <a:noFill/>
                        </a:ln>
                      </wps:spPr>
                      <wps:bodyPr upright="1"/>
                    </wps:wsp>
                  </a:graphicData>
                </a:graphic>
              </wp:anchor>
            </w:drawing>
          </mc:Choice>
          <mc:Fallback>
            <w:pict>
              <v:rect id="矩形 14" o:spid="_x0000_s1026" o:spt="1" style="position:absolute;left:0pt;margin-left:425pt;margin-top:-85.55pt;height:0.6pt;width:2.15pt;mso-position-horizontal-relative:page;z-index:-251646976;mso-width-relative:page;mso-height-relative:page;" fillcolor="#000000" filled="t" stroked="f" coordsize="21600,21600" o:gfxdata="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WxS1LcAAAADQEAAA8AAAAAAAAAAQAgAAAAIgAAAGRycy9kb3ducmV2LnhtbFBLAQIUABQAAAAI&#10;AIdO4kAl2beHsAEAAFwDAAAOAAAAAAAAAAEAIAAAACsBAABkcnMvZTJvRG9jLnhtbFBLBQYAAAAA&#10;BgAGAFkBAABNBQAAAAA=&#10;">
                <v:fill on="t" focussize="0,0"/>
                <v:stroke on="f"/>
                <v:imagedata o:title=""/>
                <o:lock v:ext="edit" aspectratio="f"/>
              </v:rect>
            </w:pict>
          </mc:Fallback>
        </mc:AlternateContent>
      </w:r>
      <w:r>
        <w:rPr>
          <w:rFonts w:hint="eastAsia" w:ascii="宋体" w:hAnsi="宋体" w:eastAsia="宋体" w:cs="宋体"/>
          <w:color w:val="auto"/>
          <w:spacing w:val="0"/>
          <w:sz w:val="24"/>
          <w:szCs w:val="24"/>
          <w:highlight w:val="none"/>
        </w:rPr>
        <w:t>供应商：</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（电子签章）</w:t>
      </w:r>
    </w:p>
    <w:p w14:paraId="4426A22A">
      <w:pPr>
        <w:pStyle w:val="17"/>
        <w:keepLines w:val="0"/>
        <w:pageBreakBefore w:val="0"/>
        <w:kinsoku/>
        <w:overflowPunct/>
        <w:topLinePunct w:val="0"/>
        <w:bidi w:val="0"/>
        <w:spacing w:before="5" w:line="360" w:lineRule="auto"/>
        <w:rPr>
          <w:rFonts w:hint="eastAsia" w:ascii="宋体" w:hAnsi="宋体" w:eastAsia="宋体" w:cs="宋体"/>
          <w:color w:val="auto"/>
          <w:spacing w:val="0"/>
          <w:sz w:val="24"/>
          <w:szCs w:val="24"/>
          <w:highlight w:val="none"/>
        </w:rPr>
      </w:pPr>
    </w:p>
    <w:p w14:paraId="7D1FED3D">
      <w:pPr>
        <w:pStyle w:val="17"/>
        <w:keepLines w:val="0"/>
        <w:pageBreakBefore w:val="0"/>
        <w:tabs>
          <w:tab w:val="left" w:pos="3269"/>
          <w:tab w:val="left" w:pos="4107"/>
          <w:tab w:val="left" w:pos="4947"/>
        </w:tabs>
        <w:kinsoku/>
        <w:overflowPunct/>
        <w:topLinePunct w:val="0"/>
        <w:bidi w:val="0"/>
        <w:spacing w:before="1" w:line="360" w:lineRule="auto"/>
        <w:ind w:left="1166" w:right="1390" w:rightChars="0"/>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法人代表或委托代理人：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highlight w:val="none"/>
        </w:rPr>
        <w:t>（签字/</w:t>
      </w:r>
      <w:r>
        <w:rPr>
          <w:rFonts w:hint="eastAsia" w:cs="宋体"/>
          <w:color w:val="auto"/>
          <w:spacing w:val="0"/>
          <w:sz w:val="24"/>
          <w:highlight w:val="none"/>
          <w:lang w:eastAsia="zh-CN"/>
        </w:rPr>
        <w:t>盖章</w:t>
      </w:r>
      <w:r>
        <w:rPr>
          <w:rFonts w:hint="eastAsia" w:ascii="宋体" w:hAnsi="宋体" w:eastAsia="宋体" w:cs="宋体"/>
          <w:color w:val="auto"/>
          <w:spacing w:val="0"/>
          <w:sz w:val="24"/>
          <w:highlight w:val="none"/>
        </w:rPr>
        <w:t>）</w:t>
      </w:r>
    </w:p>
    <w:p w14:paraId="3EB6F574">
      <w:pPr>
        <w:pStyle w:val="17"/>
        <w:keepLines w:val="0"/>
        <w:pageBreakBefore w:val="0"/>
        <w:kinsoku/>
        <w:overflowPunct/>
        <w:topLinePunct w:val="0"/>
        <w:bidi w:val="0"/>
        <w:spacing w:line="360" w:lineRule="auto"/>
        <w:ind w:left="958" w:firstLine="240" w:firstLineChars="100"/>
        <w:rPr>
          <w:rFonts w:hint="eastAsia" w:ascii="宋体" w:hAnsi="宋体" w:eastAsia="宋体" w:cs="宋体"/>
          <w:color w:val="auto"/>
          <w:spacing w:val="0"/>
          <w:sz w:val="24"/>
          <w:szCs w:val="24"/>
          <w:highlight w:val="none"/>
          <w:u w:val="none"/>
          <w:lang w:val="en-US" w:eastAsia="zh-CN"/>
        </w:rPr>
      </w:pPr>
    </w:p>
    <w:p w14:paraId="7476D546">
      <w:pPr>
        <w:pStyle w:val="17"/>
        <w:keepLines w:val="0"/>
        <w:pageBreakBefore w:val="0"/>
        <w:kinsoku/>
        <w:overflowPunct/>
        <w:topLinePunct w:val="0"/>
        <w:bidi w:val="0"/>
        <w:spacing w:line="360" w:lineRule="auto"/>
        <w:ind w:left="958" w:firstLine="240" w:firstLineChars="100"/>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u w:val="none"/>
          <w:lang w:val="en-US" w:eastAsia="zh-CN"/>
        </w:rPr>
        <w:t>日  期：    年    月   日</w:t>
      </w:r>
    </w:p>
    <w:p w14:paraId="7B085E3C">
      <w:pPr>
        <w:keepLines w:val="0"/>
        <w:pageBreakBefore w:val="0"/>
        <w:kinsoku/>
        <w:overflowPunct/>
        <w:topLinePunct w:val="0"/>
        <w:bidi w:val="0"/>
        <w:spacing w:line="360" w:lineRule="auto"/>
        <w:rPr>
          <w:rFonts w:hint="eastAsia" w:ascii="宋体" w:hAnsi="宋体" w:eastAsia="宋体" w:cs="宋体"/>
          <w:b/>
          <w:color w:val="auto"/>
          <w:spacing w:val="0"/>
          <w:sz w:val="28"/>
          <w:szCs w:val="24"/>
          <w:highlight w:val="none"/>
        </w:rPr>
      </w:pPr>
      <w:r>
        <w:rPr>
          <w:rFonts w:hint="eastAsia" w:ascii="宋体" w:hAnsi="宋体" w:eastAsia="宋体" w:cs="宋体"/>
          <w:b/>
          <w:color w:val="auto"/>
          <w:spacing w:val="0"/>
          <w:sz w:val="28"/>
          <w:szCs w:val="24"/>
          <w:highlight w:val="none"/>
        </w:rPr>
        <w:br w:type="page"/>
      </w:r>
    </w:p>
    <w:p w14:paraId="46FAF0D2">
      <w:pPr>
        <w:keepLines w:val="0"/>
        <w:pageBreakBefore w:val="0"/>
        <w:kinsoku/>
        <w:overflowPunct/>
        <w:topLinePunct w:val="0"/>
        <w:bidi w:val="0"/>
        <w:spacing w:before="37" w:line="360" w:lineRule="auto"/>
        <w:ind w:right="502"/>
        <w:jc w:val="center"/>
        <w:rPr>
          <w:rFonts w:hint="eastAsia" w:ascii="宋体" w:hAnsi="宋体" w:eastAsia="宋体" w:cs="宋体"/>
          <w:b/>
          <w:color w:val="auto"/>
          <w:spacing w:val="0"/>
          <w:sz w:val="28"/>
          <w:szCs w:val="24"/>
          <w:highlight w:val="none"/>
          <w:lang w:eastAsia="zh-CN"/>
        </w:rPr>
      </w:pPr>
      <w:r>
        <w:rPr>
          <w:rFonts w:hint="eastAsia" w:ascii="宋体" w:hAnsi="宋体" w:eastAsia="宋体" w:cs="宋体"/>
          <w:b/>
          <w:color w:val="auto"/>
          <w:spacing w:val="0"/>
          <w:sz w:val="28"/>
          <w:szCs w:val="24"/>
          <w:highlight w:val="none"/>
        </w:rPr>
        <w:t>竞标报价表</w:t>
      </w:r>
      <w:r>
        <w:rPr>
          <w:rFonts w:hint="eastAsia" w:ascii="宋体" w:hAnsi="宋体" w:eastAsia="宋体" w:cs="宋体"/>
          <w:b/>
          <w:color w:val="auto"/>
          <w:spacing w:val="0"/>
          <w:sz w:val="28"/>
          <w:szCs w:val="24"/>
          <w:highlight w:val="none"/>
          <w:lang w:eastAsia="zh-CN"/>
        </w:rPr>
        <w:t>（格式）</w:t>
      </w:r>
    </w:p>
    <w:p w14:paraId="5F6E3597">
      <w:pPr>
        <w:pStyle w:val="17"/>
        <w:keepLines w:val="0"/>
        <w:pageBreakBefore w:val="0"/>
        <w:kinsoku/>
        <w:overflowPunct/>
        <w:topLinePunct w:val="0"/>
        <w:bidi w:val="0"/>
        <w:spacing w:before="6" w:line="360" w:lineRule="auto"/>
        <w:rPr>
          <w:rFonts w:hint="eastAsia" w:ascii="宋体" w:hAnsi="宋体" w:eastAsia="宋体" w:cs="宋体"/>
          <w:b/>
          <w:color w:val="auto"/>
          <w:spacing w:val="0"/>
          <w:sz w:val="23"/>
          <w:highlight w:val="none"/>
        </w:rPr>
      </w:pPr>
    </w:p>
    <w:p w14:paraId="7A8CE683">
      <w:pPr>
        <w:pStyle w:val="17"/>
        <w:keepLines w:val="0"/>
        <w:pageBreakBefore w:val="0"/>
        <w:kinsoku/>
        <w:overflowPunct/>
        <w:topLinePunct w:val="0"/>
        <w:bidi w:val="0"/>
        <w:spacing w:before="72" w:after="21" w:line="360" w:lineRule="auto"/>
        <w:ind w:right="887"/>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币种：人民币</w:t>
      </w:r>
    </w:p>
    <w:tbl>
      <w:tblPr>
        <w:tblStyle w:val="28"/>
        <w:tblW w:w="983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920"/>
        <w:gridCol w:w="1075"/>
        <w:gridCol w:w="1059"/>
        <w:gridCol w:w="3141"/>
        <w:gridCol w:w="872"/>
      </w:tblGrid>
      <w:tr w14:paraId="492A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770" w:type="dxa"/>
            <w:tcBorders>
              <w:top w:val="single" w:color="auto" w:sz="4" w:space="0"/>
              <w:left w:val="single" w:color="auto" w:sz="4" w:space="0"/>
              <w:bottom w:val="single" w:color="auto" w:sz="4" w:space="0"/>
              <w:right w:val="single" w:color="auto" w:sz="4" w:space="0"/>
            </w:tcBorders>
            <w:vAlign w:val="center"/>
          </w:tcPr>
          <w:p w14:paraId="61B7A8D2">
            <w:pPr>
              <w:keepLines w:val="0"/>
              <w:pageBreakBefore w:val="0"/>
              <w:kinsoku/>
              <w:overflowPunct/>
              <w:topLinePunct w:val="0"/>
              <w:bidi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2920" w:type="dxa"/>
            <w:tcBorders>
              <w:top w:val="single" w:color="auto" w:sz="4" w:space="0"/>
              <w:left w:val="single" w:color="auto" w:sz="4" w:space="0"/>
              <w:bottom w:val="single" w:color="auto" w:sz="4" w:space="0"/>
              <w:right w:val="single" w:color="auto" w:sz="4" w:space="0"/>
            </w:tcBorders>
            <w:vAlign w:val="center"/>
          </w:tcPr>
          <w:p w14:paraId="4D2B5CB0">
            <w:pPr>
              <w:keepLines w:val="0"/>
              <w:pageBreakBefore w:val="0"/>
              <w:kinsoku/>
              <w:overflowPunct/>
              <w:topLinePunct w:val="0"/>
              <w:bidi w:val="0"/>
              <w:spacing w:line="360" w:lineRule="auto"/>
              <w:jc w:val="center"/>
              <w:rPr>
                <w:rFonts w:hint="eastAsia" w:ascii="宋体" w:hAnsi="宋体" w:eastAsia="宋体" w:cs="宋体"/>
                <w:b/>
                <w:color w:val="auto"/>
                <w:szCs w:val="21"/>
                <w:highlight w:val="none"/>
                <w:lang w:eastAsia="zh-CN"/>
              </w:rPr>
            </w:pPr>
            <w:r>
              <w:rPr>
                <w:rFonts w:hint="eastAsia" w:cs="宋体"/>
                <w:b/>
                <w:color w:val="auto"/>
                <w:szCs w:val="21"/>
                <w:highlight w:val="none"/>
                <w:lang w:eastAsia="zh-CN"/>
              </w:rPr>
              <w:t>标的名称</w:t>
            </w:r>
          </w:p>
        </w:tc>
        <w:tc>
          <w:tcPr>
            <w:tcW w:w="1075" w:type="dxa"/>
            <w:tcBorders>
              <w:top w:val="single" w:color="auto" w:sz="4" w:space="0"/>
              <w:left w:val="single" w:color="auto" w:sz="4" w:space="0"/>
              <w:bottom w:val="single" w:color="auto" w:sz="4" w:space="0"/>
              <w:right w:val="single" w:color="auto" w:sz="4" w:space="0"/>
            </w:tcBorders>
            <w:vAlign w:val="center"/>
          </w:tcPr>
          <w:p w14:paraId="751DDF5D">
            <w:pPr>
              <w:keepLines w:val="0"/>
              <w:pageBreakBefore w:val="0"/>
              <w:kinsoku/>
              <w:overflowPunct/>
              <w:topLinePunct w:val="0"/>
              <w:bidi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数量</w:t>
            </w:r>
          </w:p>
        </w:tc>
        <w:tc>
          <w:tcPr>
            <w:tcW w:w="1059" w:type="dxa"/>
            <w:tcBorders>
              <w:top w:val="single" w:color="auto" w:sz="4" w:space="0"/>
              <w:left w:val="single" w:color="auto" w:sz="4" w:space="0"/>
              <w:bottom w:val="single" w:color="auto" w:sz="4" w:space="0"/>
              <w:right w:val="single" w:color="auto" w:sz="4" w:space="0"/>
            </w:tcBorders>
            <w:vAlign w:val="center"/>
          </w:tcPr>
          <w:p w14:paraId="77E42B76">
            <w:pPr>
              <w:keepLines w:val="0"/>
              <w:pageBreakBefore w:val="0"/>
              <w:kinsoku/>
              <w:overflowPunct/>
              <w:topLinePunct w:val="0"/>
              <w:bidi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单位</w:t>
            </w:r>
          </w:p>
        </w:tc>
        <w:tc>
          <w:tcPr>
            <w:tcW w:w="3141" w:type="dxa"/>
            <w:tcBorders>
              <w:top w:val="single" w:color="auto" w:sz="4" w:space="0"/>
              <w:left w:val="single" w:color="auto" w:sz="4" w:space="0"/>
              <w:bottom w:val="single" w:color="auto" w:sz="4" w:space="0"/>
              <w:right w:val="single" w:color="auto" w:sz="4" w:space="0"/>
            </w:tcBorders>
            <w:vAlign w:val="center"/>
          </w:tcPr>
          <w:p w14:paraId="417F1E91">
            <w:pPr>
              <w:keepLines w:val="0"/>
              <w:pageBreakBefore w:val="0"/>
              <w:kinsoku/>
              <w:overflowPunct/>
              <w:topLinePunct w:val="0"/>
              <w:bidi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总价（元）</w:t>
            </w:r>
          </w:p>
        </w:tc>
        <w:tc>
          <w:tcPr>
            <w:tcW w:w="872" w:type="dxa"/>
            <w:tcBorders>
              <w:top w:val="single" w:color="auto" w:sz="4" w:space="0"/>
              <w:left w:val="single" w:color="auto" w:sz="4" w:space="0"/>
              <w:bottom w:val="single" w:color="auto" w:sz="4" w:space="0"/>
              <w:right w:val="single" w:color="auto" w:sz="4" w:space="0"/>
            </w:tcBorders>
            <w:vAlign w:val="center"/>
          </w:tcPr>
          <w:p w14:paraId="12701637">
            <w:pPr>
              <w:keepLines w:val="0"/>
              <w:pageBreakBefore w:val="0"/>
              <w:kinsoku/>
              <w:overflowPunct/>
              <w:topLinePunct w:val="0"/>
              <w:bidi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tc>
      </w:tr>
      <w:tr w14:paraId="5B26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770" w:type="dxa"/>
            <w:tcBorders>
              <w:top w:val="single" w:color="auto" w:sz="4" w:space="0"/>
              <w:left w:val="single" w:color="auto" w:sz="4" w:space="0"/>
              <w:bottom w:val="single" w:color="auto" w:sz="4" w:space="0"/>
              <w:right w:val="single" w:color="auto" w:sz="4" w:space="0"/>
            </w:tcBorders>
            <w:vAlign w:val="center"/>
          </w:tcPr>
          <w:p w14:paraId="69447465">
            <w:pPr>
              <w:keepLines w:val="0"/>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920" w:type="dxa"/>
            <w:tcBorders>
              <w:top w:val="single" w:color="auto" w:sz="4" w:space="0"/>
              <w:left w:val="single" w:color="auto" w:sz="4" w:space="0"/>
              <w:bottom w:val="single" w:color="auto" w:sz="4" w:space="0"/>
              <w:right w:val="single" w:color="auto" w:sz="4" w:space="0"/>
            </w:tcBorders>
            <w:vAlign w:val="center"/>
          </w:tcPr>
          <w:p w14:paraId="1FC31593">
            <w:pPr>
              <w:keepLines w:val="0"/>
              <w:pageBreakBefore w:val="0"/>
              <w:kinsoku/>
              <w:overflowPunct/>
              <w:topLinePunct w:val="0"/>
              <w:bidi w:val="0"/>
              <w:spacing w:line="360" w:lineRule="auto"/>
              <w:jc w:val="center"/>
              <w:rPr>
                <w:rFonts w:hint="eastAsia" w:ascii="宋体" w:hAnsi="宋体" w:eastAsia="宋体" w:cs="宋体"/>
                <w:color w:val="auto"/>
                <w:szCs w:val="21"/>
                <w:highlight w:val="none"/>
                <w:lang w:eastAsia="zh-CN"/>
              </w:rPr>
            </w:pPr>
          </w:p>
        </w:tc>
        <w:tc>
          <w:tcPr>
            <w:tcW w:w="1075" w:type="dxa"/>
            <w:tcBorders>
              <w:top w:val="single" w:color="auto" w:sz="4" w:space="0"/>
              <w:left w:val="single" w:color="auto" w:sz="4" w:space="0"/>
              <w:bottom w:val="single" w:color="auto" w:sz="4" w:space="0"/>
              <w:right w:val="single" w:color="auto" w:sz="4" w:space="0"/>
            </w:tcBorders>
            <w:vAlign w:val="center"/>
          </w:tcPr>
          <w:p w14:paraId="40C6CFFD">
            <w:pPr>
              <w:keepLines w:val="0"/>
              <w:pageBreakBefore w:val="0"/>
              <w:widowControl/>
              <w:kinsoku/>
              <w:overflowPunct/>
              <w:topLinePunct w:val="0"/>
              <w:bidi w:val="0"/>
              <w:spacing w:line="360" w:lineRule="auto"/>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 xml:space="preserve"> </w:t>
            </w:r>
          </w:p>
        </w:tc>
        <w:tc>
          <w:tcPr>
            <w:tcW w:w="1059" w:type="dxa"/>
            <w:tcBorders>
              <w:top w:val="single" w:color="auto" w:sz="4" w:space="0"/>
              <w:left w:val="single" w:color="auto" w:sz="4" w:space="0"/>
              <w:bottom w:val="single" w:color="auto" w:sz="4" w:space="0"/>
              <w:right w:val="single" w:color="auto" w:sz="4" w:space="0"/>
            </w:tcBorders>
            <w:vAlign w:val="center"/>
          </w:tcPr>
          <w:p w14:paraId="1D8911D3">
            <w:pPr>
              <w:keepLines w:val="0"/>
              <w:pageBreakBefore w:val="0"/>
              <w:kinsoku/>
              <w:overflowPunct/>
              <w:topLinePunct w:val="0"/>
              <w:bidi w:val="0"/>
              <w:spacing w:line="360" w:lineRule="auto"/>
              <w:jc w:val="center"/>
              <w:rPr>
                <w:rFonts w:hint="eastAsia" w:ascii="宋体" w:hAnsi="宋体" w:eastAsia="宋体" w:cs="宋体"/>
                <w:color w:val="auto"/>
                <w:szCs w:val="21"/>
                <w:highlight w:val="none"/>
              </w:rPr>
            </w:pPr>
          </w:p>
        </w:tc>
        <w:tc>
          <w:tcPr>
            <w:tcW w:w="3141" w:type="dxa"/>
            <w:tcBorders>
              <w:top w:val="single" w:color="auto" w:sz="4" w:space="0"/>
              <w:left w:val="single" w:color="auto" w:sz="4" w:space="0"/>
              <w:bottom w:val="single" w:color="auto" w:sz="4" w:space="0"/>
              <w:right w:val="single" w:color="auto" w:sz="4" w:space="0"/>
            </w:tcBorders>
            <w:vAlign w:val="center"/>
          </w:tcPr>
          <w:p w14:paraId="0ABDFE7E">
            <w:pPr>
              <w:keepLines w:val="0"/>
              <w:pageBreakBefore w:val="0"/>
              <w:kinsoku/>
              <w:overflowPunct/>
              <w:topLinePunct w:val="0"/>
              <w:bidi w:val="0"/>
              <w:spacing w:line="360" w:lineRule="auto"/>
              <w:jc w:val="center"/>
              <w:rPr>
                <w:rFonts w:hint="eastAsia" w:ascii="宋体" w:hAnsi="宋体" w:eastAsia="宋体" w:cs="宋体"/>
                <w:color w:val="auto"/>
                <w:szCs w:val="21"/>
                <w:highlight w:val="none"/>
              </w:rPr>
            </w:pPr>
          </w:p>
        </w:tc>
        <w:tc>
          <w:tcPr>
            <w:tcW w:w="872" w:type="dxa"/>
            <w:tcBorders>
              <w:top w:val="single" w:color="auto" w:sz="4" w:space="0"/>
              <w:left w:val="single" w:color="auto" w:sz="4" w:space="0"/>
              <w:bottom w:val="single" w:color="auto" w:sz="4" w:space="0"/>
              <w:right w:val="single" w:color="auto" w:sz="4" w:space="0"/>
            </w:tcBorders>
            <w:vAlign w:val="center"/>
          </w:tcPr>
          <w:p w14:paraId="038AAD67">
            <w:pPr>
              <w:keepLines w:val="0"/>
              <w:pageBreakBefore w:val="0"/>
              <w:kinsoku/>
              <w:overflowPunct/>
              <w:topLinePunct w:val="0"/>
              <w:bidi w:val="0"/>
              <w:spacing w:line="360" w:lineRule="auto"/>
              <w:jc w:val="center"/>
              <w:rPr>
                <w:rFonts w:hint="eastAsia" w:ascii="宋体" w:hAnsi="宋体" w:eastAsia="宋体" w:cs="宋体"/>
                <w:color w:val="auto"/>
                <w:szCs w:val="21"/>
                <w:highlight w:val="none"/>
              </w:rPr>
            </w:pPr>
          </w:p>
        </w:tc>
      </w:tr>
      <w:tr w14:paraId="6896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9837" w:type="dxa"/>
            <w:gridSpan w:val="6"/>
            <w:tcBorders>
              <w:top w:val="single" w:color="auto" w:sz="4" w:space="0"/>
              <w:left w:val="single" w:color="auto" w:sz="4" w:space="0"/>
              <w:bottom w:val="single" w:color="auto" w:sz="4" w:space="0"/>
              <w:right w:val="single" w:color="auto" w:sz="4" w:space="0"/>
            </w:tcBorders>
            <w:vAlign w:val="center"/>
          </w:tcPr>
          <w:p w14:paraId="7B4A646E">
            <w:pPr>
              <w:keepLines w:val="0"/>
              <w:pageBreakBefore w:val="0"/>
              <w:kinsoku/>
              <w:overflowPunct/>
              <w:topLinePunct w:val="0"/>
              <w:bidi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总报价：大写</w:t>
            </w:r>
            <w:r>
              <w:rPr>
                <w:rFonts w:hint="eastAsia" w:ascii="宋体" w:hAnsi="宋体" w:eastAsia="宋体" w:cs="宋体"/>
                <w:color w:val="auto"/>
                <w:szCs w:val="21"/>
                <w:highlight w:val="none"/>
                <w:u w:val="single"/>
              </w:rPr>
              <w:t xml:space="preserve">                    小写（                   ）</w:t>
            </w:r>
          </w:p>
        </w:tc>
      </w:tr>
      <w:tr w14:paraId="7550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9837" w:type="dxa"/>
            <w:gridSpan w:val="6"/>
            <w:tcBorders>
              <w:top w:val="single" w:color="auto" w:sz="4" w:space="0"/>
              <w:left w:val="single" w:color="auto" w:sz="4" w:space="0"/>
              <w:bottom w:val="single" w:color="auto" w:sz="4" w:space="0"/>
              <w:right w:val="single" w:color="auto" w:sz="4" w:space="0"/>
            </w:tcBorders>
            <w:vAlign w:val="center"/>
          </w:tcPr>
          <w:p w14:paraId="77CD464C">
            <w:pPr>
              <w:keepLines w:val="0"/>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eastAsia="zh-CN"/>
              </w:rPr>
              <w:t>工</w:t>
            </w:r>
            <w:r>
              <w:rPr>
                <w:rFonts w:hint="eastAsia" w:cs="宋体"/>
                <w:color w:val="auto"/>
                <w:kern w:val="0"/>
                <w:szCs w:val="21"/>
                <w:highlight w:val="none"/>
                <w:lang w:val="en-US" w:eastAsia="zh-CN"/>
              </w:rPr>
              <w:t xml:space="preserve"> </w:t>
            </w:r>
            <w:r>
              <w:rPr>
                <w:rFonts w:hint="eastAsia" w:ascii="宋体" w:hAnsi="宋体" w:eastAsia="宋体" w:cs="宋体"/>
                <w:color w:val="auto"/>
                <w:kern w:val="0"/>
                <w:szCs w:val="21"/>
                <w:highlight w:val="none"/>
                <w:lang w:eastAsia="zh-CN"/>
              </w:rPr>
              <w:t>期</w:t>
            </w:r>
            <w:r>
              <w:rPr>
                <w:rFonts w:hint="eastAsia" w:ascii="宋体" w:hAnsi="宋体" w:eastAsia="宋体" w:cs="宋体"/>
                <w:color w:val="auto"/>
                <w:kern w:val="0"/>
                <w:szCs w:val="21"/>
                <w:highlight w:val="none"/>
              </w:rPr>
              <w:t>：</w:t>
            </w:r>
          </w:p>
        </w:tc>
      </w:tr>
      <w:tr w14:paraId="7AC1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837" w:type="dxa"/>
            <w:gridSpan w:val="6"/>
            <w:tcBorders>
              <w:top w:val="single" w:color="auto" w:sz="4" w:space="0"/>
              <w:left w:val="single" w:color="auto" w:sz="4" w:space="0"/>
              <w:bottom w:val="single" w:color="auto" w:sz="4" w:space="0"/>
              <w:right w:val="single" w:color="auto" w:sz="4" w:space="0"/>
            </w:tcBorders>
            <w:vAlign w:val="center"/>
          </w:tcPr>
          <w:p w14:paraId="276A8A71">
            <w:pPr>
              <w:keepLines w:val="0"/>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质量标准</w:t>
            </w:r>
            <w:r>
              <w:rPr>
                <w:rFonts w:hint="eastAsia" w:ascii="宋体" w:hAnsi="宋体" w:eastAsia="宋体" w:cs="宋体"/>
                <w:color w:val="auto"/>
                <w:kern w:val="0"/>
                <w:szCs w:val="21"/>
                <w:highlight w:val="none"/>
              </w:rPr>
              <w:t>：</w:t>
            </w:r>
          </w:p>
        </w:tc>
      </w:tr>
    </w:tbl>
    <w:p w14:paraId="3ED1552D">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p w14:paraId="47618F21">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p w14:paraId="3F42B333">
      <w:pPr>
        <w:pStyle w:val="17"/>
        <w:keepLines w:val="0"/>
        <w:pageBreakBefore w:val="0"/>
        <w:kinsoku/>
        <w:overflowPunct/>
        <w:topLinePunct w:val="0"/>
        <w:bidi w:val="0"/>
        <w:spacing w:line="360" w:lineRule="auto"/>
        <w:ind w:left="958"/>
        <w:rPr>
          <w:rFonts w:hint="eastAsia" w:ascii="宋体" w:hAnsi="宋体" w:eastAsia="宋体" w:cs="宋体"/>
          <w:color w:val="auto"/>
          <w:spacing w:val="0"/>
          <w:sz w:val="24"/>
          <w:szCs w:val="24"/>
          <w:highlight w:val="none"/>
          <w:u w:val="none"/>
        </w:rPr>
      </w:pPr>
      <w:r>
        <w:rPr>
          <w:rFonts w:hint="eastAsia" w:ascii="宋体" w:hAnsi="宋体" w:eastAsia="宋体" w:cs="宋体"/>
          <w:color w:val="auto"/>
          <w:spacing w:val="0"/>
          <w:sz w:val="24"/>
          <w:szCs w:val="24"/>
          <w:highlight w:val="none"/>
        </w:rPr>
        <w:t>供</w:t>
      </w:r>
      <w:r>
        <w:rPr>
          <w:rFonts w:hint="eastAsia" w:ascii="宋体" w:hAnsi="宋体" w:eastAsia="宋体" w:cs="宋体"/>
          <w:color w:val="auto"/>
          <w:spacing w:val="0"/>
          <w:sz w:val="24"/>
          <w:szCs w:val="24"/>
          <w:highlight w:val="none"/>
          <w:u w:val="none"/>
        </w:rPr>
        <w:t>应商：</w:t>
      </w:r>
      <w:r>
        <w:rPr>
          <w:rFonts w:hint="eastAsia" w:ascii="宋体" w:hAnsi="宋体" w:eastAsia="宋体" w:cs="宋体"/>
          <w:color w:val="auto"/>
          <w:spacing w:val="0"/>
          <w:sz w:val="24"/>
          <w:szCs w:val="24"/>
          <w:highlight w:val="none"/>
          <w:u w:val="none"/>
          <w:lang w:val="en-US" w:eastAsia="zh-CN"/>
        </w:rPr>
        <w:t xml:space="preserve">   </w:t>
      </w:r>
      <w:r>
        <w:rPr>
          <w:rFonts w:hint="eastAsia" w:ascii="宋体" w:hAnsi="宋体" w:eastAsia="宋体" w:cs="宋体"/>
          <w:color w:val="auto"/>
          <w:spacing w:val="0"/>
          <w:sz w:val="24"/>
          <w:szCs w:val="24"/>
          <w:highlight w:val="none"/>
          <w:u w:val="none"/>
        </w:rPr>
        <w:t>（电子签章）</w:t>
      </w:r>
    </w:p>
    <w:p w14:paraId="1894E7D6">
      <w:pPr>
        <w:pStyle w:val="17"/>
        <w:keepLines w:val="0"/>
        <w:pageBreakBefore w:val="0"/>
        <w:kinsoku/>
        <w:overflowPunct/>
        <w:topLinePunct w:val="0"/>
        <w:bidi w:val="0"/>
        <w:spacing w:line="360" w:lineRule="auto"/>
        <w:ind w:left="958"/>
        <w:rPr>
          <w:rFonts w:hint="eastAsia" w:ascii="宋体" w:hAnsi="宋体" w:eastAsia="宋体" w:cs="宋体"/>
          <w:color w:val="auto"/>
          <w:spacing w:val="0"/>
          <w:sz w:val="24"/>
          <w:szCs w:val="24"/>
          <w:highlight w:val="none"/>
          <w:u w:val="none"/>
        </w:rPr>
      </w:pPr>
    </w:p>
    <w:p w14:paraId="7B5BDA7A">
      <w:pPr>
        <w:pStyle w:val="17"/>
        <w:keepLines w:val="0"/>
        <w:pageBreakBefore w:val="0"/>
        <w:kinsoku/>
        <w:overflowPunct/>
        <w:topLinePunct w:val="0"/>
        <w:bidi w:val="0"/>
        <w:spacing w:line="360" w:lineRule="auto"/>
        <w:ind w:left="958"/>
        <w:rPr>
          <w:rFonts w:hint="eastAsia" w:ascii="宋体" w:hAnsi="宋体" w:eastAsia="宋体" w:cs="宋体"/>
          <w:color w:val="auto"/>
          <w:spacing w:val="0"/>
          <w:sz w:val="24"/>
          <w:szCs w:val="24"/>
          <w:highlight w:val="none"/>
          <w:u w:val="none"/>
        </w:rPr>
      </w:pPr>
      <w:r>
        <w:rPr>
          <w:rFonts w:hint="eastAsia" w:ascii="宋体" w:hAnsi="宋体" w:eastAsia="宋体" w:cs="宋体"/>
          <w:color w:val="auto"/>
          <w:spacing w:val="0"/>
          <w:sz w:val="24"/>
          <w:szCs w:val="24"/>
          <w:highlight w:val="none"/>
          <w:u w:val="none"/>
        </w:rPr>
        <w:t xml:space="preserve">法定代表人或其委托代理人：  </w:t>
      </w:r>
      <w:r>
        <w:rPr>
          <w:rFonts w:hint="eastAsia" w:ascii="宋体" w:hAnsi="宋体" w:eastAsia="宋体" w:cs="宋体"/>
          <w:color w:val="auto"/>
          <w:spacing w:val="0"/>
          <w:sz w:val="24"/>
          <w:szCs w:val="24"/>
          <w:highlight w:val="none"/>
          <w:u w:val="none"/>
          <w:lang w:val="en-US" w:eastAsia="zh-CN"/>
        </w:rPr>
        <w:t xml:space="preserve">    </w:t>
      </w:r>
      <w:r>
        <w:rPr>
          <w:rFonts w:hint="eastAsia" w:ascii="宋体" w:hAnsi="宋体" w:eastAsia="宋体" w:cs="宋体"/>
          <w:color w:val="auto"/>
          <w:spacing w:val="0"/>
          <w:sz w:val="24"/>
          <w:highlight w:val="none"/>
        </w:rPr>
        <w:t>（签字/</w:t>
      </w:r>
      <w:r>
        <w:rPr>
          <w:rFonts w:hint="eastAsia" w:cs="宋体"/>
          <w:color w:val="auto"/>
          <w:spacing w:val="0"/>
          <w:sz w:val="24"/>
          <w:highlight w:val="none"/>
          <w:lang w:eastAsia="zh-CN"/>
        </w:rPr>
        <w:t>盖章</w:t>
      </w:r>
      <w:r>
        <w:rPr>
          <w:rFonts w:hint="eastAsia" w:ascii="宋体" w:hAnsi="宋体" w:eastAsia="宋体" w:cs="宋体"/>
          <w:color w:val="auto"/>
          <w:spacing w:val="0"/>
          <w:sz w:val="24"/>
          <w:highlight w:val="none"/>
        </w:rPr>
        <w:t>）</w:t>
      </w:r>
    </w:p>
    <w:p w14:paraId="5FA834EB">
      <w:pPr>
        <w:pStyle w:val="17"/>
        <w:keepLines w:val="0"/>
        <w:pageBreakBefore w:val="0"/>
        <w:tabs>
          <w:tab w:val="left" w:pos="3060"/>
          <w:tab w:val="left" w:pos="3898"/>
          <w:tab w:val="left" w:pos="4738"/>
        </w:tabs>
        <w:kinsoku/>
        <w:overflowPunct/>
        <w:topLinePunct w:val="0"/>
        <w:bidi w:val="0"/>
        <w:spacing w:line="360" w:lineRule="auto"/>
        <w:ind w:right="5220" w:firstLine="1440" w:firstLineChars="600"/>
        <w:rPr>
          <w:rFonts w:hint="eastAsia" w:ascii="宋体" w:hAnsi="宋体" w:eastAsia="宋体" w:cs="宋体"/>
          <w:color w:val="auto"/>
          <w:spacing w:val="0"/>
          <w:sz w:val="24"/>
          <w:szCs w:val="24"/>
          <w:highlight w:val="none"/>
        </w:rPr>
      </w:pPr>
    </w:p>
    <w:p w14:paraId="1E78FC95">
      <w:pPr>
        <w:pStyle w:val="17"/>
        <w:keepLines w:val="0"/>
        <w:pageBreakBefore w:val="0"/>
        <w:kinsoku/>
        <w:overflowPunct/>
        <w:topLinePunct w:val="0"/>
        <w:bidi w:val="0"/>
        <w:spacing w:line="360" w:lineRule="auto"/>
        <w:ind w:left="958"/>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u w:val="none"/>
          <w:lang w:val="en-US" w:eastAsia="zh-CN"/>
        </w:rPr>
        <w:t>日  期：    年   月   日</w:t>
      </w:r>
    </w:p>
    <w:p w14:paraId="12CAF365">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500DEAEF">
      <w:pPr>
        <w:keepLines w:val="0"/>
        <w:pageBreakBefore w:val="0"/>
        <w:kinsoku/>
        <w:overflowPunct/>
        <w:topLinePunct w:val="0"/>
        <w:bidi w:val="0"/>
        <w:spacing w:line="360" w:lineRule="auto"/>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br w:type="page"/>
      </w:r>
    </w:p>
    <w:p w14:paraId="2920F1EE">
      <w:pPr>
        <w:pStyle w:val="17"/>
        <w:keepLines w:val="0"/>
        <w:pageBreakBefore w:val="0"/>
        <w:kinsoku/>
        <w:overflowPunct/>
        <w:topLinePunct w:val="0"/>
        <w:bidi w:val="0"/>
        <w:spacing w:line="360" w:lineRule="auto"/>
        <w:jc w:val="center"/>
        <w:rPr>
          <w:rFonts w:hint="eastAsia" w:ascii="宋体" w:hAnsi="宋体" w:eastAsia="宋体" w:cs="宋体"/>
          <w:b/>
          <w:color w:val="auto"/>
          <w:highlight w:val="none"/>
        </w:rPr>
      </w:pPr>
      <w:r>
        <w:rPr>
          <w:rFonts w:hint="eastAsia" w:ascii="宋体" w:hAnsi="宋体" w:eastAsia="宋体" w:cs="宋体"/>
          <w:b/>
          <w:bCs/>
          <w:color w:val="auto"/>
          <w:sz w:val="30"/>
          <w:szCs w:val="30"/>
          <w:highlight w:val="none"/>
          <w:lang w:val="en-US" w:eastAsia="zh-CN"/>
        </w:rPr>
        <w:t>已标价工程量清单</w:t>
      </w:r>
    </w:p>
    <w:p w14:paraId="1F12F7EA">
      <w:pPr>
        <w:keepLines w:val="0"/>
        <w:pageBreakBefore w:val="0"/>
        <w:kinsoku/>
        <w:overflowPunct/>
        <w:topLinePunct w:val="0"/>
        <w:bidi w:val="0"/>
        <w:spacing w:line="360" w:lineRule="auto"/>
        <w:rPr>
          <w:rFonts w:hint="eastAsia" w:ascii="宋体" w:hAnsi="宋体" w:eastAsia="宋体" w:cs="宋体"/>
          <w:color w:val="auto"/>
          <w:highlight w:val="none"/>
        </w:rPr>
      </w:pPr>
    </w:p>
    <w:p w14:paraId="3E174F22">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2C02DA36">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2FF1FF27">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55BB2E69">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798B0789">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3CB36100">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10935E39">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4F348E8B">
      <w:pPr>
        <w:keepLines w:val="0"/>
        <w:pageBreakBefore w:val="0"/>
        <w:kinsoku/>
        <w:overflowPunct/>
        <w:topLinePunct w:val="0"/>
        <w:bidi w:val="0"/>
        <w:spacing w:line="360" w:lineRule="auto"/>
        <w:rPr>
          <w:rFonts w:hint="eastAsia" w:ascii="宋体" w:hAnsi="宋体" w:eastAsia="宋体" w:cs="宋体"/>
          <w:color w:val="auto"/>
          <w:spacing w:val="0"/>
          <w:highlight w:val="none"/>
        </w:rPr>
      </w:pPr>
    </w:p>
    <w:p w14:paraId="58B9B27C">
      <w:pPr>
        <w:keepLines w:val="0"/>
        <w:pageBreakBefore w:val="0"/>
        <w:kinsoku/>
        <w:overflowPunct/>
        <w:topLinePunct w:val="0"/>
        <w:bidi w:val="0"/>
        <w:spacing w:line="360" w:lineRule="auto"/>
        <w:rPr>
          <w:rFonts w:hint="eastAsia" w:ascii="宋体" w:hAnsi="宋体" w:eastAsia="宋体" w:cs="宋体"/>
          <w:color w:val="auto"/>
          <w:highlight w:val="none"/>
        </w:rPr>
      </w:pPr>
    </w:p>
    <w:p w14:paraId="060790BC">
      <w:pPr>
        <w:keepLines w:val="0"/>
        <w:pageBreakBefore w:val="0"/>
        <w:kinsoku/>
        <w:overflowPunct/>
        <w:topLinePunct w:val="0"/>
        <w:bidi w:val="0"/>
        <w:spacing w:line="360" w:lineRule="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1E56B9B1">
      <w:pPr>
        <w:keepLines w:val="0"/>
        <w:pageBreakBefore w:val="0"/>
        <w:kinsoku/>
        <w:overflowPunct/>
        <w:topLinePunct w:val="0"/>
        <w:bidi w:val="0"/>
        <w:spacing w:before="54" w:line="360" w:lineRule="auto"/>
        <w:ind w:left="0" w:leftChars="0" w:firstLine="0" w:firstLineChars="0"/>
        <w:jc w:val="left"/>
        <w:outlineLvl w:val="9"/>
        <w:rPr>
          <w:rFonts w:hint="eastAsia" w:ascii="宋体" w:hAnsi="宋体" w:eastAsia="宋体" w:cs="宋体"/>
          <w:b/>
          <w:bCs/>
          <w:color w:val="auto"/>
          <w:spacing w:val="0"/>
          <w:sz w:val="32"/>
          <w:szCs w:val="32"/>
          <w:highlight w:val="none"/>
          <w:lang w:eastAsia="zh-CN"/>
        </w:rPr>
      </w:pPr>
      <w:r>
        <w:rPr>
          <w:rFonts w:hint="eastAsia" w:ascii="宋体" w:hAnsi="宋体" w:eastAsia="宋体" w:cs="宋体"/>
          <w:b/>
          <w:bCs/>
          <w:color w:val="auto"/>
          <w:spacing w:val="0"/>
          <w:sz w:val="32"/>
          <w:szCs w:val="32"/>
          <w:highlight w:val="none"/>
          <w:lang w:eastAsia="zh-CN"/>
        </w:rPr>
        <w:t>三、商务技术文件格式</w:t>
      </w:r>
    </w:p>
    <w:p w14:paraId="65B218E6">
      <w:pPr>
        <w:pStyle w:val="3"/>
        <w:keepLines w:val="0"/>
        <w:pageBreakBefore w:val="0"/>
        <w:numPr>
          <w:ilvl w:val="0"/>
          <w:numId w:val="0"/>
        </w:numPr>
        <w:tabs>
          <w:tab w:val="left" w:pos="0"/>
        </w:tabs>
        <w:kinsoku/>
        <w:overflowPunct/>
        <w:topLinePunct w:val="0"/>
        <w:bidi w:val="0"/>
        <w:spacing w:before="39" w:line="360" w:lineRule="auto"/>
        <w:ind w:leftChars="0" w:right="3350" w:rightChars="0"/>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1.商务技术文件封面格式</w:t>
      </w:r>
    </w:p>
    <w:p w14:paraId="69C15EF6">
      <w:pPr>
        <w:pStyle w:val="17"/>
        <w:keepLines w:val="0"/>
        <w:pageBreakBefore w:val="0"/>
        <w:kinsoku/>
        <w:overflowPunct/>
        <w:topLinePunct w:val="0"/>
        <w:bidi w:val="0"/>
        <w:spacing w:line="360" w:lineRule="auto"/>
        <w:jc w:val="center"/>
        <w:rPr>
          <w:rFonts w:hint="eastAsia" w:ascii="宋体" w:hAnsi="宋体" w:eastAsia="宋体" w:cs="宋体"/>
          <w:color w:val="auto"/>
          <w:spacing w:val="0"/>
          <w:sz w:val="20"/>
          <w:highlight w:val="none"/>
          <w:lang w:eastAsia="zh-CN"/>
        </w:rPr>
      </w:pPr>
    </w:p>
    <w:p w14:paraId="3F31A9CF">
      <w:pPr>
        <w:pStyle w:val="17"/>
        <w:keepLines w:val="0"/>
        <w:pageBreakBefore w:val="0"/>
        <w:kinsoku/>
        <w:overflowPunct/>
        <w:topLinePunct w:val="0"/>
        <w:bidi w:val="0"/>
        <w:spacing w:line="360" w:lineRule="auto"/>
        <w:jc w:val="center"/>
        <w:rPr>
          <w:rFonts w:hint="eastAsia" w:ascii="宋体" w:hAnsi="宋体" w:eastAsia="宋体" w:cs="宋体"/>
          <w:color w:val="auto"/>
          <w:spacing w:val="0"/>
          <w:sz w:val="20"/>
          <w:highlight w:val="none"/>
        </w:rPr>
      </w:pPr>
    </w:p>
    <w:p w14:paraId="3297A6CD">
      <w:pPr>
        <w:pStyle w:val="17"/>
        <w:keepLines w:val="0"/>
        <w:pageBreakBefore w:val="0"/>
        <w:kinsoku/>
        <w:overflowPunct/>
        <w:topLinePunct w:val="0"/>
        <w:bidi w:val="0"/>
        <w:spacing w:line="360" w:lineRule="auto"/>
        <w:jc w:val="center"/>
        <w:rPr>
          <w:rFonts w:hint="eastAsia" w:ascii="宋体" w:hAnsi="宋体" w:eastAsia="宋体" w:cs="宋体"/>
          <w:color w:val="auto"/>
          <w:spacing w:val="0"/>
          <w:sz w:val="20"/>
          <w:highlight w:val="none"/>
        </w:rPr>
      </w:pPr>
    </w:p>
    <w:p w14:paraId="6159588A">
      <w:pPr>
        <w:pStyle w:val="17"/>
        <w:keepLines w:val="0"/>
        <w:pageBreakBefore w:val="0"/>
        <w:kinsoku/>
        <w:overflowPunct/>
        <w:topLinePunct w:val="0"/>
        <w:bidi w:val="0"/>
        <w:spacing w:line="360" w:lineRule="auto"/>
        <w:jc w:val="center"/>
        <w:rPr>
          <w:rFonts w:hint="eastAsia" w:ascii="宋体" w:hAnsi="宋体" w:eastAsia="宋体" w:cs="宋体"/>
          <w:color w:val="auto"/>
          <w:spacing w:val="0"/>
          <w:sz w:val="20"/>
          <w:highlight w:val="none"/>
        </w:rPr>
      </w:pPr>
    </w:p>
    <w:p w14:paraId="3EFF142F">
      <w:pPr>
        <w:pStyle w:val="17"/>
        <w:keepLines w:val="0"/>
        <w:pageBreakBefore w:val="0"/>
        <w:kinsoku/>
        <w:overflowPunct/>
        <w:topLinePunct w:val="0"/>
        <w:bidi w:val="0"/>
        <w:spacing w:line="360" w:lineRule="auto"/>
        <w:jc w:val="center"/>
        <w:rPr>
          <w:rFonts w:hint="eastAsia" w:ascii="宋体" w:hAnsi="宋体" w:eastAsia="宋体" w:cs="宋体"/>
          <w:color w:val="auto"/>
          <w:spacing w:val="0"/>
          <w:sz w:val="20"/>
          <w:highlight w:val="none"/>
        </w:rPr>
      </w:pPr>
    </w:p>
    <w:p w14:paraId="53A01E4B">
      <w:pPr>
        <w:pStyle w:val="17"/>
        <w:keepLines w:val="0"/>
        <w:pageBreakBefore w:val="0"/>
        <w:kinsoku/>
        <w:overflowPunct/>
        <w:topLinePunct w:val="0"/>
        <w:bidi w:val="0"/>
        <w:spacing w:line="360" w:lineRule="auto"/>
        <w:jc w:val="center"/>
        <w:rPr>
          <w:rFonts w:hint="eastAsia" w:ascii="宋体" w:hAnsi="宋体" w:eastAsia="宋体" w:cs="宋体"/>
          <w:color w:val="auto"/>
          <w:spacing w:val="0"/>
          <w:sz w:val="24"/>
          <w:highlight w:val="none"/>
        </w:rPr>
      </w:pPr>
    </w:p>
    <w:p w14:paraId="032A93D0">
      <w:pPr>
        <w:keepLines w:val="0"/>
        <w:pageBreakBefore w:val="0"/>
        <w:tabs>
          <w:tab w:val="left" w:pos="880"/>
          <w:tab w:val="left" w:pos="1762"/>
          <w:tab w:val="left" w:pos="2640"/>
          <w:tab w:val="left" w:pos="3521"/>
          <w:tab w:val="left" w:pos="4402"/>
          <w:tab w:val="left" w:pos="5280"/>
          <w:tab w:val="left" w:pos="6162"/>
        </w:tabs>
        <w:kinsoku/>
        <w:overflowPunct/>
        <w:topLinePunct w:val="0"/>
        <w:bidi w:val="0"/>
        <w:spacing w:line="360" w:lineRule="auto"/>
        <w:ind w:left="0" w:right="9"/>
        <w:jc w:val="center"/>
        <w:outlineLvl w:val="9"/>
        <w:rPr>
          <w:rFonts w:hint="eastAsia" w:ascii="宋体" w:hAnsi="宋体" w:eastAsia="宋体" w:cs="宋体"/>
          <w:color w:val="auto"/>
          <w:spacing w:val="0"/>
          <w:sz w:val="40"/>
          <w:szCs w:val="40"/>
          <w:highlight w:val="none"/>
        </w:rPr>
      </w:pPr>
      <w:r>
        <w:rPr>
          <w:rFonts w:hint="eastAsia" w:ascii="宋体" w:hAnsi="宋体" w:eastAsia="宋体" w:cs="宋体"/>
          <w:color w:val="auto"/>
          <w:spacing w:val="0"/>
          <w:sz w:val="40"/>
          <w:szCs w:val="40"/>
          <w:highlight w:val="none"/>
        </w:rPr>
        <w:t>商</w:t>
      </w:r>
      <w:r>
        <w:rPr>
          <w:rFonts w:hint="eastAsia" w:ascii="宋体" w:hAnsi="宋体" w:eastAsia="宋体" w:cs="宋体"/>
          <w:color w:val="auto"/>
          <w:spacing w:val="0"/>
          <w:sz w:val="40"/>
          <w:szCs w:val="40"/>
          <w:highlight w:val="none"/>
        </w:rPr>
        <w:tab/>
      </w:r>
      <w:r>
        <w:rPr>
          <w:rFonts w:hint="eastAsia" w:ascii="宋体" w:hAnsi="宋体" w:eastAsia="宋体" w:cs="宋体"/>
          <w:color w:val="auto"/>
          <w:spacing w:val="0"/>
          <w:sz w:val="40"/>
          <w:szCs w:val="40"/>
          <w:highlight w:val="none"/>
        </w:rPr>
        <w:t>务</w:t>
      </w:r>
      <w:r>
        <w:rPr>
          <w:rFonts w:hint="eastAsia" w:ascii="宋体" w:hAnsi="宋体" w:eastAsia="宋体" w:cs="宋体"/>
          <w:color w:val="auto"/>
          <w:spacing w:val="0"/>
          <w:sz w:val="40"/>
          <w:szCs w:val="40"/>
          <w:highlight w:val="none"/>
        </w:rPr>
        <w:tab/>
      </w:r>
      <w:r>
        <w:rPr>
          <w:rFonts w:hint="eastAsia" w:ascii="宋体" w:hAnsi="宋体" w:eastAsia="宋体" w:cs="宋体"/>
          <w:color w:val="auto"/>
          <w:spacing w:val="0"/>
          <w:sz w:val="40"/>
          <w:szCs w:val="40"/>
          <w:highlight w:val="none"/>
        </w:rPr>
        <w:t>技</w:t>
      </w:r>
      <w:r>
        <w:rPr>
          <w:rFonts w:hint="eastAsia" w:ascii="宋体" w:hAnsi="宋体" w:eastAsia="宋体" w:cs="宋体"/>
          <w:color w:val="auto"/>
          <w:spacing w:val="0"/>
          <w:sz w:val="40"/>
          <w:szCs w:val="40"/>
          <w:highlight w:val="none"/>
        </w:rPr>
        <w:tab/>
      </w:r>
      <w:r>
        <w:rPr>
          <w:rFonts w:hint="eastAsia" w:ascii="宋体" w:hAnsi="宋体" w:eastAsia="宋体" w:cs="宋体"/>
          <w:color w:val="auto"/>
          <w:spacing w:val="0"/>
          <w:sz w:val="40"/>
          <w:szCs w:val="40"/>
          <w:highlight w:val="none"/>
        </w:rPr>
        <w:t>术</w:t>
      </w:r>
      <w:r>
        <w:rPr>
          <w:rFonts w:hint="eastAsia" w:ascii="宋体" w:hAnsi="宋体" w:eastAsia="宋体" w:cs="宋体"/>
          <w:color w:val="auto"/>
          <w:spacing w:val="0"/>
          <w:sz w:val="40"/>
          <w:szCs w:val="40"/>
          <w:highlight w:val="none"/>
        </w:rPr>
        <w:tab/>
      </w:r>
      <w:r>
        <w:rPr>
          <w:rFonts w:hint="eastAsia" w:ascii="宋体" w:hAnsi="宋体" w:eastAsia="宋体" w:cs="宋体"/>
          <w:color w:val="auto"/>
          <w:spacing w:val="0"/>
          <w:sz w:val="40"/>
          <w:szCs w:val="40"/>
          <w:highlight w:val="none"/>
        </w:rPr>
        <w:t>文</w:t>
      </w:r>
      <w:r>
        <w:rPr>
          <w:rFonts w:hint="eastAsia" w:ascii="宋体" w:hAnsi="宋体" w:eastAsia="宋体" w:cs="宋体"/>
          <w:color w:val="auto"/>
          <w:spacing w:val="0"/>
          <w:sz w:val="40"/>
          <w:szCs w:val="40"/>
          <w:highlight w:val="none"/>
        </w:rPr>
        <w:tab/>
      </w:r>
      <w:r>
        <w:rPr>
          <w:rFonts w:hint="eastAsia" w:ascii="宋体" w:hAnsi="宋体" w:eastAsia="宋体" w:cs="宋体"/>
          <w:color w:val="auto"/>
          <w:spacing w:val="0"/>
          <w:sz w:val="40"/>
          <w:szCs w:val="40"/>
          <w:highlight w:val="none"/>
        </w:rPr>
        <w:t>件</w:t>
      </w:r>
    </w:p>
    <w:p w14:paraId="5BB49801">
      <w:pPr>
        <w:pStyle w:val="17"/>
        <w:keepLines w:val="0"/>
        <w:pageBreakBefore w:val="0"/>
        <w:kinsoku/>
        <w:overflowPunct/>
        <w:topLinePunct w:val="0"/>
        <w:bidi w:val="0"/>
        <w:spacing w:line="360" w:lineRule="auto"/>
        <w:jc w:val="center"/>
        <w:rPr>
          <w:rFonts w:hint="eastAsia" w:ascii="宋体" w:hAnsi="宋体" w:eastAsia="宋体" w:cs="宋体"/>
          <w:color w:val="auto"/>
          <w:spacing w:val="0"/>
          <w:sz w:val="58"/>
          <w:highlight w:val="none"/>
        </w:rPr>
      </w:pPr>
    </w:p>
    <w:p w14:paraId="5D8A2C7A">
      <w:pPr>
        <w:pStyle w:val="17"/>
        <w:keepLines w:val="0"/>
        <w:pageBreakBefore w:val="0"/>
        <w:kinsoku/>
        <w:overflowPunct/>
        <w:topLinePunct w:val="0"/>
        <w:bidi w:val="0"/>
        <w:spacing w:before="9" w:line="360" w:lineRule="auto"/>
        <w:rPr>
          <w:rFonts w:hint="eastAsia" w:ascii="宋体" w:hAnsi="宋体" w:eastAsia="宋体" w:cs="宋体"/>
          <w:color w:val="auto"/>
          <w:spacing w:val="0"/>
          <w:sz w:val="83"/>
          <w:highlight w:val="none"/>
        </w:rPr>
      </w:pPr>
    </w:p>
    <w:p w14:paraId="40DC863C">
      <w:pPr>
        <w:keepLines w:val="0"/>
        <w:pageBreakBefore w:val="0"/>
        <w:kinsoku/>
        <w:overflowPunct/>
        <w:topLinePunct w:val="0"/>
        <w:bidi w:val="0"/>
        <w:spacing w:line="360" w:lineRule="auto"/>
        <w:ind w:left="1387" w:right="7398"/>
        <w:outlineLvl w:val="9"/>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项目名称： 项目编号：</w:t>
      </w:r>
    </w:p>
    <w:p w14:paraId="27AC0A86">
      <w:pPr>
        <w:keepLines w:val="0"/>
        <w:pageBreakBefore w:val="0"/>
        <w:kinsoku/>
        <w:overflowPunct/>
        <w:topLinePunct w:val="0"/>
        <w:bidi w:val="0"/>
        <w:spacing w:line="360" w:lineRule="auto"/>
        <w:ind w:right="288" w:rightChars="131" w:firstLine="1320" w:firstLineChars="600"/>
        <w:outlineLvl w:val="9"/>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rPr>
        <w:t>供应商名称：</w:t>
      </w:r>
    </w:p>
    <w:p w14:paraId="3FA711C7">
      <w:pPr>
        <w:keepLines w:val="0"/>
        <w:pageBreakBefore w:val="0"/>
        <w:kinsoku/>
        <w:overflowPunct/>
        <w:topLinePunct w:val="0"/>
        <w:bidi w:val="0"/>
        <w:spacing w:line="360" w:lineRule="auto"/>
        <w:ind w:left="1387" w:right="7398"/>
        <w:outlineLvl w:val="9"/>
        <w:rPr>
          <w:rFonts w:hint="eastAsia" w:ascii="宋体" w:hAnsi="宋体" w:eastAsia="宋体" w:cs="宋体"/>
          <w:color w:val="auto"/>
          <w:spacing w:val="0"/>
          <w:highlight w:val="none"/>
        </w:rPr>
      </w:pPr>
    </w:p>
    <w:p w14:paraId="32FAADEF">
      <w:pPr>
        <w:pStyle w:val="17"/>
        <w:keepLines w:val="0"/>
        <w:pageBreakBefore w:val="0"/>
        <w:kinsoku/>
        <w:overflowPunct/>
        <w:topLinePunct w:val="0"/>
        <w:bidi w:val="0"/>
        <w:spacing w:line="360" w:lineRule="auto"/>
        <w:rPr>
          <w:rFonts w:hint="eastAsia" w:ascii="宋体" w:hAnsi="宋体" w:eastAsia="宋体" w:cs="宋体"/>
          <w:color w:val="auto"/>
          <w:spacing w:val="0"/>
          <w:sz w:val="32"/>
          <w:highlight w:val="none"/>
        </w:rPr>
      </w:pPr>
    </w:p>
    <w:p w14:paraId="5CA35D3F">
      <w:pPr>
        <w:pStyle w:val="17"/>
        <w:keepLines w:val="0"/>
        <w:pageBreakBefore w:val="0"/>
        <w:kinsoku/>
        <w:overflowPunct/>
        <w:topLinePunct w:val="0"/>
        <w:bidi w:val="0"/>
        <w:spacing w:before="9" w:line="360" w:lineRule="auto"/>
        <w:rPr>
          <w:rFonts w:hint="eastAsia" w:ascii="宋体" w:hAnsi="宋体" w:eastAsia="宋体" w:cs="宋体"/>
          <w:color w:val="auto"/>
          <w:spacing w:val="0"/>
          <w:sz w:val="40"/>
          <w:highlight w:val="none"/>
        </w:rPr>
      </w:pPr>
    </w:p>
    <w:p w14:paraId="0AF97C57">
      <w:pPr>
        <w:keepLines w:val="0"/>
        <w:pageBreakBefore w:val="0"/>
        <w:kinsoku/>
        <w:overflowPunct/>
        <w:topLinePunct w:val="0"/>
        <w:bidi w:val="0"/>
        <w:spacing w:line="360" w:lineRule="auto"/>
        <w:jc w:val="cente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年</w:t>
      </w:r>
      <w:r>
        <w:rPr>
          <w:rFonts w:hint="eastAsia" w:ascii="宋体" w:hAnsi="宋体" w:eastAsia="宋体" w:cs="宋体"/>
          <w:color w:val="auto"/>
          <w:spacing w:val="0"/>
          <w:highlight w:val="none"/>
        </w:rPr>
        <w:tab/>
      </w:r>
      <w:r>
        <w:rPr>
          <w:rFonts w:hint="eastAsia" w:ascii="宋体" w:hAnsi="宋体" w:eastAsia="宋体" w:cs="宋体"/>
          <w:color w:val="auto"/>
          <w:spacing w:val="0"/>
          <w:highlight w:val="none"/>
        </w:rPr>
        <w:t>月</w:t>
      </w:r>
      <w:r>
        <w:rPr>
          <w:rFonts w:hint="eastAsia" w:ascii="宋体" w:hAnsi="宋体" w:eastAsia="宋体" w:cs="宋体"/>
          <w:color w:val="auto"/>
          <w:spacing w:val="0"/>
          <w:highlight w:val="none"/>
        </w:rPr>
        <w:tab/>
      </w:r>
      <w:r>
        <w:rPr>
          <w:rFonts w:hint="eastAsia" w:ascii="宋体" w:hAnsi="宋体" w:eastAsia="宋体" w:cs="宋体"/>
          <w:color w:val="auto"/>
          <w:spacing w:val="0"/>
          <w:highlight w:val="none"/>
        </w:rPr>
        <w:t>日</w:t>
      </w:r>
    </w:p>
    <w:p w14:paraId="5086941B">
      <w:pPr>
        <w:keepLines w:val="0"/>
        <w:pageBreakBefore w:val="0"/>
        <w:kinsoku/>
        <w:overflowPunct/>
        <w:topLinePunct w:val="0"/>
        <w:bidi w:val="0"/>
        <w:spacing w:after="0" w:line="360" w:lineRule="auto"/>
        <w:jc w:val="center"/>
        <w:outlineLvl w:val="9"/>
        <w:rPr>
          <w:rFonts w:hint="eastAsia" w:ascii="宋体" w:hAnsi="宋体" w:eastAsia="宋体" w:cs="宋体"/>
          <w:color w:val="auto"/>
          <w:spacing w:val="0"/>
          <w:highlight w:val="none"/>
        </w:rPr>
        <w:sectPr>
          <w:pgSz w:w="11910" w:h="16840"/>
          <w:pgMar w:top="1440" w:right="1080" w:bottom="1440" w:left="1080" w:header="0" w:footer="1201" w:gutter="0"/>
          <w:pgNumType w:fmt="decimal"/>
          <w:cols w:space="720" w:num="1"/>
        </w:sectPr>
      </w:pPr>
    </w:p>
    <w:p w14:paraId="2D5E4713">
      <w:pPr>
        <w:keepLines w:val="0"/>
        <w:pageBreakBefore w:val="0"/>
        <w:kinsoku/>
        <w:overflowPunct/>
        <w:topLinePunct w:val="0"/>
        <w:bidi w:val="0"/>
        <w:spacing w:line="360" w:lineRule="auto"/>
        <w:rPr>
          <w:rFonts w:hint="eastAsia" w:ascii="宋体" w:hAnsi="宋体" w:eastAsia="宋体" w:cs="宋体"/>
          <w:b/>
          <w:bCs/>
          <w:color w:val="auto"/>
          <w:spacing w:val="0"/>
          <w:sz w:val="32"/>
          <w:szCs w:val="32"/>
          <w:highlight w:val="none"/>
          <w:lang w:val="zh-CN" w:eastAsia="zh-CN" w:bidi="zh-CN"/>
        </w:rPr>
      </w:pPr>
      <w:r>
        <w:rPr>
          <w:rFonts w:hint="eastAsia" w:ascii="宋体" w:hAnsi="宋体" w:eastAsia="宋体" w:cs="宋体"/>
          <w:b/>
          <w:bCs/>
          <w:color w:val="auto"/>
          <w:spacing w:val="0"/>
          <w:sz w:val="32"/>
          <w:szCs w:val="32"/>
          <w:highlight w:val="none"/>
          <w:lang w:val="en-US" w:eastAsia="zh-CN" w:bidi="zh-CN"/>
        </w:rPr>
        <w:t>2.</w:t>
      </w:r>
      <w:r>
        <w:rPr>
          <w:rFonts w:hint="eastAsia" w:ascii="宋体" w:hAnsi="宋体" w:eastAsia="宋体" w:cs="宋体"/>
          <w:b/>
          <w:bCs/>
          <w:color w:val="auto"/>
          <w:spacing w:val="0"/>
          <w:sz w:val="32"/>
          <w:szCs w:val="32"/>
          <w:highlight w:val="none"/>
          <w:lang w:val="zh-CN" w:eastAsia="zh-CN" w:bidi="zh-CN"/>
        </w:rPr>
        <w:t>商务技术文件目录</w:t>
      </w:r>
    </w:p>
    <w:p w14:paraId="76116589">
      <w:pPr>
        <w:pStyle w:val="17"/>
        <w:keepLines w:val="0"/>
        <w:pageBreakBefore w:val="0"/>
        <w:kinsoku/>
        <w:overflowPunct/>
        <w:topLinePunct w:val="0"/>
        <w:bidi w:val="0"/>
        <w:spacing w:before="9" w:line="360" w:lineRule="auto"/>
        <w:rPr>
          <w:rFonts w:hint="eastAsia" w:ascii="宋体" w:hAnsi="宋体" w:eastAsia="宋体" w:cs="宋体"/>
          <w:b/>
          <w:color w:val="auto"/>
          <w:spacing w:val="0"/>
          <w:sz w:val="28"/>
          <w:highlight w:val="none"/>
        </w:rPr>
      </w:pPr>
    </w:p>
    <w:p w14:paraId="48BABA93">
      <w:pPr>
        <w:keepLines w:val="0"/>
        <w:pageBreakBefore w:val="0"/>
        <w:kinsoku/>
        <w:overflowPunct/>
        <w:topLinePunct w:val="0"/>
        <w:bidi w:val="0"/>
        <w:spacing w:line="360" w:lineRule="auto"/>
        <w:ind w:left="0" w:leftChars="0" w:right="683" w:firstLine="440" w:firstLineChars="200"/>
        <w:outlineLvl w:val="9"/>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根据磋商文件规定及供应商提供的材料自行编写目录（部分格式后附）。</w:t>
      </w:r>
    </w:p>
    <w:p w14:paraId="2F9431C6">
      <w:pPr>
        <w:keepLines w:val="0"/>
        <w:pageBreakBefore w:val="0"/>
        <w:kinsoku/>
        <w:overflowPunct/>
        <w:topLinePunct w:val="0"/>
        <w:bidi w:val="0"/>
        <w:spacing w:line="360" w:lineRule="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61B98966">
      <w:pPr>
        <w:pStyle w:val="3"/>
        <w:keepLines w:val="0"/>
        <w:pageBreakBefore w:val="0"/>
        <w:kinsoku/>
        <w:overflowPunct/>
        <w:topLinePunct w:val="0"/>
        <w:bidi w:val="0"/>
        <w:spacing w:before="17" w:line="360" w:lineRule="auto"/>
        <w:ind w:left="764" w:right="779"/>
        <w:rPr>
          <w:rFonts w:hint="eastAsia" w:ascii="宋体" w:hAnsi="宋体" w:eastAsia="宋体" w:cs="宋体"/>
          <w:color w:val="auto"/>
          <w:highlight w:val="none"/>
        </w:rPr>
      </w:pPr>
      <w:r>
        <w:rPr>
          <w:rFonts w:hint="eastAsia" w:ascii="宋体" w:hAnsi="宋体" w:eastAsia="宋体" w:cs="宋体"/>
          <w:color w:val="auto"/>
          <w:spacing w:val="0"/>
          <w:highlight w:val="none"/>
        </w:rPr>
        <w:t>无串通竞标行为的承诺函</w:t>
      </w:r>
      <w:r>
        <w:rPr>
          <w:rFonts w:hint="eastAsia" w:ascii="宋体" w:hAnsi="宋体" w:eastAsia="宋体" w:cs="宋体"/>
          <w:color w:val="auto"/>
          <w:spacing w:val="0"/>
          <w:highlight w:val="none"/>
          <w:lang w:eastAsia="zh-CN"/>
        </w:rPr>
        <w:t>（格式）</w:t>
      </w:r>
    </w:p>
    <w:p w14:paraId="165B9F60">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一、我方承诺无下列相互串通竞标的情形：</w:t>
      </w:r>
    </w:p>
    <w:p w14:paraId="5E05FBCB">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rPr>
        <w:t>不同供应商的响应文件由同一单位或者个人编制；或不同供应商报名的IP地址一致的；</w:t>
      </w:r>
    </w:p>
    <w:p w14:paraId="40A46B97">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不同供应商委托同一单位或者个人办理竞标事宜；</w:t>
      </w:r>
    </w:p>
    <w:p w14:paraId="57A1B29D">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不同供应商的响应文件载明的项目管理员为同一个人；</w:t>
      </w:r>
    </w:p>
    <w:p w14:paraId="34AC1BBE">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pacing w:val="0"/>
          <w:sz w:val="24"/>
          <w:szCs w:val="24"/>
          <w:highlight w:val="none"/>
        </w:rPr>
        <w:t>不同供应商的响应文件相互混装；</w:t>
      </w:r>
    </w:p>
    <w:p w14:paraId="4C2CBDAD">
      <w:pPr>
        <w:pStyle w:val="38"/>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2" w:firstLineChars="200"/>
        <w:jc w:val="left"/>
        <w:textAlignment w:val="auto"/>
        <w:outlineLvl w:val="9"/>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二、我方承诺无下列恶意串通的情形：</w:t>
      </w:r>
    </w:p>
    <w:p w14:paraId="621FD145">
      <w:pPr>
        <w:keepNext w:val="0"/>
        <w:keepLines w:val="0"/>
        <w:pageBreakBefore w:val="0"/>
        <w:widowControl w:val="0"/>
        <w:numPr>
          <w:ilvl w:val="0"/>
          <w:numId w:val="0"/>
        </w:numPr>
        <w:tabs>
          <w:tab w:val="left" w:pos="1719"/>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rPr>
        <w:t>供应商直接或者间接从采购人或者采购代理机构处获得其他供应商的相关信息并修改其响应文件；</w:t>
      </w:r>
    </w:p>
    <w:p w14:paraId="563A2921">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供应商按照采购人或者采购代理机构的授意撤换、修改响应文件；</w:t>
      </w:r>
    </w:p>
    <w:p w14:paraId="4BA0F40D">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供应商之间协商报价、技术方案等响应文件的实质性内容；</w:t>
      </w:r>
    </w:p>
    <w:p w14:paraId="294256B5">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rPr>
        <w:t>不同供应商的响应文件异常一致或竞标报价呈规律性差异；</w:t>
      </w:r>
    </w:p>
    <w:p w14:paraId="03AC1287">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rPr>
        <w:t>属于同一集团、协会、商会等组织成员的供应商按照该组织要求协同参加政府采购活动；</w:t>
      </w:r>
    </w:p>
    <w:p w14:paraId="654755B9">
      <w:pPr>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供应商之间事先约定一致抬高或者压低竞标报价，或者在竞争性磋商项目中事先约定轮流以高价位或者低价位成交，或者事先约定由某一特定供应商成交，然后再参加竞标；</w:t>
      </w:r>
    </w:p>
    <w:p w14:paraId="0737A0C3">
      <w:pPr>
        <w:keepNext w:val="0"/>
        <w:keepLines w:val="0"/>
        <w:pageBreakBefore w:val="0"/>
        <w:widowControl w:val="0"/>
        <w:numPr>
          <w:ilvl w:val="0"/>
          <w:numId w:val="0"/>
        </w:numPr>
        <w:tabs>
          <w:tab w:val="left" w:pos="1719"/>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6.供应商之间商定部分供应商放弃参加政府采购活动或者放弃成交；</w:t>
      </w:r>
    </w:p>
    <w:p w14:paraId="198012E1">
      <w:pPr>
        <w:keepNext w:val="0"/>
        <w:keepLines w:val="0"/>
        <w:pageBreakBefore w:val="0"/>
        <w:widowControl w:val="0"/>
        <w:numPr>
          <w:ilvl w:val="0"/>
          <w:numId w:val="0"/>
        </w:numPr>
        <w:tabs>
          <w:tab w:val="left" w:pos="1719"/>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7.供应商与采购人或者采购代理机构之间、供应商相互之间，为谋求特定供应商成交或者排斥其他供应商的其他串通行为。</w:t>
      </w:r>
    </w:p>
    <w:p w14:paraId="6ACFA0AF">
      <w:pPr>
        <w:keepNext w:val="0"/>
        <w:keepLines w:val="0"/>
        <w:pageBreakBefore w:val="0"/>
        <w:widowControl w:val="0"/>
        <w:numPr>
          <w:ilvl w:val="0"/>
          <w:numId w:val="0"/>
        </w:numPr>
        <w:tabs>
          <w:tab w:val="left" w:pos="1719"/>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以上情形一经核查属实，我方愿意承担一切后果，并不再寻求任何旨在减轻或免除法律责任的辩解。</w:t>
      </w:r>
    </w:p>
    <w:p w14:paraId="118157D9">
      <w:pPr>
        <w:pStyle w:val="17"/>
        <w:keepLines w:val="0"/>
        <w:pageBreakBefore w:val="0"/>
        <w:kinsoku/>
        <w:overflowPunct/>
        <w:topLinePunct w:val="0"/>
        <w:bidi w:val="0"/>
        <w:spacing w:line="360" w:lineRule="auto"/>
        <w:outlineLvl w:val="9"/>
        <w:rPr>
          <w:rFonts w:hint="eastAsia" w:ascii="宋体" w:hAnsi="宋体" w:eastAsia="宋体" w:cs="宋体"/>
          <w:b/>
          <w:color w:val="auto"/>
          <w:spacing w:val="0"/>
          <w:sz w:val="32"/>
          <w:highlight w:val="none"/>
        </w:rPr>
      </w:pPr>
    </w:p>
    <w:p w14:paraId="4822EB2A">
      <w:pPr>
        <w:pStyle w:val="17"/>
        <w:keepLines w:val="0"/>
        <w:pageBreakBefore w:val="0"/>
        <w:kinsoku/>
        <w:overflowPunct/>
        <w:topLinePunct w:val="0"/>
        <w:bidi w:val="0"/>
        <w:spacing w:line="360" w:lineRule="auto"/>
        <w:outlineLvl w:val="9"/>
        <w:rPr>
          <w:rFonts w:hint="eastAsia" w:ascii="宋体" w:hAnsi="宋体" w:eastAsia="宋体" w:cs="宋体"/>
          <w:b/>
          <w:color w:val="auto"/>
          <w:spacing w:val="0"/>
          <w:sz w:val="32"/>
          <w:highlight w:val="none"/>
        </w:rPr>
      </w:pPr>
    </w:p>
    <w:p w14:paraId="41FA2B58">
      <w:pPr>
        <w:pStyle w:val="17"/>
        <w:keepLines w:val="0"/>
        <w:pageBreakBefore w:val="0"/>
        <w:kinsoku/>
        <w:overflowPunct/>
        <w:topLinePunct w:val="0"/>
        <w:bidi w:val="0"/>
        <w:spacing w:line="360" w:lineRule="auto"/>
        <w:outlineLvl w:val="9"/>
        <w:rPr>
          <w:rFonts w:hint="eastAsia" w:ascii="宋体" w:hAnsi="宋体" w:eastAsia="宋体" w:cs="宋体"/>
          <w:b/>
          <w:color w:val="auto"/>
          <w:spacing w:val="0"/>
          <w:sz w:val="24"/>
          <w:szCs w:val="24"/>
          <w:highlight w:val="none"/>
        </w:rPr>
      </w:pPr>
    </w:p>
    <w:p w14:paraId="773D0743">
      <w:pPr>
        <w:keepLines w:val="0"/>
        <w:pageBreakBefore w:val="0"/>
        <w:kinsoku/>
        <w:overflowPunct/>
        <w:topLinePunct w:val="0"/>
        <w:bidi w:val="0"/>
        <w:spacing w:line="360" w:lineRule="auto"/>
        <w:ind w:left="5547"/>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供应商</w:t>
      </w:r>
      <w:r>
        <w:rPr>
          <w:rFonts w:hint="eastAsia" w:ascii="宋体" w:hAnsi="宋体" w:eastAsia="宋体" w:cs="宋体"/>
          <w:color w:val="auto"/>
          <w:spacing w:val="0"/>
          <w:sz w:val="24"/>
          <w:highlight w:val="none"/>
        </w:rPr>
        <w:t>（电子签章）</w:t>
      </w:r>
      <w:r>
        <w:rPr>
          <w:rFonts w:hint="eastAsia" w:ascii="宋体" w:hAnsi="宋体" w:eastAsia="宋体" w:cs="宋体"/>
          <w:color w:val="auto"/>
          <w:spacing w:val="0"/>
          <w:sz w:val="24"/>
          <w:szCs w:val="24"/>
          <w:highlight w:val="none"/>
        </w:rPr>
        <w:t>：</w:t>
      </w:r>
    </w:p>
    <w:p w14:paraId="3A23A568">
      <w:pPr>
        <w:keepLines w:val="0"/>
        <w:pageBreakBefore w:val="0"/>
        <w:tabs>
          <w:tab w:val="left" w:pos="7830"/>
          <w:tab w:val="left" w:pos="8629"/>
        </w:tabs>
        <w:kinsoku/>
        <w:overflowPunct/>
        <w:topLinePunct w:val="0"/>
        <w:bidi w:val="0"/>
        <w:spacing w:before="85" w:line="360" w:lineRule="auto"/>
        <w:ind w:left="7028"/>
        <w:outlineLvl w:val="9"/>
        <w:rPr>
          <w:rFonts w:hint="eastAsia" w:ascii="宋体" w:hAnsi="宋体" w:eastAsia="宋体" w:cs="宋体"/>
          <w:color w:val="auto"/>
          <w:spacing w:val="0"/>
          <w:sz w:val="24"/>
          <w:szCs w:val="24"/>
          <w:highlight w:val="none"/>
        </w:rPr>
      </w:pPr>
    </w:p>
    <w:p w14:paraId="42759DB2">
      <w:pPr>
        <w:pStyle w:val="17"/>
        <w:keepLines w:val="0"/>
        <w:pageBreakBefore w:val="0"/>
        <w:kinsoku/>
        <w:overflowPunct/>
        <w:topLinePunct w:val="0"/>
        <w:bidi w:val="0"/>
        <w:spacing w:line="360" w:lineRule="auto"/>
        <w:ind w:left="958" w:firstLine="4560" w:firstLineChars="1900"/>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u w:val="none"/>
          <w:lang w:val="en-US" w:eastAsia="zh-CN"/>
        </w:rPr>
        <w:t>日  期：    年   月   日</w:t>
      </w:r>
    </w:p>
    <w:p w14:paraId="2A91F640">
      <w:pPr>
        <w:keepLines w:val="0"/>
        <w:pageBreakBefore w:val="0"/>
        <w:kinsoku/>
        <w:overflowPunct/>
        <w:topLinePunct w:val="0"/>
        <w:bidi w:val="0"/>
        <w:spacing w:line="360" w:lineRule="auto"/>
        <w:rPr>
          <w:rFonts w:hint="eastAsia" w:ascii="宋体" w:hAnsi="宋体" w:eastAsia="宋体" w:cs="宋体"/>
          <w:b/>
          <w:bCs/>
          <w:color w:val="auto"/>
          <w:sz w:val="30"/>
          <w:szCs w:val="30"/>
          <w:highlight w:val="none"/>
          <w:lang w:val="en-US" w:eastAsia="zh-CN"/>
        </w:rPr>
      </w:pPr>
      <w:r>
        <w:rPr>
          <w:rFonts w:hint="eastAsia" w:ascii="宋体" w:hAnsi="宋体" w:eastAsia="宋体" w:cs="宋体"/>
          <w:color w:val="auto"/>
          <w:spacing w:val="0"/>
          <w:sz w:val="27"/>
          <w:highlight w:val="none"/>
        </w:rPr>
        <w:br w:type="page"/>
      </w:r>
    </w:p>
    <w:p w14:paraId="182664FB">
      <w:pPr>
        <w:pStyle w:val="3"/>
        <w:keepLines w:val="0"/>
        <w:pageBreakBefore w:val="0"/>
        <w:kinsoku/>
        <w:overflowPunct/>
        <w:topLinePunct w:val="0"/>
        <w:bidi w:val="0"/>
        <w:spacing w:before="41" w:line="360" w:lineRule="auto"/>
        <w:ind w:right="446"/>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法定代表人证明书</w:t>
      </w:r>
      <w:r>
        <w:rPr>
          <w:rFonts w:hint="eastAsia" w:ascii="宋体" w:hAnsi="宋体" w:eastAsia="宋体" w:cs="宋体"/>
          <w:color w:val="auto"/>
          <w:spacing w:val="0"/>
          <w:highlight w:val="none"/>
          <w:lang w:eastAsia="zh-CN"/>
        </w:rPr>
        <w:t>（格式）</w:t>
      </w:r>
    </w:p>
    <w:p w14:paraId="43EC1058">
      <w:pPr>
        <w:pStyle w:val="17"/>
        <w:keepLines w:val="0"/>
        <w:pageBreakBefore w:val="0"/>
        <w:kinsoku/>
        <w:overflowPunct/>
        <w:topLinePunct w:val="0"/>
        <w:bidi w:val="0"/>
        <w:spacing w:before="13" w:line="360" w:lineRule="auto"/>
        <w:rPr>
          <w:rFonts w:hint="eastAsia" w:ascii="宋体" w:hAnsi="宋体" w:eastAsia="宋体" w:cs="宋体"/>
          <w:color w:val="auto"/>
          <w:spacing w:val="0"/>
          <w:sz w:val="41"/>
          <w:highlight w:val="none"/>
        </w:rPr>
      </w:pPr>
    </w:p>
    <w:p w14:paraId="0C062D68">
      <w:pPr>
        <w:keepLines w:val="0"/>
        <w:pageBreakBefore w:val="0"/>
        <w:tabs>
          <w:tab w:val="left" w:pos="2006"/>
          <w:tab w:val="left" w:pos="4407"/>
          <w:tab w:val="left" w:pos="5247"/>
          <w:tab w:val="left" w:pos="7703"/>
          <w:tab w:val="left" w:pos="9263"/>
          <w:tab w:val="left" w:pos="9503"/>
        </w:tabs>
        <w:kinsoku/>
        <w:overflowPunct/>
        <w:topLinePunct w:val="0"/>
        <w:bidi w:val="0"/>
        <w:spacing w:before="0" w:line="360" w:lineRule="auto"/>
        <w:ind w:left="1286" w:right="881" w:firstLine="0"/>
        <w:jc w:val="left"/>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供应商名称：</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4C686D1A">
      <w:pPr>
        <w:keepLines w:val="0"/>
        <w:pageBreakBefore w:val="0"/>
        <w:tabs>
          <w:tab w:val="left" w:pos="2006"/>
          <w:tab w:val="left" w:pos="4407"/>
          <w:tab w:val="left" w:pos="5247"/>
          <w:tab w:val="left" w:pos="7703"/>
          <w:tab w:val="left" w:pos="9263"/>
          <w:tab w:val="left" w:pos="9503"/>
        </w:tabs>
        <w:kinsoku/>
        <w:overflowPunct/>
        <w:topLinePunct w:val="0"/>
        <w:bidi w:val="0"/>
        <w:spacing w:before="0" w:line="360" w:lineRule="auto"/>
        <w:ind w:left="1286" w:right="881" w:firstLine="0"/>
        <w:jc w:val="left"/>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地</w:t>
      </w:r>
      <w:r>
        <w:rPr>
          <w:rFonts w:hint="eastAsia" w:ascii="宋体" w:hAnsi="宋体" w:eastAsia="宋体" w:cs="宋体"/>
          <w:color w:val="auto"/>
          <w:spacing w:val="0"/>
          <w:sz w:val="24"/>
          <w:szCs w:val="24"/>
          <w:highlight w:val="none"/>
        </w:rPr>
        <w:tab/>
      </w:r>
      <w:r>
        <w:rPr>
          <w:rFonts w:hint="eastAsia" w:ascii="宋体" w:hAnsi="宋体" w:eastAsia="宋体" w:cs="宋体"/>
          <w:color w:val="auto"/>
          <w:spacing w:val="0"/>
          <w:sz w:val="24"/>
          <w:szCs w:val="24"/>
          <w:highlight w:val="none"/>
        </w:rPr>
        <w:t>址：</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45008C93">
      <w:pPr>
        <w:keepLines w:val="0"/>
        <w:pageBreakBefore w:val="0"/>
        <w:tabs>
          <w:tab w:val="left" w:pos="2006"/>
          <w:tab w:val="left" w:pos="4407"/>
          <w:tab w:val="left" w:pos="5247"/>
          <w:tab w:val="left" w:pos="7703"/>
          <w:tab w:val="left" w:pos="9263"/>
          <w:tab w:val="left" w:pos="9503"/>
        </w:tabs>
        <w:kinsoku/>
        <w:overflowPunct/>
        <w:topLinePunct w:val="0"/>
        <w:bidi w:val="0"/>
        <w:spacing w:before="0" w:line="360" w:lineRule="auto"/>
        <w:ind w:left="1286" w:right="881"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w:t>
      </w:r>
      <w:r>
        <w:rPr>
          <w:rFonts w:hint="eastAsia" w:ascii="宋体" w:hAnsi="宋体" w:eastAsia="宋体" w:cs="宋体"/>
          <w:color w:val="auto"/>
          <w:spacing w:val="0"/>
          <w:sz w:val="24"/>
          <w:szCs w:val="24"/>
          <w:highlight w:val="none"/>
        </w:rPr>
        <w:tab/>
      </w:r>
      <w:r>
        <w:rPr>
          <w:rFonts w:hint="eastAsia" w:ascii="宋体" w:hAnsi="宋体" w:eastAsia="宋体" w:cs="宋体"/>
          <w:color w:val="auto"/>
          <w:spacing w:val="0"/>
          <w:sz w:val="24"/>
          <w:szCs w:val="24"/>
          <w:highlight w:val="none"/>
        </w:rPr>
        <w:t>名：</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性</w:t>
      </w:r>
      <w:r>
        <w:rPr>
          <w:rFonts w:hint="eastAsia" w:ascii="宋体" w:hAnsi="宋体" w:eastAsia="宋体" w:cs="宋体"/>
          <w:color w:val="auto"/>
          <w:spacing w:val="0"/>
          <w:sz w:val="24"/>
          <w:szCs w:val="24"/>
          <w:highlight w:val="none"/>
        </w:rPr>
        <w:tab/>
      </w:r>
      <w:r>
        <w:rPr>
          <w:rFonts w:hint="eastAsia" w:ascii="宋体" w:hAnsi="宋体" w:eastAsia="宋体" w:cs="宋体"/>
          <w:color w:val="auto"/>
          <w:spacing w:val="0"/>
          <w:sz w:val="24"/>
          <w:szCs w:val="24"/>
          <w:highlight w:val="none"/>
        </w:rPr>
        <w:t>别：</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07206C1F">
      <w:pPr>
        <w:keepLines w:val="0"/>
        <w:pageBreakBefore w:val="0"/>
        <w:tabs>
          <w:tab w:val="left" w:pos="2006"/>
          <w:tab w:val="left" w:pos="4407"/>
          <w:tab w:val="left" w:pos="5247"/>
          <w:tab w:val="left" w:pos="7522"/>
          <w:tab w:val="left" w:pos="7703"/>
        </w:tabs>
        <w:kinsoku/>
        <w:overflowPunct/>
        <w:topLinePunct w:val="0"/>
        <w:bidi w:val="0"/>
        <w:spacing w:before="2" w:line="360" w:lineRule="auto"/>
        <w:ind w:left="1226" w:right="2681" w:firstLine="60"/>
        <w:jc w:val="left"/>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年</w:t>
      </w:r>
      <w:r>
        <w:rPr>
          <w:rFonts w:hint="eastAsia" w:ascii="宋体" w:hAnsi="宋体" w:eastAsia="宋体" w:cs="宋体"/>
          <w:color w:val="auto"/>
          <w:spacing w:val="0"/>
          <w:sz w:val="24"/>
          <w:szCs w:val="24"/>
          <w:highlight w:val="none"/>
        </w:rPr>
        <w:tab/>
      </w:r>
      <w:r>
        <w:rPr>
          <w:rFonts w:hint="eastAsia" w:ascii="宋体" w:hAnsi="宋体" w:eastAsia="宋体" w:cs="宋体"/>
          <w:color w:val="auto"/>
          <w:spacing w:val="0"/>
          <w:sz w:val="24"/>
          <w:szCs w:val="24"/>
          <w:highlight w:val="none"/>
        </w:rPr>
        <w:t>龄：</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职</w:t>
      </w:r>
      <w:r>
        <w:rPr>
          <w:rFonts w:hint="eastAsia" w:ascii="宋体" w:hAnsi="宋体" w:eastAsia="宋体" w:cs="宋体"/>
          <w:color w:val="auto"/>
          <w:spacing w:val="0"/>
          <w:sz w:val="24"/>
          <w:szCs w:val="24"/>
          <w:highlight w:val="none"/>
        </w:rPr>
        <w:tab/>
      </w:r>
      <w:r>
        <w:rPr>
          <w:rFonts w:hint="eastAsia" w:ascii="宋体" w:hAnsi="宋体" w:eastAsia="宋体" w:cs="宋体"/>
          <w:color w:val="auto"/>
          <w:spacing w:val="0"/>
          <w:sz w:val="24"/>
          <w:szCs w:val="24"/>
          <w:highlight w:val="none"/>
        </w:rPr>
        <w:t>务：</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389D791C">
      <w:pPr>
        <w:keepLines w:val="0"/>
        <w:pageBreakBefore w:val="0"/>
        <w:tabs>
          <w:tab w:val="left" w:pos="2006"/>
          <w:tab w:val="left" w:pos="4407"/>
          <w:tab w:val="left" w:pos="5247"/>
          <w:tab w:val="left" w:pos="7522"/>
          <w:tab w:val="left" w:pos="7703"/>
        </w:tabs>
        <w:kinsoku/>
        <w:overflowPunct/>
        <w:topLinePunct w:val="0"/>
        <w:bidi w:val="0"/>
        <w:spacing w:before="2" w:line="360" w:lineRule="auto"/>
        <w:ind w:left="1226" w:right="2681" w:firstLine="60"/>
        <w:jc w:val="left"/>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身份证号码：</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6723493C">
      <w:pPr>
        <w:keepLines w:val="0"/>
        <w:pageBreakBefore w:val="0"/>
        <w:tabs>
          <w:tab w:val="left" w:pos="2006"/>
          <w:tab w:val="left" w:pos="4407"/>
          <w:tab w:val="left" w:pos="5247"/>
          <w:tab w:val="left" w:pos="7522"/>
          <w:tab w:val="left" w:pos="7703"/>
        </w:tabs>
        <w:kinsoku/>
        <w:overflowPunct/>
        <w:topLinePunct w:val="0"/>
        <w:bidi w:val="0"/>
        <w:spacing w:before="2" w:line="360" w:lineRule="auto"/>
        <w:ind w:left="1226" w:right="2681" w:firstLine="6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系</w:t>
      </w:r>
      <w:r>
        <w:rPr>
          <w:rFonts w:hint="eastAsia" w:ascii="宋体" w:hAnsi="宋体" w:eastAsia="宋体" w:cs="宋体"/>
          <w:color w:val="auto"/>
          <w:spacing w:val="0"/>
          <w:sz w:val="24"/>
          <w:szCs w:val="24"/>
          <w:highlight w:val="none"/>
          <w:u w:val="single"/>
        </w:rPr>
        <w:t>（供应商名称）</w:t>
      </w:r>
      <w:r>
        <w:rPr>
          <w:rFonts w:hint="eastAsia" w:ascii="宋体" w:hAnsi="宋体" w:eastAsia="宋体" w:cs="宋体"/>
          <w:color w:val="auto"/>
          <w:spacing w:val="0"/>
          <w:sz w:val="24"/>
          <w:szCs w:val="24"/>
          <w:highlight w:val="none"/>
        </w:rPr>
        <w:t>的法定代表人。</w:t>
      </w:r>
    </w:p>
    <w:p w14:paraId="0D714A85">
      <w:pPr>
        <w:keepLines w:val="0"/>
        <w:pageBreakBefore w:val="0"/>
        <w:kinsoku/>
        <w:overflowPunct/>
        <w:topLinePunct w:val="0"/>
        <w:bidi w:val="0"/>
        <w:spacing w:before="2" w:line="360" w:lineRule="auto"/>
        <w:ind w:left="1286"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特此证明。</w:t>
      </w:r>
    </w:p>
    <w:p w14:paraId="08EE0AB4">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p w14:paraId="0C6F620E">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p w14:paraId="51AF8FF3">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p w14:paraId="20C0484B">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p w14:paraId="669267ED">
      <w:pPr>
        <w:pStyle w:val="17"/>
        <w:keepLines w:val="0"/>
        <w:pageBreakBefore w:val="0"/>
        <w:kinsoku/>
        <w:overflowPunct/>
        <w:topLinePunct w:val="0"/>
        <w:bidi w:val="0"/>
        <w:spacing w:before="1" w:line="360" w:lineRule="auto"/>
        <w:rPr>
          <w:rFonts w:hint="eastAsia" w:ascii="宋体" w:hAnsi="宋体" w:eastAsia="宋体" w:cs="宋体"/>
          <w:color w:val="auto"/>
          <w:spacing w:val="0"/>
          <w:sz w:val="24"/>
          <w:szCs w:val="24"/>
          <w:highlight w:val="none"/>
        </w:rPr>
      </w:pPr>
    </w:p>
    <w:p w14:paraId="4A85FC56">
      <w:pPr>
        <w:keepLines w:val="0"/>
        <w:pageBreakBefore w:val="0"/>
        <w:kinsoku/>
        <w:overflowPunct/>
        <w:topLinePunct w:val="0"/>
        <w:bidi w:val="0"/>
        <w:spacing w:before="1" w:line="360" w:lineRule="auto"/>
        <w:ind w:left="1286"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附件：法定代表人有效身份证正反面</w:t>
      </w:r>
    </w:p>
    <w:p w14:paraId="5D9CCE8F">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p w14:paraId="7B92193F">
      <w:pPr>
        <w:pStyle w:val="17"/>
        <w:keepLines w:val="0"/>
        <w:pageBreakBefore w:val="0"/>
        <w:kinsoku/>
        <w:overflowPunct/>
        <w:topLinePunct w:val="0"/>
        <w:bidi w:val="0"/>
        <w:spacing w:before="11" w:line="360" w:lineRule="auto"/>
        <w:rPr>
          <w:rFonts w:hint="eastAsia" w:ascii="宋体" w:hAnsi="宋体" w:eastAsia="宋体" w:cs="宋体"/>
          <w:color w:val="auto"/>
          <w:spacing w:val="0"/>
          <w:sz w:val="24"/>
          <w:szCs w:val="24"/>
          <w:highlight w:val="none"/>
        </w:rPr>
      </w:pPr>
    </w:p>
    <w:p w14:paraId="657FFB23">
      <w:pPr>
        <w:keepLines w:val="0"/>
        <w:pageBreakBefore w:val="0"/>
        <w:kinsoku/>
        <w:overflowPunct/>
        <w:topLinePunct w:val="0"/>
        <w:bidi w:val="0"/>
        <w:spacing w:before="67" w:line="360" w:lineRule="auto"/>
        <w:ind w:left="79" w:right="0" w:firstLine="6000" w:firstLineChars="2500"/>
        <w:jc w:val="left"/>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color w:val="auto"/>
          <w:spacing w:val="0"/>
          <w:sz w:val="24"/>
          <w:szCs w:val="24"/>
          <w:highlight w:val="none"/>
        </w:rPr>
        <w:t>供应商：</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（电子签章）</w:t>
      </w:r>
    </w:p>
    <w:p w14:paraId="62DD0E4C">
      <w:pPr>
        <w:pStyle w:val="17"/>
        <w:keepLines w:val="0"/>
        <w:pageBreakBefore w:val="0"/>
        <w:kinsoku/>
        <w:overflowPunct/>
        <w:topLinePunct w:val="0"/>
        <w:bidi w:val="0"/>
        <w:spacing w:line="360" w:lineRule="auto"/>
        <w:rPr>
          <w:rFonts w:hint="eastAsia" w:ascii="宋体" w:hAnsi="宋体" w:eastAsia="宋体" w:cs="宋体"/>
          <w:color w:val="auto"/>
          <w:spacing w:val="0"/>
          <w:sz w:val="20"/>
          <w:highlight w:val="none"/>
        </w:rPr>
      </w:pPr>
    </w:p>
    <w:p w14:paraId="13C0EE2D">
      <w:pPr>
        <w:pStyle w:val="17"/>
        <w:keepLines w:val="0"/>
        <w:pageBreakBefore w:val="0"/>
        <w:kinsoku/>
        <w:overflowPunct/>
        <w:topLinePunct w:val="0"/>
        <w:bidi w:val="0"/>
        <w:spacing w:line="360" w:lineRule="auto"/>
        <w:ind w:firstLine="6000" w:firstLineChars="2500"/>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日  期：    年   月   日</w:t>
      </w:r>
    </w:p>
    <w:p w14:paraId="54A4C0AD">
      <w:pPr>
        <w:pStyle w:val="17"/>
        <w:keepLines w:val="0"/>
        <w:pageBreakBefore w:val="0"/>
        <w:kinsoku/>
        <w:overflowPunct/>
        <w:topLinePunct w:val="0"/>
        <w:bidi w:val="0"/>
        <w:spacing w:before="5" w:line="360" w:lineRule="auto"/>
        <w:rPr>
          <w:rFonts w:hint="eastAsia" w:ascii="宋体" w:hAnsi="宋体" w:eastAsia="宋体" w:cs="宋体"/>
          <w:color w:val="auto"/>
          <w:spacing w:val="0"/>
          <w:sz w:val="20"/>
          <w:highlight w:val="none"/>
        </w:rPr>
      </w:pPr>
    </w:p>
    <w:p w14:paraId="73AE3B50">
      <w:pPr>
        <w:keepLines w:val="0"/>
        <w:pageBreakBefore w:val="0"/>
        <w:kinsoku/>
        <w:overflowPunct/>
        <w:topLinePunct w:val="0"/>
        <w:bidi w:val="0"/>
        <w:spacing w:before="66" w:line="360" w:lineRule="auto"/>
        <w:ind w:left="746"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注：1.自然人竞标的无需提供，联合体竞标的只需牵头人出具。</w:t>
      </w:r>
    </w:p>
    <w:p w14:paraId="16EDFD2A">
      <w:pPr>
        <w:keepLines w:val="0"/>
        <w:pageBreakBefore w:val="0"/>
        <w:kinsoku/>
        <w:overflowPunct/>
        <w:topLinePunct w:val="0"/>
        <w:bidi w:val="0"/>
        <w:spacing w:before="161" w:line="360" w:lineRule="auto"/>
        <w:ind w:left="746" w:right="757" w:firstLine="479"/>
        <w:jc w:val="both"/>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DF9289A">
      <w:pPr>
        <w:keepLines w:val="0"/>
        <w:pageBreakBefore w:val="0"/>
        <w:kinsoku/>
        <w:overflowPunct/>
        <w:topLinePunct w:val="0"/>
        <w:bidi w:val="0"/>
        <w:spacing w:line="360" w:lineRule="auto"/>
        <w:rPr>
          <w:rFonts w:hint="eastAsia" w:ascii="宋体" w:hAnsi="宋体" w:eastAsia="宋体" w:cs="宋体"/>
          <w:color w:val="auto"/>
          <w:spacing w:val="0"/>
          <w:sz w:val="14"/>
          <w:highlight w:val="none"/>
        </w:rPr>
      </w:pPr>
      <w:r>
        <w:rPr>
          <w:rFonts w:hint="eastAsia" w:ascii="宋体" w:hAnsi="宋体" w:eastAsia="宋体" w:cs="宋体"/>
          <w:color w:val="auto"/>
          <w:spacing w:val="0"/>
          <w:sz w:val="24"/>
          <w:highlight w:val="none"/>
        </w:rPr>
        <w:br w:type="page"/>
      </w:r>
    </w:p>
    <w:p w14:paraId="44E2C99C">
      <w:pPr>
        <w:pStyle w:val="3"/>
        <w:keepLines w:val="0"/>
        <w:pageBreakBefore w:val="0"/>
        <w:kinsoku/>
        <w:overflowPunct/>
        <w:topLinePunct w:val="0"/>
        <w:bidi w:val="0"/>
        <w:spacing w:before="42" w:line="360" w:lineRule="auto"/>
        <w:ind w:left="764" w:right="779"/>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授权委托书</w:t>
      </w:r>
      <w:r>
        <w:rPr>
          <w:rFonts w:hint="eastAsia" w:ascii="宋体" w:hAnsi="宋体" w:eastAsia="宋体" w:cs="宋体"/>
          <w:color w:val="auto"/>
          <w:spacing w:val="0"/>
          <w:highlight w:val="none"/>
          <w:lang w:eastAsia="zh-CN"/>
        </w:rPr>
        <w:t>（格式）</w:t>
      </w:r>
    </w:p>
    <w:p w14:paraId="79594273">
      <w:pPr>
        <w:keepLines w:val="0"/>
        <w:pageBreakBefore w:val="0"/>
        <w:kinsoku/>
        <w:overflowPunct/>
        <w:topLinePunct w:val="0"/>
        <w:bidi w:val="0"/>
        <w:spacing w:line="360" w:lineRule="auto"/>
        <w:ind w:left="765" w:right="779"/>
        <w:jc w:val="center"/>
        <w:outlineLvl w:val="9"/>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（如有委托时）</w:t>
      </w:r>
    </w:p>
    <w:p w14:paraId="7E82904F">
      <w:pPr>
        <w:keepLines w:val="0"/>
        <w:pageBreakBefore w:val="0"/>
        <w:kinsoku/>
        <w:overflowPunct/>
        <w:topLinePunct w:val="0"/>
        <w:bidi w:val="0"/>
        <w:spacing w:before="0" w:line="360" w:lineRule="auto"/>
        <w:ind w:left="0" w:leftChars="0" w:right="0" w:firstLine="0" w:firstLineChars="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致</w:t>
      </w:r>
      <w:r>
        <w:rPr>
          <w:rFonts w:hint="eastAsia" w:ascii="宋体" w:hAnsi="宋体" w:eastAsia="宋体" w:cs="宋体"/>
          <w:color w:val="auto"/>
          <w:spacing w:val="0"/>
          <w:sz w:val="24"/>
          <w:szCs w:val="24"/>
          <w:highlight w:val="none"/>
          <w:u w:val="single"/>
        </w:rPr>
        <w:t>（采购人名称）</w:t>
      </w:r>
      <w:r>
        <w:rPr>
          <w:rFonts w:hint="eastAsia" w:ascii="宋体" w:hAnsi="宋体" w:eastAsia="宋体" w:cs="宋体"/>
          <w:color w:val="auto"/>
          <w:spacing w:val="0"/>
          <w:sz w:val="24"/>
          <w:szCs w:val="24"/>
          <w:highlight w:val="none"/>
        </w:rPr>
        <w:t>：</w:t>
      </w:r>
    </w:p>
    <w:p w14:paraId="613DC79D">
      <w:pPr>
        <w:keepLines w:val="0"/>
        <w:pageBreakBefore w:val="0"/>
        <w:tabs>
          <w:tab w:val="left" w:pos="6987"/>
        </w:tabs>
        <w:kinsoku/>
        <w:overflowPunct/>
        <w:topLinePunct w:val="0"/>
        <w:bidi w:val="0"/>
        <w:spacing w:before="160" w:line="360" w:lineRule="auto"/>
        <w:ind w:left="0" w:leftChars="0" w:right="68" w:rightChars="31" w:firstLine="439" w:firstLineChars="183"/>
        <w:jc w:val="both"/>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w:t>
      </w:r>
      <w:r>
        <w:rPr>
          <w:rFonts w:hint="eastAsia" w:ascii="宋体" w:hAnsi="宋体" w:eastAsia="宋体" w:cs="宋体"/>
          <w:color w:val="auto"/>
          <w:spacing w:val="0"/>
          <w:sz w:val="24"/>
          <w:szCs w:val="24"/>
          <w:highlight w:val="none"/>
          <w:u w:val="single"/>
        </w:rPr>
        <w:t xml:space="preserve"> （姓名） </w:t>
      </w:r>
      <w:r>
        <w:rPr>
          <w:rFonts w:hint="eastAsia" w:ascii="宋体" w:hAnsi="宋体" w:eastAsia="宋体" w:cs="宋体"/>
          <w:color w:val="auto"/>
          <w:spacing w:val="0"/>
          <w:sz w:val="24"/>
          <w:szCs w:val="24"/>
          <w:highlight w:val="none"/>
        </w:rPr>
        <w:t>系</w:t>
      </w:r>
      <w:r>
        <w:rPr>
          <w:rFonts w:hint="eastAsia" w:ascii="宋体" w:hAnsi="宋体" w:eastAsia="宋体" w:cs="宋体"/>
          <w:color w:val="auto"/>
          <w:spacing w:val="0"/>
          <w:sz w:val="24"/>
          <w:szCs w:val="24"/>
          <w:highlight w:val="none"/>
          <w:u w:val="single"/>
        </w:rPr>
        <w:t xml:space="preserve"> （供应商名称）  </w:t>
      </w:r>
      <w:r>
        <w:rPr>
          <w:rFonts w:hint="eastAsia" w:ascii="宋体" w:hAnsi="宋体" w:eastAsia="宋体" w:cs="宋体"/>
          <w:color w:val="auto"/>
          <w:spacing w:val="0"/>
          <w:sz w:val="24"/>
          <w:szCs w:val="24"/>
          <w:highlight w:val="none"/>
        </w:rPr>
        <w:t>的（</w:t>
      </w:r>
      <w:r>
        <w:rPr>
          <w:rFonts w:hint="eastAsia" w:ascii="宋体" w:hAnsi="宋体" w:eastAsia="宋体" w:cs="宋体"/>
          <w:color w:val="auto"/>
          <w:spacing w:val="0"/>
          <w:sz w:val="24"/>
          <w:szCs w:val="24"/>
          <w:highlight w:val="none"/>
          <w:u w:val="single"/>
        </w:rPr>
        <w:t>□法定代表人/□负责人/□自然人本人</w:t>
      </w:r>
      <w:r>
        <w:rPr>
          <w:rFonts w:hint="eastAsia" w:ascii="宋体" w:hAnsi="宋体" w:eastAsia="宋体" w:cs="宋体"/>
          <w:color w:val="auto"/>
          <w:spacing w:val="0"/>
          <w:sz w:val="24"/>
          <w:szCs w:val="24"/>
          <w:highlight w:val="none"/>
        </w:rPr>
        <w:t>），现授权</w:t>
      </w:r>
      <w:r>
        <w:rPr>
          <w:rFonts w:hint="eastAsia" w:ascii="宋体" w:hAnsi="宋体" w:eastAsia="宋体" w:cs="宋体"/>
          <w:color w:val="auto"/>
          <w:spacing w:val="0"/>
          <w:sz w:val="24"/>
          <w:szCs w:val="24"/>
          <w:highlight w:val="none"/>
          <w:u w:val="single"/>
        </w:rPr>
        <w:t xml:space="preserve"> （姓名） </w:t>
      </w:r>
      <w:r>
        <w:rPr>
          <w:rFonts w:hint="eastAsia" w:ascii="宋体" w:hAnsi="宋体" w:eastAsia="宋体" w:cs="宋体"/>
          <w:color w:val="auto"/>
          <w:spacing w:val="0"/>
          <w:sz w:val="24"/>
          <w:szCs w:val="24"/>
          <w:highlight w:val="none"/>
        </w:rPr>
        <w:t>以我方的名义参加</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项目的竞标活动，并代表我方全权办理针对上述项目的所有采购程序和环节的具体事务和签署相关文件。</w:t>
      </w:r>
    </w:p>
    <w:p w14:paraId="04809AA0">
      <w:pPr>
        <w:keepLines w:val="0"/>
        <w:pageBreakBefore w:val="0"/>
        <w:kinsoku/>
        <w:overflowPunct/>
        <w:topLinePunct w:val="0"/>
        <w:bidi w:val="0"/>
        <w:spacing w:before="3" w:line="360" w:lineRule="auto"/>
        <w:ind w:left="0" w:leftChars="0" w:right="68" w:rightChars="31" w:firstLine="0" w:firstLineChars="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我方对委托代理人的签字事项负全部责任。</w:t>
      </w:r>
    </w:p>
    <w:p w14:paraId="7D5EE5F3">
      <w:pPr>
        <w:keepLines w:val="0"/>
        <w:pageBreakBefore w:val="0"/>
        <w:kinsoku/>
        <w:overflowPunct/>
        <w:topLinePunct w:val="0"/>
        <w:bidi w:val="0"/>
        <w:spacing w:before="160" w:line="360" w:lineRule="auto"/>
        <w:ind w:left="0" w:leftChars="0" w:right="68" w:rightChars="31" w:firstLine="0" w:firstLineChars="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本授权书自签署之日起生效，在撤销授权的书面通知以前，本授权书一直有效。委托代理人在授权书有效期内签署的所有文件不因授权的撤销而失效。</w:t>
      </w:r>
    </w:p>
    <w:p w14:paraId="5CBAF54A">
      <w:pPr>
        <w:keepLines w:val="0"/>
        <w:pageBreakBefore w:val="0"/>
        <w:kinsoku/>
        <w:overflowPunct/>
        <w:topLinePunct w:val="0"/>
        <w:bidi w:val="0"/>
        <w:spacing w:before="1" w:line="360" w:lineRule="auto"/>
        <w:ind w:left="0" w:leftChars="0" w:right="68" w:rightChars="31" w:firstLine="0" w:firstLineChars="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委托代理人无转委托权，特此委托。</w:t>
      </w:r>
    </w:p>
    <w:p w14:paraId="32C44E13">
      <w:pPr>
        <w:keepLines w:val="0"/>
        <w:pageBreakBefore w:val="0"/>
        <w:kinsoku/>
        <w:overflowPunct/>
        <w:topLinePunct w:val="0"/>
        <w:bidi w:val="0"/>
        <w:spacing w:before="161" w:line="360" w:lineRule="auto"/>
        <w:ind w:left="0" w:leftChars="0" w:right="68" w:rightChars="31" w:firstLine="0" w:firstLineChars="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附：法定代表人身份证明书及委托代理人有效身份证正反面</w:t>
      </w:r>
    </w:p>
    <w:p w14:paraId="63ACC7E7">
      <w:pPr>
        <w:pStyle w:val="17"/>
        <w:keepLines w:val="0"/>
        <w:pageBreakBefore w:val="0"/>
        <w:kinsoku/>
        <w:overflowPunct/>
        <w:topLinePunct w:val="0"/>
        <w:bidi w:val="0"/>
        <w:spacing w:line="360" w:lineRule="auto"/>
        <w:outlineLvl w:val="9"/>
        <w:rPr>
          <w:rFonts w:hint="eastAsia" w:ascii="宋体" w:hAnsi="宋体" w:eastAsia="宋体" w:cs="宋体"/>
          <w:color w:val="auto"/>
          <w:spacing w:val="0"/>
          <w:sz w:val="24"/>
          <w:szCs w:val="24"/>
          <w:highlight w:val="none"/>
        </w:rPr>
      </w:pPr>
    </w:p>
    <w:p w14:paraId="71F0AD71">
      <w:pPr>
        <w:pStyle w:val="17"/>
        <w:keepLines w:val="0"/>
        <w:pageBreakBefore w:val="0"/>
        <w:kinsoku/>
        <w:overflowPunct/>
        <w:topLinePunct w:val="0"/>
        <w:bidi w:val="0"/>
        <w:spacing w:before="1" w:line="360" w:lineRule="auto"/>
        <w:outlineLvl w:val="9"/>
        <w:rPr>
          <w:rFonts w:hint="eastAsia" w:ascii="宋体" w:hAnsi="宋体" w:eastAsia="宋体" w:cs="宋体"/>
          <w:color w:val="auto"/>
          <w:spacing w:val="0"/>
          <w:sz w:val="24"/>
          <w:szCs w:val="24"/>
          <w:highlight w:val="none"/>
        </w:rPr>
      </w:pPr>
    </w:p>
    <w:p w14:paraId="427A06D4">
      <w:pPr>
        <w:keepLines w:val="0"/>
        <w:pageBreakBefore w:val="0"/>
        <w:tabs>
          <w:tab w:val="left" w:pos="4227"/>
        </w:tabs>
        <w:kinsoku/>
        <w:overflowPunct/>
        <w:topLinePunct w:val="0"/>
        <w:bidi w:val="0"/>
        <w:spacing w:before="0" w:line="360" w:lineRule="auto"/>
        <w:ind w:left="746" w:right="490" w:rightChars="0" w:firstLine="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委托代理人（签字/电子签名）：</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ab/>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 xml:space="preserve">法定代表人（签字/电子签名）： </w:t>
      </w:r>
    </w:p>
    <w:p w14:paraId="02D1468E">
      <w:pPr>
        <w:keepLines w:val="0"/>
        <w:pageBreakBefore w:val="0"/>
        <w:tabs>
          <w:tab w:val="left" w:pos="4227"/>
        </w:tabs>
        <w:kinsoku/>
        <w:overflowPunct/>
        <w:topLinePunct w:val="0"/>
        <w:bidi w:val="0"/>
        <w:spacing w:before="0" w:line="360" w:lineRule="auto"/>
        <w:ind w:left="746" w:right="490" w:rightChars="0" w:firstLine="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委托代理人身份证号码：</w:t>
      </w:r>
    </w:p>
    <w:p w14:paraId="22C1C9E6">
      <w:pPr>
        <w:pStyle w:val="17"/>
        <w:keepLines w:val="0"/>
        <w:pageBreakBefore w:val="0"/>
        <w:kinsoku/>
        <w:overflowPunct/>
        <w:topLinePunct w:val="0"/>
        <w:bidi w:val="0"/>
        <w:spacing w:line="360" w:lineRule="auto"/>
        <w:outlineLvl w:val="9"/>
        <w:rPr>
          <w:rFonts w:hint="eastAsia" w:ascii="宋体" w:hAnsi="宋体" w:eastAsia="宋体" w:cs="宋体"/>
          <w:color w:val="auto"/>
          <w:spacing w:val="0"/>
          <w:sz w:val="24"/>
          <w:szCs w:val="24"/>
          <w:highlight w:val="none"/>
        </w:rPr>
      </w:pPr>
    </w:p>
    <w:p w14:paraId="768292E4">
      <w:pPr>
        <w:keepLines w:val="0"/>
        <w:pageBreakBefore w:val="0"/>
        <w:kinsoku/>
        <w:overflowPunct/>
        <w:topLinePunct w:val="0"/>
        <w:bidi w:val="0"/>
        <w:spacing w:before="162" w:line="360" w:lineRule="auto"/>
        <w:ind w:left="50" w:right="779" w:firstLine="6240" w:firstLineChars="2600"/>
        <w:jc w:val="both"/>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供应商：</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u w:val="none"/>
        </w:rPr>
        <w:t>（电子签章）</w:t>
      </w:r>
    </w:p>
    <w:p w14:paraId="6099AC77">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lang w:val="en-US" w:eastAsia="zh-CN"/>
        </w:rPr>
      </w:pPr>
    </w:p>
    <w:p w14:paraId="22BFE217">
      <w:pPr>
        <w:pStyle w:val="17"/>
        <w:keepLines w:val="0"/>
        <w:pageBreakBefore w:val="0"/>
        <w:kinsoku/>
        <w:overflowPunct/>
        <w:topLinePunct w:val="0"/>
        <w:bidi w:val="0"/>
        <w:spacing w:line="360" w:lineRule="auto"/>
        <w:ind w:firstLine="6240" w:firstLineChars="2600"/>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日  期：    年   月   日</w:t>
      </w:r>
    </w:p>
    <w:p w14:paraId="797CF7E2">
      <w:pPr>
        <w:pStyle w:val="17"/>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 xml:space="preserve">  </w:t>
      </w:r>
    </w:p>
    <w:p w14:paraId="469D61BB">
      <w:pPr>
        <w:pStyle w:val="17"/>
        <w:keepLines w:val="0"/>
        <w:pageBreakBefore w:val="0"/>
        <w:kinsoku/>
        <w:overflowPunct/>
        <w:topLinePunct w:val="0"/>
        <w:bidi w:val="0"/>
        <w:spacing w:before="1" w:line="360" w:lineRule="auto"/>
        <w:rPr>
          <w:rFonts w:hint="eastAsia" w:ascii="宋体" w:hAnsi="宋体" w:eastAsia="宋体" w:cs="宋体"/>
          <w:color w:val="auto"/>
          <w:spacing w:val="0"/>
          <w:sz w:val="21"/>
          <w:szCs w:val="21"/>
          <w:highlight w:val="none"/>
        </w:rPr>
      </w:pPr>
    </w:p>
    <w:p w14:paraId="1A08CE08">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b/>
          <w:color w:val="auto"/>
          <w:spacing w:val="0"/>
          <w:sz w:val="24"/>
          <w:szCs w:val="24"/>
          <w:highlight w:val="none"/>
        </w:rPr>
      </w:pPr>
      <w:r>
        <w:rPr>
          <w:rFonts w:hint="eastAsia" w:ascii="宋体" w:hAnsi="宋体" w:eastAsia="宋体" w:cs="宋体"/>
          <w:color w:val="auto"/>
          <w:spacing w:val="0"/>
          <w:sz w:val="24"/>
          <w:szCs w:val="24"/>
          <w:highlight w:val="none"/>
        </w:rPr>
        <w:t>注：1. 法定代表人必须在授权委托书上亲笔签字或盖章，委托代理人必须在授权委托书上亲笔签字，</w:t>
      </w:r>
      <w:r>
        <w:rPr>
          <w:rFonts w:hint="eastAsia" w:ascii="宋体" w:hAnsi="宋体" w:eastAsia="宋体" w:cs="宋体"/>
          <w:b/>
          <w:color w:val="auto"/>
          <w:spacing w:val="0"/>
          <w:sz w:val="24"/>
          <w:szCs w:val="24"/>
          <w:highlight w:val="none"/>
        </w:rPr>
        <w:t>否则其响应文件按无效响应处理。</w:t>
      </w:r>
    </w:p>
    <w:p w14:paraId="5BB071E4">
      <w:pPr>
        <w:keepNext w:val="0"/>
        <w:keepLines w:val="0"/>
        <w:pageBreakBefore w:val="0"/>
        <w:widowControl w:val="0"/>
        <w:numPr>
          <w:ilvl w:val="0"/>
          <w:numId w:val="0"/>
        </w:numPr>
        <w:tabs>
          <w:tab w:val="left" w:pos="1468"/>
        </w:tabs>
        <w:kinsoku/>
        <w:wordWrap/>
        <w:overflowPunct/>
        <w:topLinePunct w:val="0"/>
        <w:autoSpaceDE w:val="0"/>
        <w:autoSpaceDN w:val="0"/>
        <w:bidi w:val="0"/>
        <w:adjustRightInd/>
        <w:snapToGrid/>
        <w:spacing w:before="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23E11D9">
      <w:pPr>
        <w:keepNext w:val="0"/>
        <w:keepLines w:val="0"/>
        <w:pageBreakBefore w:val="0"/>
        <w:widowControl w:val="0"/>
        <w:numPr>
          <w:ilvl w:val="0"/>
          <w:numId w:val="0"/>
        </w:numPr>
        <w:tabs>
          <w:tab w:val="left" w:pos="1587"/>
        </w:tabs>
        <w:kinsoku/>
        <w:wordWrap/>
        <w:overflowPunct/>
        <w:topLinePunct w:val="0"/>
        <w:autoSpaceDE w:val="0"/>
        <w:autoSpaceDN w:val="0"/>
        <w:bidi w:val="0"/>
        <w:adjustRightInd/>
        <w:snapToGrid/>
        <w:spacing w:before="0" w:line="360" w:lineRule="auto"/>
        <w:ind w:left="0" w:leftChars="0" w:right="0" w:rightChars="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法人、其他组织竞标时“我方”是指“我单位”，自然人竞标时“我方”是指“本人”。</w:t>
      </w:r>
    </w:p>
    <w:p w14:paraId="4A121010">
      <w:pPr>
        <w:keepLines w:val="0"/>
        <w:pageBreakBefore w:val="0"/>
        <w:kinsoku/>
        <w:overflowPunct/>
        <w:topLinePunct w:val="0"/>
        <w:bidi w:val="0"/>
        <w:spacing w:before="34" w:line="360" w:lineRule="auto"/>
        <w:ind w:left="770" w:right="779" w:firstLine="0"/>
        <w:jc w:val="center"/>
        <w:rPr>
          <w:rFonts w:hint="eastAsia" w:ascii="宋体" w:hAnsi="宋体" w:eastAsia="宋体" w:cs="宋体"/>
          <w:b/>
          <w:color w:val="auto"/>
          <w:spacing w:val="0"/>
          <w:sz w:val="28"/>
          <w:highlight w:val="none"/>
        </w:rPr>
      </w:pPr>
      <w:r>
        <w:rPr>
          <w:rFonts w:hint="eastAsia" w:ascii="宋体" w:hAnsi="宋体" w:eastAsia="宋体" w:cs="宋体"/>
          <w:b/>
          <w:color w:val="auto"/>
          <w:spacing w:val="0"/>
          <w:sz w:val="28"/>
          <w:highlight w:val="none"/>
        </w:rPr>
        <w:t>项目经理简历表</w:t>
      </w:r>
      <w:r>
        <w:rPr>
          <w:rFonts w:hint="eastAsia" w:ascii="宋体" w:hAnsi="宋体" w:eastAsia="宋体" w:cs="宋体"/>
          <w:b/>
          <w:color w:val="auto"/>
          <w:spacing w:val="0"/>
          <w:sz w:val="24"/>
          <w:szCs w:val="28"/>
          <w:highlight w:val="none"/>
          <w:lang w:eastAsia="zh-CN"/>
        </w:rPr>
        <w:t>（格式）</w:t>
      </w:r>
    </w:p>
    <w:p w14:paraId="45CF4057">
      <w:pPr>
        <w:pStyle w:val="17"/>
        <w:keepLines w:val="0"/>
        <w:pageBreakBefore w:val="0"/>
        <w:kinsoku/>
        <w:overflowPunct/>
        <w:topLinePunct w:val="0"/>
        <w:bidi w:val="0"/>
        <w:spacing w:before="6" w:line="360" w:lineRule="auto"/>
        <w:rPr>
          <w:rFonts w:hint="eastAsia" w:ascii="宋体" w:hAnsi="宋体" w:eastAsia="宋体" w:cs="宋体"/>
          <w:b/>
          <w:color w:val="auto"/>
          <w:spacing w:val="0"/>
          <w:sz w:val="24"/>
          <w:szCs w:val="24"/>
          <w:highlight w:val="none"/>
        </w:rPr>
      </w:pPr>
    </w:p>
    <w:p w14:paraId="70A3EE28">
      <w:pPr>
        <w:pStyle w:val="17"/>
        <w:keepLines w:val="0"/>
        <w:pageBreakBefore w:val="0"/>
        <w:tabs>
          <w:tab w:val="left" w:pos="2009"/>
          <w:tab w:val="left" w:pos="4529"/>
        </w:tabs>
        <w:kinsoku/>
        <w:overflowPunct/>
        <w:topLinePunct w:val="0"/>
        <w:bidi w:val="0"/>
        <w:spacing w:after="21" w:line="360" w:lineRule="auto"/>
        <w:ind w:left="74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w w:val="10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（项目名称）</w:t>
      </w:r>
      <w:r>
        <w:rPr>
          <w:rFonts w:hint="eastAsia" w:ascii="宋体" w:hAnsi="宋体" w:eastAsia="宋体" w:cs="宋体"/>
          <w:color w:val="auto"/>
          <w:spacing w:val="0"/>
          <w:sz w:val="24"/>
          <w:szCs w:val="24"/>
          <w:highlight w:val="none"/>
          <w:u w:val="single"/>
        </w:rPr>
        <w:tab/>
      </w:r>
    </w:p>
    <w:tbl>
      <w:tblPr>
        <w:tblStyle w:val="28"/>
        <w:tblW w:w="9283" w:type="dxa"/>
        <w:tblInd w:w="5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463"/>
        <w:gridCol w:w="1548"/>
        <w:gridCol w:w="328"/>
        <w:gridCol w:w="1219"/>
        <w:gridCol w:w="672"/>
        <w:gridCol w:w="876"/>
        <w:gridCol w:w="710"/>
        <w:gridCol w:w="835"/>
        <w:gridCol w:w="273"/>
        <w:gridCol w:w="1274"/>
      </w:tblGrid>
      <w:tr w14:paraId="6722F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85" w:type="dxa"/>
          </w:tcPr>
          <w:p w14:paraId="1DC57028">
            <w:pPr>
              <w:pStyle w:val="39"/>
              <w:keepLines w:val="0"/>
              <w:pageBreakBefore w:val="0"/>
              <w:kinsoku/>
              <w:overflowPunct/>
              <w:topLinePunct w:val="0"/>
              <w:bidi w:val="0"/>
              <w:spacing w:before="166" w:line="360" w:lineRule="auto"/>
              <w:ind w:right="30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姓名</w:t>
            </w:r>
          </w:p>
        </w:tc>
        <w:tc>
          <w:tcPr>
            <w:tcW w:w="2339" w:type="dxa"/>
            <w:gridSpan w:val="3"/>
          </w:tcPr>
          <w:p w14:paraId="6D91F80F">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c>
          <w:tcPr>
            <w:tcW w:w="1891" w:type="dxa"/>
            <w:gridSpan w:val="2"/>
          </w:tcPr>
          <w:p w14:paraId="5D9813E5">
            <w:pPr>
              <w:pStyle w:val="39"/>
              <w:keepLines w:val="0"/>
              <w:pageBreakBefore w:val="0"/>
              <w:kinsoku/>
              <w:overflowPunct/>
              <w:topLinePunct w:val="0"/>
              <w:bidi w:val="0"/>
              <w:spacing w:before="166" w:line="360" w:lineRule="auto"/>
              <w:ind w:right="702"/>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性别</w:t>
            </w:r>
          </w:p>
        </w:tc>
        <w:tc>
          <w:tcPr>
            <w:tcW w:w="1586" w:type="dxa"/>
            <w:gridSpan w:val="2"/>
          </w:tcPr>
          <w:p w14:paraId="34EA780C">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108" w:type="dxa"/>
            <w:gridSpan w:val="2"/>
          </w:tcPr>
          <w:p w14:paraId="3D15C465">
            <w:pPr>
              <w:pStyle w:val="39"/>
              <w:keepLines w:val="0"/>
              <w:pageBreakBefore w:val="0"/>
              <w:kinsoku/>
              <w:overflowPunct/>
              <w:topLinePunct w:val="0"/>
              <w:bidi w:val="0"/>
              <w:spacing w:before="166" w:line="360" w:lineRule="auto"/>
              <w:ind w:left="34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年龄</w:t>
            </w:r>
          </w:p>
        </w:tc>
        <w:tc>
          <w:tcPr>
            <w:tcW w:w="1274" w:type="dxa"/>
          </w:tcPr>
          <w:p w14:paraId="41BB5813">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389C8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5" w:type="dxa"/>
          </w:tcPr>
          <w:p w14:paraId="2A54F2A5">
            <w:pPr>
              <w:pStyle w:val="39"/>
              <w:keepLines w:val="0"/>
              <w:pageBreakBefore w:val="0"/>
              <w:kinsoku/>
              <w:overflowPunct/>
              <w:topLinePunct w:val="0"/>
              <w:bidi w:val="0"/>
              <w:spacing w:before="178" w:line="360" w:lineRule="auto"/>
              <w:ind w:right="30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职务</w:t>
            </w:r>
          </w:p>
        </w:tc>
        <w:tc>
          <w:tcPr>
            <w:tcW w:w="2339" w:type="dxa"/>
            <w:gridSpan w:val="3"/>
          </w:tcPr>
          <w:p w14:paraId="60563A0C">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c>
          <w:tcPr>
            <w:tcW w:w="1891" w:type="dxa"/>
            <w:gridSpan w:val="2"/>
          </w:tcPr>
          <w:p w14:paraId="5E903BEA">
            <w:pPr>
              <w:pStyle w:val="39"/>
              <w:keepLines w:val="0"/>
              <w:pageBreakBefore w:val="0"/>
              <w:kinsoku/>
              <w:overflowPunct/>
              <w:topLinePunct w:val="0"/>
              <w:bidi w:val="0"/>
              <w:spacing w:before="178" w:line="360" w:lineRule="auto"/>
              <w:ind w:right="702"/>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职称</w:t>
            </w:r>
          </w:p>
        </w:tc>
        <w:tc>
          <w:tcPr>
            <w:tcW w:w="1586" w:type="dxa"/>
            <w:gridSpan w:val="2"/>
          </w:tcPr>
          <w:p w14:paraId="34CC43A1">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108" w:type="dxa"/>
            <w:gridSpan w:val="2"/>
          </w:tcPr>
          <w:p w14:paraId="5A9485A9">
            <w:pPr>
              <w:pStyle w:val="39"/>
              <w:keepLines w:val="0"/>
              <w:pageBreakBefore w:val="0"/>
              <w:kinsoku/>
              <w:overflowPunct/>
              <w:topLinePunct w:val="0"/>
              <w:bidi w:val="0"/>
              <w:spacing w:before="178" w:line="360" w:lineRule="auto"/>
              <w:ind w:left="34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学历</w:t>
            </w:r>
          </w:p>
        </w:tc>
        <w:tc>
          <w:tcPr>
            <w:tcW w:w="1274" w:type="dxa"/>
          </w:tcPr>
          <w:p w14:paraId="6FC96F88">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14B45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424" w:type="dxa"/>
            <w:gridSpan w:val="4"/>
          </w:tcPr>
          <w:p w14:paraId="2724FAAF">
            <w:pPr>
              <w:pStyle w:val="39"/>
              <w:keepLines w:val="0"/>
              <w:pageBreakBefore w:val="0"/>
              <w:kinsoku/>
              <w:overflowPunct/>
              <w:topLinePunct w:val="0"/>
              <w:bidi w:val="0"/>
              <w:spacing w:before="166" w:line="360" w:lineRule="auto"/>
              <w:ind w:left="108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参加工作时间</w:t>
            </w:r>
          </w:p>
        </w:tc>
        <w:tc>
          <w:tcPr>
            <w:tcW w:w="1891" w:type="dxa"/>
            <w:gridSpan w:val="2"/>
          </w:tcPr>
          <w:p w14:paraId="261863ED">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2694" w:type="dxa"/>
            <w:gridSpan w:val="4"/>
          </w:tcPr>
          <w:p w14:paraId="476F75E2">
            <w:pPr>
              <w:pStyle w:val="39"/>
              <w:keepLines w:val="0"/>
              <w:pageBreakBefore w:val="0"/>
              <w:kinsoku/>
              <w:overflowPunct/>
              <w:topLinePunct w:val="0"/>
              <w:bidi w:val="0"/>
              <w:spacing w:before="166" w:line="360" w:lineRule="auto"/>
              <w:ind w:left="51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担任项目经理年限</w:t>
            </w:r>
          </w:p>
        </w:tc>
        <w:tc>
          <w:tcPr>
            <w:tcW w:w="1274" w:type="dxa"/>
          </w:tcPr>
          <w:p w14:paraId="47984E3E">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7E360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4" w:type="dxa"/>
            <w:gridSpan w:val="4"/>
          </w:tcPr>
          <w:p w14:paraId="5D220B41">
            <w:pPr>
              <w:pStyle w:val="39"/>
              <w:keepLines w:val="0"/>
              <w:pageBreakBefore w:val="0"/>
              <w:kinsoku/>
              <w:overflowPunct/>
              <w:topLinePunct w:val="0"/>
              <w:bidi w:val="0"/>
              <w:spacing w:before="101" w:line="360" w:lineRule="auto"/>
              <w:ind w:left="66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项目经理注册证书编号</w:t>
            </w:r>
          </w:p>
        </w:tc>
        <w:tc>
          <w:tcPr>
            <w:tcW w:w="5859" w:type="dxa"/>
            <w:gridSpan w:val="7"/>
          </w:tcPr>
          <w:p w14:paraId="4B72C59C">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26D04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283" w:type="dxa"/>
            <w:gridSpan w:val="11"/>
          </w:tcPr>
          <w:p w14:paraId="3ADAC143">
            <w:pPr>
              <w:pStyle w:val="39"/>
              <w:keepLines w:val="0"/>
              <w:pageBreakBefore w:val="0"/>
              <w:kinsoku/>
              <w:overflowPunct/>
              <w:topLinePunct w:val="0"/>
              <w:bidi w:val="0"/>
              <w:spacing w:before="179" w:line="360" w:lineRule="auto"/>
              <w:ind w:right="3451"/>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已</w:t>
            </w:r>
            <w:r>
              <w:rPr>
                <w:rFonts w:hint="eastAsia" w:cs="宋体"/>
                <w:color w:val="auto"/>
                <w:spacing w:val="0"/>
                <w:sz w:val="24"/>
                <w:szCs w:val="24"/>
                <w:highlight w:val="none"/>
                <w:lang w:eastAsia="zh-CN"/>
              </w:rPr>
              <w:t>完成</w:t>
            </w:r>
            <w:r>
              <w:rPr>
                <w:rFonts w:hint="eastAsia" w:ascii="宋体" w:hAnsi="宋体" w:eastAsia="宋体" w:cs="宋体"/>
                <w:color w:val="auto"/>
                <w:spacing w:val="0"/>
                <w:sz w:val="24"/>
                <w:szCs w:val="24"/>
                <w:highlight w:val="none"/>
              </w:rPr>
              <w:t>工程项目情况</w:t>
            </w:r>
          </w:p>
        </w:tc>
      </w:tr>
      <w:tr w14:paraId="23D34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548" w:type="dxa"/>
            <w:gridSpan w:val="2"/>
          </w:tcPr>
          <w:p w14:paraId="24EA8EFF">
            <w:pPr>
              <w:pStyle w:val="39"/>
              <w:keepLines w:val="0"/>
              <w:pageBreakBefore w:val="0"/>
              <w:kinsoku/>
              <w:overflowPunct/>
              <w:topLinePunct w:val="0"/>
              <w:bidi w:val="0"/>
              <w:spacing w:before="166" w:line="360" w:lineRule="auto"/>
              <w:ind w:left="35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建设单位</w:t>
            </w:r>
          </w:p>
        </w:tc>
        <w:tc>
          <w:tcPr>
            <w:tcW w:w="1548" w:type="dxa"/>
          </w:tcPr>
          <w:p w14:paraId="765B2D75">
            <w:pPr>
              <w:pStyle w:val="39"/>
              <w:keepLines w:val="0"/>
              <w:pageBreakBefore w:val="0"/>
              <w:kinsoku/>
              <w:overflowPunct/>
              <w:topLinePunct w:val="0"/>
              <w:bidi w:val="0"/>
              <w:spacing w:before="166" w:line="360" w:lineRule="auto"/>
              <w:ind w:left="35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项目名称</w:t>
            </w:r>
          </w:p>
        </w:tc>
        <w:tc>
          <w:tcPr>
            <w:tcW w:w="1547" w:type="dxa"/>
            <w:gridSpan w:val="2"/>
            <w:tcBorders>
              <w:right w:val="single" w:color="000000" w:sz="6" w:space="0"/>
            </w:tcBorders>
          </w:tcPr>
          <w:p w14:paraId="25CE0AEF">
            <w:pPr>
              <w:pStyle w:val="39"/>
              <w:keepLines w:val="0"/>
              <w:pageBreakBefore w:val="0"/>
              <w:kinsoku/>
              <w:overflowPunct/>
              <w:topLinePunct w:val="0"/>
              <w:bidi w:val="0"/>
              <w:spacing w:before="166" w:line="360" w:lineRule="auto"/>
              <w:ind w:left="35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建设规模</w:t>
            </w:r>
          </w:p>
        </w:tc>
        <w:tc>
          <w:tcPr>
            <w:tcW w:w="1548" w:type="dxa"/>
            <w:gridSpan w:val="2"/>
            <w:tcBorders>
              <w:left w:val="single" w:color="000000" w:sz="6" w:space="0"/>
            </w:tcBorders>
          </w:tcPr>
          <w:p w14:paraId="63FADDF0">
            <w:pPr>
              <w:pStyle w:val="39"/>
              <w:keepLines w:val="0"/>
              <w:pageBreakBefore w:val="0"/>
              <w:kinsoku/>
              <w:overflowPunct/>
              <w:topLinePunct w:val="0"/>
              <w:bidi w:val="0"/>
              <w:spacing w:before="166" w:line="360" w:lineRule="auto"/>
              <w:ind w:left="143"/>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开、竣工</w:t>
            </w:r>
          </w:p>
          <w:p w14:paraId="0F8A2907">
            <w:pPr>
              <w:pStyle w:val="39"/>
              <w:keepLines w:val="0"/>
              <w:pageBreakBefore w:val="0"/>
              <w:kinsoku/>
              <w:overflowPunct/>
              <w:topLinePunct w:val="0"/>
              <w:bidi w:val="0"/>
              <w:spacing w:before="166" w:line="360" w:lineRule="auto"/>
              <w:ind w:left="143"/>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日期</w:t>
            </w:r>
          </w:p>
        </w:tc>
        <w:tc>
          <w:tcPr>
            <w:tcW w:w="1545" w:type="dxa"/>
            <w:gridSpan w:val="2"/>
          </w:tcPr>
          <w:p w14:paraId="581D166B">
            <w:pPr>
              <w:pStyle w:val="39"/>
              <w:keepLines w:val="0"/>
              <w:pageBreakBefore w:val="0"/>
              <w:kinsoku/>
              <w:overflowPunct/>
              <w:topLinePunct w:val="0"/>
              <w:bidi w:val="0"/>
              <w:spacing w:before="166" w:line="360" w:lineRule="auto"/>
              <w:ind w:left="248"/>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在建或已</w:t>
            </w:r>
            <w:r>
              <w:rPr>
                <w:rFonts w:hint="eastAsia" w:cs="宋体"/>
                <w:color w:val="auto"/>
                <w:spacing w:val="0"/>
                <w:sz w:val="24"/>
                <w:szCs w:val="24"/>
                <w:highlight w:val="none"/>
                <w:lang w:eastAsia="zh-CN"/>
              </w:rPr>
              <w:t>完成</w:t>
            </w:r>
          </w:p>
        </w:tc>
        <w:tc>
          <w:tcPr>
            <w:tcW w:w="1547" w:type="dxa"/>
            <w:gridSpan w:val="2"/>
          </w:tcPr>
          <w:p w14:paraId="6D71C70E">
            <w:pPr>
              <w:pStyle w:val="39"/>
              <w:keepLines w:val="0"/>
              <w:pageBreakBefore w:val="0"/>
              <w:kinsoku/>
              <w:overflowPunct/>
              <w:topLinePunct w:val="0"/>
              <w:bidi w:val="0"/>
              <w:spacing w:before="166" w:line="360" w:lineRule="auto"/>
              <w:ind w:left="35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工程质量</w:t>
            </w:r>
          </w:p>
        </w:tc>
      </w:tr>
      <w:tr w14:paraId="1CEE3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548" w:type="dxa"/>
            <w:gridSpan w:val="2"/>
          </w:tcPr>
          <w:p w14:paraId="16507E39">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1A42FD94">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Borders>
              <w:right w:val="single" w:color="000000" w:sz="6" w:space="0"/>
            </w:tcBorders>
          </w:tcPr>
          <w:p w14:paraId="19CCB6F3">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gridSpan w:val="2"/>
            <w:tcBorders>
              <w:left w:val="single" w:color="000000" w:sz="6" w:space="0"/>
            </w:tcBorders>
          </w:tcPr>
          <w:p w14:paraId="1EB725D4">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676F2A55">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Pr>
          <w:p w14:paraId="58DF72C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5942E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548" w:type="dxa"/>
            <w:gridSpan w:val="2"/>
          </w:tcPr>
          <w:p w14:paraId="76EC2CF7">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1F1C4424">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Borders>
              <w:right w:val="single" w:color="000000" w:sz="6" w:space="0"/>
            </w:tcBorders>
          </w:tcPr>
          <w:p w14:paraId="4AFB48C5">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gridSpan w:val="2"/>
            <w:tcBorders>
              <w:left w:val="single" w:color="000000" w:sz="6" w:space="0"/>
            </w:tcBorders>
          </w:tcPr>
          <w:p w14:paraId="3B236FD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6EFC10AC">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Pr>
          <w:p w14:paraId="7DA58D5B">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22E50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548" w:type="dxa"/>
            <w:gridSpan w:val="2"/>
          </w:tcPr>
          <w:p w14:paraId="3E23421F">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38379362">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Borders>
              <w:right w:val="single" w:color="000000" w:sz="6" w:space="0"/>
            </w:tcBorders>
          </w:tcPr>
          <w:p w14:paraId="45AC0F0A">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gridSpan w:val="2"/>
            <w:tcBorders>
              <w:left w:val="single" w:color="000000" w:sz="6" w:space="0"/>
            </w:tcBorders>
          </w:tcPr>
          <w:p w14:paraId="1AB6093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6AB4B92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Pr>
          <w:p w14:paraId="3EEDE9AF">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54AB4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548" w:type="dxa"/>
            <w:gridSpan w:val="2"/>
          </w:tcPr>
          <w:p w14:paraId="3F79C2A5">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7ED2F533">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Borders>
              <w:right w:val="single" w:color="000000" w:sz="6" w:space="0"/>
            </w:tcBorders>
          </w:tcPr>
          <w:p w14:paraId="00FA9C0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gridSpan w:val="2"/>
            <w:tcBorders>
              <w:left w:val="single" w:color="000000" w:sz="6" w:space="0"/>
            </w:tcBorders>
          </w:tcPr>
          <w:p w14:paraId="647DAC6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5298A0E1">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7" w:type="dxa"/>
            <w:gridSpan w:val="2"/>
          </w:tcPr>
          <w:p w14:paraId="3F1B307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bl>
    <w:p w14:paraId="33050483">
      <w:pPr>
        <w:pStyle w:val="17"/>
        <w:keepLines w:val="0"/>
        <w:pageBreakBefore w:val="0"/>
        <w:kinsoku/>
        <w:overflowPunct/>
        <w:topLinePunct w:val="0"/>
        <w:bidi w:val="0"/>
        <w:spacing w:line="360" w:lineRule="auto"/>
        <w:rPr>
          <w:rFonts w:hint="eastAsia" w:ascii="宋体" w:hAnsi="宋体" w:eastAsia="宋体" w:cs="宋体"/>
          <w:color w:val="auto"/>
          <w:spacing w:val="0"/>
          <w:sz w:val="22"/>
          <w:highlight w:val="none"/>
        </w:rPr>
      </w:pPr>
    </w:p>
    <w:p w14:paraId="35FE9AAB">
      <w:pPr>
        <w:pStyle w:val="17"/>
        <w:keepLines w:val="0"/>
        <w:pageBreakBefore w:val="0"/>
        <w:kinsoku/>
        <w:overflowPunct/>
        <w:topLinePunct w:val="0"/>
        <w:bidi w:val="0"/>
        <w:spacing w:before="4" w:line="360" w:lineRule="auto"/>
        <w:rPr>
          <w:rFonts w:hint="eastAsia" w:ascii="宋体" w:hAnsi="宋体" w:eastAsia="宋体" w:cs="宋体"/>
          <w:color w:val="auto"/>
          <w:spacing w:val="0"/>
          <w:sz w:val="22"/>
          <w:highlight w:val="none"/>
        </w:rPr>
      </w:pPr>
    </w:p>
    <w:p w14:paraId="0CFC98A1">
      <w:pPr>
        <w:pStyle w:val="17"/>
        <w:keepLines w:val="0"/>
        <w:pageBreakBefore w:val="0"/>
        <w:kinsoku/>
        <w:overflowPunct/>
        <w:topLinePunct w:val="0"/>
        <w:bidi w:val="0"/>
        <w:spacing w:line="360" w:lineRule="auto"/>
        <w:ind w:left="74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备注：</w:t>
      </w:r>
    </w:p>
    <w:p w14:paraId="1509D851">
      <w:pPr>
        <w:pStyle w:val="17"/>
        <w:keepLines w:val="0"/>
        <w:pageBreakBefore w:val="0"/>
        <w:kinsoku/>
        <w:overflowPunct/>
        <w:topLinePunct w:val="0"/>
        <w:bidi w:val="0"/>
        <w:spacing w:before="7" w:line="360" w:lineRule="auto"/>
        <w:rPr>
          <w:rFonts w:hint="eastAsia" w:ascii="宋体" w:hAnsi="宋体" w:eastAsia="宋体" w:cs="宋体"/>
          <w:color w:val="auto"/>
          <w:spacing w:val="0"/>
          <w:sz w:val="24"/>
          <w:szCs w:val="24"/>
          <w:highlight w:val="none"/>
        </w:rPr>
      </w:pPr>
    </w:p>
    <w:p w14:paraId="4BF03DBB">
      <w:pPr>
        <w:pStyle w:val="17"/>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1、本表附项目经理注册建造师执业资格证书和安全生产考核合格证书（B 类）；</w:t>
      </w:r>
    </w:p>
    <w:p w14:paraId="3207683A">
      <w:pPr>
        <w:pStyle w:val="17"/>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2、已完工程应附中标通知书（如有）或合同协议书</w:t>
      </w:r>
      <w:r>
        <w:rPr>
          <w:rFonts w:hint="eastAsia" w:ascii="宋体" w:hAnsi="宋体" w:eastAsia="宋体" w:cs="宋体"/>
          <w:color w:val="auto"/>
          <w:spacing w:val="0"/>
          <w:sz w:val="24"/>
          <w:szCs w:val="24"/>
          <w:highlight w:val="none"/>
          <w:u w:val="none"/>
        </w:rPr>
        <w:t>（电子签章）</w:t>
      </w:r>
      <w:r>
        <w:rPr>
          <w:rFonts w:hint="eastAsia" w:ascii="宋体" w:hAnsi="宋体" w:eastAsia="宋体" w:cs="宋体"/>
          <w:color w:val="auto"/>
          <w:spacing w:val="0"/>
          <w:sz w:val="24"/>
          <w:szCs w:val="24"/>
          <w:highlight w:val="none"/>
        </w:rPr>
        <w:t>。</w:t>
      </w:r>
    </w:p>
    <w:p w14:paraId="29DB206B">
      <w:pPr>
        <w:pStyle w:val="17"/>
        <w:keepNext w:val="0"/>
        <w:keepLines w:val="0"/>
        <w:pageBreakBefore w:val="0"/>
        <w:widowControl w:val="0"/>
        <w:kinsoku/>
        <w:wordWrap/>
        <w:overflowPunct/>
        <w:topLinePunct w:val="0"/>
        <w:autoSpaceDE w:val="0"/>
        <w:autoSpaceDN w:val="0"/>
        <w:bidi w:val="0"/>
        <w:adjustRightInd/>
        <w:snapToGrid/>
        <w:spacing w:line="360" w:lineRule="auto"/>
        <w:ind w:left="240" w:leftChars="109" w:right="753"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3、本表后应附供应商所属社保机构出具的拟委任的项目经理</w:t>
      </w:r>
      <w:r>
        <w:rPr>
          <w:rFonts w:hint="eastAsia" w:ascii="宋体" w:hAnsi="宋体" w:eastAsia="宋体" w:cs="宋体"/>
          <w:color w:val="auto"/>
          <w:spacing w:val="0"/>
          <w:sz w:val="24"/>
          <w:szCs w:val="24"/>
          <w:highlight w:val="none"/>
          <w:lang w:eastAsia="zh-CN"/>
        </w:rPr>
        <w:t>递交响应文件截止前半年内任意</w:t>
      </w:r>
      <w:r>
        <w:rPr>
          <w:rFonts w:hint="eastAsia" w:ascii="宋体" w:hAnsi="宋体" w:eastAsia="宋体" w:cs="宋体"/>
          <w:color w:val="auto"/>
          <w:spacing w:val="0"/>
          <w:sz w:val="24"/>
          <w:szCs w:val="24"/>
          <w:highlight w:val="none"/>
          <w:lang w:val="en-US" w:eastAsia="zh-CN"/>
        </w:rPr>
        <w:t>1个月</w:t>
      </w:r>
      <w:r>
        <w:rPr>
          <w:rFonts w:hint="eastAsia" w:ascii="宋体" w:hAnsi="宋体" w:eastAsia="宋体" w:cs="宋体"/>
          <w:color w:val="auto"/>
          <w:spacing w:val="0"/>
          <w:sz w:val="24"/>
          <w:szCs w:val="24"/>
          <w:highlight w:val="none"/>
        </w:rPr>
        <w:t>的社保缴费证明或其他能够证明拟委任的项目经理参加社保的有效证明材料。</w:t>
      </w:r>
    </w:p>
    <w:p w14:paraId="0334D7FE">
      <w:pPr>
        <w:keepNext w:val="0"/>
        <w:keepLines w:val="0"/>
        <w:pageBreakBefore w:val="0"/>
        <w:widowControl w:val="0"/>
        <w:kinsoku/>
        <w:wordWrap/>
        <w:overflowPunct/>
        <w:topLinePunct w:val="0"/>
        <w:autoSpaceDE w:val="0"/>
        <w:autoSpaceDN w:val="0"/>
        <w:bidi w:val="0"/>
        <w:adjustRightInd/>
        <w:snapToGrid/>
        <w:spacing w:after="0" w:line="360" w:lineRule="auto"/>
        <w:textAlignment w:val="auto"/>
        <w:outlineLvl w:val="9"/>
        <w:rPr>
          <w:rFonts w:hint="eastAsia" w:ascii="宋体" w:hAnsi="宋体" w:eastAsia="宋体" w:cs="宋体"/>
          <w:color w:val="auto"/>
          <w:spacing w:val="0"/>
          <w:sz w:val="24"/>
          <w:szCs w:val="24"/>
          <w:highlight w:val="none"/>
        </w:rPr>
        <w:sectPr>
          <w:footerReference r:id="rId12" w:type="default"/>
          <w:footerReference r:id="rId13" w:type="even"/>
          <w:pgSz w:w="11910" w:h="16840"/>
          <w:pgMar w:top="1440" w:right="1080" w:bottom="1440" w:left="1080" w:header="0" w:footer="1201" w:gutter="0"/>
          <w:pgNumType w:fmt="decimal"/>
          <w:cols w:space="720" w:num="1"/>
        </w:sectPr>
      </w:pPr>
    </w:p>
    <w:p w14:paraId="09B4474A">
      <w:pPr>
        <w:keepLines w:val="0"/>
        <w:pageBreakBefore w:val="0"/>
        <w:kinsoku/>
        <w:overflowPunct/>
        <w:topLinePunct w:val="0"/>
        <w:bidi w:val="0"/>
        <w:spacing w:before="34" w:line="360" w:lineRule="auto"/>
        <w:ind w:left="767" w:right="779" w:firstLine="0"/>
        <w:jc w:val="center"/>
        <w:rPr>
          <w:rFonts w:hint="eastAsia" w:ascii="宋体" w:hAnsi="宋体" w:eastAsia="宋体" w:cs="宋体"/>
          <w:b/>
          <w:color w:val="auto"/>
          <w:spacing w:val="0"/>
          <w:sz w:val="28"/>
          <w:highlight w:val="none"/>
        </w:rPr>
      </w:pPr>
      <w:r>
        <w:rPr>
          <w:rFonts w:hint="eastAsia" w:ascii="宋体" w:hAnsi="宋体" w:eastAsia="宋体" w:cs="宋体"/>
          <w:b/>
          <w:color w:val="auto"/>
          <w:spacing w:val="0"/>
          <w:sz w:val="28"/>
          <w:highlight w:val="none"/>
        </w:rPr>
        <w:t>专职安全员简历表</w:t>
      </w:r>
      <w:r>
        <w:rPr>
          <w:rFonts w:hint="eastAsia" w:ascii="宋体" w:hAnsi="宋体" w:eastAsia="宋体" w:cs="宋体"/>
          <w:b/>
          <w:color w:val="auto"/>
          <w:spacing w:val="0"/>
          <w:sz w:val="24"/>
          <w:szCs w:val="28"/>
          <w:highlight w:val="none"/>
          <w:lang w:eastAsia="zh-CN"/>
        </w:rPr>
        <w:t>（格式）</w:t>
      </w:r>
    </w:p>
    <w:p w14:paraId="4679AA50">
      <w:pPr>
        <w:pStyle w:val="17"/>
        <w:keepLines w:val="0"/>
        <w:pageBreakBefore w:val="0"/>
        <w:kinsoku/>
        <w:overflowPunct/>
        <w:topLinePunct w:val="0"/>
        <w:bidi w:val="0"/>
        <w:spacing w:before="6" w:line="360" w:lineRule="auto"/>
        <w:rPr>
          <w:rFonts w:hint="eastAsia" w:ascii="宋体" w:hAnsi="宋体" w:eastAsia="宋体" w:cs="宋体"/>
          <w:b/>
          <w:color w:val="auto"/>
          <w:spacing w:val="0"/>
          <w:sz w:val="24"/>
          <w:szCs w:val="24"/>
          <w:highlight w:val="none"/>
        </w:rPr>
      </w:pPr>
    </w:p>
    <w:p w14:paraId="5FEB2801">
      <w:pPr>
        <w:pStyle w:val="17"/>
        <w:keepLines w:val="0"/>
        <w:pageBreakBefore w:val="0"/>
        <w:tabs>
          <w:tab w:val="left" w:pos="2009"/>
          <w:tab w:val="left" w:pos="4529"/>
        </w:tabs>
        <w:kinsoku/>
        <w:overflowPunct/>
        <w:topLinePunct w:val="0"/>
        <w:bidi w:val="0"/>
        <w:spacing w:after="21" w:line="360" w:lineRule="auto"/>
        <w:ind w:left="746"/>
        <w:rPr>
          <w:rFonts w:hint="eastAsia" w:ascii="宋体" w:hAnsi="宋体" w:eastAsia="宋体" w:cs="宋体"/>
          <w:color w:val="auto"/>
          <w:spacing w:val="0"/>
          <w:sz w:val="24"/>
          <w:szCs w:val="24"/>
          <w:highlight w:val="none"/>
        </w:rPr>
      </w:pPr>
      <w:r>
        <w:rPr>
          <w:rFonts w:hint="eastAsia" w:ascii="宋体" w:hAnsi="宋体" w:eastAsia="宋体" w:cs="宋体"/>
          <w:color w:val="auto"/>
          <w:spacing w:val="0"/>
          <w:w w:val="10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（项目名称）</w:t>
      </w:r>
    </w:p>
    <w:tbl>
      <w:tblPr>
        <w:tblStyle w:val="28"/>
        <w:tblW w:w="9286" w:type="dxa"/>
        <w:tblInd w:w="5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2"/>
        <w:gridCol w:w="463"/>
        <w:gridCol w:w="1548"/>
        <w:gridCol w:w="326"/>
        <w:gridCol w:w="1219"/>
        <w:gridCol w:w="675"/>
        <w:gridCol w:w="874"/>
        <w:gridCol w:w="713"/>
        <w:gridCol w:w="380"/>
        <w:gridCol w:w="456"/>
        <w:gridCol w:w="271"/>
        <w:gridCol w:w="1279"/>
      </w:tblGrid>
      <w:tr w14:paraId="33F67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82" w:type="dxa"/>
          </w:tcPr>
          <w:p w14:paraId="066AA017">
            <w:pPr>
              <w:pStyle w:val="39"/>
              <w:keepLines w:val="0"/>
              <w:pageBreakBefore w:val="0"/>
              <w:kinsoku/>
              <w:overflowPunct/>
              <w:topLinePunct w:val="0"/>
              <w:bidi w:val="0"/>
              <w:spacing w:before="166" w:line="360" w:lineRule="auto"/>
              <w:ind w:right="297"/>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姓名</w:t>
            </w:r>
          </w:p>
        </w:tc>
        <w:tc>
          <w:tcPr>
            <w:tcW w:w="2337" w:type="dxa"/>
            <w:gridSpan w:val="3"/>
          </w:tcPr>
          <w:p w14:paraId="7A960FDA">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c>
          <w:tcPr>
            <w:tcW w:w="1894" w:type="dxa"/>
            <w:gridSpan w:val="2"/>
          </w:tcPr>
          <w:p w14:paraId="0F03F592">
            <w:pPr>
              <w:pStyle w:val="39"/>
              <w:keepLines w:val="0"/>
              <w:pageBreakBefore w:val="0"/>
              <w:kinsoku/>
              <w:overflowPunct/>
              <w:topLinePunct w:val="0"/>
              <w:bidi w:val="0"/>
              <w:spacing w:before="166" w:line="360" w:lineRule="auto"/>
              <w:ind w:right="702"/>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性别</w:t>
            </w:r>
          </w:p>
        </w:tc>
        <w:tc>
          <w:tcPr>
            <w:tcW w:w="1587" w:type="dxa"/>
            <w:gridSpan w:val="2"/>
          </w:tcPr>
          <w:p w14:paraId="192EF7F6">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c>
          <w:tcPr>
            <w:tcW w:w="1107" w:type="dxa"/>
            <w:gridSpan w:val="3"/>
          </w:tcPr>
          <w:p w14:paraId="0A55C6A1">
            <w:pPr>
              <w:pStyle w:val="39"/>
              <w:keepLines w:val="0"/>
              <w:pageBreakBefore w:val="0"/>
              <w:kinsoku/>
              <w:overflowPunct/>
              <w:topLinePunct w:val="0"/>
              <w:bidi w:val="0"/>
              <w:spacing w:before="166" w:line="360" w:lineRule="auto"/>
              <w:ind w:left="344"/>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年龄</w:t>
            </w:r>
          </w:p>
        </w:tc>
        <w:tc>
          <w:tcPr>
            <w:tcW w:w="1279" w:type="dxa"/>
          </w:tcPr>
          <w:p w14:paraId="2B75CBE1">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r>
      <w:tr w14:paraId="6D262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2" w:type="dxa"/>
          </w:tcPr>
          <w:p w14:paraId="676A1B9E">
            <w:pPr>
              <w:pStyle w:val="39"/>
              <w:keepLines w:val="0"/>
              <w:pageBreakBefore w:val="0"/>
              <w:kinsoku/>
              <w:overflowPunct/>
              <w:topLinePunct w:val="0"/>
              <w:bidi w:val="0"/>
              <w:spacing w:before="178" w:line="360" w:lineRule="auto"/>
              <w:ind w:right="297"/>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职务</w:t>
            </w:r>
          </w:p>
        </w:tc>
        <w:tc>
          <w:tcPr>
            <w:tcW w:w="2337" w:type="dxa"/>
            <w:gridSpan w:val="3"/>
          </w:tcPr>
          <w:p w14:paraId="40BFD3D3">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c>
          <w:tcPr>
            <w:tcW w:w="1894" w:type="dxa"/>
            <w:gridSpan w:val="2"/>
          </w:tcPr>
          <w:p w14:paraId="4CEF62C9">
            <w:pPr>
              <w:pStyle w:val="39"/>
              <w:keepLines w:val="0"/>
              <w:pageBreakBefore w:val="0"/>
              <w:kinsoku/>
              <w:overflowPunct/>
              <w:topLinePunct w:val="0"/>
              <w:bidi w:val="0"/>
              <w:spacing w:before="178" w:line="360" w:lineRule="auto"/>
              <w:ind w:right="702"/>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职称</w:t>
            </w:r>
          </w:p>
        </w:tc>
        <w:tc>
          <w:tcPr>
            <w:tcW w:w="1587" w:type="dxa"/>
            <w:gridSpan w:val="2"/>
          </w:tcPr>
          <w:p w14:paraId="2C0978FB">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c>
          <w:tcPr>
            <w:tcW w:w="1107" w:type="dxa"/>
            <w:gridSpan w:val="3"/>
          </w:tcPr>
          <w:p w14:paraId="5E454524">
            <w:pPr>
              <w:pStyle w:val="39"/>
              <w:keepLines w:val="0"/>
              <w:pageBreakBefore w:val="0"/>
              <w:kinsoku/>
              <w:overflowPunct/>
              <w:topLinePunct w:val="0"/>
              <w:bidi w:val="0"/>
              <w:spacing w:before="178" w:line="360" w:lineRule="auto"/>
              <w:ind w:left="344"/>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学历</w:t>
            </w:r>
          </w:p>
        </w:tc>
        <w:tc>
          <w:tcPr>
            <w:tcW w:w="1279" w:type="dxa"/>
          </w:tcPr>
          <w:p w14:paraId="2B4D6383">
            <w:pPr>
              <w:pStyle w:val="39"/>
              <w:keepLines w:val="0"/>
              <w:pageBreakBefore w:val="0"/>
              <w:kinsoku/>
              <w:overflowPunct/>
              <w:topLinePunct w:val="0"/>
              <w:bidi w:val="0"/>
              <w:spacing w:line="360" w:lineRule="auto"/>
              <w:jc w:val="center"/>
              <w:rPr>
                <w:rFonts w:hint="eastAsia" w:ascii="宋体" w:hAnsi="宋体" w:eastAsia="宋体" w:cs="宋体"/>
                <w:color w:val="auto"/>
                <w:spacing w:val="0"/>
                <w:sz w:val="24"/>
                <w:szCs w:val="24"/>
                <w:highlight w:val="none"/>
              </w:rPr>
            </w:pPr>
          </w:p>
        </w:tc>
      </w:tr>
      <w:tr w14:paraId="73F7F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419" w:type="dxa"/>
            <w:gridSpan w:val="4"/>
          </w:tcPr>
          <w:p w14:paraId="75215AB0">
            <w:pPr>
              <w:pStyle w:val="39"/>
              <w:keepLines w:val="0"/>
              <w:pageBreakBefore w:val="0"/>
              <w:kinsoku/>
              <w:overflowPunct/>
              <w:topLinePunct w:val="0"/>
              <w:bidi w:val="0"/>
              <w:spacing w:before="166" w:line="360" w:lineRule="auto"/>
              <w:ind w:left="108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参加工作时间</w:t>
            </w:r>
          </w:p>
        </w:tc>
        <w:tc>
          <w:tcPr>
            <w:tcW w:w="1894" w:type="dxa"/>
            <w:gridSpan w:val="2"/>
          </w:tcPr>
          <w:p w14:paraId="771E61D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2694" w:type="dxa"/>
            <w:gridSpan w:val="5"/>
          </w:tcPr>
          <w:p w14:paraId="3EAF7550">
            <w:pPr>
              <w:pStyle w:val="39"/>
              <w:keepLines w:val="0"/>
              <w:pageBreakBefore w:val="0"/>
              <w:kinsoku/>
              <w:overflowPunct/>
              <w:topLinePunct w:val="0"/>
              <w:bidi w:val="0"/>
              <w:spacing w:before="166" w:line="360" w:lineRule="auto"/>
              <w:ind w:left="40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担任专职安全员年限</w:t>
            </w:r>
          </w:p>
        </w:tc>
        <w:tc>
          <w:tcPr>
            <w:tcW w:w="1279" w:type="dxa"/>
          </w:tcPr>
          <w:p w14:paraId="3451D5B8">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20581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3419" w:type="dxa"/>
            <w:gridSpan w:val="4"/>
            <w:tcBorders>
              <w:bottom w:val="single" w:color="000000" w:sz="6" w:space="0"/>
            </w:tcBorders>
          </w:tcPr>
          <w:p w14:paraId="0E32B675">
            <w:pPr>
              <w:pStyle w:val="39"/>
              <w:keepLines w:val="0"/>
              <w:pageBreakBefore w:val="0"/>
              <w:kinsoku/>
              <w:overflowPunct/>
              <w:topLinePunct w:val="0"/>
              <w:bidi w:val="0"/>
              <w:spacing w:before="178" w:line="360" w:lineRule="auto"/>
              <w:ind w:right="1152"/>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上岗证编号</w:t>
            </w:r>
          </w:p>
        </w:tc>
        <w:tc>
          <w:tcPr>
            <w:tcW w:w="1894" w:type="dxa"/>
            <w:gridSpan w:val="2"/>
            <w:tcBorders>
              <w:bottom w:val="single" w:color="000000" w:sz="6" w:space="0"/>
            </w:tcBorders>
          </w:tcPr>
          <w:p w14:paraId="25EA6A5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967" w:type="dxa"/>
            <w:gridSpan w:val="3"/>
            <w:tcBorders>
              <w:bottom w:val="single" w:color="000000" w:sz="6" w:space="0"/>
            </w:tcBorders>
          </w:tcPr>
          <w:p w14:paraId="439F418C">
            <w:pPr>
              <w:pStyle w:val="39"/>
              <w:keepLines w:val="0"/>
              <w:pageBreakBefore w:val="0"/>
              <w:kinsoku/>
              <w:overflowPunct/>
              <w:topLinePunct w:val="0"/>
              <w:bidi w:val="0"/>
              <w:spacing w:before="22" w:line="360" w:lineRule="auto"/>
              <w:ind w:left="124" w:right="113"/>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安全生产考核合格证编号</w:t>
            </w:r>
          </w:p>
        </w:tc>
        <w:tc>
          <w:tcPr>
            <w:tcW w:w="2006" w:type="dxa"/>
            <w:gridSpan w:val="3"/>
            <w:tcBorders>
              <w:bottom w:val="single" w:color="000000" w:sz="6" w:space="0"/>
            </w:tcBorders>
          </w:tcPr>
          <w:p w14:paraId="1A29DFC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67917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9286" w:type="dxa"/>
            <w:gridSpan w:val="12"/>
            <w:tcBorders>
              <w:top w:val="single" w:color="000000" w:sz="6" w:space="0"/>
            </w:tcBorders>
          </w:tcPr>
          <w:p w14:paraId="78EE361C">
            <w:pPr>
              <w:pStyle w:val="39"/>
              <w:keepLines w:val="0"/>
              <w:pageBreakBefore w:val="0"/>
              <w:kinsoku/>
              <w:overflowPunct/>
              <w:topLinePunct w:val="0"/>
              <w:bidi w:val="0"/>
              <w:spacing w:before="176" w:line="360" w:lineRule="auto"/>
              <w:ind w:right="3454"/>
              <w:jc w:val="righ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已</w:t>
            </w:r>
            <w:r>
              <w:rPr>
                <w:rFonts w:hint="eastAsia" w:cs="宋体"/>
                <w:color w:val="auto"/>
                <w:spacing w:val="0"/>
                <w:sz w:val="24"/>
                <w:szCs w:val="24"/>
                <w:highlight w:val="none"/>
                <w:lang w:eastAsia="zh-CN"/>
              </w:rPr>
              <w:t>完成</w:t>
            </w:r>
            <w:r>
              <w:rPr>
                <w:rFonts w:hint="eastAsia" w:ascii="宋体" w:hAnsi="宋体" w:eastAsia="宋体" w:cs="宋体"/>
                <w:color w:val="auto"/>
                <w:spacing w:val="0"/>
                <w:sz w:val="24"/>
                <w:szCs w:val="24"/>
                <w:highlight w:val="none"/>
              </w:rPr>
              <w:t>工程项目情况</w:t>
            </w:r>
          </w:p>
        </w:tc>
      </w:tr>
      <w:tr w14:paraId="53F2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545" w:type="dxa"/>
            <w:gridSpan w:val="2"/>
          </w:tcPr>
          <w:p w14:paraId="630FCCC6">
            <w:pPr>
              <w:pStyle w:val="39"/>
              <w:keepLines w:val="0"/>
              <w:pageBreakBefore w:val="0"/>
              <w:kinsoku/>
              <w:overflowPunct/>
              <w:topLinePunct w:val="0"/>
              <w:bidi w:val="0"/>
              <w:spacing w:before="166" w:line="360" w:lineRule="auto"/>
              <w:ind w:left="35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建设单位</w:t>
            </w:r>
          </w:p>
        </w:tc>
        <w:tc>
          <w:tcPr>
            <w:tcW w:w="1548" w:type="dxa"/>
          </w:tcPr>
          <w:p w14:paraId="7C914D19">
            <w:pPr>
              <w:pStyle w:val="39"/>
              <w:keepLines w:val="0"/>
              <w:pageBreakBefore w:val="0"/>
              <w:kinsoku/>
              <w:overflowPunct/>
              <w:topLinePunct w:val="0"/>
              <w:bidi w:val="0"/>
              <w:spacing w:before="166" w:line="360" w:lineRule="auto"/>
              <w:ind w:left="35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项目名称</w:t>
            </w:r>
          </w:p>
        </w:tc>
        <w:tc>
          <w:tcPr>
            <w:tcW w:w="1545" w:type="dxa"/>
            <w:gridSpan w:val="2"/>
          </w:tcPr>
          <w:p w14:paraId="586995DC">
            <w:pPr>
              <w:pStyle w:val="39"/>
              <w:keepLines w:val="0"/>
              <w:pageBreakBefore w:val="0"/>
              <w:kinsoku/>
              <w:overflowPunct/>
              <w:topLinePunct w:val="0"/>
              <w:bidi w:val="0"/>
              <w:spacing w:before="166" w:line="360" w:lineRule="auto"/>
              <w:ind w:left="353"/>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建设规模</w:t>
            </w:r>
          </w:p>
        </w:tc>
        <w:tc>
          <w:tcPr>
            <w:tcW w:w="1549" w:type="dxa"/>
            <w:gridSpan w:val="2"/>
          </w:tcPr>
          <w:p w14:paraId="5E00867F">
            <w:pPr>
              <w:pStyle w:val="39"/>
              <w:keepLines w:val="0"/>
              <w:pageBreakBefore w:val="0"/>
              <w:kinsoku/>
              <w:overflowPunct/>
              <w:topLinePunct w:val="0"/>
              <w:bidi w:val="0"/>
              <w:spacing w:before="166" w:line="360" w:lineRule="auto"/>
              <w:ind w:left="148"/>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开、竣工日期</w:t>
            </w:r>
          </w:p>
        </w:tc>
        <w:tc>
          <w:tcPr>
            <w:tcW w:w="1549" w:type="dxa"/>
            <w:gridSpan w:val="3"/>
          </w:tcPr>
          <w:p w14:paraId="221A4C01">
            <w:pPr>
              <w:pStyle w:val="39"/>
              <w:keepLines w:val="0"/>
              <w:pageBreakBefore w:val="0"/>
              <w:kinsoku/>
              <w:overflowPunct/>
              <w:topLinePunct w:val="0"/>
              <w:bidi w:val="0"/>
              <w:spacing w:before="166" w:line="360" w:lineRule="auto"/>
              <w:ind w:left="25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在建或已</w:t>
            </w:r>
            <w:r>
              <w:rPr>
                <w:rFonts w:hint="eastAsia" w:cs="宋体"/>
                <w:color w:val="auto"/>
                <w:spacing w:val="0"/>
                <w:sz w:val="24"/>
                <w:szCs w:val="24"/>
                <w:highlight w:val="none"/>
                <w:lang w:eastAsia="zh-CN"/>
              </w:rPr>
              <w:t>完成</w:t>
            </w:r>
          </w:p>
        </w:tc>
        <w:tc>
          <w:tcPr>
            <w:tcW w:w="1550" w:type="dxa"/>
            <w:gridSpan w:val="2"/>
          </w:tcPr>
          <w:p w14:paraId="2FA4316E">
            <w:pPr>
              <w:pStyle w:val="39"/>
              <w:keepLines w:val="0"/>
              <w:pageBreakBefore w:val="0"/>
              <w:kinsoku/>
              <w:overflowPunct/>
              <w:topLinePunct w:val="0"/>
              <w:bidi w:val="0"/>
              <w:spacing w:before="166" w:line="360" w:lineRule="auto"/>
              <w:ind w:left="355"/>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工程质量</w:t>
            </w:r>
          </w:p>
        </w:tc>
      </w:tr>
      <w:tr w14:paraId="2CE1F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545" w:type="dxa"/>
            <w:gridSpan w:val="2"/>
          </w:tcPr>
          <w:p w14:paraId="3FB82DAD">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5E5DFFC5">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045DC0F1">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2"/>
          </w:tcPr>
          <w:p w14:paraId="1653F598">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3"/>
          </w:tcPr>
          <w:p w14:paraId="62BEACF5">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50" w:type="dxa"/>
            <w:gridSpan w:val="2"/>
          </w:tcPr>
          <w:p w14:paraId="24EA8C3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5BB92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545" w:type="dxa"/>
            <w:gridSpan w:val="2"/>
          </w:tcPr>
          <w:p w14:paraId="789421EF">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2D928F71">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56948318">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2"/>
          </w:tcPr>
          <w:p w14:paraId="3900417D">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3"/>
          </w:tcPr>
          <w:p w14:paraId="2D5B78ED">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50" w:type="dxa"/>
            <w:gridSpan w:val="2"/>
          </w:tcPr>
          <w:p w14:paraId="072AD32E">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1D8F5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545" w:type="dxa"/>
            <w:gridSpan w:val="2"/>
          </w:tcPr>
          <w:p w14:paraId="53151E9B">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1091B27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5BA6709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2"/>
          </w:tcPr>
          <w:p w14:paraId="67B2EAF2">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3"/>
          </w:tcPr>
          <w:p w14:paraId="4B157B53">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50" w:type="dxa"/>
            <w:gridSpan w:val="2"/>
          </w:tcPr>
          <w:p w14:paraId="2E0ED4F9">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28D3A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545" w:type="dxa"/>
            <w:gridSpan w:val="2"/>
          </w:tcPr>
          <w:p w14:paraId="4F1B941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8" w:type="dxa"/>
          </w:tcPr>
          <w:p w14:paraId="406178DF">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5" w:type="dxa"/>
            <w:gridSpan w:val="2"/>
          </w:tcPr>
          <w:p w14:paraId="3BF95AE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2"/>
          </w:tcPr>
          <w:p w14:paraId="41C9334D">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49" w:type="dxa"/>
            <w:gridSpan w:val="3"/>
          </w:tcPr>
          <w:p w14:paraId="6C20D05B">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1550" w:type="dxa"/>
            <w:gridSpan w:val="2"/>
          </w:tcPr>
          <w:p w14:paraId="59DA1E6B">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bl>
    <w:p w14:paraId="6F86132B">
      <w:pPr>
        <w:pStyle w:val="17"/>
        <w:keepLines w:val="0"/>
        <w:pageBreakBefore w:val="0"/>
        <w:kinsoku/>
        <w:overflowPunct/>
        <w:topLinePunct w:val="0"/>
        <w:bidi w:val="0"/>
        <w:spacing w:line="360" w:lineRule="auto"/>
        <w:rPr>
          <w:rFonts w:hint="eastAsia" w:ascii="宋体" w:hAnsi="宋体" w:eastAsia="宋体" w:cs="宋体"/>
          <w:color w:val="auto"/>
          <w:spacing w:val="0"/>
          <w:sz w:val="22"/>
          <w:highlight w:val="none"/>
        </w:rPr>
      </w:pPr>
    </w:p>
    <w:p w14:paraId="7BFA2D1C">
      <w:pPr>
        <w:pStyle w:val="17"/>
        <w:keepLines w:val="0"/>
        <w:pageBreakBefore w:val="0"/>
        <w:kinsoku/>
        <w:overflowPunct/>
        <w:topLinePunct w:val="0"/>
        <w:bidi w:val="0"/>
        <w:spacing w:line="360" w:lineRule="auto"/>
        <w:rPr>
          <w:rFonts w:hint="eastAsia" w:ascii="宋体" w:hAnsi="宋体" w:eastAsia="宋体" w:cs="宋体"/>
          <w:color w:val="auto"/>
          <w:spacing w:val="0"/>
          <w:sz w:val="22"/>
          <w:highlight w:val="none"/>
        </w:rPr>
      </w:pPr>
    </w:p>
    <w:p w14:paraId="7204D686">
      <w:pPr>
        <w:pStyle w:val="17"/>
        <w:keepLines w:val="0"/>
        <w:pageBreakBefore w:val="0"/>
        <w:kinsoku/>
        <w:overflowPunct/>
        <w:topLinePunct w:val="0"/>
        <w:bidi w:val="0"/>
        <w:spacing w:before="8" w:line="360" w:lineRule="auto"/>
        <w:rPr>
          <w:rFonts w:hint="eastAsia" w:ascii="宋体" w:hAnsi="宋体" w:eastAsia="宋体" w:cs="宋体"/>
          <w:color w:val="auto"/>
          <w:spacing w:val="0"/>
          <w:sz w:val="24"/>
          <w:highlight w:val="none"/>
        </w:rPr>
      </w:pPr>
    </w:p>
    <w:p w14:paraId="404BD9D4">
      <w:pPr>
        <w:pStyle w:val="17"/>
        <w:keepLines w:val="0"/>
        <w:pageBreakBefore w:val="0"/>
        <w:kinsoku/>
        <w:overflowPunct/>
        <w:topLinePunct w:val="0"/>
        <w:bidi w:val="0"/>
        <w:spacing w:line="360" w:lineRule="auto"/>
        <w:ind w:left="127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备注：</w:t>
      </w:r>
    </w:p>
    <w:p w14:paraId="154B81D1">
      <w:pPr>
        <w:pStyle w:val="17"/>
        <w:keepLines w:val="0"/>
        <w:pageBreakBefore w:val="0"/>
        <w:kinsoku/>
        <w:overflowPunct/>
        <w:topLinePunct w:val="0"/>
        <w:bidi w:val="0"/>
        <w:spacing w:line="360" w:lineRule="auto"/>
        <w:ind w:left="1272"/>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1、本表附专职安全员安全生产考核合格证书（C 类）</w:t>
      </w:r>
    </w:p>
    <w:p w14:paraId="0DDB189B">
      <w:pPr>
        <w:pStyle w:val="17"/>
        <w:keepLines w:val="0"/>
        <w:pageBreakBefore w:val="0"/>
        <w:kinsoku/>
        <w:overflowPunct/>
        <w:topLinePunct w:val="0"/>
        <w:bidi w:val="0"/>
        <w:spacing w:before="160" w:line="360" w:lineRule="auto"/>
        <w:ind w:left="746" w:right="751" w:firstLine="527"/>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2、本表后应附供应商所属社保机构出具的拟委任的专职安全员</w:t>
      </w:r>
      <w:r>
        <w:rPr>
          <w:rFonts w:hint="eastAsia" w:ascii="宋体" w:hAnsi="宋体" w:eastAsia="宋体" w:cs="宋体"/>
          <w:color w:val="auto"/>
          <w:spacing w:val="0"/>
          <w:sz w:val="24"/>
          <w:szCs w:val="24"/>
          <w:highlight w:val="none"/>
          <w:lang w:eastAsia="zh-CN"/>
        </w:rPr>
        <w:t>递交响应文件截止前半年内任意</w:t>
      </w:r>
      <w:r>
        <w:rPr>
          <w:rFonts w:hint="eastAsia" w:ascii="宋体" w:hAnsi="宋体" w:eastAsia="宋体" w:cs="宋体"/>
          <w:color w:val="auto"/>
          <w:spacing w:val="0"/>
          <w:sz w:val="24"/>
          <w:szCs w:val="24"/>
          <w:highlight w:val="none"/>
          <w:lang w:val="en-US" w:eastAsia="zh-CN"/>
        </w:rPr>
        <w:t>1个月</w:t>
      </w:r>
      <w:r>
        <w:rPr>
          <w:rFonts w:hint="eastAsia" w:ascii="宋体" w:hAnsi="宋体" w:eastAsia="宋体" w:cs="宋体"/>
          <w:color w:val="auto"/>
          <w:spacing w:val="0"/>
          <w:sz w:val="24"/>
          <w:szCs w:val="24"/>
          <w:highlight w:val="none"/>
        </w:rPr>
        <w:t>的社保缴费证明或其他能够证明拟委任的安全员参加社保的有效证明材料。</w:t>
      </w:r>
    </w:p>
    <w:p w14:paraId="4DB32A8D">
      <w:pPr>
        <w:keepLines w:val="0"/>
        <w:pageBreakBefore w:val="0"/>
        <w:kinsoku/>
        <w:overflowPunct/>
        <w:topLinePunct w:val="0"/>
        <w:bidi w:val="0"/>
        <w:spacing w:line="360" w:lineRule="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2F2C9A94">
      <w:pPr>
        <w:pStyle w:val="17"/>
        <w:keepLines w:val="0"/>
        <w:pageBreakBefore w:val="0"/>
        <w:kinsoku/>
        <w:overflowPunct/>
        <w:topLinePunct w:val="0"/>
        <w:bidi w:val="0"/>
        <w:spacing w:before="160" w:line="360" w:lineRule="auto"/>
        <w:ind w:right="751"/>
        <w:jc w:val="center"/>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8"/>
          <w:highlight w:val="none"/>
        </w:rPr>
        <w:t>建设工程项目管理承诺书</w:t>
      </w:r>
      <w:r>
        <w:rPr>
          <w:rFonts w:hint="eastAsia" w:ascii="宋体" w:hAnsi="宋体" w:eastAsia="宋体" w:cs="宋体"/>
          <w:b/>
          <w:color w:val="auto"/>
          <w:spacing w:val="0"/>
          <w:sz w:val="24"/>
          <w:szCs w:val="28"/>
          <w:highlight w:val="none"/>
          <w:lang w:eastAsia="zh-CN"/>
        </w:rPr>
        <w:t>（格式）</w:t>
      </w:r>
    </w:p>
    <w:p w14:paraId="0A3FF120">
      <w:pPr>
        <w:pStyle w:val="17"/>
        <w:keepNext w:val="0"/>
        <w:keepLines w:val="0"/>
        <w:pageBreakBefore w:val="0"/>
        <w:widowControl w:val="0"/>
        <w:tabs>
          <w:tab w:val="left" w:pos="3478"/>
        </w:tabs>
        <w:kinsoku/>
        <w:wordWrap/>
        <w:overflowPunct/>
        <w:topLinePunct w:val="0"/>
        <w:autoSpaceDE w:val="0"/>
        <w:autoSpaceDN w:val="0"/>
        <w:bidi w:val="0"/>
        <w:adjustRightInd/>
        <w:snapToGrid/>
        <w:spacing w:before="0" w:line="360" w:lineRule="auto"/>
        <w:ind w:right="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致</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（采购人名称）：</w:t>
      </w:r>
    </w:p>
    <w:p w14:paraId="128B3D9B">
      <w:pPr>
        <w:pStyle w:val="17"/>
        <w:keepNext w:val="0"/>
        <w:keepLines w:val="0"/>
        <w:pageBreakBefore w:val="0"/>
        <w:widowControl w:val="0"/>
        <w:tabs>
          <w:tab w:val="left" w:pos="4553"/>
        </w:tabs>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drawing>
          <wp:anchor distT="0" distB="0" distL="0" distR="0" simplePos="0" relativeHeight="251662336" behindDoc="1" locked="0" layoutInCell="1" allowOverlap="1">
            <wp:simplePos x="0" y="0"/>
            <wp:positionH relativeFrom="page">
              <wp:posOffset>1825625</wp:posOffset>
            </wp:positionH>
            <wp:positionV relativeFrom="paragraph">
              <wp:posOffset>17145</wp:posOffset>
            </wp:positionV>
            <wp:extent cx="1675130" cy="1339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2" cstate="print"/>
                    <a:stretch>
                      <a:fillRect/>
                    </a:stretch>
                  </pic:blipFill>
                  <pic:spPr>
                    <a:xfrm>
                      <a:off x="0" y="0"/>
                      <a:ext cx="1675130" cy="134111"/>
                    </a:xfrm>
                    <a:prstGeom prst="rect">
                      <a:avLst/>
                    </a:prstGeom>
                  </pic:spPr>
                </pic:pic>
              </a:graphicData>
            </a:graphic>
          </wp:anchor>
        </w:drawing>
      </w:r>
      <w:r>
        <w:rPr>
          <w:rFonts w:hint="eastAsia" w:ascii="宋体" w:hAnsi="宋体" w:eastAsia="宋体" w:cs="宋体"/>
          <w:color w:val="auto"/>
          <w:spacing w:val="0"/>
          <w:sz w:val="24"/>
          <w:szCs w:val="24"/>
          <w:highlight w:val="none"/>
        </w:rPr>
        <w:t>作为参与</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项目名称</w:t>
      </w:r>
      <w:r>
        <w:rPr>
          <w:rFonts w:hint="eastAsia" w:ascii="宋体" w:hAnsi="宋体" w:eastAsia="宋体" w:cs="宋体"/>
          <w:color w:val="auto"/>
          <w:spacing w:val="0"/>
          <w:sz w:val="24"/>
          <w:szCs w:val="24"/>
          <w:highlight w:val="none"/>
        </w:rPr>
        <w:t>）项目的竞标方，根据国家、自治区相关文件规定，我方在此向采购人承诺：</w:t>
      </w:r>
    </w:p>
    <w:p w14:paraId="03774C59">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1、一旦成交，我方保证按照政府相关部门的规定，在发出成交通知书之日起</w:t>
      </w: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w:t>
      </w:r>
      <w:r>
        <w:rPr>
          <w:rFonts w:hint="eastAsia" w:ascii="宋体" w:hAnsi="宋体" w:eastAsia="宋体" w:cs="宋体"/>
          <w:color w:val="auto"/>
          <w:spacing w:val="0"/>
          <w:sz w:val="24"/>
          <w:szCs w:val="24"/>
          <w:highlight w:val="none"/>
          <w:lang w:val="en-US" w:eastAsia="zh-CN"/>
        </w:rPr>
        <w:t>50</w:t>
      </w:r>
      <w:r>
        <w:rPr>
          <w:rFonts w:hint="eastAsia" w:ascii="宋体" w:hAnsi="宋体" w:eastAsia="宋体" w:cs="宋体"/>
          <w:color w:val="auto"/>
          <w:spacing w:val="0"/>
          <w:sz w:val="24"/>
          <w:szCs w:val="24"/>
          <w:highlight w:val="none"/>
        </w:rPr>
        <w:t>号）从我方农民工工资保障金中先予划支。</w:t>
      </w:r>
    </w:p>
    <w:p w14:paraId="6A5AC212">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2、一旦成交，我方保证在施工过程中，严格执行《广西壮族自治区建设工程安全文明施工费使用管理细则》（桂建质</w:t>
      </w:r>
      <w:r>
        <w:rPr>
          <w:rFonts w:hint="eastAsia" w:cs="宋体"/>
          <w:color w:val="auto"/>
          <w:spacing w:val="0"/>
          <w:sz w:val="24"/>
          <w:szCs w:val="24"/>
          <w:highlight w:val="none"/>
          <w:lang w:eastAsia="zh-CN"/>
        </w:rPr>
        <w:t>〔2015〕16号</w:t>
      </w:r>
      <w:r>
        <w:rPr>
          <w:rFonts w:hint="eastAsia" w:ascii="宋体" w:hAnsi="宋体" w:eastAsia="宋体" w:cs="宋体"/>
          <w:color w:val="auto"/>
          <w:spacing w:val="0"/>
          <w:sz w:val="24"/>
          <w:szCs w:val="24"/>
          <w:highlight w:val="none"/>
        </w:rPr>
        <w:t>）的有关规定，确保建设工程各项安全防护、文明施工措施落实到位。如我方在该项目的承包中出现未按桂建质</w:t>
      </w:r>
      <w:r>
        <w:rPr>
          <w:rFonts w:hint="eastAsia" w:cs="宋体"/>
          <w:color w:val="auto"/>
          <w:spacing w:val="0"/>
          <w:sz w:val="24"/>
          <w:szCs w:val="24"/>
          <w:highlight w:val="none"/>
          <w:lang w:eastAsia="zh-CN"/>
        </w:rPr>
        <w:t>〔2015〕16号</w:t>
      </w:r>
      <w:r>
        <w:rPr>
          <w:rFonts w:hint="eastAsia" w:ascii="宋体" w:hAnsi="宋体" w:eastAsia="宋体" w:cs="宋体"/>
          <w:color w:val="auto"/>
          <w:spacing w:val="0"/>
          <w:sz w:val="24"/>
          <w:szCs w:val="24"/>
          <w:highlight w:val="none"/>
        </w:rPr>
        <w:t>文附件一规定执行的情形， 我方愿意按照相关规定接受建设单位及有关主管部门的处罚。</w:t>
      </w:r>
    </w:p>
    <w:p w14:paraId="6211837F">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1892B57">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4、一旦成交，我方保证在施工过程中，严格执行《关于禁止使用不符合规范要求的竹脚手架的通知》（桂建管字〔2003〕</w:t>
      </w:r>
      <w:r>
        <w:rPr>
          <w:rFonts w:hint="eastAsia" w:ascii="宋体" w:hAnsi="宋体" w:eastAsia="宋体" w:cs="宋体"/>
          <w:color w:val="auto"/>
          <w:spacing w:val="0"/>
          <w:sz w:val="24"/>
          <w:szCs w:val="24"/>
          <w:highlight w:val="none"/>
          <w:lang w:val="en-US" w:eastAsia="zh-CN"/>
        </w:rPr>
        <w:t>40</w:t>
      </w:r>
      <w:r>
        <w:rPr>
          <w:rFonts w:hint="eastAsia" w:ascii="宋体" w:hAnsi="宋体" w:eastAsia="宋体" w:cs="宋体"/>
          <w:color w:val="auto"/>
          <w:spacing w:val="0"/>
          <w:sz w:val="24"/>
          <w:szCs w:val="24"/>
          <w:highlight w:val="none"/>
        </w:rPr>
        <w:t>号）的有关规定，不使用竹脚手架。如我方在该项目的承包中出现未按规定执行的情形，我方愿意按照相关规定接受建设单位及有关主管部门的处罚。</w:t>
      </w:r>
    </w:p>
    <w:p w14:paraId="60BFD9B0">
      <w:pPr>
        <w:pStyle w:val="17"/>
        <w:keepNext w:val="0"/>
        <w:keepLines w:val="0"/>
        <w:pageBreakBefore w:val="0"/>
        <w:widowControl w:val="0"/>
        <w:tabs>
          <w:tab w:val="left" w:pos="8205"/>
        </w:tabs>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7AB0814F">
      <w:pPr>
        <w:pStyle w:val="17"/>
        <w:keepNext w:val="0"/>
        <w:keepLines w:val="0"/>
        <w:pageBreakBefore w:val="0"/>
        <w:widowControl w:val="0"/>
        <w:tabs>
          <w:tab w:val="left" w:pos="8205"/>
        </w:tabs>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供应商：</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none"/>
        </w:rPr>
        <w:t>（电子签章）</w:t>
      </w:r>
    </w:p>
    <w:p w14:paraId="2F3B91C3">
      <w:pPr>
        <w:pStyle w:val="17"/>
        <w:keepNext w:val="0"/>
        <w:keepLines w:val="0"/>
        <w:pageBreakBefore w:val="0"/>
        <w:widowControl w:val="0"/>
        <w:tabs>
          <w:tab w:val="left" w:pos="8207"/>
        </w:tabs>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法定代表人或授权代理人：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highlight w:val="none"/>
        </w:rPr>
        <w:t>（签字/</w:t>
      </w:r>
      <w:r>
        <w:rPr>
          <w:rFonts w:hint="eastAsia" w:cs="宋体"/>
          <w:color w:val="auto"/>
          <w:spacing w:val="0"/>
          <w:sz w:val="24"/>
          <w:highlight w:val="none"/>
          <w:lang w:eastAsia="zh-CN"/>
        </w:rPr>
        <w:t>盖章</w:t>
      </w:r>
      <w:r>
        <w:rPr>
          <w:rFonts w:hint="eastAsia" w:ascii="宋体" w:hAnsi="宋体" w:eastAsia="宋体" w:cs="宋体"/>
          <w:color w:val="auto"/>
          <w:spacing w:val="0"/>
          <w:sz w:val="24"/>
          <w:highlight w:val="none"/>
        </w:rPr>
        <w:t>）</w:t>
      </w:r>
    </w:p>
    <w:p w14:paraId="1151AA5F">
      <w:pPr>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 xml:space="preserve">日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期：</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年</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日</w:t>
      </w:r>
    </w:p>
    <w:p w14:paraId="07AC02F1">
      <w:pPr>
        <w:keepLines w:val="0"/>
        <w:pageBreakBefore w:val="0"/>
        <w:kinsoku/>
        <w:overflowPunct/>
        <w:topLinePunct w:val="0"/>
        <w:bidi w:val="0"/>
        <w:spacing w:line="360" w:lineRule="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4CBFE45B">
      <w:pPr>
        <w:keepLines w:val="0"/>
        <w:pageBreakBefore w:val="0"/>
        <w:kinsoku/>
        <w:overflowPunct/>
        <w:topLinePunct w:val="0"/>
        <w:bidi w:val="0"/>
        <w:spacing w:before="162" w:line="360" w:lineRule="auto"/>
        <w:ind w:left="0" w:right="8" w:firstLine="0"/>
        <w:jc w:val="center"/>
        <w:rPr>
          <w:rFonts w:hint="eastAsia" w:ascii="宋体" w:hAnsi="宋体" w:eastAsia="宋体" w:cs="宋体"/>
          <w:b/>
          <w:color w:val="auto"/>
          <w:spacing w:val="0"/>
          <w:sz w:val="28"/>
          <w:szCs w:val="21"/>
          <w:highlight w:val="none"/>
          <w:lang w:val="zh-CN" w:eastAsia="zh-CN" w:bidi="zh-CN"/>
        </w:rPr>
      </w:pPr>
      <w:r>
        <w:rPr>
          <w:rFonts w:hint="eastAsia" w:ascii="宋体" w:hAnsi="宋体" w:eastAsia="宋体" w:cs="宋体"/>
          <w:b/>
          <w:color w:val="auto"/>
          <w:spacing w:val="0"/>
          <w:sz w:val="28"/>
          <w:szCs w:val="21"/>
          <w:highlight w:val="none"/>
          <w:lang w:val="en-US" w:eastAsia="zh-CN" w:bidi="zh-CN"/>
        </w:rPr>
        <w:t xml:space="preserve">施工组织设计 </w:t>
      </w:r>
    </w:p>
    <w:p w14:paraId="1B911969">
      <w:pPr>
        <w:keepLines w:val="0"/>
        <w:pageBreakBefore w:val="0"/>
        <w:kinsoku/>
        <w:overflowPunct/>
        <w:topLinePunct w:val="0"/>
        <w:bidi w:val="0"/>
        <w:spacing w:before="162" w:line="360" w:lineRule="auto"/>
        <w:ind w:left="0" w:right="8" w:firstLine="0"/>
        <w:jc w:val="center"/>
        <w:rPr>
          <w:rFonts w:hint="eastAsia" w:ascii="宋体" w:hAnsi="宋体" w:eastAsia="宋体" w:cs="宋体"/>
          <w:color w:val="auto"/>
          <w:spacing w:val="0"/>
          <w:sz w:val="22"/>
          <w:highlight w:val="none"/>
        </w:rPr>
      </w:pPr>
    </w:p>
    <w:p w14:paraId="168B9084">
      <w:pPr>
        <w:keepLines w:val="0"/>
        <w:pageBreakBefore w:val="0"/>
        <w:kinsoku/>
        <w:overflowPunct/>
        <w:topLinePunct w:val="0"/>
        <w:bidi w:val="0"/>
        <w:spacing w:before="162" w:line="360" w:lineRule="auto"/>
        <w:ind w:left="0" w:right="8" w:firstLine="0"/>
        <w:jc w:val="center"/>
        <w:rPr>
          <w:rFonts w:hint="eastAsia" w:ascii="宋体" w:hAnsi="宋体" w:eastAsia="宋体" w:cs="宋体"/>
          <w:color w:val="auto"/>
          <w:spacing w:val="0"/>
          <w:sz w:val="22"/>
          <w:highlight w:val="none"/>
        </w:rPr>
      </w:pPr>
      <w:r>
        <w:rPr>
          <w:rFonts w:hint="eastAsia" w:ascii="宋体" w:hAnsi="宋体" w:eastAsia="宋体" w:cs="宋体"/>
          <w:color w:val="auto"/>
          <w:spacing w:val="0"/>
          <w:sz w:val="22"/>
          <w:highlight w:val="none"/>
        </w:rPr>
        <w:t>（根据项目需求、评分办法及设计图纸，按照实际情况自行编制切实可行的项目技术方案）</w:t>
      </w:r>
    </w:p>
    <w:p w14:paraId="255900EA">
      <w:pPr>
        <w:keepLines w:val="0"/>
        <w:pageBreakBefore w:val="0"/>
        <w:kinsoku/>
        <w:overflowPunct/>
        <w:topLinePunct w:val="0"/>
        <w:bidi w:val="0"/>
        <w:spacing w:line="360" w:lineRule="auto"/>
        <w:rPr>
          <w:rFonts w:hint="eastAsia" w:ascii="宋体" w:hAnsi="宋体" w:eastAsia="宋体" w:cs="宋体"/>
          <w:color w:val="auto"/>
          <w:spacing w:val="0"/>
          <w:sz w:val="22"/>
          <w:highlight w:val="none"/>
        </w:rPr>
      </w:pPr>
      <w:r>
        <w:rPr>
          <w:rFonts w:hint="eastAsia" w:ascii="宋体" w:hAnsi="宋体" w:eastAsia="宋体" w:cs="宋体"/>
          <w:color w:val="auto"/>
          <w:spacing w:val="0"/>
          <w:sz w:val="22"/>
          <w:highlight w:val="none"/>
        </w:rPr>
        <w:br w:type="page"/>
      </w:r>
    </w:p>
    <w:p w14:paraId="67234F8D">
      <w:pPr>
        <w:keepLines w:val="0"/>
        <w:pageBreakBefore w:val="0"/>
        <w:kinsoku/>
        <w:overflowPunct/>
        <w:topLinePunct w:val="0"/>
        <w:bidi w:val="0"/>
        <w:spacing w:before="42" w:line="360" w:lineRule="auto"/>
        <w:ind w:right="0"/>
        <w:jc w:val="left"/>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4"/>
          <w:highlight w:val="none"/>
        </w:rPr>
        <w:t>其他文书、文件格式</w:t>
      </w:r>
    </w:p>
    <w:p w14:paraId="732B9D12">
      <w:pPr>
        <w:keepLines w:val="0"/>
        <w:pageBreakBefore w:val="0"/>
        <w:kinsoku/>
        <w:overflowPunct/>
        <w:topLinePunct w:val="0"/>
        <w:bidi w:val="0"/>
        <w:spacing w:before="146" w:line="360" w:lineRule="auto"/>
        <w:ind w:left="970" w:right="759" w:firstLine="0"/>
        <w:jc w:val="center"/>
        <w:outlineLvl w:val="2"/>
        <w:rPr>
          <w:rFonts w:hint="eastAsia" w:ascii="宋体" w:hAnsi="宋体" w:eastAsia="宋体" w:cs="宋体"/>
          <w:b/>
          <w:bCs w:val="0"/>
          <w:color w:val="auto"/>
          <w:spacing w:val="0"/>
          <w:sz w:val="24"/>
          <w:szCs w:val="24"/>
          <w:highlight w:val="none"/>
        </w:rPr>
      </w:pPr>
      <w:r>
        <w:rPr>
          <w:rFonts w:hint="eastAsia" w:ascii="宋体" w:hAnsi="宋体" w:eastAsia="宋体" w:cs="宋体"/>
          <w:b/>
          <w:bCs w:val="0"/>
          <w:color w:val="auto"/>
          <w:spacing w:val="0"/>
          <w:sz w:val="24"/>
          <w:szCs w:val="24"/>
          <w:highlight w:val="none"/>
        </w:rPr>
        <w:t>中小企业声明函（</w:t>
      </w:r>
      <w:r>
        <w:rPr>
          <w:rFonts w:hint="eastAsia" w:ascii="宋体" w:hAnsi="宋体" w:eastAsia="宋体" w:cs="宋体"/>
          <w:b/>
          <w:bCs w:val="0"/>
          <w:color w:val="auto"/>
          <w:spacing w:val="0"/>
          <w:sz w:val="24"/>
          <w:szCs w:val="24"/>
          <w:highlight w:val="none"/>
          <w:lang w:eastAsia="zh-CN"/>
        </w:rPr>
        <w:t>工程类</w:t>
      </w:r>
      <w:r>
        <w:rPr>
          <w:rFonts w:hint="eastAsia" w:ascii="宋体" w:hAnsi="宋体" w:eastAsia="宋体" w:cs="宋体"/>
          <w:b/>
          <w:bCs w:val="0"/>
          <w:color w:val="auto"/>
          <w:spacing w:val="0"/>
          <w:sz w:val="24"/>
          <w:szCs w:val="24"/>
          <w:highlight w:val="none"/>
          <w:lang w:val="en-US" w:eastAsia="zh-CN"/>
        </w:rPr>
        <w:t xml:space="preserve"> </w:t>
      </w:r>
      <w:r>
        <w:rPr>
          <w:rFonts w:hint="eastAsia" w:ascii="宋体" w:hAnsi="宋体" w:eastAsia="宋体" w:cs="宋体"/>
          <w:b/>
          <w:bCs w:val="0"/>
          <w:color w:val="auto"/>
          <w:spacing w:val="0"/>
          <w:sz w:val="24"/>
          <w:szCs w:val="24"/>
          <w:highlight w:val="none"/>
        </w:rPr>
        <w:t>）</w:t>
      </w:r>
    </w:p>
    <w:p w14:paraId="11CC272E">
      <w:pPr>
        <w:pStyle w:val="17"/>
        <w:keepLines w:val="0"/>
        <w:pageBreakBefore w:val="0"/>
        <w:kinsoku/>
        <w:overflowPunct/>
        <w:topLinePunct w:val="0"/>
        <w:bidi w:val="0"/>
        <w:spacing w:line="360" w:lineRule="auto"/>
        <w:rPr>
          <w:rFonts w:hint="eastAsia" w:ascii="宋体" w:hAnsi="宋体" w:eastAsia="宋体" w:cs="宋体"/>
          <w:b/>
          <w:color w:val="auto"/>
          <w:spacing w:val="0"/>
          <w:sz w:val="44"/>
          <w:highlight w:val="none"/>
        </w:rPr>
      </w:pPr>
    </w:p>
    <w:p w14:paraId="44DF6552">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本公司（联合体）郑重声明，根据《政府采购促进中小企业发展管理办法》（财库﹝2020﹞46 号）的规定，本公司（联合体） 参加</w:t>
      </w:r>
      <w:r>
        <w:rPr>
          <w:rFonts w:hint="eastAsia" w:ascii="宋体" w:hAnsi="宋体" w:eastAsia="宋体" w:cs="宋体"/>
          <w:color w:val="auto"/>
          <w:spacing w:val="0"/>
          <w:sz w:val="24"/>
          <w:szCs w:val="24"/>
          <w:highlight w:val="none"/>
          <w:u w:val="single"/>
        </w:rPr>
        <w:t>（单位名称）</w:t>
      </w:r>
      <w:r>
        <w:rPr>
          <w:rFonts w:hint="eastAsia" w:ascii="宋体" w:hAnsi="宋体" w:eastAsia="宋体" w:cs="宋体"/>
          <w:color w:val="auto"/>
          <w:spacing w:val="0"/>
          <w:sz w:val="24"/>
          <w:szCs w:val="24"/>
          <w:highlight w:val="none"/>
        </w:rPr>
        <w:t>的</w:t>
      </w:r>
      <w:r>
        <w:rPr>
          <w:rFonts w:hint="eastAsia" w:ascii="宋体" w:hAnsi="宋体" w:eastAsia="宋体" w:cs="宋体"/>
          <w:color w:val="auto"/>
          <w:spacing w:val="0"/>
          <w:sz w:val="24"/>
          <w:szCs w:val="24"/>
          <w:highlight w:val="none"/>
          <w:u w:val="single"/>
        </w:rPr>
        <w:t>（项目名称）</w:t>
      </w:r>
      <w:r>
        <w:rPr>
          <w:rFonts w:hint="eastAsia" w:ascii="宋体" w:hAnsi="宋体" w:eastAsia="宋体" w:cs="宋体"/>
          <w:color w:val="auto"/>
          <w:spacing w:val="0"/>
          <w:sz w:val="24"/>
          <w:szCs w:val="24"/>
          <w:highlight w:val="none"/>
        </w:rPr>
        <w:t>采购活动，工程的施工单位全部为符合政策要求的中小企业。相关企业（含联合体中的中小企业、签订分包意向协议的中小企业）的具体情况如下：</w:t>
      </w:r>
    </w:p>
    <w:p w14:paraId="56D91BBC">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u w:val="single"/>
        </w:rPr>
        <w:t>（标的名称）</w:t>
      </w:r>
      <w:r>
        <w:rPr>
          <w:rFonts w:hint="eastAsia" w:ascii="宋体" w:hAnsi="宋体" w:eastAsia="宋体" w:cs="宋体"/>
          <w:color w:val="auto"/>
          <w:spacing w:val="0"/>
          <w:sz w:val="24"/>
          <w:szCs w:val="24"/>
          <w:highlight w:val="none"/>
        </w:rPr>
        <w:t>，属于</w:t>
      </w:r>
      <w:r>
        <w:rPr>
          <w:rFonts w:hint="eastAsia" w:ascii="宋体" w:hAnsi="宋体" w:eastAsia="宋体" w:cs="宋体"/>
          <w:color w:val="auto"/>
          <w:spacing w:val="0"/>
          <w:sz w:val="24"/>
          <w:szCs w:val="24"/>
          <w:highlight w:val="none"/>
          <w:u w:val="single"/>
        </w:rPr>
        <w:t>（采购文件中明确的所属行业）</w:t>
      </w:r>
      <w:r>
        <w:rPr>
          <w:rFonts w:hint="eastAsia" w:ascii="宋体" w:hAnsi="宋体" w:eastAsia="宋体" w:cs="宋体"/>
          <w:color w:val="auto"/>
          <w:spacing w:val="0"/>
          <w:sz w:val="24"/>
          <w:szCs w:val="24"/>
          <w:highlight w:val="none"/>
        </w:rPr>
        <w:t>；承建企业为（</w:t>
      </w:r>
      <w:r>
        <w:rPr>
          <w:rFonts w:hint="eastAsia" w:ascii="宋体" w:hAnsi="宋体" w:eastAsia="宋体" w:cs="宋体"/>
          <w:color w:val="auto"/>
          <w:spacing w:val="0"/>
          <w:sz w:val="24"/>
          <w:szCs w:val="24"/>
          <w:highlight w:val="none"/>
          <w:u w:val="single"/>
        </w:rPr>
        <w:t>企业名称）</w:t>
      </w:r>
      <w:r>
        <w:rPr>
          <w:rFonts w:hint="eastAsia" w:ascii="宋体" w:hAnsi="宋体" w:eastAsia="宋体" w:cs="宋体"/>
          <w:color w:val="auto"/>
          <w:spacing w:val="0"/>
          <w:sz w:val="24"/>
          <w:szCs w:val="24"/>
          <w:highlight w:val="none"/>
        </w:rPr>
        <w:t>，从业人员</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人，营业收入为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万元，资产总额为</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万元，属于</w:t>
      </w:r>
      <w:r>
        <w:rPr>
          <w:rFonts w:hint="eastAsia" w:ascii="宋体" w:hAnsi="宋体" w:eastAsia="宋体" w:cs="宋体"/>
          <w:color w:val="auto"/>
          <w:spacing w:val="0"/>
          <w:sz w:val="24"/>
          <w:szCs w:val="24"/>
          <w:highlight w:val="none"/>
          <w:u w:val="single"/>
        </w:rPr>
        <w:t>（中型企业、小型企业、微型企业）</w:t>
      </w:r>
      <w:r>
        <w:rPr>
          <w:rFonts w:hint="eastAsia" w:ascii="宋体" w:hAnsi="宋体" w:eastAsia="宋体" w:cs="宋体"/>
          <w:color w:val="auto"/>
          <w:spacing w:val="0"/>
          <w:sz w:val="24"/>
          <w:szCs w:val="24"/>
          <w:highlight w:val="none"/>
        </w:rPr>
        <w:t>；</w:t>
      </w:r>
    </w:p>
    <w:p w14:paraId="6B87D6D4">
      <w:pPr>
        <w:keepNext w:val="0"/>
        <w:keepLines w:val="0"/>
        <w:pageBreakBefore w:val="0"/>
        <w:widowControl w:val="0"/>
        <w:tabs>
          <w:tab w:val="left" w:pos="3300"/>
          <w:tab w:val="left" w:pos="6003"/>
          <w:tab w:val="left" w:pos="8944"/>
        </w:tabs>
        <w:kinsoku/>
        <w:wordWrap/>
        <w:overflowPunct/>
        <w:topLinePunct w:val="0"/>
        <w:autoSpaceDE w:val="0"/>
        <w:autoSpaceDN w:val="0"/>
        <w:bidi w:val="0"/>
        <w:adjustRightInd/>
        <w:snapToGrid/>
        <w:spacing w:before="0" w:line="360" w:lineRule="auto"/>
        <w:ind w:left="0" w:right="0"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r>
        <w:rPr>
          <w:rFonts w:hint="eastAsia" w:ascii="宋体" w:hAnsi="宋体" w:eastAsia="宋体" w:cs="宋体"/>
          <w:color w:val="auto"/>
          <w:spacing w:val="0"/>
          <w:sz w:val="24"/>
          <w:szCs w:val="24"/>
          <w:highlight w:val="none"/>
          <w:u w:val="single"/>
        </w:rPr>
        <w:t>（标的名称）</w:t>
      </w:r>
      <w:r>
        <w:rPr>
          <w:rFonts w:hint="eastAsia" w:ascii="宋体" w:hAnsi="宋体" w:eastAsia="宋体" w:cs="宋体"/>
          <w:color w:val="auto"/>
          <w:spacing w:val="0"/>
          <w:sz w:val="24"/>
          <w:szCs w:val="24"/>
          <w:highlight w:val="none"/>
        </w:rPr>
        <w:t>，属于</w:t>
      </w:r>
      <w:r>
        <w:rPr>
          <w:rFonts w:hint="eastAsia" w:ascii="宋体" w:hAnsi="宋体" w:eastAsia="宋体" w:cs="宋体"/>
          <w:color w:val="auto"/>
          <w:spacing w:val="0"/>
          <w:sz w:val="24"/>
          <w:szCs w:val="24"/>
          <w:highlight w:val="none"/>
          <w:u w:val="single"/>
        </w:rPr>
        <w:t>（采购文件中明确的所属行业）</w:t>
      </w:r>
      <w:r>
        <w:rPr>
          <w:rFonts w:hint="eastAsia" w:ascii="宋体" w:hAnsi="宋体" w:eastAsia="宋体" w:cs="宋体"/>
          <w:color w:val="auto"/>
          <w:spacing w:val="0"/>
          <w:sz w:val="24"/>
          <w:szCs w:val="24"/>
          <w:highlight w:val="none"/>
        </w:rPr>
        <w:t>；承建企业为</w:t>
      </w:r>
      <w:r>
        <w:rPr>
          <w:rFonts w:hint="eastAsia" w:ascii="宋体" w:hAnsi="宋体" w:eastAsia="宋体" w:cs="宋体"/>
          <w:color w:val="auto"/>
          <w:spacing w:val="0"/>
          <w:sz w:val="24"/>
          <w:szCs w:val="24"/>
          <w:highlight w:val="none"/>
          <w:u w:val="single"/>
        </w:rPr>
        <w:t>（企业名称）</w:t>
      </w:r>
      <w:r>
        <w:rPr>
          <w:rFonts w:hint="eastAsia" w:ascii="宋体" w:hAnsi="宋体" w:eastAsia="宋体" w:cs="宋体"/>
          <w:color w:val="auto"/>
          <w:spacing w:val="0"/>
          <w:sz w:val="24"/>
          <w:szCs w:val="24"/>
          <w:highlight w:val="none"/>
        </w:rPr>
        <w:t>，从业人员</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人，营业收入为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万元， 资产总额为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w w:val="95"/>
          <w:sz w:val="24"/>
          <w:szCs w:val="24"/>
          <w:highlight w:val="none"/>
        </w:rPr>
        <w:t>万元，属于</w:t>
      </w:r>
      <w:r>
        <w:rPr>
          <w:rFonts w:hint="eastAsia" w:ascii="宋体" w:hAnsi="宋体" w:eastAsia="宋体" w:cs="宋体"/>
          <w:color w:val="auto"/>
          <w:spacing w:val="0"/>
          <w:w w:val="95"/>
          <w:sz w:val="24"/>
          <w:szCs w:val="24"/>
          <w:highlight w:val="none"/>
          <w:u w:val="single"/>
        </w:rPr>
        <w:t>（中型企业、小型企业、微型企业）</w:t>
      </w:r>
      <w:r>
        <w:rPr>
          <w:rFonts w:hint="eastAsia" w:ascii="宋体" w:hAnsi="宋体" w:eastAsia="宋体" w:cs="宋体"/>
          <w:color w:val="auto"/>
          <w:spacing w:val="0"/>
          <w:w w:val="95"/>
          <w:sz w:val="24"/>
          <w:szCs w:val="24"/>
          <w:highlight w:val="none"/>
        </w:rPr>
        <w:t>；</w:t>
      </w:r>
    </w:p>
    <w:p w14:paraId="3287C71E">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p w14:paraId="529CC12A">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w w:val="95"/>
          <w:sz w:val="24"/>
          <w:szCs w:val="24"/>
          <w:highlight w:val="none"/>
        </w:rPr>
        <w:t xml:space="preserve">以上企业，不属于大企业的分支机构，不存在控股股东为大企 </w:t>
      </w:r>
      <w:r>
        <w:rPr>
          <w:rFonts w:hint="eastAsia" w:ascii="宋体" w:hAnsi="宋体" w:eastAsia="宋体" w:cs="宋体"/>
          <w:color w:val="auto"/>
          <w:spacing w:val="0"/>
          <w:sz w:val="24"/>
          <w:szCs w:val="24"/>
          <w:highlight w:val="none"/>
        </w:rPr>
        <w:t>业的情形，也不存在与大企业的负责人为同一人的情形。</w:t>
      </w:r>
    </w:p>
    <w:p w14:paraId="26F524DC">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w w:val="95"/>
          <w:sz w:val="24"/>
          <w:szCs w:val="24"/>
          <w:highlight w:val="none"/>
        </w:rPr>
        <w:t xml:space="preserve">本企业对上述声明内容的真实性负责。如有虚假，将依法承 </w:t>
      </w:r>
      <w:r>
        <w:rPr>
          <w:rFonts w:hint="eastAsia" w:ascii="宋体" w:hAnsi="宋体" w:eastAsia="宋体" w:cs="宋体"/>
          <w:color w:val="auto"/>
          <w:spacing w:val="0"/>
          <w:sz w:val="24"/>
          <w:szCs w:val="24"/>
          <w:highlight w:val="none"/>
        </w:rPr>
        <w:t>担相应责任。</w:t>
      </w:r>
    </w:p>
    <w:p w14:paraId="09F8FD95">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7200" w:firstLineChars="3000"/>
        <w:textAlignment w:val="auto"/>
        <w:outlineLvl w:val="9"/>
        <w:rPr>
          <w:rFonts w:hint="eastAsia" w:ascii="宋体" w:hAnsi="宋体" w:eastAsia="宋体" w:cs="宋体"/>
          <w:color w:val="auto"/>
          <w:spacing w:val="0"/>
          <w:sz w:val="24"/>
          <w:szCs w:val="24"/>
          <w:highlight w:val="none"/>
        </w:rPr>
      </w:pPr>
    </w:p>
    <w:p w14:paraId="16CB4291">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6818" w:firstLineChars="2841"/>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企业名称： </w:t>
      </w:r>
      <w:r>
        <w:rPr>
          <w:rFonts w:hint="eastAsia" w:ascii="宋体" w:hAnsi="宋体" w:eastAsia="宋体" w:cs="宋体"/>
          <w:color w:val="auto"/>
          <w:spacing w:val="0"/>
          <w:sz w:val="24"/>
          <w:szCs w:val="24"/>
          <w:highlight w:val="none"/>
          <w:u w:val="none"/>
        </w:rPr>
        <w:t>（电子签章）</w:t>
      </w:r>
    </w:p>
    <w:p w14:paraId="2A9B6872">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6818" w:firstLineChars="2841"/>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 xml:space="preserve">日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期：</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年</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日</w:t>
      </w:r>
    </w:p>
    <w:p w14:paraId="6CB03FA9">
      <w:pPr>
        <w:keepLines w:val="0"/>
        <w:pageBreakBefore w:val="0"/>
        <w:kinsoku/>
        <w:overflowPunct/>
        <w:topLinePunct w:val="0"/>
        <w:bidi w:val="0"/>
        <w:spacing w:line="360" w:lineRule="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br w:type="page"/>
      </w:r>
    </w:p>
    <w:p w14:paraId="6F68867B">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残疾人福利性单位声明函</w:t>
      </w:r>
    </w:p>
    <w:p w14:paraId="6A37E12B">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05688E3D">
      <w:pPr>
        <w:keepNext w:val="0"/>
        <w:keepLines w:val="0"/>
        <w:pageBreakBefore w:val="0"/>
        <w:widowControl w:val="0"/>
        <w:tabs>
          <w:tab w:val="left" w:pos="2724"/>
          <w:tab w:val="left" w:pos="4973"/>
        </w:tabs>
        <w:kinsoku/>
        <w:wordWrap/>
        <w:overflowPunct/>
        <w:topLinePunct w:val="0"/>
        <w:autoSpaceDE w:val="0"/>
        <w:autoSpaceDN w:val="0"/>
        <w:bidi w:val="0"/>
        <w:adjustRightInd/>
        <w:snapToGrid/>
        <w:spacing w:before="0" w:line="360" w:lineRule="auto"/>
        <w:ind w:left="0" w:right="0" w:firstLine="960" w:firstLineChars="40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本单位郑重声明，根据《财政部民政部中国残疾人联合会关于促进残疾人就业政府采购政策的通知》（财库〔2017〕141 号）的规定，本单位为符合条件的残疾人福利性单位，且本单位参加</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单位的</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70F8568B">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本单位对上述声明的真实性负责。如有虚假，将依法承担相应责任。</w:t>
      </w:r>
    </w:p>
    <w:p w14:paraId="09D0F7A8">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textAlignment w:val="auto"/>
        <w:outlineLvl w:val="9"/>
        <w:rPr>
          <w:rFonts w:hint="eastAsia" w:ascii="宋体" w:hAnsi="宋体" w:eastAsia="宋体" w:cs="宋体"/>
          <w:color w:val="auto"/>
          <w:spacing w:val="0"/>
          <w:sz w:val="21"/>
          <w:szCs w:val="21"/>
          <w:highlight w:val="none"/>
        </w:rPr>
      </w:pPr>
    </w:p>
    <w:p w14:paraId="130857B4">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textAlignment w:val="auto"/>
        <w:outlineLvl w:val="9"/>
        <w:rPr>
          <w:rFonts w:hint="eastAsia" w:ascii="宋体" w:hAnsi="宋体" w:eastAsia="宋体" w:cs="宋体"/>
          <w:color w:val="auto"/>
          <w:spacing w:val="0"/>
          <w:sz w:val="21"/>
          <w:szCs w:val="21"/>
          <w:highlight w:val="none"/>
        </w:rPr>
      </w:pPr>
    </w:p>
    <w:p w14:paraId="465B2DBA">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textAlignment w:val="auto"/>
        <w:outlineLvl w:val="9"/>
        <w:rPr>
          <w:rFonts w:hint="eastAsia" w:ascii="宋体" w:hAnsi="宋体" w:eastAsia="宋体" w:cs="宋体"/>
          <w:color w:val="auto"/>
          <w:spacing w:val="0"/>
          <w:sz w:val="21"/>
          <w:szCs w:val="21"/>
          <w:highlight w:val="none"/>
        </w:rPr>
      </w:pPr>
    </w:p>
    <w:p w14:paraId="1BAB4588">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textAlignment w:val="auto"/>
        <w:outlineLvl w:val="9"/>
        <w:rPr>
          <w:rFonts w:hint="eastAsia" w:ascii="宋体" w:hAnsi="宋体" w:eastAsia="宋体" w:cs="宋体"/>
          <w:color w:val="auto"/>
          <w:spacing w:val="0"/>
          <w:sz w:val="21"/>
          <w:szCs w:val="21"/>
          <w:highlight w:val="none"/>
        </w:rPr>
      </w:pPr>
    </w:p>
    <w:p w14:paraId="61228721">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center"/>
        <w:textAlignment w:val="auto"/>
        <w:outlineLvl w:val="9"/>
        <w:rPr>
          <w:rFonts w:hint="eastAsia" w:ascii="宋体" w:hAnsi="宋体" w:eastAsia="宋体" w:cs="宋体"/>
          <w:i w:val="0"/>
          <w:iCs w:val="0"/>
          <w:color w:val="auto"/>
          <w:spacing w:val="0"/>
          <w:sz w:val="24"/>
          <w:szCs w:val="24"/>
          <w:highlight w:val="none"/>
        </w:rPr>
      </w:pPr>
      <w:r>
        <w:rPr>
          <w:rFonts w:hint="eastAsia" w:ascii="宋体" w:hAnsi="宋体" w:eastAsia="宋体" w:cs="宋体"/>
          <w:i w:val="0"/>
          <w:iCs w:val="0"/>
          <w:color w:val="auto"/>
          <w:spacing w:val="0"/>
          <w:w w:val="95"/>
          <w:sz w:val="24"/>
          <w:szCs w:val="24"/>
          <w:highlight w:val="none"/>
          <w:lang w:val="en-US" w:eastAsia="zh-CN"/>
        </w:rPr>
        <w:t xml:space="preserve">                     </w:t>
      </w:r>
      <w:r>
        <w:rPr>
          <w:rFonts w:hint="eastAsia" w:ascii="宋体" w:hAnsi="宋体" w:eastAsia="宋体" w:cs="宋体"/>
          <w:i w:val="0"/>
          <w:iCs w:val="0"/>
          <w:color w:val="auto"/>
          <w:spacing w:val="0"/>
          <w:w w:val="95"/>
          <w:sz w:val="24"/>
          <w:szCs w:val="24"/>
          <w:highlight w:val="none"/>
        </w:rPr>
        <w:t>单位名称：</w:t>
      </w:r>
      <w:r>
        <w:rPr>
          <w:rFonts w:hint="eastAsia" w:ascii="宋体" w:hAnsi="宋体" w:eastAsia="宋体" w:cs="宋体"/>
          <w:color w:val="auto"/>
          <w:spacing w:val="0"/>
          <w:sz w:val="24"/>
          <w:szCs w:val="24"/>
          <w:highlight w:val="none"/>
          <w:u w:val="none"/>
        </w:rPr>
        <w:t>（电子签章）</w:t>
      </w:r>
    </w:p>
    <w:p w14:paraId="680866FF">
      <w:pPr>
        <w:keepNext w:val="0"/>
        <w:keepLines w:val="0"/>
        <w:pageBreakBefore w:val="0"/>
        <w:widowControl w:val="0"/>
        <w:tabs>
          <w:tab w:val="left" w:pos="640"/>
        </w:tabs>
        <w:kinsoku/>
        <w:wordWrap/>
        <w:overflowPunct/>
        <w:topLinePunct w:val="0"/>
        <w:autoSpaceDE w:val="0"/>
        <w:autoSpaceDN w:val="0"/>
        <w:bidi w:val="0"/>
        <w:adjustRightInd/>
        <w:snapToGrid/>
        <w:spacing w:before="0" w:line="360" w:lineRule="auto"/>
        <w:ind w:left="0" w:right="0" w:firstLine="480" w:firstLineChars="200"/>
        <w:jc w:val="center"/>
        <w:textAlignment w:val="auto"/>
        <w:outlineLvl w:val="9"/>
        <w:rPr>
          <w:rFonts w:hint="eastAsia" w:ascii="宋体" w:hAnsi="宋体" w:eastAsia="宋体" w:cs="宋体"/>
          <w:i w:val="0"/>
          <w:iCs w:val="0"/>
          <w:color w:val="auto"/>
          <w:spacing w:val="0"/>
          <w:sz w:val="24"/>
          <w:szCs w:val="24"/>
          <w:highlight w:val="none"/>
        </w:rPr>
      </w:pPr>
      <w:r>
        <w:rPr>
          <w:rFonts w:hint="eastAsia" w:ascii="宋体" w:hAnsi="宋体" w:eastAsia="宋体" w:cs="宋体"/>
          <w:i w:val="0"/>
          <w:iCs w:val="0"/>
          <w:color w:val="auto"/>
          <w:spacing w:val="0"/>
          <w:sz w:val="24"/>
          <w:szCs w:val="24"/>
          <w:highlight w:val="none"/>
          <w:lang w:val="en-US" w:eastAsia="zh-CN"/>
        </w:rPr>
        <w:t xml:space="preserve">      </w:t>
      </w:r>
      <w:r>
        <w:rPr>
          <w:rFonts w:hint="eastAsia" w:cs="宋体"/>
          <w:i w:val="0"/>
          <w:iCs w:val="0"/>
          <w:color w:val="auto"/>
          <w:spacing w:val="0"/>
          <w:sz w:val="24"/>
          <w:szCs w:val="24"/>
          <w:highlight w:val="none"/>
          <w:lang w:val="en-US" w:eastAsia="zh-CN"/>
        </w:rPr>
        <w:t xml:space="preserve">              </w:t>
      </w:r>
      <w:r>
        <w:rPr>
          <w:rFonts w:hint="eastAsia" w:ascii="宋体" w:hAnsi="宋体" w:eastAsia="宋体" w:cs="宋体"/>
          <w:i w:val="0"/>
          <w:iCs w:val="0"/>
          <w:color w:val="auto"/>
          <w:spacing w:val="0"/>
          <w:sz w:val="24"/>
          <w:szCs w:val="24"/>
          <w:highlight w:val="none"/>
        </w:rPr>
        <w:t>日</w:t>
      </w:r>
      <w:r>
        <w:rPr>
          <w:rFonts w:hint="eastAsia" w:ascii="宋体" w:hAnsi="宋体" w:eastAsia="宋体" w:cs="宋体"/>
          <w:i w:val="0"/>
          <w:iCs w:val="0"/>
          <w:color w:val="auto"/>
          <w:spacing w:val="0"/>
          <w:sz w:val="24"/>
          <w:szCs w:val="24"/>
          <w:highlight w:val="none"/>
          <w:lang w:val="en-US" w:eastAsia="zh-CN"/>
        </w:rPr>
        <w:t xml:space="preserve">    </w:t>
      </w:r>
      <w:r>
        <w:rPr>
          <w:rFonts w:hint="eastAsia" w:ascii="宋体" w:hAnsi="宋体" w:eastAsia="宋体" w:cs="宋体"/>
          <w:i w:val="0"/>
          <w:iCs w:val="0"/>
          <w:color w:val="auto"/>
          <w:spacing w:val="0"/>
          <w:w w:val="95"/>
          <w:sz w:val="24"/>
          <w:szCs w:val="24"/>
          <w:highlight w:val="none"/>
        </w:rPr>
        <w:t>期：</w:t>
      </w:r>
      <w:r>
        <w:rPr>
          <w:rFonts w:hint="eastAsia" w:ascii="宋体" w:hAnsi="宋体" w:eastAsia="宋体" w:cs="宋体"/>
          <w:color w:val="auto"/>
          <w:spacing w:val="0"/>
          <w:sz w:val="24"/>
          <w:szCs w:val="24"/>
          <w:highlight w:val="none"/>
          <w:lang w:eastAsia="zh-CN"/>
        </w:rPr>
        <w:t>年</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月</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lang w:eastAsia="zh-CN"/>
        </w:rPr>
        <w:t>日</w:t>
      </w:r>
    </w:p>
    <w:p w14:paraId="7E318A9F">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5ED6DD7B">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44B68A02">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773FC887">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7FCF8341">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注：请根据自己的真实情况出具《残疾人福利性单位声明函》。依法享受中小企业优惠政策的，采购人或采购代理机构在公告中标结果时，同时公告其《残疾人福利性单位声明函》，接受社会监督。</w:t>
      </w:r>
    </w:p>
    <w:p w14:paraId="1649AEBF">
      <w:pPr>
        <w:keepLines w:val="0"/>
        <w:pageBreakBefore w:val="0"/>
        <w:kinsoku/>
        <w:overflowPunct/>
        <w:topLinePunct w:val="0"/>
        <w:bidi w:val="0"/>
        <w:spacing w:line="360" w:lineRule="auto"/>
        <w:outlineLvl w:val="9"/>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br w:type="page"/>
      </w:r>
    </w:p>
    <w:p w14:paraId="539C1FBF">
      <w:pPr>
        <w:keepLines w:val="0"/>
        <w:pageBreakBefore w:val="0"/>
        <w:kinsoku/>
        <w:overflowPunct/>
        <w:topLinePunct w:val="0"/>
        <w:bidi w:val="0"/>
        <w:spacing w:before="34" w:line="360" w:lineRule="auto"/>
        <w:ind w:left="970" w:right="618" w:firstLine="0"/>
        <w:jc w:val="center"/>
        <w:rPr>
          <w:rFonts w:hint="eastAsia" w:ascii="宋体" w:hAnsi="宋体" w:eastAsia="宋体" w:cs="宋体"/>
          <w:b/>
          <w:color w:val="auto"/>
          <w:spacing w:val="0"/>
          <w:sz w:val="28"/>
          <w:highlight w:val="none"/>
        </w:rPr>
      </w:pPr>
      <w:r>
        <w:rPr>
          <w:rFonts w:hint="eastAsia" w:ascii="宋体" w:hAnsi="宋体" w:eastAsia="宋体" w:cs="宋体"/>
          <w:b/>
          <w:color w:val="auto"/>
          <w:spacing w:val="0"/>
          <w:sz w:val="28"/>
          <w:highlight w:val="none"/>
        </w:rPr>
        <w:t>近年完成的类似项目情况表</w:t>
      </w:r>
    </w:p>
    <w:p w14:paraId="2D022768">
      <w:pPr>
        <w:keepLines w:val="0"/>
        <w:pageBreakBefore w:val="0"/>
        <w:kinsoku/>
        <w:overflowPunct/>
        <w:topLinePunct w:val="0"/>
        <w:bidi w:val="0"/>
        <w:spacing w:before="34" w:line="360" w:lineRule="auto"/>
        <w:ind w:left="970" w:right="618" w:firstLine="0"/>
        <w:jc w:val="center"/>
        <w:rPr>
          <w:rFonts w:hint="eastAsia" w:ascii="宋体" w:hAnsi="宋体" w:eastAsia="宋体" w:cs="宋体"/>
          <w:b/>
          <w:color w:val="auto"/>
          <w:spacing w:val="0"/>
          <w:sz w:val="28"/>
          <w:highlight w:val="none"/>
        </w:rPr>
      </w:pPr>
    </w:p>
    <w:p w14:paraId="4191375B">
      <w:pPr>
        <w:pStyle w:val="36"/>
        <w:keepLines w:val="0"/>
        <w:pageBreakBefore w:val="0"/>
        <w:kinsoku/>
        <w:overflowPunct/>
        <w:topLinePunct w:val="0"/>
        <w:bidi w:val="0"/>
        <w:spacing w:line="360" w:lineRule="auto"/>
        <w:rPr>
          <w:rFonts w:hint="eastAsia" w:ascii="宋体" w:hAnsi="宋体" w:eastAsia="宋体" w:cs="宋体"/>
          <w:color w:val="auto"/>
          <w:highlight w:val="none"/>
        </w:rPr>
      </w:pPr>
    </w:p>
    <w:tbl>
      <w:tblPr>
        <w:tblStyle w:val="28"/>
        <w:tblW w:w="9646" w:type="dxa"/>
        <w:tblInd w:w="48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823"/>
        <w:gridCol w:w="4823"/>
      </w:tblGrid>
      <w:tr w14:paraId="1ADBA8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5" w:hRule="atLeast"/>
        </w:trPr>
        <w:tc>
          <w:tcPr>
            <w:tcW w:w="4823" w:type="dxa"/>
            <w:tcBorders>
              <w:bottom w:val="single" w:color="000000" w:sz="6" w:space="0"/>
              <w:right w:val="single" w:color="000000" w:sz="6" w:space="0"/>
            </w:tcBorders>
          </w:tcPr>
          <w:p w14:paraId="37113B8B">
            <w:pPr>
              <w:pStyle w:val="39"/>
              <w:keepLines w:val="0"/>
              <w:pageBreakBefore w:val="0"/>
              <w:kinsoku/>
              <w:overflowPunct/>
              <w:topLinePunct w:val="0"/>
              <w:bidi w:val="0"/>
              <w:spacing w:line="360" w:lineRule="auto"/>
              <w:rPr>
                <w:rFonts w:hint="eastAsia" w:ascii="宋体" w:hAnsi="宋体" w:eastAsia="宋体" w:cs="宋体"/>
                <w:b/>
                <w:color w:val="auto"/>
                <w:spacing w:val="0"/>
                <w:sz w:val="24"/>
                <w:szCs w:val="24"/>
                <w:highlight w:val="none"/>
              </w:rPr>
            </w:pPr>
          </w:p>
          <w:p w14:paraId="327E8FC2">
            <w:pPr>
              <w:pStyle w:val="39"/>
              <w:keepLines w:val="0"/>
              <w:pageBreakBefore w:val="0"/>
              <w:kinsoku/>
              <w:overflowPunct/>
              <w:topLinePunct w:val="0"/>
              <w:bidi w:val="0"/>
              <w:spacing w:before="162" w:line="360" w:lineRule="auto"/>
              <w:ind w:left="1649" w:right="1627"/>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w:t>
            </w:r>
          </w:p>
        </w:tc>
        <w:tc>
          <w:tcPr>
            <w:tcW w:w="4823" w:type="dxa"/>
            <w:tcBorders>
              <w:left w:val="single" w:color="000000" w:sz="6" w:space="0"/>
              <w:bottom w:val="single" w:color="000000" w:sz="6" w:space="0"/>
            </w:tcBorders>
          </w:tcPr>
          <w:p w14:paraId="4B063FD8">
            <w:pPr>
              <w:pStyle w:val="39"/>
              <w:keepLines w:val="0"/>
              <w:pageBreakBefore w:val="0"/>
              <w:kinsoku/>
              <w:overflowPunct/>
              <w:topLinePunct w:val="0"/>
              <w:bidi w:val="0"/>
              <w:spacing w:line="360" w:lineRule="auto"/>
              <w:rPr>
                <w:rFonts w:hint="eastAsia" w:ascii="宋体" w:hAnsi="宋体" w:eastAsia="宋体" w:cs="宋体"/>
                <w:b/>
                <w:color w:val="auto"/>
                <w:spacing w:val="0"/>
                <w:sz w:val="24"/>
                <w:szCs w:val="24"/>
                <w:highlight w:val="none"/>
              </w:rPr>
            </w:pPr>
          </w:p>
          <w:p w14:paraId="5114DDE9">
            <w:pPr>
              <w:pStyle w:val="39"/>
              <w:keepLines w:val="0"/>
              <w:pageBreakBefore w:val="0"/>
              <w:kinsoku/>
              <w:overflowPunct/>
              <w:topLinePunct w:val="0"/>
              <w:bidi w:val="0"/>
              <w:spacing w:before="162" w:line="360" w:lineRule="auto"/>
              <w:ind w:right="1627"/>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供应商情况说明</w:t>
            </w:r>
          </w:p>
        </w:tc>
      </w:tr>
      <w:tr w14:paraId="01F38D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4823" w:type="dxa"/>
            <w:tcBorders>
              <w:top w:val="single" w:color="000000" w:sz="6" w:space="0"/>
              <w:bottom w:val="single" w:color="000000" w:sz="6" w:space="0"/>
              <w:right w:val="single" w:color="000000" w:sz="6" w:space="0"/>
            </w:tcBorders>
          </w:tcPr>
          <w:p w14:paraId="38005B53">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bottom w:val="single" w:color="000000" w:sz="6" w:space="0"/>
            </w:tcBorders>
          </w:tcPr>
          <w:p w14:paraId="242C13CF">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3E7C5F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4823" w:type="dxa"/>
            <w:tcBorders>
              <w:top w:val="single" w:color="000000" w:sz="6" w:space="0"/>
              <w:bottom w:val="single" w:color="000000" w:sz="6" w:space="0"/>
              <w:right w:val="single" w:color="000000" w:sz="6" w:space="0"/>
            </w:tcBorders>
          </w:tcPr>
          <w:p w14:paraId="6212ADB6">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bottom w:val="single" w:color="000000" w:sz="6" w:space="0"/>
            </w:tcBorders>
          </w:tcPr>
          <w:p w14:paraId="44A0809A">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4D4E79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4823" w:type="dxa"/>
            <w:tcBorders>
              <w:top w:val="single" w:color="000000" w:sz="6" w:space="0"/>
              <w:bottom w:val="single" w:color="000000" w:sz="6" w:space="0"/>
              <w:right w:val="single" w:color="000000" w:sz="6" w:space="0"/>
            </w:tcBorders>
          </w:tcPr>
          <w:p w14:paraId="442E419D">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bottom w:val="single" w:color="000000" w:sz="6" w:space="0"/>
            </w:tcBorders>
          </w:tcPr>
          <w:p w14:paraId="6851766E">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3EAB8C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4823" w:type="dxa"/>
            <w:tcBorders>
              <w:top w:val="single" w:color="000000" w:sz="6" w:space="0"/>
              <w:bottom w:val="single" w:color="000000" w:sz="6" w:space="0"/>
              <w:right w:val="single" w:color="000000" w:sz="6" w:space="0"/>
            </w:tcBorders>
          </w:tcPr>
          <w:p w14:paraId="2687AA85">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bottom w:val="single" w:color="000000" w:sz="6" w:space="0"/>
            </w:tcBorders>
          </w:tcPr>
          <w:p w14:paraId="77506875">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2376C7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4823" w:type="dxa"/>
            <w:tcBorders>
              <w:top w:val="single" w:color="000000" w:sz="6" w:space="0"/>
              <w:bottom w:val="single" w:color="000000" w:sz="6" w:space="0"/>
              <w:right w:val="single" w:color="000000" w:sz="6" w:space="0"/>
            </w:tcBorders>
          </w:tcPr>
          <w:p w14:paraId="35BBC65F">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bottom w:val="single" w:color="000000" w:sz="6" w:space="0"/>
            </w:tcBorders>
          </w:tcPr>
          <w:p w14:paraId="4B2F8542">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634783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4823" w:type="dxa"/>
            <w:tcBorders>
              <w:top w:val="single" w:color="000000" w:sz="6" w:space="0"/>
              <w:bottom w:val="single" w:color="000000" w:sz="6" w:space="0"/>
              <w:right w:val="single" w:color="000000" w:sz="6" w:space="0"/>
            </w:tcBorders>
          </w:tcPr>
          <w:p w14:paraId="14D66B8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bottom w:val="single" w:color="000000" w:sz="6" w:space="0"/>
            </w:tcBorders>
          </w:tcPr>
          <w:p w14:paraId="17C4B5FF">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3C2045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0" w:hRule="atLeast"/>
        </w:trPr>
        <w:tc>
          <w:tcPr>
            <w:tcW w:w="4823" w:type="dxa"/>
            <w:tcBorders>
              <w:top w:val="single" w:color="000000" w:sz="6" w:space="0"/>
              <w:bottom w:val="single" w:color="000000" w:sz="6" w:space="0"/>
              <w:right w:val="single" w:color="000000" w:sz="6" w:space="0"/>
            </w:tcBorders>
          </w:tcPr>
          <w:p w14:paraId="56183C4A">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bottom w:val="single" w:color="000000" w:sz="6" w:space="0"/>
            </w:tcBorders>
          </w:tcPr>
          <w:p w14:paraId="4A7DAA80">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r w14:paraId="25C858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8" w:hRule="atLeast"/>
        </w:trPr>
        <w:tc>
          <w:tcPr>
            <w:tcW w:w="4823" w:type="dxa"/>
            <w:tcBorders>
              <w:top w:val="single" w:color="000000" w:sz="6" w:space="0"/>
              <w:right w:val="single" w:color="000000" w:sz="6" w:space="0"/>
            </w:tcBorders>
          </w:tcPr>
          <w:p w14:paraId="7612420E">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c>
          <w:tcPr>
            <w:tcW w:w="4823" w:type="dxa"/>
            <w:tcBorders>
              <w:top w:val="single" w:color="000000" w:sz="6" w:space="0"/>
              <w:left w:val="single" w:color="000000" w:sz="6" w:space="0"/>
            </w:tcBorders>
          </w:tcPr>
          <w:p w14:paraId="0EE5ADF1">
            <w:pPr>
              <w:pStyle w:val="39"/>
              <w:keepLines w:val="0"/>
              <w:pageBreakBefore w:val="0"/>
              <w:kinsoku/>
              <w:overflowPunct/>
              <w:topLinePunct w:val="0"/>
              <w:bidi w:val="0"/>
              <w:spacing w:line="360" w:lineRule="auto"/>
              <w:rPr>
                <w:rFonts w:hint="eastAsia" w:ascii="宋体" w:hAnsi="宋体" w:eastAsia="宋体" w:cs="宋体"/>
                <w:color w:val="auto"/>
                <w:spacing w:val="0"/>
                <w:sz w:val="24"/>
                <w:szCs w:val="24"/>
                <w:highlight w:val="none"/>
              </w:rPr>
            </w:pPr>
          </w:p>
        </w:tc>
      </w:tr>
    </w:tbl>
    <w:p w14:paraId="4ED556E5">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textAlignment w:val="auto"/>
        <w:rPr>
          <w:rFonts w:hint="eastAsia" w:ascii="宋体" w:hAnsi="宋体" w:eastAsia="宋体" w:cs="宋体"/>
          <w:color w:val="auto"/>
          <w:spacing w:val="0"/>
          <w:sz w:val="22"/>
          <w:szCs w:val="22"/>
          <w:highlight w:val="none"/>
        </w:rPr>
      </w:pPr>
    </w:p>
    <w:p w14:paraId="582FCD64">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rPr>
        <w:t>注：本表后应附法院或仲裁机构做出的判决、裁决等有关法律文书复印件。若没有则表内填报“无”。</w:t>
      </w:r>
    </w:p>
    <w:p w14:paraId="1295FC16">
      <w:pPr>
        <w:keepLines w:val="0"/>
        <w:pageBreakBefore w:val="0"/>
        <w:kinsoku/>
        <w:overflowPunct/>
        <w:topLinePunct w:val="0"/>
        <w:bidi w:val="0"/>
        <w:spacing w:after="0" w:line="360" w:lineRule="auto"/>
        <w:rPr>
          <w:rFonts w:hint="eastAsia" w:ascii="宋体" w:hAnsi="宋体" w:eastAsia="宋体" w:cs="宋体"/>
          <w:color w:val="auto"/>
          <w:spacing w:val="0"/>
          <w:highlight w:val="none"/>
        </w:rPr>
        <w:sectPr>
          <w:footerReference r:id="rId14" w:type="default"/>
          <w:footerReference r:id="rId15" w:type="even"/>
          <w:pgSz w:w="11910" w:h="16850"/>
          <w:pgMar w:top="1440" w:right="1080" w:bottom="1440" w:left="1080" w:header="0" w:footer="1060" w:gutter="0"/>
          <w:pgNumType w:fmt="decimal"/>
          <w:cols w:space="720" w:num="1"/>
        </w:sectPr>
      </w:pPr>
    </w:p>
    <w:p w14:paraId="5D4958DF">
      <w:pPr>
        <w:pStyle w:val="3"/>
        <w:keepLines w:val="0"/>
        <w:pageBreakBefore w:val="0"/>
        <w:kinsoku/>
        <w:overflowPunct/>
        <w:topLinePunct w:val="0"/>
        <w:bidi w:val="0"/>
        <w:spacing w:before="42" w:line="360" w:lineRule="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质疑函（格式）</w:t>
      </w:r>
    </w:p>
    <w:p w14:paraId="3567F755">
      <w:pPr>
        <w:keepLines w:val="0"/>
        <w:pageBreakBefore w:val="0"/>
        <w:kinsoku/>
        <w:overflowPunct/>
        <w:topLinePunct w:val="0"/>
        <w:bidi w:val="0"/>
        <w:spacing w:line="360" w:lineRule="auto"/>
        <w:rPr>
          <w:rFonts w:hint="eastAsia" w:ascii="宋体" w:hAnsi="宋体" w:eastAsia="宋体" w:cs="宋体"/>
          <w:color w:val="auto"/>
          <w:highlight w:val="none"/>
        </w:rPr>
      </w:pPr>
    </w:p>
    <w:p w14:paraId="73CBBF4C">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一、质疑供应商基本信息：</w:t>
      </w:r>
    </w:p>
    <w:p w14:paraId="2881BB7E">
      <w:pPr>
        <w:keepNext w:val="0"/>
        <w:keepLines w:val="0"/>
        <w:pageBreakBefore w:val="0"/>
        <w:widowControl w:val="0"/>
        <w:tabs>
          <w:tab w:val="left" w:pos="7613"/>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质疑供应商：</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6FB7A876">
      <w:pPr>
        <w:keepNext w:val="0"/>
        <w:keepLines w:val="0"/>
        <w:pageBreakBefore w:val="0"/>
        <w:widowControl w:val="0"/>
        <w:tabs>
          <w:tab w:val="left" w:pos="4918"/>
          <w:tab w:val="left" w:pos="7198"/>
          <w:tab w:val="left" w:pos="8214"/>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地址：</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邮编：</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007168AE">
      <w:pPr>
        <w:keepNext w:val="0"/>
        <w:keepLines w:val="0"/>
        <w:pageBreakBefore w:val="0"/>
        <w:widowControl w:val="0"/>
        <w:tabs>
          <w:tab w:val="left" w:pos="4918"/>
          <w:tab w:val="left" w:pos="7198"/>
          <w:tab w:val="left" w:pos="8214"/>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联系人：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联系电话：</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7983F755">
      <w:pPr>
        <w:keepNext w:val="0"/>
        <w:keepLines w:val="0"/>
        <w:pageBreakBefore w:val="0"/>
        <w:widowControl w:val="0"/>
        <w:tabs>
          <w:tab w:val="left" w:pos="5333"/>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授权代表：</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rPr>
        <w:t>联系电话：</w:t>
      </w:r>
      <w:r>
        <w:rPr>
          <w:rFonts w:hint="eastAsia" w:ascii="宋体" w:hAnsi="宋体" w:eastAsia="宋体" w:cs="宋体"/>
          <w:color w:val="auto"/>
          <w:spacing w:val="0"/>
          <w:sz w:val="24"/>
          <w:szCs w:val="24"/>
          <w:highlight w:val="none"/>
          <w:u w:val="single"/>
        </w:rPr>
        <w:t xml:space="preserve"> </w:t>
      </w:r>
      <w:r>
        <w:rPr>
          <w:rFonts w:hint="eastAsia"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ab/>
      </w:r>
    </w:p>
    <w:p w14:paraId="3BC3E131">
      <w:pPr>
        <w:keepNext w:val="0"/>
        <w:keepLines w:val="0"/>
        <w:pageBreakBefore w:val="0"/>
        <w:widowControl w:val="0"/>
        <w:tabs>
          <w:tab w:val="left" w:pos="4198"/>
          <w:tab w:val="left" w:pos="7133"/>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地址：</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邮编：</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2128EBF3">
      <w:pPr>
        <w:keepNext w:val="0"/>
        <w:keepLines w:val="0"/>
        <w:pageBreakBefore w:val="0"/>
        <w:widowControl w:val="0"/>
        <w:tabs>
          <w:tab w:val="left" w:pos="4198"/>
          <w:tab w:val="left" w:pos="7133"/>
        </w:tabs>
        <w:kinsoku/>
        <w:wordWrap/>
        <w:overflowPunct/>
        <w:topLinePunct w:val="0"/>
        <w:autoSpaceDE w:val="0"/>
        <w:autoSpaceDN w:val="0"/>
        <w:bidi w:val="0"/>
        <w:adjustRightInd/>
        <w:snapToGrid/>
        <w:spacing w:before="0" w:line="360" w:lineRule="auto"/>
        <w:ind w:left="0" w:right="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二、质疑项目基本情况：</w:t>
      </w:r>
    </w:p>
    <w:p w14:paraId="11A2D38A">
      <w:pPr>
        <w:keepNext w:val="0"/>
        <w:keepLines w:val="0"/>
        <w:pageBreakBefore w:val="0"/>
        <w:widowControl w:val="0"/>
        <w:tabs>
          <w:tab w:val="left" w:pos="7871"/>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质疑项目的名称：</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71149F52">
      <w:pPr>
        <w:keepNext w:val="0"/>
        <w:keepLines w:val="0"/>
        <w:pageBreakBefore w:val="0"/>
        <w:widowControl w:val="0"/>
        <w:tabs>
          <w:tab w:val="left" w:pos="7871"/>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质疑项目的编号：</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6AFBFB94">
      <w:pPr>
        <w:keepNext w:val="0"/>
        <w:keepLines w:val="0"/>
        <w:pageBreakBefore w:val="0"/>
        <w:widowControl w:val="0"/>
        <w:tabs>
          <w:tab w:val="left" w:pos="7871"/>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采购人名称：</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4751510A">
      <w:pPr>
        <w:keepNext w:val="0"/>
        <w:keepLines w:val="0"/>
        <w:pageBreakBefore w:val="0"/>
        <w:widowControl w:val="0"/>
        <w:tabs>
          <w:tab w:val="left" w:pos="7871"/>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质疑事项：</w:t>
      </w:r>
    </w:p>
    <w:p w14:paraId="20389F8F">
      <w:pPr>
        <w:keepNext w:val="0"/>
        <w:keepLines w:val="0"/>
        <w:pageBreakBefore w:val="0"/>
        <w:widowControl w:val="0"/>
        <w:tabs>
          <w:tab w:val="left" w:pos="9311"/>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sym w:font="Wingdings 2" w:char="00A3"/>
      </w:r>
      <w:r>
        <w:rPr>
          <w:rFonts w:hint="eastAsia" w:ascii="宋体" w:hAnsi="宋体" w:eastAsia="宋体" w:cs="宋体"/>
          <w:color w:val="auto"/>
          <w:spacing w:val="0"/>
          <w:sz w:val="24"/>
          <w:szCs w:val="24"/>
          <w:highlight w:val="none"/>
        </w:rPr>
        <w:t>采购文件   采购文件获取日期：</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4E2639B0">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□采购过程</w:t>
      </w:r>
    </w:p>
    <w:p w14:paraId="073DBF3D">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□成交结果</w:t>
      </w:r>
    </w:p>
    <w:p w14:paraId="09F778C0">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三、质疑事项具体内容</w:t>
      </w:r>
    </w:p>
    <w:p w14:paraId="528F7BAE">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质疑事项 1：</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465D9A50">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事实依据：</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2F6F2E7E">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法律依据：</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6B54E475">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质疑事项 2</w:t>
      </w:r>
    </w:p>
    <w:p w14:paraId="24152D1E">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p w14:paraId="0F6A4B91">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四、与质疑事项相关的质疑请求：</w:t>
      </w:r>
    </w:p>
    <w:p w14:paraId="25DF900E">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请求：</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45D5E056">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32DDA891">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0A595F1B">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签字/电子签名：</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电子签章：</w:t>
      </w:r>
    </w:p>
    <w:p w14:paraId="44631249">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日期：</w:t>
      </w:r>
    </w:p>
    <w:p w14:paraId="0D870412">
      <w:pPr>
        <w:keepLines w:val="0"/>
        <w:pageBreakBefore w:val="0"/>
        <w:kinsoku/>
        <w:overflowPunct/>
        <w:topLinePunct w:val="0"/>
        <w:bidi w:val="0"/>
        <w:spacing w:before="39" w:line="360" w:lineRule="auto"/>
        <w:ind w:right="0" w:firstLine="422" w:firstLineChars="200"/>
        <w:jc w:val="left"/>
        <w:rPr>
          <w:rFonts w:hint="eastAsia" w:ascii="宋体" w:hAnsi="宋体" w:eastAsia="宋体" w:cs="宋体"/>
          <w:b/>
          <w:color w:val="auto"/>
          <w:spacing w:val="0"/>
          <w:sz w:val="21"/>
          <w:szCs w:val="21"/>
          <w:highlight w:val="none"/>
        </w:rPr>
      </w:pPr>
    </w:p>
    <w:p w14:paraId="26159976">
      <w:pPr>
        <w:keepLines w:val="0"/>
        <w:pageBreakBefore w:val="0"/>
        <w:kinsoku/>
        <w:overflowPunct/>
        <w:topLinePunct w:val="0"/>
        <w:bidi w:val="0"/>
        <w:spacing w:before="39" w:line="360" w:lineRule="auto"/>
        <w:ind w:right="0" w:firstLine="422" w:firstLineChars="200"/>
        <w:jc w:val="left"/>
        <w:rPr>
          <w:rFonts w:hint="eastAsia" w:ascii="宋体" w:hAnsi="宋体" w:eastAsia="宋体" w:cs="宋体"/>
          <w:b/>
          <w:color w:val="auto"/>
          <w:spacing w:val="0"/>
          <w:sz w:val="21"/>
          <w:szCs w:val="21"/>
          <w:highlight w:val="none"/>
        </w:rPr>
      </w:pPr>
    </w:p>
    <w:p w14:paraId="4C519637">
      <w:pPr>
        <w:keepLines w:val="0"/>
        <w:pageBreakBefore w:val="0"/>
        <w:kinsoku/>
        <w:overflowPunct/>
        <w:topLinePunct w:val="0"/>
        <w:bidi w:val="0"/>
        <w:spacing w:before="39" w:line="360" w:lineRule="auto"/>
        <w:ind w:right="0" w:firstLine="422" w:firstLineChars="200"/>
        <w:jc w:val="left"/>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rPr>
        <w:t>说明：</w:t>
      </w:r>
    </w:p>
    <w:p w14:paraId="1212066F">
      <w:pPr>
        <w:keepNext w:val="0"/>
        <w:keepLines w:val="0"/>
        <w:pageBreakBefore w:val="0"/>
        <w:widowControl w:val="0"/>
        <w:numPr>
          <w:ilvl w:val="0"/>
          <w:numId w:val="0"/>
        </w:numPr>
        <w:tabs>
          <w:tab w:val="left" w:pos="1581"/>
        </w:tabs>
        <w:kinsoku/>
        <w:wordWrap/>
        <w:overflowPunct/>
        <w:topLinePunct w:val="0"/>
        <w:autoSpaceDE w:val="0"/>
        <w:autoSpaceDN w:val="0"/>
        <w:bidi w:val="0"/>
        <w:adjustRightInd/>
        <w:snapToGrid/>
        <w:spacing w:before="0" w:line="360" w:lineRule="auto"/>
        <w:ind w:left="0"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1.</w:t>
      </w:r>
      <w:r>
        <w:rPr>
          <w:rFonts w:hint="eastAsia" w:ascii="宋体" w:hAnsi="宋体" w:eastAsia="宋体" w:cs="宋体"/>
          <w:b/>
          <w:color w:val="auto"/>
          <w:spacing w:val="0"/>
          <w:sz w:val="21"/>
          <w:szCs w:val="21"/>
          <w:highlight w:val="none"/>
        </w:rPr>
        <w:t>供应商提出质疑时，应提交质疑函和必要的证明材料。</w:t>
      </w:r>
    </w:p>
    <w:p w14:paraId="6B3F5183">
      <w:pPr>
        <w:keepNext w:val="0"/>
        <w:keepLines w:val="0"/>
        <w:pageBreakBefore w:val="0"/>
        <w:widowControl w:val="0"/>
        <w:numPr>
          <w:ilvl w:val="0"/>
          <w:numId w:val="0"/>
        </w:numPr>
        <w:tabs>
          <w:tab w:val="left" w:pos="1585"/>
        </w:tabs>
        <w:kinsoku/>
        <w:wordWrap/>
        <w:overflowPunct/>
        <w:topLinePunct w:val="0"/>
        <w:autoSpaceDE w:val="0"/>
        <w:autoSpaceDN w:val="0"/>
        <w:bidi w:val="0"/>
        <w:adjustRightInd/>
        <w:snapToGrid/>
        <w:spacing w:before="0" w:line="360" w:lineRule="auto"/>
        <w:ind w:left="0" w:leftChars="0" w:right="0" w:rightChars="0" w:firstLine="422" w:firstLineChars="200"/>
        <w:jc w:val="both"/>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2.</w:t>
      </w:r>
      <w:r>
        <w:rPr>
          <w:rFonts w:hint="eastAsia" w:ascii="宋体" w:hAnsi="宋体" w:eastAsia="宋体" w:cs="宋体"/>
          <w:b/>
          <w:color w:val="auto"/>
          <w:spacing w:val="0"/>
          <w:sz w:val="21"/>
          <w:szCs w:val="21"/>
          <w:highlight w:val="none"/>
        </w:rPr>
        <w:t>质疑供应商若委托代理人进行质疑的，质疑函应按要求列明“授权代表”的</w:t>
      </w:r>
      <w:r>
        <w:rPr>
          <w:rFonts w:hint="eastAsia" w:ascii="宋体" w:hAnsi="宋体" w:eastAsia="宋体" w:cs="宋体"/>
          <w:b/>
          <w:color w:val="auto"/>
          <w:spacing w:val="0"/>
          <w:w w:val="95"/>
          <w:sz w:val="21"/>
          <w:szCs w:val="21"/>
          <w:highlight w:val="none"/>
        </w:rPr>
        <w:t xml:space="preserve">有关内容，并在附件中提交由质疑供应商签署的授权委托书。授权委托书应载明  </w:t>
      </w:r>
      <w:r>
        <w:rPr>
          <w:rFonts w:hint="eastAsia" w:ascii="宋体" w:hAnsi="宋体" w:eastAsia="宋体" w:cs="宋体"/>
          <w:b/>
          <w:color w:val="auto"/>
          <w:spacing w:val="0"/>
          <w:sz w:val="21"/>
          <w:szCs w:val="21"/>
          <w:highlight w:val="none"/>
        </w:rPr>
        <w:t>代理人的姓名或者名称、代理事项、具体权限、期限和相关事项。</w:t>
      </w:r>
    </w:p>
    <w:p w14:paraId="1605B075">
      <w:pPr>
        <w:keepNext w:val="0"/>
        <w:keepLines w:val="0"/>
        <w:pageBreakBefore w:val="0"/>
        <w:widowControl w:val="0"/>
        <w:numPr>
          <w:ilvl w:val="0"/>
          <w:numId w:val="0"/>
        </w:numPr>
        <w:tabs>
          <w:tab w:val="left" w:pos="1581"/>
        </w:tabs>
        <w:kinsoku/>
        <w:wordWrap/>
        <w:overflowPunct/>
        <w:topLinePunct w:val="0"/>
        <w:autoSpaceDE w:val="0"/>
        <w:autoSpaceDN w:val="0"/>
        <w:bidi w:val="0"/>
        <w:adjustRightInd/>
        <w:snapToGrid/>
        <w:spacing w:before="0" w:line="360" w:lineRule="auto"/>
        <w:ind w:left="0"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3.</w:t>
      </w:r>
      <w:r>
        <w:rPr>
          <w:rFonts w:hint="eastAsia" w:ascii="宋体" w:hAnsi="宋体" w:eastAsia="宋体" w:cs="宋体"/>
          <w:b/>
          <w:color w:val="auto"/>
          <w:spacing w:val="0"/>
          <w:sz w:val="21"/>
          <w:szCs w:val="21"/>
          <w:highlight w:val="none"/>
        </w:rPr>
        <w:t>质疑函的质疑事项应具体、明确，并有必要的事实依据和法律依据。</w:t>
      </w:r>
    </w:p>
    <w:p w14:paraId="254B1D16">
      <w:pPr>
        <w:keepNext w:val="0"/>
        <w:keepLines w:val="0"/>
        <w:pageBreakBefore w:val="0"/>
        <w:widowControl w:val="0"/>
        <w:numPr>
          <w:ilvl w:val="0"/>
          <w:numId w:val="0"/>
        </w:numPr>
        <w:tabs>
          <w:tab w:val="left" w:pos="1581"/>
        </w:tabs>
        <w:kinsoku/>
        <w:wordWrap/>
        <w:overflowPunct/>
        <w:topLinePunct w:val="0"/>
        <w:autoSpaceDE w:val="0"/>
        <w:autoSpaceDN w:val="0"/>
        <w:bidi w:val="0"/>
        <w:adjustRightInd/>
        <w:snapToGrid/>
        <w:spacing w:before="0" w:line="360" w:lineRule="auto"/>
        <w:ind w:left="0"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4.</w:t>
      </w:r>
      <w:r>
        <w:rPr>
          <w:rFonts w:hint="eastAsia" w:ascii="宋体" w:hAnsi="宋体" w:eastAsia="宋体" w:cs="宋体"/>
          <w:b/>
          <w:color w:val="auto"/>
          <w:spacing w:val="0"/>
          <w:sz w:val="21"/>
          <w:szCs w:val="21"/>
          <w:highlight w:val="none"/>
        </w:rPr>
        <w:t>质疑函的质疑请求应与质疑事项相关。</w:t>
      </w:r>
    </w:p>
    <w:p w14:paraId="03093717">
      <w:pPr>
        <w:keepNext w:val="0"/>
        <w:keepLines w:val="0"/>
        <w:pageBreakBefore w:val="0"/>
        <w:widowControl w:val="0"/>
        <w:numPr>
          <w:ilvl w:val="0"/>
          <w:numId w:val="0"/>
        </w:numPr>
        <w:tabs>
          <w:tab w:val="left" w:pos="1585"/>
        </w:tabs>
        <w:kinsoku/>
        <w:wordWrap/>
        <w:overflowPunct/>
        <w:topLinePunct w:val="0"/>
        <w:autoSpaceDE w:val="0"/>
        <w:autoSpaceDN w:val="0"/>
        <w:bidi w:val="0"/>
        <w:adjustRightInd/>
        <w:snapToGrid/>
        <w:spacing w:before="0" w:line="360" w:lineRule="auto"/>
        <w:ind w:left="0" w:leftChars="0" w:right="0" w:rightChars="0" w:firstLine="422" w:firstLineChars="200"/>
        <w:jc w:val="left"/>
        <w:textAlignment w:val="auto"/>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1"/>
          <w:szCs w:val="21"/>
          <w:highlight w:val="none"/>
          <w:lang w:val="en-US" w:eastAsia="zh-CN"/>
        </w:rPr>
        <w:t>5.</w:t>
      </w:r>
      <w:r>
        <w:rPr>
          <w:rFonts w:hint="eastAsia" w:ascii="宋体" w:hAnsi="宋体" w:eastAsia="宋体" w:cs="宋体"/>
          <w:b/>
          <w:color w:val="auto"/>
          <w:spacing w:val="0"/>
          <w:sz w:val="21"/>
          <w:szCs w:val="21"/>
          <w:highlight w:val="none"/>
        </w:rPr>
        <w:t>质疑供应商为法人或者其他组织的，质疑函应由法定代表人、主要负责人， 或者其授权代表签字或者盖章，并加盖公章。</w:t>
      </w:r>
    </w:p>
    <w:p w14:paraId="1E80B8EB">
      <w:pPr>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br w:type="page"/>
      </w:r>
    </w:p>
    <w:p w14:paraId="0DF8AF3A">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投诉书（格式）</w:t>
      </w:r>
    </w:p>
    <w:p w14:paraId="60825E47">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一、投诉相关主体基本情况：</w:t>
      </w:r>
    </w:p>
    <w:p w14:paraId="58AD3FD1">
      <w:pPr>
        <w:keepNext w:val="0"/>
        <w:keepLines w:val="0"/>
        <w:pageBreakBefore w:val="0"/>
        <w:widowControl w:val="0"/>
        <w:tabs>
          <w:tab w:val="left" w:pos="7198"/>
          <w:tab w:val="left" w:pos="7613"/>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供应商：</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0DC9806B">
      <w:pPr>
        <w:keepNext w:val="0"/>
        <w:keepLines w:val="0"/>
        <w:pageBreakBefore w:val="0"/>
        <w:widowControl w:val="0"/>
        <w:tabs>
          <w:tab w:val="left" w:pos="7198"/>
          <w:tab w:val="left" w:pos="7613"/>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地址：</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0528F372">
      <w:pPr>
        <w:keepNext w:val="0"/>
        <w:keepLines w:val="0"/>
        <w:pageBreakBefore w:val="0"/>
        <w:widowControl w:val="0"/>
        <w:tabs>
          <w:tab w:val="left" w:pos="7198"/>
          <w:tab w:val="left" w:pos="7613"/>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邮编：</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63D74285">
      <w:pPr>
        <w:keepNext w:val="0"/>
        <w:keepLines w:val="0"/>
        <w:pageBreakBefore w:val="0"/>
        <w:widowControl w:val="0"/>
        <w:tabs>
          <w:tab w:val="left" w:pos="7198"/>
          <w:tab w:val="left" w:pos="7613"/>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法定代表人/主要负责人：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6143D123">
      <w:pPr>
        <w:keepNext w:val="0"/>
        <w:keepLines w:val="0"/>
        <w:pageBreakBefore w:val="0"/>
        <w:widowControl w:val="0"/>
        <w:tabs>
          <w:tab w:val="left" w:pos="7198"/>
          <w:tab w:val="left" w:pos="7613"/>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联系电话：</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2B62CCC1">
      <w:pPr>
        <w:keepNext w:val="0"/>
        <w:keepLines w:val="0"/>
        <w:pageBreakBefore w:val="0"/>
        <w:widowControl w:val="0"/>
        <w:tabs>
          <w:tab w:val="left" w:pos="3293"/>
          <w:tab w:val="left" w:pos="7558"/>
          <w:tab w:val="left" w:pos="9414"/>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授权代表：</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p>
    <w:p w14:paraId="7A43B891">
      <w:pPr>
        <w:keepNext w:val="0"/>
        <w:keepLines w:val="0"/>
        <w:pageBreakBefore w:val="0"/>
        <w:widowControl w:val="0"/>
        <w:tabs>
          <w:tab w:val="left" w:pos="3293"/>
          <w:tab w:val="left" w:pos="7558"/>
          <w:tab w:val="left" w:pos="9414"/>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联系电话：</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28D3843B">
      <w:pPr>
        <w:keepNext w:val="0"/>
        <w:keepLines w:val="0"/>
        <w:pageBreakBefore w:val="0"/>
        <w:widowControl w:val="0"/>
        <w:tabs>
          <w:tab w:val="left" w:pos="3293"/>
          <w:tab w:val="left" w:pos="7558"/>
          <w:tab w:val="left" w:pos="9414"/>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地址：</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 xml:space="preserve"> </w:t>
      </w:r>
    </w:p>
    <w:p w14:paraId="2F6F59A7">
      <w:pPr>
        <w:keepNext w:val="0"/>
        <w:keepLines w:val="0"/>
        <w:pageBreakBefore w:val="0"/>
        <w:widowControl w:val="0"/>
        <w:tabs>
          <w:tab w:val="left" w:pos="3293"/>
          <w:tab w:val="left" w:pos="7558"/>
          <w:tab w:val="left" w:pos="9414"/>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邮编：</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198781A9">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被投诉人 1：</w:t>
      </w:r>
    </w:p>
    <w:p w14:paraId="7D3F7F6A">
      <w:pPr>
        <w:keepNext w:val="0"/>
        <w:keepLines w:val="0"/>
        <w:pageBreakBefore w:val="0"/>
        <w:widowControl w:val="0"/>
        <w:tabs>
          <w:tab w:val="left" w:pos="3293"/>
          <w:tab w:val="left" w:pos="9414"/>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rPr>
        <w:t>地址：</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lang w:val="en-US" w:eastAsia="zh-CN"/>
        </w:rPr>
        <w:t xml:space="preserve">               </w:t>
      </w:r>
    </w:p>
    <w:p w14:paraId="0BAC5A52">
      <w:pPr>
        <w:keepNext w:val="0"/>
        <w:keepLines w:val="0"/>
        <w:pageBreakBefore w:val="0"/>
        <w:widowControl w:val="0"/>
        <w:tabs>
          <w:tab w:val="left" w:pos="3293"/>
          <w:tab w:val="left" w:pos="9414"/>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邮编：</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6F55463A">
      <w:pPr>
        <w:keepNext w:val="0"/>
        <w:keepLines w:val="0"/>
        <w:pageBreakBefore w:val="0"/>
        <w:widowControl w:val="0"/>
        <w:tabs>
          <w:tab w:val="left" w:pos="8159"/>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联系人：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0D1C4FC3">
      <w:pPr>
        <w:keepNext w:val="0"/>
        <w:keepLines w:val="0"/>
        <w:pageBreakBefore w:val="0"/>
        <w:widowControl w:val="0"/>
        <w:tabs>
          <w:tab w:val="left" w:pos="8159"/>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联系电话：</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58777186">
      <w:pPr>
        <w:keepNext w:val="0"/>
        <w:keepLines w:val="0"/>
        <w:pageBreakBefore w:val="0"/>
        <w:widowControl w:val="0"/>
        <w:tabs>
          <w:tab w:val="left" w:pos="8159"/>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被投诉人 2：</w:t>
      </w:r>
    </w:p>
    <w:p w14:paraId="048429AA">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p w14:paraId="74E61558">
      <w:pPr>
        <w:keepNext w:val="0"/>
        <w:keepLines w:val="0"/>
        <w:pageBreakBefore w:val="0"/>
        <w:widowControl w:val="0"/>
        <w:tabs>
          <w:tab w:val="left" w:pos="7679"/>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相关供应商：</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0B924E1E">
      <w:pPr>
        <w:keepNext w:val="0"/>
        <w:keepLines w:val="0"/>
        <w:pageBreakBefore w:val="0"/>
        <w:widowControl w:val="0"/>
        <w:tabs>
          <w:tab w:val="left" w:pos="7679"/>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地址：</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59F24E24">
      <w:pPr>
        <w:keepNext w:val="0"/>
        <w:keepLines w:val="0"/>
        <w:pageBreakBefore w:val="0"/>
        <w:widowControl w:val="0"/>
        <w:tabs>
          <w:tab w:val="left" w:pos="7679"/>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邮编：</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5DC4ABA1">
      <w:pPr>
        <w:keepNext w:val="0"/>
        <w:keepLines w:val="0"/>
        <w:pageBreakBefore w:val="0"/>
        <w:widowControl w:val="0"/>
        <w:tabs>
          <w:tab w:val="left" w:pos="7679"/>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联系人：</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57BEC1DC">
      <w:pPr>
        <w:keepNext w:val="0"/>
        <w:keepLines w:val="0"/>
        <w:pageBreakBefore w:val="0"/>
        <w:widowControl w:val="0"/>
        <w:tabs>
          <w:tab w:val="left" w:pos="7679"/>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联系电话：</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11CE38EE">
      <w:pPr>
        <w:keepNext w:val="0"/>
        <w:keepLines w:val="0"/>
        <w:pageBreakBefore w:val="0"/>
        <w:widowControl w:val="0"/>
        <w:tabs>
          <w:tab w:val="left" w:pos="7679"/>
          <w:tab w:val="left" w:pos="9685"/>
        </w:tabs>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二、投诉项目基本情况：</w:t>
      </w:r>
    </w:p>
    <w:p w14:paraId="73AFD368">
      <w:pPr>
        <w:keepNext w:val="0"/>
        <w:keepLines w:val="0"/>
        <w:pageBreakBefore w:val="0"/>
        <w:widowControl w:val="0"/>
        <w:tabs>
          <w:tab w:val="left" w:pos="8471"/>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采购项目的名称：</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 xml:space="preserve"> </w:t>
      </w:r>
    </w:p>
    <w:p w14:paraId="44DA6F7E">
      <w:pPr>
        <w:keepNext w:val="0"/>
        <w:keepLines w:val="0"/>
        <w:pageBreakBefore w:val="0"/>
        <w:widowControl w:val="0"/>
        <w:tabs>
          <w:tab w:val="left" w:pos="8471"/>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采购项目的编号：</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207318F7">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采购人名称：</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340D16BB">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代理机构名称：</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15796E17">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采购文件公告：</w:t>
      </w:r>
      <w:r>
        <w:rPr>
          <w:rFonts w:hint="eastAsia" w:ascii="宋体" w:hAnsi="宋体" w:eastAsia="宋体" w:cs="宋体"/>
          <w:color w:val="auto"/>
          <w:spacing w:val="0"/>
          <w:sz w:val="24"/>
          <w:szCs w:val="24"/>
          <w:highlight w:val="none"/>
          <w:u w:val="single"/>
        </w:rPr>
        <w:t>是/否</w:t>
      </w:r>
      <w:r>
        <w:rPr>
          <w:rFonts w:hint="eastAsia" w:ascii="宋体" w:hAnsi="宋体" w:eastAsia="宋体" w:cs="宋体"/>
          <w:color w:val="auto"/>
          <w:spacing w:val="0"/>
          <w:sz w:val="24"/>
          <w:szCs w:val="24"/>
          <w:highlight w:val="none"/>
        </w:rPr>
        <w:t>公告期限：</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17C57168">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采购结果公告：</w:t>
      </w:r>
      <w:r>
        <w:rPr>
          <w:rFonts w:hint="eastAsia" w:ascii="宋体" w:hAnsi="宋体" w:eastAsia="宋体" w:cs="宋体"/>
          <w:color w:val="auto"/>
          <w:spacing w:val="0"/>
          <w:sz w:val="24"/>
          <w:szCs w:val="24"/>
          <w:highlight w:val="none"/>
          <w:u w:val="single"/>
        </w:rPr>
        <w:t>是/否</w:t>
      </w:r>
      <w:r>
        <w:rPr>
          <w:rFonts w:hint="eastAsia" w:ascii="宋体" w:hAnsi="宋体" w:eastAsia="宋体" w:cs="宋体"/>
          <w:color w:val="auto"/>
          <w:spacing w:val="0"/>
          <w:sz w:val="24"/>
          <w:szCs w:val="24"/>
          <w:highlight w:val="none"/>
        </w:rPr>
        <w:t>公告期限：</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572C4D0C">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三、质疑基本情况</w:t>
      </w:r>
    </w:p>
    <w:p w14:paraId="49E616A5">
      <w:pPr>
        <w:keepNext w:val="0"/>
        <w:keepLines w:val="0"/>
        <w:pageBreakBefore w:val="0"/>
        <w:widowControl w:val="0"/>
        <w:tabs>
          <w:tab w:val="left" w:pos="3123"/>
          <w:tab w:val="left" w:pos="3725"/>
          <w:tab w:val="left" w:pos="4325"/>
          <w:tab w:val="left" w:pos="8908"/>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rPr>
        <w:t>投诉人于</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年</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月</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日</w:t>
      </w:r>
      <w:r>
        <w:rPr>
          <w:rFonts w:hint="eastAsia" w:cs="宋体"/>
          <w:color w:val="auto"/>
          <w:spacing w:val="0"/>
          <w:sz w:val="24"/>
          <w:szCs w:val="24"/>
          <w:highlight w:val="none"/>
          <w:lang w:eastAsia="zh-CN"/>
        </w:rPr>
        <w:t>，</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rPr>
        <w:t>提出质疑，质疑事项为：</w:t>
      </w:r>
      <w:r>
        <w:rPr>
          <w:rFonts w:hint="eastAsia" w:ascii="宋体" w:hAnsi="宋体" w:eastAsia="宋体" w:cs="宋体"/>
          <w:color w:val="auto"/>
          <w:spacing w:val="0"/>
          <w:sz w:val="24"/>
          <w:szCs w:val="24"/>
          <w:highlight w:val="none"/>
          <w:u w:val="single"/>
          <w:lang w:val="en-US" w:eastAsia="zh-CN"/>
        </w:rPr>
        <w:t xml:space="preserve">                                              </w:t>
      </w:r>
    </w:p>
    <w:p w14:paraId="028C35A9">
      <w:pPr>
        <w:keepNext w:val="0"/>
        <w:keepLines w:val="0"/>
        <w:pageBreakBefore w:val="0"/>
        <w:widowControl w:val="0"/>
        <w:tabs>
          <w:tab w:val="left" w:pos="4208"/>
          <w:tab w:val="left" w:pos="4812"/>
          <w:tab w:val="left" w:pos="541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u w:val="single"/>
        </w:rPr>
        <w:t>采购人/代理机构</w:t>
      </w:r>
      <w:r>
        <w:rPr>
          <w:rFonts w:hint="eastAsia" w:ascii="宋体" w:hAnsi="宋体" w:eastAsia="宋体" w:cs="宋体"/>
          <w:color w:val="auto"/>
          <w:spacing w:val="0"/>
          <w:sz w:val="24"/>
          <w:szCs w:val="24"/>
          <w:highlight w:val="none"/>
        </w:rPr>
        <w:t>于</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年</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月</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rPr>
        <w:t>日，就质疑事项作出了答复/没有在法定期限内作出答复。</w:t>
      </w:r>
    </w:p>
    <w:p w14:paraId="56AF8009">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四、投诉事项具体内容</w:t>
      </w:r>
    </w:p>
    <w:p w14:paraId="0B9A71D3">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u w:val="single"/>
        </w:rPr>
      </w:pPr>
      <w:r>
        <w:rPr>
          <w:rFonts w:hint="eastAsia" w:ascii="宋体" w:hAnsi="宋体" w:eastAsia="宋体" w:cs="宋体"/>
          <w:color w:val="auto"/>
          <w:spacing w:val="0"/>
          <w:sz w:val="24"/>
          <w:szCs w:val="24"/>
          <w:highlight w:val="none"/>
        </w:rPr>
        <w:t>投诉事项 1：</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r>
        <w:rPr>
          <w:rFonts w:hint="eastAsia" w:ascii="宋体" w:hAnsi="宋体" w:eastAsia="宋体" w:cs="宋体"/>
          <w:color w:val="auto"/>
          <w:spacing w:val="0"/>
          <w:sz w:val="24"/>
          <w:szCs w:val="24"/>
          <w:highlight w:val="none"/>
          <w:u w:val="single"/>
        </w:rPr>
        <w:t xml:space="preserve"> </w:t>
      </w:r>
    </w:p>
    <w:p w14:paraId="13A60600">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事实依据：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4E74DC94">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法律依据： </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1E5FC680">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投诉事项 2</w:t>
      </w:r>
    </w:p>
    <w:p w14:paraId="527680BA">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p w14:paraId="4DE3AC7C">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left"/>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五、与投诉事项相关的投诉请求：</w:t>
      </w:r>
    </w:p>
    <w:p w14:paraId="70859992">
      <w:pPr>
        <w:keepNext w:val="0"/>
        <w:keepLines w:val="0"/>
        <w:pageBreakBefore w:val="0"/>
        <w:widowControl w:val="0"/>
        <w:tabs>
          <w:tab w:val="left" w:pos="9685"/>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请求：</w:t>
      </w: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rPr>
        <w:tab/>
      </w:r>
    </w:p>
    <w:p w14:paraId="017740AA">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2F690F1D">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color w:val="auto"/>
          <w:spacing w:val="0"/>
          <w:sz w:val="24"/>
          <w:szCs w:val="24"/>
          <w:highlight w:val="none"/>
        </w:rPr>
      </w:pPr>
    </w:p>
    <w:p w14:paraId="7010C0C8">
      <w:pPr>
        <w:keepNext w:val="0"/>
        <w:keepLines w:val="0"/>
        <w:pageBreakBefore w:val="0"/>
        <w:widowControl w:val="0"/>
        <w:tabs>
          <w:tab w:val="left" w:pos="7816"/>
        </w:tabs>
        <w:kinsoku/>
        <w:wordWrap/>
        <w:overflowPunct/>
        <w:topLinePunct w:val="0"/>
        <w:autoSpaceDE w:val="0"/>
        <w:autoSpaceDN w:val="0"/>
        <w:bidi w:val="0"/>
        <w:adjustRightInd/>
        <w:snapToGrid/>
        <w:spacing w:before="0" w:line="360" w:lineRule="auto"/>
        <w:ind w:left="0" w:right="0" w:firstLine="440" w:firstLineChars="200"/>
        <w:jc w:val="left"/>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zCs w:val="21"/>
          <w:highlight w:val="none"/>
        </w:rPr>
        <w:t>签字/电子签名</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rPr>
        <w:tab/>
      </w:r>
    </w:p>
    <w:p w14:paraId="23A14DC7">
      <w:pPr>
        <w:keepNext w:val="0"/>
        <w:keepLines w:val="0"/>
        <w:pageBreakBefore w:val="0"/>
        <w:widowControl w:val="0"/>
        <w:tabs>
          <w:tab w:val="left" w:pos="7816"/>
        </w:tabs>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u w:val="none"/>
        </w:rPr>
        <w:t>电子签章</w:t>
      </w:r>
      <w:r>
        <w:rPr>
          <w:rFonts w:hint="eastAsia" w:cs="宋体"/>
          <w:color w:val="auto"/>
          <w:spacing w:val="0"/>
          <w:sz w:val="24"/>
          <w:szCs w:val="24"/>
          <w:highlight w:val="none"/>
          <w:u w:val="none"/>
          <w:lang w:eastAsia="zh-CN"/>
        </w:rPr>
        <w:t>：</w:t>
      </w:r>
    </w:p>
    <w:p w14:paraId="11E3370E">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4"/>
          <w:szCs w:val="24"/>
          <w:highlight w:val="none"/>
        </w:rPr>
        <w:t>日期：</w:t>
      </w:r>
    </w:p>
    <w:p w14:paraId="1FF5E46B">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textAlignment w:val="auto"/>
        <w:rPr>
          <w:rFonts w:hint="eastAsia" w:ascii="宋体" w:hAnsi="宋体" w:eastAsia="宋体" w:cs="宋体"/>
          <w:color w:val="auto"/>
          <w:spacing w:val="0"/>
          <w:sz w:val="21"/>
          <w:szCs w:val="21"/>
          <w:highlight w:val="none"/>
        </w:rPr>
      </w:pPr>
    </w:p>
    <w:p w14:paraId="0F4829F1">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rPr>
        <w:t>说明：</w:t>
      </w:r>
    </w:p>
    <w:p w14:paraId="118C5068">
      <w:pPr>
        <w:keepNext w:val="0"/>
        <w:keepLines w:val="0"/>
        <w:pageBreakBefore w:val="0"/>
        <w:widowControl w:val="0"/>
        <w:numPr>
          <w:ilvl w:val="0"/>
          <w:numId w:val="0"/>
        </w:numPr>
        <w:tabs>
          <w:tab w:val="left" w:pos="1585"/>
        </w:tabs>
        <w:kinsoku/>
        <w:wordWrap/>
        <w:overflowPunct/>
        <w:topLinePunct w:val="0"/>
        <w:autoSpaceDE w:val="0"/>
        <w:autoSpaceDN w:val="0"/>
        <w:bidi w:val="0"/>
        <w:adjustRightInd/>
        <w:snapToGrid/>
        <w:spacing w:before="0" w:line="360" w:lineRule="auto"/>
        <w:ind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1.</w:t>
      </w:r>
      <w:r>
        <w:rPr>
          <w:rFonts w:hint="eastAsia" w:ascii="宋体" w:hAnsi="宋体" w:eastAsia="宋体" w:cs="宋体"/>
          <w:b/>
          <w:color w:val="auto"/>
          <w:spacing w:val="0"/>
          <w:sz w:val="21"/>
          <w:szCs w:val="21"/>
          <w:highlight w:val="none"/>
        </w:rPr>
        <w:t>投诉人提起投诉时，应当提交投诉书和必要的证明材料，并按照被投诉人和与投诉事项有关的供应商数量提供投诉书副本。</w:t>
      </w:r>
    </w:p>
    <w:p w14:paraId="2DFFB57A">
      <w:pPr>
        <w:keepNext w:val="0"/>
        <w:keepLines w:val="0"/>
        <w:pageBreakBefore w:val="0"/>
        <w:widowControl w:val="0"/>
        <w:numPr>
          <w:ilvl w:val="0"/>
          <w:numId w:val="0"/>
        </w:numPr>
        <w:tabs>
          <w:tab w:val="left" w:pos="1585"/>
        </w:tabs>
        <w:kinsoku/>
        <w:wordWrap/>
        <w:overflowPunct/>
        <w:topLinePunct w:val="0"/>
        <w:autoSpaceDE w:val="0"/>
        <w:autoSpaceDN w:val="0"/>
        <w:bidi w:val="0"/>
        <w:adjustRightInd/>
        <w:snapToGrid/>
        <w:spacing w:before="0" w:line="360" w:lineRule="auto"/>
        <w:ind w:leftChars="0" w:right="0" w:rightChars="0" w:firstLine="422" w:firstLineChars="200"/>
        <w:jc w:val="both"/>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2.</w:t>
      </w:r>
      <w:r>
        <w:rPr>
          <w:rFonts w:hint="eastAsia" w:ascii="宋体" w:hAnsi="宋体" w:eastAsia="宋体" w:cs="宋体"/>
          <w:b/>
          <w:color w:val="auto"/>
          <w:spacing w:val="0"/>
          <w:sz w:val="21"/>
          <w:szCs w:val="21"/>
          <w:highlight w:val="none"/>
        </w:rPr>
        <w:t>投诉人若委托代理人进行投诉的，投诉书应按要求列明“授权代表”的有关</w:t>
      </w:r>
      <w:r>
        <w:rPr>
          <w:rFonts w:hint="eastAsia" w:ascii="宋体" w:hAnsi="宋体" w:eastAsia="宋体" w:cs="宋体"/>
          <w:b/>
          <w:color w:val="auto"/>
          <w:spacing w:val="0"/>
          <w:w w:val="95"/>
          <w:sz w:val="21"/>
          <w:szCs w:val="21"/>
          <w:highlight w:val="none"/>
        </w:rPr>
        <w:t xml:space="preserve">内容，并在附件中提交由投诉人签署的授权委托书。授权委托书应当载明代理人  </w:t>
      </w:r>
      <w:r>
        <w:rPr>
          <w:rFonts w:hint="eastAsia" w:ascii="宋体" w:hAnsi="宋体" w:eastAsia="宋体" w:cs="宋体"/>
          <w:b/>
          <w:color w:val="auto"/>
          <w:spacing w:val="0"/>
          <w:sz w:val="21"/>
          <w:szCs w:val="21"/>
          <w:highlight w:val="none"/>
        </w:rPr>
        <w:t>的姓名或者名称、代理事项、具体权限、期限和相关事项。</w:t>
      </w:r>
    </w:p>
    <w:p w14:paraId="490C89DE">
      <w:pPr>
        <w:keepNext w:val="0"/>
        <w:keepLines w:val="0"/>
        <w:pageBreakBefore w:val="0"/>
        <w:widowControl w:val="0"/>
        <w:numPr>
          <w:ilvl w:val="0"/>
          <w:numId w:val="0"/>
        </w:numPr>
        <w:tabs>
          <w:tab w:val="left" w:pos="1581"/>
        </w:tabs>
        <w:kinsoku/>
        <w:wordWrap/>
        <w:overflowPunct/>
        <w:topLinePunct w:val="0"/>
        <w:autoSpaceDE w:val="0"/>
        <w:autoSpaceDN w:val="0"/>
        <w:bidi w:val="0"/>
        <w:adjustRightInd/>
        <w:snapToGrid/>
        <w:spacing w:before="0" w:line="360" w:lineRule="auto"/>
        <w:ind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3.</w:t>
      </w:r>
      <w:r>
        <w:rPr>
          <w:rFonts w:hint="eastAsia" w:ascii="宋体" w:hAnsi="宋体" w:eastAsia="宋体" w:cs="宋体"/>
          <w:b/>
          <w:color w:val="auto"/>
          <w:spacing w:val="0"/>
          <w:sz w:val="21"/>
          <w:szCs w:val="21"/>
          <w:highlight w:val="none"/>
        </w:rPr>
        <w:t>投诉书应简要列明质疑事项，质疑函、质疑答复等作为附件材料提供。</w:t>
      </w:r>
    </w:p>
    <w:p w14:paraId="34CF2F90">
      <w:pPr>
        <w:keepNext w:val="0"/>
        <w:keepLines w:val="0"/>
        <w:pageBreakBefore w:val="0"/>
        <w:widowControl w:val="0"/>
        <w:numPr>
          <w:ilvl w:val="0"/>
          <w:numId w:val="0"/>
        </w:numPr>
        <w:tabs>
          <w:tab w:val="left" w:pos="1581"/>
        </w:tabs>
        <w:kinsoku/>
        <w:wordWrap/>
        <w:overflowPunct/>
        <w:topLinePunct w:val="0"/>
        <w:autoSpaceDE w:val="0"/>
        <w:autoSpaceDN w:val="0"/>
        <w:bidi w:val="0"/>
        <w:adjustRightInd/>
        <w:snapToGrid/>
        <w:spacing w:before="0" w:line="360" w:lineRule="auto"/>
        <w:ind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4.</w:t>
      </w:r>
      <w:r>
        <w:rPr>
          <w:rFonts w:hint="eastAsia" w:ascii="宋体" w:hAnsi="宋体" w:eastAsia="宋体" w:cs="宋体"/>
          <w:b/>
          <w:color w:val="auto"/>
          <w:spacing w:val="0"/>
          <w:sz w:val="21"/>
          <w:szCs w:val="21"/>
          <w:highlight w:val="none"/>
        </w:rPr>
        <w:t>投诉书的投诉事项应具体、明确，并有必要的事实依据和法律依据。</w:t>
      </w:r>
    </w:p>
    <w:p w14:paraId="0DDBC313">
      <w:pPr>
        <w:keepNext w:val="0"/>
        <w:keepLines w:val="0"/>
        <w:pageBreakBefore w:val="0"/>
        <w:widowControl w:val="0"/>
        <w:numPr>
          <w:ilvl w:val="0"/>
          <w:numId w:val="0"/>
        </w:numPr>
        <w:tabs>
          <w:tab w:val="left" w:pos="1581"/>
        </w:tabs>
        <w:kinsoku/>
        <w:wordWrap/>
        <w:overflowPunct/>
        <w:topLinePunct w:val="0"/>
        <w:autoSpaceDE w:val="0"/>
        <w:autoSpaceDN w:val="0"/>
        <w:bidi w:val="0"/>
        <w:adjustRightInd/>
        <w:snapToGrid/>
        <w:spacing w:before="0" w:line="360" w:lineRule="auto"/>
        <w:ind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5.</w:t>
      </w:r>
      <w:r>
        <w:rPr>
          <w:rFonts w:hint="eastAsia" w:ascii="宋体" w:hAnsi="宋体" w:eastAsia="宋体" w:cs="宋体"/>
          <w:b/>
          <w:color w:val="auto"/>
          <w:spacing w:val="0"/>
          <w:sz w:val="21"/>
          <w:szCs w:val="21"/>
          <w:highlight w:val="none"/>
        </w:rPr>
        <w:t>投诉书的投诉请求应与投诉事项相关。</w:t>
      </w:r>
    </w:p>
    <w:p w14:paraId="77C589FF">
      <w:pPr>
        <w:keepNext w:val="0"/>
        <w:keepLines w:val="0"/>
        <w:pageBreakBefore w:val="0"/>
        <w:widowControl w:val="0"/>
        <w:numPr>
          <w:ilvl w:val="0"/>
          <w:numId w:val="0"/>
        </w:numPr>
        <w:tabs>
          <w:tab w:val="left" w:pos="1585"/>
        </w:tabs>
        <w:kinsoku/>
        <w:wordWrap/>
        <w:overflowPunct/>
        <w:topLinePunct w:val="0"/>
        <w:autoSpaceDE w:val="0"/>
        <w:autoSpaceDN w:val="0"/>
        <w:bidi w:val="0"/>
        <w:adjustRightInd/>
        <w:snapToGrid/>
        <w:spacing w:before="0" w:line="360" w:lineRule="auto"/>
        <w:ind w:leftChars="0" w:right="0" w:rightChars="0" w:firstLine="422"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lang w:val="en-US" w:eastAsia="zh-CN"/>
        </w:rPr>
        <w:t>6.</w:t>
      </w:r>
      <w:r>
        <w:rPr>
          <w:rFonts w:hint="eastAsia" w:ascii="宋体" w:hAnsi="宋体" w:eastAsia="宋体" w:cs="宋体"/>
          <w:b/>
          <w:color w:val="auto"/>
          <w:spacing w:val="0"/>
          <w:sz w:val="21"/>
          <w:szCs w:val="21"/>
          <w:highlight w:val="none"/>
        </w:rPr>
        <w:t>投诉人为法人或者其他组织的，投诉书应由法定代表人、主要负责人，或者其授权代表签字或者盖章，并加盖公章。</w:t>
      </w:r>
    </w:p>
    <w:p w14:paraId="7BB8144F">
      <w:pPr>
        <w:keepLines w:val="0"/>
        <w:pageBreakBefore w:val="0"/>
        <w:kinsoku/>
        <w:overflowPunct/>
        <w:topLinePunct w:val="0"/>
        <w:bidi w:val="0"/>
        <w:spacing w:line="360" w:lineRule="auto"/>
        <w:rPr>
          <w:rFonts w:hint="eastAsia" w:ascii="宋体" w:hAnsi="宋体" w:eastAsia="宋体" w:cs="宋体"/>
          <w:color w:val="auto"/>
          <w:spacing w:val="0"/>
          <w:sz w:val="24"/>
          <w:highlight w:val="none"/>
        </w:rPr>
      </w:pPr>
    </w:p>
    <w:p w14:paraId="5F717113">
      <w:pPr>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br w:type="page"/>
      </w:r>
    </w:p>
    <w:p w14:paraId="46689AAF">
      <w:pPr>
        <w:spacing w:line="360" w:lineRule="auto"/>
        <w:jc w:val="center"/>
        <w:outlineLvl w:val="0"/>
        <w:rPr>
          <w:rFonts w:hint="default" w:ascii="宋体" w:hAnsi="宋体" w:eastAsia="宋体" w:cs="宋体"/>
          <w:b/>
          <w:bCs/>
          <w:sz w:val="44"/>
          <w:szCs w:val="44"/>
          <w:lang w:val="en-US" w:eastAsia="zh-CN"/>
        </w:rPr>
      </w:pPr>
      <w:bookmarkStart w:id="14" w:name="_Toc19589"/>
      <w:r>
        <w:rPr>
          <w:rFonts w:hint="eastAsia" w:cs="宋体"/>
          <w:b/>
          <w:bCs/>
          <w:sz w:val="44"/>
          <w:szCs w:val="44"/>
          <w:lang w:val="en-US" w:eastAsia="zh-CN"/>
        </w:rPr>
        <w:t>第七章 合同格式</w:t>
      </w:r>
      <w:bookmarkEnd w:id="14"/>
    </w:p>
    <w:p w14:paraId="09707758">
      <w:pPr>
        <w:spacing w:line="360" w:lineRule="auto"/>
        <w:jc w:val="center"/>
        <w:rPr>
          <w:rFonts w:hint="eastAsia" w:ascii="宋体" w:hAnsi="宋体" w:cs="宋体"/>
          <w:b/>
          <w:bCs/>
          <w:sz w:val="44"/>
          <w:szCs w:val="44"/>
        </w:rPr>
      </w:pPr>
    </w:p>
    <w:p w14:paraId="24808433">
      <w:pPr>
        <w:spacing w:line="360" w:lineRule="auto"/>
        <w:jc w:val="center"/>
        <w:rPr>
          <w:rFonts w:hint="eastAsia" w:ascii="宋体" w:hAnsi="宋体" w:eastAsia="宋体" w:cs="宋体"/>
          <w:b/>
          <w:bCs/>
          <w:sz w:val="44"/>
          <w:szCs w:val="44"/>
          <w:lang w:eastAsia="zh-CN"/>
        </w:rPr>
      </w:pPr>
      <w:r>
        <w:rPr>
          <w:rFonts w:hint="eastAsia" w:ascii="宋体" w:hAnsi="宋体" w:cs="宋体"/>
          <w:b/>
          <w:bCs/>
          <w:sz w:val="44"/>
          <w:szCs w:val="44"/>
        </w:rPr>
        <w:t>合同书</w:t>
      </w:r>
      <w:r>
        <w:rPr>
          <w:rFonts w:hint="eastAsia" w:ascii="宋体" w:hAnsi="宋体" w:cs="宋体"/>
          <w:b/>
          <w:bCs/>
          <w:sz w:val="44"/>
          <w:szCs w:val="44"/>
          <w:lang w:eastAsia="zh-CN"/>
        </w:rPr>
        <w:t>（格式）</w:t>
      </w:r>
    </w:p>
    <w:p w14:paraId="4F3376F6">
      <w:pPr>
        <w:spacing w:line="360" w:lineRule="auto"/>
        <w:rPr>
          <w:rFonts w:hint="eastAsia" w:ascii="宋体" w:hAnsi="宋体" w:cs="宋体"/>
        </w:rPr>
      </w:pPr>
    </w:p>
    <w:p w14:paraId="580DD170">
      <w:pPr>
        <w:ind w:firstLine="640" w:firstLineChars="200"/>
        <w:jc w:val="left"/>
        <w:rPr>
          <w:rFonts w:hint="eastAsia" w:ascii="宋体" w:hAnsi="宋体" w:cs="宋体"/>
          <w:sz w:val="32"/>
          <w:szCs w:val="32"/>
        </w:rPr>
      </w:pPr>
    </w:p>
    <w:p w14:paraId="3237BC96">
      <w:pPr>
        <w:ind w:firstLine="640" w:firstLineChars="200"/>
        <w:jc w:val="left"/>
        <w:rPr>
          <w:rFonts w:hint="eastAsia" w:ascii="宋体" w:hAnsi="宋体" w:cs="宋体"/>
          <w:sz w:val="32"/>
          <w:szCs w:val="32"/>
        </w:rPr>
      </w:pPr>
    </w:p>
    <w:p w14:paraId="31B551E7">
      <w:pPr>
        <w:ind w:firstLine="640" w:firstLineChars="200"/>
        <w:jc w:val="left"/>
        <w:rPr>
          <w:rFonts w:hint="eastAsia" w:ascii="宋体" w:hAnsi="宋体" w:cs="宋体"/>
          <w:sz w:val="32"/>
          <w:szCs w:val="32"/>
        </w:rPr>
      </w:pPr>
    </w:p>
    <w:p w14:paraId="32ECF26B">
      <w:pPr>
        <w:ind w:firstLine="640" w:firstLineChars="200"/>
        <w:jc w:val="left"/>
        <w:rPr>
          <w:rFonts w:hint="eastAsia" w:ascii="宋体" w:hAnsi="宋体" w:cs="宋体"/>
          <w:sz w:val="32"/>
          <w:szCs w:val="32"/>
        </w:rPr>
      </w:pPr>
    </w:p>
    <w:p w14:paraId="0ABA7473">
      <w:pPr>
        <w:ind w:firstLine="640" w:firstLineChars="200"/>
        <w:jc w:val="left"/>
        <w:rPr>
          <w:rFonts w:hint="eastAsia" w:ascii="宋体" w:hAnsi="宋体" w:cs="宋体"/>
          <w:sz w:val="32"/>
          <w:szCs w:val="32"/>
        </w:rPr>
      </w:pPr>
    </w:p>
    <w:p w14:paraId="1F36982C">
      <w:pPr>
        <w:ind w:firstLine="640" w:firstLineChars="200"/>
        <w:jc w:val="left"/>
        <w:rPr>
          <w:rFonts w:hint="eastAsia" w:ascii="宋体" w:hAnsi="宋体" w:cs="宋体"/>
          <w:sz w:val="32"/>
          <w:szCs w:val="32"/>
        </w:rPr>
      </w:pPr>
    </w:p>
    <w:p w14:paraId="2F07F4CA">
      <w:pPr>
        <w:jc w:val="left"/>
        <w:rPr>
          <w:rFonts w:hint="eastAsia" w:ascii="宋体" w:hAnsi="宋体" w:cs="宋体"/>
          <w:sz w:val="32"/>
          <w:szCs w:val="32"/>
        </w:rPr>
      </w:pPr>
    </w:p>
    <w:p w14:paraId="6FD94719">
      <w:pPr>
        <w:ind w:firstLine="2240" w:firstLineChars="700"/>
        <w:jc w:val="left"/>
        <w:rPr>
          <w:rFonts w:hint="eastAsia" w:ascii="宋体" w:hAnsi="宋体" w:cs="宋体"/>
          <w:sz w:val="32"/>
          <w:szCs w:val="32"/>
        </w:rPr>
      </w:pPr>
      <w:r>
        <w:rPr>
          <w:rFonts w:hint="eastAsia" w:ascii="宋体" w:hAnsi="宋体" w:cs="宋体"/>
          <w:sz w:val="32"/>
          <w:szCs w:val="32"/>
        </w:rPr>
        <w:t>甲方（全称）：</w:t>
      </w:r>
      <w:r>
        <w:rPr>
          <w:rFonts w:hint="eastAsia" w:ascii="宋体" w:hAnsi="宋体" w:cs="宋体"/>
          <w:sz w:val="32"/>
          <w:szCs w:val="32"/>
          <w:u w:val="single"/>
        </w:rPr>
        <w:t xml:space="preserve"> </w:t>
      </w:r>
      <w:r>
        <w:rPr>
          <w:rFonts w:hint="eastAsia" w:ascii="宋体" w:hAnsi="宋体" w:cs="宋体"/>
          <w:b/>
          <w:bCs/>
          <w:sz w:val="32"/>
          <w:szCs w:val="32"/>
          <w:u w:val="single"/>
        </w:rPr>
        <w:t xml:space="preserve">玉林师范学院  </w:t>
      </w:r>
      <w:r>
        <w:rPr>
          <w:rFonts w:hint="eastAsia" w:ascii="宋体" w:hAnsi="宋体" w:cs="宋体"/>
          <w:sz w:val="32"/>
          <w:szCs w:val="32"/>
        </w:rPr>
        <w:t>　　　</w:t>
      </w:r>
    </w:p>
    <w:p w14:paraId="30D5B27A">
      <w:pPr>
        <w:pStyle w:val="47"/>
        <w:spacing w:line="300" w:lineRule="auto"/>
        <w:ind w:firstLine="2240" w:firstLineChars="700"/>
        <w:jc w:val="both"/>
        <w:rPr>
          <w:rStyle w:val="48"/>
          <w:rFonts w:hint="eastAsia" w:hAnsi="宋体" w:cs="宋体"/>
          <w:b/>
          <w:bCs/>
          <w:i w:val="0"/>
          <w:iCs w:val="0"/>
          <w:szCs w:val="24"/>
          <w:u w:val="single"/>
        </w:rPr>
      </w:pPr>
      <w:r>
        <w:rPr>
          <w:rFonts w:hint="eastAsia" w:hAnsi="宋体" w:cs="宋体"/>
          <w:i w:val="0"/>
          <w:sz w:val="32"/>
          <w:szCs w:val="32"/>
        </w:rPr>
        <w:t>乙方（全称）：</w:t>
      </w:r>
      <w:r>
        <w:rPr>
          <w:rFonts w:hint="eastAsia" w:hAnsi="宋体" w:cs="宋体"/>
          <w:b/>
          <w:bCs/>
          <w:i w:val="0"/>
          <w:sz w:val="32"/>
          <w:szCs w:val="32"/>
          <w:u w:val="single"/>
        </w:rPr>
        <w:t xml:space="preserve">                </w:t>
      </w:r>
    </w:p>
    <w:p w14:paraId="6C0974AA">
      <w:pPr>
        <w:spacing w:line="360" w:lineRule="auto"/>
        <w:ind w:firstLine="2240" w:firstLineChars="700"/>
        <w:rPr>
          <w:rFonts w:ascii="宋体" w:hAnsi="宋体" w:cs="宋体"/>
          <w:kern w:val="0"/>
          <w:sz w:val="32"/>
          <w:szCs w:val="32"/>
        </w:rPr>
      </w:pPr>
      <w:r>
        <w:rPr>
          <w:rFonts w:hint="eastAsia" w:ascii="宋体" w:hAnsi="宋体" w:cs="宋体"/>
          <w:kern w:val="0"/>
          <w:sz w:val="32"/>
          <w:szCs w:val="32"/>
        </w:rPr>
        <w:t xml:space="preserve">合同编号： </w:t>
      </w:r>
    </w:p>
    <w:p w14:paraId="71D2FC6C">
      <w:pPr>
        <w:spacing w:line="360" w:lineRule="auto"/>
        <w:ind w:firstLine="626" w:firstLineChars="195"/>
        <w:rPr>
          <w:rFonts w:hint="eastAsia" w:ascii="宋体" w:hAnsi="宋体" w:cs="宋体"/>
          <w:b/>
          <w:bCs/>
          <w:sz w:val="32"/>
          <w:szCs w:val="32"/>
          <w:u w:val="single"/>
        </w:rPr>
      </w:pPr>
    </w:p>
    <w:p w14:paraId="4D9E1E46">
      <w:pPr>
        <w:spacing w:line="360" w:lineRule="auto"/>
        <w:ind w:firstLine="624" w:firstLineChars="195"/>
        <w:rPr>
          <w:rFonts w:hint="eastAsia" w:ascii="宋体" w:hAnsi="宋体" w:cs="宋体"/>
          <w:sz w:val="32"/>
          <w:szCs w:val="32"/>
        </w:rPr>
      </w:pPr>
    </w:p>
    <w:p w14:paraId="34321C2F">
      <w:pPr>
        <w:rPr>
          <w:rFonts w:hint="eastAsia" w:ascii="宋体" w:hAnsi="宋体" w:cs="宋体"/>
          <w:sz w:val="28"/>
        </w:rPr>
      </w:pPr>
    </w:p>
    <w:p w14:paraId="4EE90AF9">
      <w:pPr>
        <w:rPr>
          <w:rFonts w:hint="eastAsia" w:ascii="宋体" w:hAnsi="宋体" w:cs="宋体"/>
          <w:sz w:val="24"/>
        </w:rPr>
      </w:pPr>
    </w:p>
    <w:p w14:paraId="501257C6">
      <w:pPr>
        <w:rPr>
          <w:rFonts w:hint="eastAsia" w:ascii="宋体" w:hAnsi="宋体" w:cs="宋体"/>
          <w:sz w:val="24"/>
        </w:rPr>
      </w:pPr>
    </w:p>
    <w:p w14:paraId="6F9CFC35">
      <w:pPr>
        <w:rPr>
          <w:rFonts w:hint="eastAsia" w:ascii="宋体" w:hAnsi="宋体" w:cs="宋体"/>
          <w:sz w:val="24"/>
        </w:rPr>
      </w:pPr>
    </w:p>
    <w:p w14:paraId="279C2BB6">
      <w:pPr>
        <w:rPr>
          <w:rFonts w:hint="eastAsia" w:ascii="宋体" w:hAnsi="宋体" w:cs="宋体"/>
          <w:sz w:val="24"/>
        </w:rPr>
      </w:pPr>
    </w:p>
    <w:p w14:paraId="42C798D2">
      <w:pPr>
        <w:rPr>
          <w:rFonts w:hint="eastAsia" w:ascii="宋体" w:hAnsi="宋体" w:cs="宋体"/>
          <w:sz w:val="24"/>
        </w:rPr>
      </w:pPr>
    </w:p>
    <w:p w14:paraId="2B6ECD45">
      <w:pPr>
        <w:rPr>
          <w:rFonts w:hint="eastAsia" w:ascii="宋体" w:hAnsi="宋体" w:cs="宋体"/>
          <w:sz w:val="24"/>
        </w:rPr>
      </w:pPr>
    </w:p>
    <w:p w14:paraId="39B84489">
      <w:pPr>
        <w:rPr>
          <w:rFonts w:hint="eastAsia" w:ascii="宋体" w:hAnsi="宋体" w:cs="宋体"/>
          <w:sz w:val="24"/>
        </w:rPr>
      </w:pPr>
    </w:p>
    <w:p w14:paraId="148CA643">
      <w:pPr>
        <w:rPr>
          <w:rFonts w:hint="eastAsia" w:ascii="宋体" w:hAnsi="宋体" w:cs="宋体"/>
          <w:sz w:val="24"/>
        </w:rPr>
      </w:pPr>
    </w:p>
    <w:p w14:paraId="577FA95C">
      <w:pPr>
        <w:ind w:firstLine="480" w:firstLineChars="200"/>
        <w:rPr>
          <w:rFonts w:hint="eastAsia" w:ascii="宋体" w:hAnsi="宋体" w:cs="宋体"/>
          <w:sz w:val="24"/>
        </w:rPr>
      </w:pPr>
    </w:p>
    <w:p w14:paraId="59647B82">
      <w:pPr>
        <w:ind w:firstLine="480" w:firstLineChars="200"/>
        <w:rPr>
          <w:rFonts w:hint="eastAsia" w:ascii="宋体" w:hAnsi="宋体" w:cs="宋体"/>
          <w:sz w:val="24"/>
        </w:rPr>
      </w:pPr>
    </w:p>
    <w:p w14:paraId="1827B622">
      <w:pPr>
        <w:rPr>
          <w:rFonts w:hint="eastAsia" w:ascii="宋体" w:hAnsi="宋体" w:cs="宋体"/>
          <w:sz w:val="24"/>
        </w:rPr>
      </w:pPr>
      <w:r>
        <w:rPr>
          <w:rFonts w:hint="eastAsia" w:ascii="宋体" w:hAnsi="宋体" w:cs="宋体"/>
          <w:sz w:val="24"/>
        </w:rPr>
        <w:br w:type="page"/>
      </w:r>
    </w:p>
    <w:p w14:paraId="177136D8">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b/>
          <w:bCs/>
          <w:sz w:val="24"/>
          <w:u w:val="single"/>
        </w:rPr>
      </w:pPr>
      <w:r>
        <w:rPr>
          <w:rFonts w:hint="eastAsia" w:ascii="宋体" w:hAnsi="宋体" w:cs="宋体"/>
          <w:sz w:val="24"/>
        </w:rPr>
        <w:t>发包人（甲方）：</w:t>
      </w:r>
      <w:r>
        <w:rPr>
          <w:rFonts w:hint="eastAsia" w:ascii="宋体" w:hAnsi="宋体" w:cs="宋体"/>
          <w:b/>
          <w:bCs/>
          <w:sz w:val="24"/>
          <w:u w:val="single"/>
        </w:rPr>
        <w:t>玉林师范学院</w:t>
      </w:r>
    </w:p>
    <w:p w14:paraId="2C9ECA30">
      <w:pPr>
        <w:pStyle w:val="47"/>
        <w:keepNext w:val="0"/>
        <w:keepLines w:val="0"/>
        <w:pageBreakBefore w:val="0"/>
        <w:widowControl w:val="0"/>
        <w:kinsoku/>
        <w:wordWrap/>
        <w:overflowPunct/>
        <w:topLinePunct w:val="0"/>
        <w:autoSpaceDE w:val="0"/>
        <w:autoSpaceDN w:val="0"/>
        <w:bidi w:val="0"/>
        <w:snapToGrid/>
        <w:spacing w:line="360" w:lineRule="auto"/>
        <w:ind w:firstLine="480" w:firstLineChars="200"/>
        <w:jc w:val="both"/>
        <w:rPr>
          <w:rStyle w:val="48"/>
          <w:rFonts w:hint="eastAsia" w:hAnsi="宋体" w:cs="宋体"/>
          <w:b/>
          <w:bCs/>
          <w:i w:val="0"/>
          <w:szCs w:val="24"/>
          <w:u w:val="single"/>
        </w:rPr>
      </w:pPr>
      <w:r>
        <w:rPr>
          <w:rFonts w:hint="eastAsia" w:hAnsi="宋体" w:cs="宋体"/>
          <w:i w:val="0"/>
        </w:rPr>
        <w:t>承包人（乙方）</w:t>
      </w:r>
      <w:r>
        <w:rPr>
          <w:rFonts w:hint="eastAsia" w:hAnsi="宋体" w:cs="宋体"/>
        </w:rPr>
        <w:t>：</w:t>
      </w:r>
      <w:r>
        <w:rPr>
          <w:rFonts w:hint="eastAsia" w:hAnsi="宋体" w:cs="宋体"/>
          <w:b/>
          <w:bCs/>
          <w:i w:val="0"/>
          <w:iCs/>
          <w:szCs w:val="24"/>
          <w:u w:val="single"/>
        </w:rPr>
        <w:t xml:space="preserve">            </w:t>
      </w:r>
    </w:p>
    <w:p w14:paraId="5963B8FF">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b/>
          <w:bCs/>
          <w:sz w:val="24"/>
          <w:u w:val="single"/>
        </w:rPr>
      </w:pPr>
      <w:r>
        <w:rPr>
          <w:rFonts w:hint="eastAsia" w:ascii="宋体" w:hAnsi="宋体" w:cs="宋体"/>
          <w:sz w:val="24"/>
        </w:rPr>
        <w:t>依照《</w:t>
      </w:r>
      <w:r>
        <w:rPr>
          <w:rFonts w:ascii="宋体" w:hAnsi="宋体" w:cs="宋体"/>
          <w:sz w:val="24"/>
        </w:rPr>
        <w:t>中华人民共和国民法典</w:t>
      </w:r>
      <w:r>
        <w:rPr>
          <w:rFonts w:hint="eastAsia" w:ascii="宋体" w:hAnsi="宋体" w:cs="宋体"/>
          <w:sz w:val="24"/>
        </w:rPr>
        <w:t>》《中华人民共和国建筑法》及其他有关法律、法规、遵循平等、自愿、公平、诚实信用的原则，双方就本建设工程施工事项协商一致，订立本合同。</w:t>
      </w:r>
    </w:p>
    <w:p w14:paraId="5BC6A19E">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一、工程概况</w:t>
      </w:r>
    </w:p>
    <w:p w14:paraId="41FFBC9E">
      <w:pPr>
        <w:keepNext w:val="0"/>
        <w:keepLines w:val="0"/>
        <w:pageBreakBefore w:val="0"/>
        <w:framePr w:hSpace="170" w:wrap="around" w:vAnchor="text" w:hAnchor="margin" w:y="1"/>
        <w:widowControl w:val="0"/>
        <w:kinsoku/>
        <w:wordWrap/>
        <w:overflowPunct/>
        <w:topLinePunct w:val="0"/>
        <w:autoSpaceDE w:val="0"/>
        <w:autoSpaceDN w:val="0"/>
        <w:bidi w:val="0"/>
        <w:snapToGrid/>
        <w:spacing w:line="360" w:lineRule="auto"/>
        <w:ind w:left="1640" w:leftChars="200" w:hanging="1200" w:hangingChars="500"/>
        <w:textAlignment w:val="center"/>
        <w:rPr>
          <w:rFonts w:hint="eastAsia" w:ascii="宋体" w:hAnsi="宋体"/>
          <w:b/>
          <w:sz w:val="24"/>
          <w:u w:val="single"/>
        </w:rPr>
      </w:pPr>
      <w:r>
        <w:rPr>
          <w:rFonts w:hint="eastAsia" w:ascii="宋体" w:hAnsi="宋体" w:cs="宋体"/>
          <w:sz w:val="24"/>
        </w:rPr>
        <w:t>工程名称:</w:t>
      </w:r>
      <w:r>
        <w:rPr>
          <w:rFonts w:hint="eastAsia" w:ascii="宋体" w:hAnsi="宋体" w:cs="宋体"/>
          <w:b/>
          <w:bCs/>
          <w:sz w:val="24"/>
          <w:u w:val="single"/>
        </w:rPr>
        <w:t xml:space="preserve">                         </w:t>
      </w:r>
      <w:r>
        <w:rPr>
          <w:rFonts w:hint="eastAsia" w:ascii="宋体" w:hAnsi="宋体"/>
          <w:b/>
          <w:sz w:val="24"/>
          <w:u w:val="single"/>
        </w:rPr>
        <w:t xml:space="preserve"> </w:t>
      </w:r>
    </w:p>
    <w:p w14:paraId="1BFFF051">
      <w:pPr>
        <w:keepNext w:val="0"/>
        <w:keepLines w:val="0"/>
        <w:pageBreakBefore w:val="0"/>
        <w:framePr w:hSpace="170" w:wrap="around" w:vAnchor="text" w:hAnchor="margin" w:y="1"/>
        <w:widowControl w:val="0"/>
        <w:kinsoku/>
        <w:wordWrap/>
        <w:overflowPunct/>
        <w:topLinePunct w:val="0"/>
        <w:autoSpaceDE w:val="0"/>
        <w:autoSpaceDN w:val="0"/>
        <w:bidi w:val="0"/>
        <w:snapToGrid/>
        <w:spacing w:line="360" w:lineRule="auto"/>
        <w:ind w:left="1640" w:leftChars="200" w:hanging="1200" w:hangingChars="500"/>
        <w:textAlignment w:val="center"/>
        <w:rPr>
          <w:rFonts w:hint="eastAsia" w:ascii="宋体" w:hAnsi="宋体" w:cs="宋体"/>
          <w:b/>
          <w:bCs/>
          <w:sz w:val="24"/>
          <w:u w:val="single"/>
        </w:rPr>
      </w:pPr>
      <w:r>
        <w:rPr>
          <w:rFonts w:hint="eastAsia" w:ascii="宋体" w:hAnsi="宋体" w:cs="宋体"/>
          <w:sz w:val="24"/>
        </w:rPr>
        <w:t xml:space="preserve">工程地址： </w:t>
      </w:r>
      <w:r>
        <w:rPr>
          <w:rFonts w:hint="eastAsia" w:ascii="宋体" w:hAnsi="宋体" w:cs="宋体"/>
          <w:sz w:val="24"/>
          <w:u w:val="single"/>
        </w:rPr>
        <w:t xml:space="preserve">玉林师范学院      </w:t>
      </w:r>
      <w:r>
        <w:rPr>
          <w:rFonts w:hint="eastAsia" w:ascii="宋体" w:hAnsi="宋体" w:cs="宋体"/>
          <w:sz w:val="24"/>
        </w:rPr>
        <w:t xml:space="preserve">                                </w:t>
      </w:r>
    </w:p>
    <w:p w14:paraId="0BF19B5A">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工程内容：</w:t>
      </w:r>
      <w:r>
        <w:rPr>
          <w:rFonts w:hint="eastAsia" w:ascii="宋体" w:hAnsi="宋体" w:cs="宋体"/>
          <w:sz w:val="24"/>
          <w:u w:val="single"/>
        </w:rPr>
        <w:t xml:space="preserve"> 详见工程施工图纸、施工方案及审定预算书</w:t>
      </w:r>
    </w:p>
    <w:p w14:paraId="38195556">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二、工程承包范围</w:t>
      </w:r>
    </w:p>
    <w:p w14:paraId="312DA92C">
      <w:pPr>
        <w:keepNext w:val="0"/>
        <w:keepLines w:val="0"/>
        <w:pageBreakBefore w:val="0"/>
        <w:widowControl w:val="0"/>
        <w:kinsoku/>
        <w:wordWrap/>
        <w:overflowPunct/>
        <w:topLinePunct w:val="0"/>
        <w:autoSpaceDE w:val="0"/>
        <w:autoSpaceDN w:val="0"/>
        <w:bidi w:val="0"/>
        <w:snapToGrid/>
        <w:spacing w:line="360" w:lineRule="auto"/>
        <w:rPr>
          <w:rFonts w:hint="eastAsia" w:ascii="宋体" w:hAnsi="宋体" w:cs="宋体"/>
          <w:sz w:val="24"/>
          <w:u w:val="single"/>
        </w:rPr>
      </w:pPr>
      <w:r>
        <w:rPr>
          <w:rFonts w:hint="eastAsia" w:ascii="宋体" w:hAnsi="宋体" w:cs="宋体"/>
          <w:sz w:val="24"/>
        </w:rPr>
        <w:t xml:space="preserve">    承包范围及承包方式：</w:t>
      </w:r>
      <w:r>
        <w:rPr>
          <w:rFonts w:hint="eastAsia" w:ascii="宋体" w:hAnsi="宋体" w:cs="宋体"/>
          <w:sz w:val="24"/>
          <w:u w:val="single"/>
        </w:rPr>
        <w:t>按工程施工图纸、施工方案、审定的预算书及相关技术资料上的全部内容包工包料。</w:t>
      </w:r>
    </w:p>
    <w:p w14:paraId="2FD51E52">
      <w:pPr>
        <w:keepNext w:val="0"/>
        <w:keepLines w:val="0"/>
        <w:pageBreakBefore w:val="0"/>
        <w:widowControl w:val="0"/>
        <w:kinsoku/>
        <w:wordWrap/>
        <w:overflowPunct/>
        <w:topLinePunct w:val="0"/>
        <w:autoSpaceDE w:val="0"/>
        <w:autoSpaceDN w:val="0"/>
        <w:bidi w:val="0"/>
        <w:snapToGrid/>
        <w:spacing w:line="360" w:lineRule="auto"/>
        <w:rPr>
          <w:rFonts w:hint="eastAsia" w:ascii="宋体" w:hAnsi="宋体" w:cs="宋体"/>
          <w:b/>
          <w:bCs/>
          <w:sz w:val="24"/>
        </w:rPr>
      </w:pPr>
      <w:r>
        <w:rPr>
          <w:rFonts w:hint="eastAsia" w:ascii="宋体" w:hAnsi="宋体" w:cs="宋体"/>
          <w:b/>
          <w:bCs/>
          <w:sz w:val="24"/>
        </w:rPr>
        <w:t>三、合同日期</w:t>
      </w:r>
    </w:p>
    <w:p w14:paraId="5C0C1C94">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b/>
          <w:bCs/>
          <w:sz w:val="24"/>
          <w:u w:val="single"/>
        </w:rPr>
      </w:pPr>
      <w:r>
        <w:rPr>
          <w:rFonts w:hint="eastAsia" w:ascii="宋体" w:hAnsi="宋体" w:cs="宋体"/>
          <w:sz w:val="24"/>
        </w:rPr>
        <w:t>开工日期：</w:t>
      </w:r>
      <w:r>
        <w:rPr>
          <w:rFonts w:hint="eastAsia" w:ascii="宋体" w:hAnsi="宋体" w:cs="宋体"/>
          <w:b/>
          <w:bCs/>
          <w:sz w:val="24"/>
          <w:u w:val="single"/>
        </w:rPr>
        <w:t xml:space="preserve">    年 　 月 　日</w:t>
      </w:r>
    </w:p>
    <w:p w14:paraId="7149B97F">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竣工日期：</w:t>
      </w:r>
      <w:r>
        <w:rPr>
          <w:rFonts w:hint="eastAsia" w:ascii="宋体" w:hAnsi="宋体" w:cs="宋体"/>
          <w:b/>
          <w:bCs/>
          <w:sz w:val="24"/>
          <w:u w:val="single"/>
        </w:rPr>
        <w:t xml:space="preserve">    年  　月 　日</w:t>
      </w:r>
    </w:p>
    <w:p w14:paraId="0930A0F5">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合同工期总日历天数：</w:t>
      </w:r>
      <w:r>
        <w:rPr>
          <w:rFonts w:hint="eastAsia" w:ascii="宋体" w:hAnsi="宋体" w:cs="宋体"/>
          <w:sz w:val="24"/>
          <w:u w:val="single"/>
        </w:rPr>
        <w:t xml:space="preserve">   </w:t>
      </w:r>
      <w:r>
        <w:rPr>
          <w:rFonts w:hint="eastAsia" w:ascii="宋体" w:hAnsi="宋体" w:cs="宋体"/>
          <w:sz w:val="24"/>
        </w:rPr>
        <w:t>日历天。</w:t>
      </w:r>
    </w:p>
    <w:p w14:paraId="3834E97F">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四、质量标准</w:t>
      </w:r>
    </w:p>
    <w:p w14:paraId="6748352D">
      <w:pPr>
        <w:keepNext w:val="0"/>
        <w:keepLines w:val="0"/>
        <w:pageBreakBefore w:val="0"/>
        <w:widowControl w:val="0"/>
        <w:kinsoku/>
        <w:wordWrap/>
        <w:overflowPunct/>
        <w:topLinePunct w:val="0"/>
        <w:autoSpaceDE w:val="0"/>
        <w:autoSpaceDN w:val="0"/>
        <w:bidi w:val="0"/>
        <w:snapToGrid/>
        <w:spacing w:line="360" w:lineRule="auto"/>
        <w:rPr>
          <w:rFonts w:hint="eastAsia" w:ascii="宋体" w:hAnsi="宋体" w:cs="宋体"/>
          <w:sz w:val="24"/>
          <w:u w:val="single"/>
        </w:rPr>
      </w:pPr>
      <w:r>
        <w:rPr>
          <w:rFonts w:hint="eastAsia" w:ascii="宋体" w:hAnsi="宋体" w:cs="宋体"/>
          <w:sz w:val="24"/>
        </w:rPr>
        <w:t xml:space="preserve">    工程质量标准：</w:t>
      </w:r>
      <w:r>
        <w:rPr>
          <w:rFonts w:hint="eastAsia" w:ascii="宋体" w:hAnsi="宋体" w:cs="宋体"/>
          <w:sz w:val="24"/>
          <w:u w:val="single"/>
        </w:rPr>
        <w:t xml:space="preserve"> 按国家相关行业规范验收合格 </w:t>
      </w:r>
    </w:p>
    <w:p w14:paraId="619AEDBC">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五、合同价款</w:t>
      </w:r>
    </w:p>
    <w:p w14:paraId="4BFB6309">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rPr>
      </w:pPr>
      <w:r>
        <w:rPr>
          <w:rFonts w:hint="eastAsia" w:ascii="宋体" w:hAnsi="宋体" w:cs="宋体"/>
          <w:sz w:val="24"/>
          <w:u w:val="single"/>
        </w:rPr>
        <w:t xml:space="preserve">1.审定预算价：（大写）                    </w:t>
      </w:r>
      <w:r>
        <w:t>(￥</w:t>
      </w:r>
      <w:r>
        <w:rPr>
          <w:rFonts w:hint="eastAsia"/>
        </w:rPr>
        <w:t xml:space="preserve">           </w:t>
      </w:r>
      <w:r>
        <w:t>)</w:t>
      </w:r>
    </w:p>
    <w:p w14:paraId="6A1F937C">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rPr>
          <w:rFonts w:hint="eastAsia" w:ascii="宋体" w:hAnsi="宋体" w:cs="宋体"/>
          <w:kern w:val="0"/>
          <w:sz w:val="22"/>
          <w:szCs w:val="22"/>
        </w:rPr>
      </w:pPr>
      <w:r>
        <w:rPr>
          <w:rFonts w:hint="eastAsia" w:ascii="宋体" w:hAnsi="宋体" w:cs="宋体"/>
          <w:sz w:val="24"/>
          <w:u w:val="single"/>
        </w:rPr>
        <w:t xml:space="preserve">2.按双方签订的协议下浮    % 后合同价款：（大写）   </w:t>
      </w:r>
      <w:r>
        <w:t>(￥</w:t>
      </w:r>
      <w:r>
        <w:rPr>
          <w:rFonts w:hint="eastAsia" w:ascii="宋体" w:hAnsi="宋体" w:cs="宋体"/>
          <w:kern w:val="0"/>
          <w:sz w:val="22"/>
          <w:szCs w:val="22"/>
        </w:rPr>
        <w:t xml:space="preserve">    </w:t>
      </w:r>
      <w:r>
        <w:t xml:space="preserve">) </w:t>
      </w:r>
    </w:p>
    <w:p w14:paraId="3B89E044">
      <w:pPr>
        <w:keepNext w:val="0"/>
        <w:keepLines w:val="0"/>
        <w:pageBreakBefore w:val="0"/>
        <w:widowControl w:val="0"/>
        <w:kinsoku/>
        <w:wordWrap/>
        <w:overflowPunct/>
        <w:topLinePunct w:val="0"/>
        <w:autoSpaceDE w:val="0"/>
        <w:autoSpaceDN w:val="0"/>
        <w:bidi w:val="0"/>
        <w:snapToGrid/>
        <w:spacing w:line="360" w:lineRule="auto"/>
        <w:ind w:firstLine="482" w:firstLineChars="200"/>
        <w:jc w:val="left"/>
        <w:textAlignment w:val="center"/>
        <w:rPr>
          <w:rFonts w:hint="eastAsia" w:ascii="宋体" w:hAnsi="宋体" w:cs="仿宋"/>
          <w:b/>
          <w:bCs/>
          <w:sz w:val="24"/>
        </w:rPr>
      </w:pPr>
      <w:r>
        <w:rPr>
          <w:rFonts w:hint="eastAsia" w:ascii="宋体" w:hAnsi="宋体" w:cs="仿宋"/>
          <w:b/>
          <w:bCs/>
          <w:sz w:val="24"/>
        </w:rPr>
        <w:t>六、合同释义以国家合同、工程管理的相关规定为准，施工期间工程项目或工程量发生增减变化的，甲方审定的预算书中有相同项目的按相同项目审定的综合单价进行结算，有类似项目的按类似项目审定的综合单价进行结算，新增项目的综合单价有定额的套定额计算，无定额可套的，由双方根据市场价格协商确定。</w:t>
      </w:r>
    </w:p>
    <w:p w14:paraId="649D7D0B">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七、组成合同的文件</w:t>
      </w:r>
    </w:p>
    <w:p w14:paraId="4563A7AF">
      <w:pPr>
        <w:keepNext w:val="0"/>
        <w:keepLines w:val="0"/>
        <w:pageBreakBefore w:val="0"/>
        <w:widowControl w:val="0"/>
        <w:kinsoku/>
        <w:wordWrap/>
        <w:overflowPunct/>
        <w:topLinePunct w:val="0"/>
        <w:autoSpaceDE w:val="0"/>
        <w:autoSpaceDN w:val="0"/>
        <w:bidi w:val="0"/>
        <w:snapToGrid/>
        <w:spacing w:line="360" w:lineRule="auto"/>
        <w:rPr>
          <w:rFonts w:hint="eastAsia" w:ascii="宋体" w:hAnsi="宋体" w:cs="宋体"/>
          <w:sz w:val="24"/>
        </w:rPr>
      </w:pPr>
      <w:r>
        <w:rPr>
          <w:rFonts w:hint="eastAsia" w:ascii="宋体" w:hAnsi="宋体" w:cs="宋体"/>
          <w:sz w:val="24"/>
        </w:rPr>
        <w:t xml:space="preserve">    组成本合同的文件包括：</w:t>
      </w:r>
    </w:p>
    <w:p w14:paraId="7051CFA4">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u w:val="single"/>
        </w:rPr>
        <w:t xml:space="preserve">             </w:t>
      </w:r>
      <w:r>
        <w:rPr>
          <w:rFonts w:hint="eastAsia" w:ascii="宋体" w:hAnsi="宋体" w:cs="宋体"/>
          <w:sz w:val="24"/>
        </w:rPr>
        <w:t>年度自治区本级预算单位限额内工程施工单位定点采购（</w:t>
      </w:r>
      <w:r>
        <w:rPr>
          <w:rFonts w:hint="eastAsia" w:ascii="宋体" w:hAnsi="宋体" w:cs="宋体"/>
          <w:sz w:val="24"/>
          <w:u w:val="single"/>
        </w:rPr>
        <w:t xml:space="preserve">                    </w:t>
      </w:r>
      <w:r>
        <w:rPr>
          <w:rFonts w:hint="eastAsia" w:ascii="宋体" w:hAnsi="宋体" w:cs="宋体"/>
          <w:sz w:val="24"/>
        </w:rPr>
        <w:t>)协议</w:t>
      </w:r>
    </w:p>
    <w:p w14:paraId="301A05BC">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2.谈判会议纪要</w:t>
      </w:r>
    </w:p>
    <w:p w14:paraId="5C9B6392">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3.本合同专用条款</w:t>
      </w:r>
    </w:p>
    <w:p w14:paraId="38415296">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4.本合同通用条款</w:t>
      </w:r>
    </w:p>
    <w:p w14:paraId="67F081BC">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5.标准、规范及有关技术文件</w:t>
      </w:r>
    </w:p>
    <w:p w14:paraId="524E4095">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6.图纸</w:t>
      </w:r>
    </w:p>
    <w:p w14:paraId="2BFAFCF5">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7.工程量清单</w:t>
      </w:r>
    </w:p>
    <w:p w14:paraId="3DF77021">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8.工程报价单或预算书</w:t>
      </w:r>
    </w:p>
    <w:p w14:paraId="68FD9627">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9.设备采购有关资料</w:t>
      </w:r>
    </w:p>
    <w:p w14:paraId="712C0F87">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10.其他相关资料</w:t>
      </w:r>
    </w:p>
    <w:p w14:paraId="39EE5114">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双方有关工程的洽商、变更等书面协议或文件视为本合同的组成部分。</w:t>
      </w:r>
    </w:p>
    <w:p w14:paraId="12B00644">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八、本协议中有关词语含义与招标文件第四章：《通用条款》中分别赋予它们的定义相同。</w:t>
      </w:r>
    </w:p>
    <w:p w14:paraId="47941241">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九、乙方向甲方承诺按照合同约定进行施工、竣工并在质量保修期内承担工程质量保修问题。</w:t>
      </w:r>
    </w:p>
    <w:p w14:paraId="24DA8266">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十、甲方向乙方承诺按照合同约定的期限和方式支付合同价款及其他应当支付的款项。</w:t>
      </w:r>
    </w:p>
    <w:p w14:paraId="47765B35">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sz w:val="24"/>
        </w:rPr>
      </w:pPr>
      <w:r>
        <w:rPr>
          <w:rFonts w:hint="eastAsia" w:ascii="宋体" w:hAnsi="宋体" w:cs="宋体"/>
          <w:b/>
          <w:bCs/>
          <w:sz w:val="24"/>
        </w:rPr>
        <w:t>十一、合同生效</w:t>
      </w:r>
    </w:p>
    <w:p w14:paraId="72012751">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u w:val="single"/>
        </w:rPr>
      </w:pPr>
      <w:r>
        <w:rPr>
          <w:rFonts w:hint="eastAsia" w:ascii="宋体" w:hAnsi="宋体" w:cs="宋体"/>
          <w:sz w:val="24"/>
        </w:rPr>
        <w:t>合同订立时间：</w:t>
      </w:r>
      <w:r>
        <w:rPr>
          <w:rFonts w:hint="eastAsia" w:ascii="宋体" w:hAnsi="宋体" w:cs="宋体"/>
          <w:sz w:val="24"/>
          <w:u w:val="single"/>
        </w:rPr>
        <w:t xml:space="preserve">        </w:t>
      </w:r>
      <w:r>
        <w:rPr>
          <w:rFonts w:hint="eastAsia" w:ascii="宋体" w:hAnsi="宋体" w:cs="宋体"/>
          <w:b/>
          <w:bCs/>
          <w:sz w:val="24"/>
        </w:rPr>
        <w:t>年</w:t>
      </w:r>
      <w:r>
        <w:rPr>
          <w:rFonts w:hint="eastAsia" w:ascii="宋体" w:hAnsi="宋体" w:cs="宋体"/>
          <w:b/>
          <w:bCs/>
          <w:sz w:val="24"/>
          <w:u w:val="single"/>
        </w:rPr>
        <w:t xml:space="preserve">   　</w:t>
      </w:r>
      <w:r>
        <w:rPr>
          <w:rFonts w:hint="eastAsia" w:ascii="宋体" w:hAnsi="宋体" w:cs="宋体"/>
          <w:b/>
          <w:bCs/>
          <w:sz w:val="24"/>
        </w:rPr>
        <w:t>月</w:t>
      </w:r>
      <w:r>
        <w:rPr>
          <w:rFonts w:hint="eastAsia" w:ascii="宋体" w:hAnsi="宋体" w:cs="宋体"/>
          <w:b/>
          <w:bCs/>
          <w:sz w:val="24"/>
          <w:u w:val="single"/>
        </w:rPr>
        <w:t xml:space="preserve">　   </w:t>
      </w:r>
      <w:r>
        <w:rPr>
          <w:rFonts w:hint="eastAsia" w:ascii="宋体" w:hAnsi="宋体" w:cs="宋体"/>
          <w:b/>
          <w:bCs/>
          <w:sz w:val="24"/>
        </w:rPr>
        <w:t>日</w:t>
      </w:r>
    </w:p>
    <w:p w14:paraId="17A2DC5C">
      <w:pPr>
        <w:keepNext w:val="0"/>
        <w:keepLines w:val="0"/>
        <w:pageBreakBefore w:val="0"/>
        <w:widowControl w:val="0"/>
        <w:kinsoku/>
        <w:wordWrap/>
        <w:overflowPunct/>
        <w:topLinePunct w:val="0"/>
        <w:autoSpaceDE w:val="0"/>
        <w:autoSpaceDN w:val="0"/>
        <w:bidi w:val="0"/>
        <w:snapToGrid/>
        <w:spacing w:line="360" w:lineRule="auto"/>
        <w:ind w:firstLine="480" w:firstLineChars="200"/>
        <w:rPr>
          <w:rFonts w:hint="eastAsia" w:ascii="宋体" w:hAnsi="宋体" w:cs="宋体"/>
          <w:sz w:val="24"/>
        </w:rPr>
      </w:pPr>
      <w:r>
        <w:rPr>
          <w:rFonts w:hint="eastAsia" w:ascii="宋体" w:hAnsi="宋体" w:cs="宋体"/>
          <w:sz w:val="24"/>
        </w:rPr>
        <w:t>合同订立地点：玉林师范学院</w:t>
      </w:r>
    </w:p>
    <w:p w14:paraId="674736BB">
      <w:pPr>
        <w:keepNext w:val="0"/>
        <w:keepLines w:val="0"/>
        <w:pageBreakBefore w:val="0"/>
        <w:widowControl w:val="0"/>
        <w:kinsoku/>
        <w:wordWrap/>
        <w:overflowPunct/>
        <w:topLinePunct w:val="0"/>
        <w:autoSpaceDE w:val="0"/>
        <w:autoSpaceDN w:val="0"/>
        <w:bidi w:val="0"/>
        <w:snapToGrid/>
        <w:spacing w:line="360" w:lineRule="auto"/>
        <w:ind w:firstLine="472" w:firstLineChars="196"/>
        <w:rPr>
          <w:rFonts w:hint="eastAsia" w:ascii="宋体" w:hAnsi="宋体" w:cs="宋体"/>
          <w:b/>
          <w:bCs/>
          <w:sz w:val="24"/>
        </w:rPr>
      </w:pPr>
      <w:r>
        <w:rPr>
          <w:rFonts w:hint="eastAsia" w:ascii="宋体" w:hAnsi="宋体" w:cs="宋体"/>
          <w:b/>
          <w:bCs/>
          <w:sz w:val="24"/>
        </w:rPr>
        <w:t>本合同一式肆份，</w:t>
      </w:r>
      <w:r>
        <w:rPr>
          <w:rFonts w:hint="eastAsia" w:ascii="宋体" w:hAnsi="宋体" w:cs="宋体"/>
          <w:b/>
          <w:kern w:val="0"/>
          <w:sz w:val="24"/>
        </w:rPr>
        <w:t>甲方执叁份，乙方执壹份</w:t>
      </w:r>
      <w:r>
        <w:rPr>
          <w:rFonts w:hint="eastAsia" w:ascii="宋体" w:hAnsi="宋体" w:cs="宋体"/>
          <w:kern w:val="0"/>
          <w:sz w:val="24"/>
        </w:rPr>
        <w:t>，</w:t>
      </w:r>
      <w:r>
        <w:rPr>
          <w:rFonts w:hint="eastAsia" w:ascii="宋体" w:hAnsi="宋体" w:cs="宋体"/>
          <w:b/>
          <w:bCs/>
          <w:sz w:val="24"/>
        </w:rPr>
        <w:t>经双方法定代表人或其授权代理人签字或盖章并加盖单位公章后生效。</w:t>
      </w:r>
    </w:p>
    <w:p w14:paraId="46BE663A">
      <w:pPr>
        <w:keepNext w:val="0"/>
        <w:keepLines w:val="0"/>
        <w:pageBreakBefore w:val="0"/>
        <w:widowControl w:val="0"/>
        <w:kinsoku/>
        <w:wordWrap/>
        <w:overflowPunct/>
        <w:topLinePunct w:val="0"/>
        <w:autoSpaceDE w:val="0"/>
        <w:autoSpaceDN w:val="0"/>
        <w:bidi w:val="0"/>
        <w:snapToGrid/>
        <w:spacing w:line="360" w:lineRule="auto"/>
        <w:ind w:firstLine="480"/>
        <w:rPr>
          <w:rFonts w:hint="eastAsia" w:ascii="宋体" w:hAnsi="宋体" w:cs="宋体"/>
          <w:b/>
          <w:bCs/>
          <w:sz w:val="24"/>
        </w:rPr>
      </w:pPr>
    </w:p>
    <w:p w14:paraId="13F6939D">
      <w:pPr>
        <w:ind w:firstLine="480"/>
        <w:rPr>
          <w:rFonts w:hint="eastAsia" w:ascii="宋体" w:hAnsi="宋体" w:cs="宋体"/>
          <w:b/>
          <w:bCs/>
          <w:sz w:val="24"/>
        </w:rPr>
      </w:pPr>
    </w:p>
    <w:p w14:paraId="37E4DE9E">
      <w:pPr>
        <w:pStyle w:val="47"/>
        <w:spacing w:line="300" w:lineRule="auto"/>
        <w:jc w:val="both"/>
        <w:rPr>
          <w:rStyle w:val="48"/>
          <w:rFonts w:hint="eastAsia" w:ascii="宋体" w:hAnsi="宋体" w:eastAsia="宋体" w:cs="宋体"/>
          <w:b/>
          <w:bCs/>
          <w:i w:val="0"/>
          <w:szCs w:val="24"/>
        </w:rPr>
      </w:pPr>
      <w:r>
        <w:rPr>
          <w:rFonts w:hint="eastAsia" w:ascii="宋体" w:hAnsi="宋体" w:eastAsia="宋体" w:cs="宋体"/>
          <w:b/>
          <w:bCs/>
          <w:i w:val="0"/>
        </w:rPr>
        <w:t>甲 方：（盖章）玉林师范学院        乙 方：（公章）</w:t>
      </w:r>
      <w:r>
        <w:rPr>
          <w:rFonts w:hint="eastAsia" w:ascii="宋体" w:hAnsi="宋体" w:eastAsia="宋体" w:cs="宋体"/>
          <w:b/>
          <w:bCs/>
          <w:i w:val="0"/>
          <w:iCs/>
          <w:szCs w:val="24"/>
        </w:rPr>
        <w:t xml:space="preserve"> </w:t>
      </w:r>
    </w:p>
    <w:p w14:paraId="6293BD70">
      <w:pPr>
        <w:pStyle w:val="47"/>
        <w:spacing w:line="300" w:lineRule="auto"/>
        <w:ind w:left="7017" w:leftChars="2861" w:hanging="723" w:hangingChars="300"/>
        <w:jc w:val="both"/>
        <w:rPr>
          <w:rStyle w:val="48"/>
          <w:rFonts w:hint="eastAsia" w:ascii="宋体" w:hAnsi="宋体" w:eastAsia="宋体" w:cs="宋体"/>
          <w:b/>
          <w:i w:val="0"/>
          <w:iCs w:val="0"/>
          <w:szCs w:val="24"/>
        </w:rPr>
      </w:pPr>
    </w:p>
    <w:p w14:paraId="27DE609A">
      <w:pPr>
        <w:rPr>
          <w:rFonts w:hint="eastAsia" w:ascii="宋体" w:hAnsi="宋体" w:eastAsia="宋体" w:cs="宋体"/>
          <w:sz w:val="24"/>
        </w:rPr>
      </w:pPr>
      <w:r>
        <w:rPr>
          <w:rFonts w:hint="eastAsia" w:ascii="宋体" w:hAnsi="宋体" w:eastAsia="宋体" w:cs="宋体"/>
          <w:b/>
          <w:bCs/>
          <w:sz w:val="24"/>
        </w:rPr>
        <w:t>地    址：</w:t>
      </w:r>
      <w:r>
        <w:rPr>
          <w:rFonts w:hint="eastAsia" w:ascii="宋体" w:hAnsi="宋体" w:eastAsia="宋体" w:cs="宋体"/>
          <w:sz w:val="24"/>
        </w:rPr>
        <w:t xml:space="preserve">广西玉林市           </w:t>
      </w:r>
      <w:r>
        <w:rPr>
          <w:rFonts w:hint="eastAsia" w:ascii="宋体" w:hAnsi="宋体" w:eastAsia="宋体" w:cs="宋体"/>
          <w:b/>
          <w:bCs/>
          <w:sz w:val="24"/>
        </w:rPr>
        <w:t xml:space="preserve">    地   址 ：</w:t>
      </w:r>
      <w:r>
        <w:rPr>
          <w:rFonts w:hint="eastAsia" w:ascii="宋体" w:hAnsi="宋体" w:eastAsia="宋体" w:cs="宋体"/>
          <w:sz w:val="24"/>
        </w:rPr>
        <w:t xml:space="preserve"> </w:t>
      </w:r>
    </w:p>
    <w:p w14:paraId="1EF20435">
      <w:pPr>
        <w:ind w:left="6294" w:leftChars="570" w:hanging="5040" w:hangingChars="2100"/>
        <w:rPr>
          <w:rFonts w:hint="eastAsia" w:ascii="宋体" w:hAnsi="宋体" w:eastAsia="宋体" w:cs="宋体"/>
          <w:sz w:val="24"/>
        </w:rPr>
      </w:pPr>
      <w:r>
        <w:rPr>
          <w:rFonts w:hint="eastAsia" w:ascii="宋体" w:hAnsi="宋体" w:eastAsia="宋体" w:cs="宋体"/>
          <w:sz w:val="24"/>
        </w:rPr>
        <w:t xml:space="preserve">教育东路1303号                         </w:t>
      </w:r>
    </w:p>
    <w:p w14:paraId="06B72677">
      <w:pPr>
        <w:ind w:left="6294" w:leftChars="570" w:hanging="5040" w:hangingChars="2100"/>
        <w:rPr>
          <w:rFonts w:hint="eastAsia" w:ascii="宋体" w:hAnsi="宋体" w:eastAsia="宋体" w:cs="宋体"/>
          <w:sz w:val="24"/>
        </w:rPr>
      </w:pPr>
      <w:r>
        <w:rPr>
          <w:rFonts w:hint="eastAsia" w:ascii="宋体" w:hAnsi="宋体" w:eastAsia="宋体" w:cs="宋体"/>
          <w:sz w:val="24"/>
        </w:rPr>
        <w:t xml:space="preserve">                     </w:t>
      </w:r>
    </w:p>
    <w:p w14:paraId="4E8ADF97">
      <w:pPr>
        <w:jc w:val="right"/>
        <w:rPr>
          <w:rFonts w:hint="eastAsia" w:ascii="宋体" w:hAnsi="宋体" w:eastAsia="宋体" w:cs="宋体"/>
          <w:b/>
          <w:bCs/>
          <w:sz w:val="24"/>
        </w:rPr>
      </w:pPr>
      <w:r>
        <w:rPr>
          <w:rFonts w:hint="eastAsia" w:ascii="宋体" w:hAnsi="宋体" w:eastAsia="宋体" w:cs="宋体"/>
          <w:sz w:val="24"/>
        </w:rPr>
        <w:t xml:space="preserve">                        </w:t>
      </w:r>
    </w:p>
    <w:p w14:paraId="5389EA75">
      <w:pPr>
        <w:tabs>
          <w:tab w:val="center" w:pos="4153"/>
        </w:tabs>
        <w:jc w:val="left"/>
        <w:rPr>
          <w:rFonts w:hint="eastAsia" w:ascii="宋体" w:hAnsi="宋体" w:eastAsia="宋体" w:cs="宋体"/>
          <w:b/>
          <w:bCs/>
          <w:sz w:val="24"/>
        </w:rPr>
      </w:pPr>
      <w:r>
        <w:rPr>
          <w:rFonts w:hint="eastAsia" w:ascii="宋体" w:hAnsi="宋体" w:eastAsia="宋体" w:cs="宋体"/>
          <w:b/>
          <w:bCs/>
          <w:sz w:val="24"/>
        </w:rPr>
        <w:t>法定代表人：                       法定代表人：</w:t>
      </w:r>
    </w:p>
    <w:p w14:paraId="4489B230">
      <w:pPr>
        <w:tabs>
          <w:tab w:val="center" w:pos="4153"/>
        </w:tabs>
        <w:jc w:val="left"/>
        <w:rPr>
          <w:rFonts w:hint="eastAsia" w:ascii="宋体" w:hAnsi="宋体" w:eastAsia="宋体" w:cs="宋体"/>
          <w:b/>
          <w:bCs/>
          <w:sz w:val="24"/>
        </w:rPr>
      </w:pPr>
    </w:p>
    <w:p w14:paraId="27ADBEA4">
      <w:pPr>
        <w:tabs>
          <w:tab w:val="center" w:pos="4153"/>
        </w:tabs>
        <w:jc w:val="left"/>
        <w:rPr>
          <w:rFonts w:hint="eastAsia" w:ascii="宋体" w:hAnsi="宋体" w:eastAsia="宋体" w:cs="宋体"/>
          <w:b/>
          <w:bCs/>
          <w:sz w:val="24"/>
        </w:rPr>
      </w:pPr>
      <w:r>
        <w:rPr>
          <w:rFonts w:hint="eastAsia" w:ascii="宋体" w:hAnsi="宋体" w:eastAsia="宋体" w:cs="宋体"/>
          <w:b/>
          <w:bCs/>
          <w:sz w:val="24"/>
        </w:rPr>
        <w:t>或委托代理人：                     或委托代理人：</w:t>
      </w:r>
    </w:p>
    <w:p w14:paraId="3E4FE51E">
      <w:pPr>
        <w:tabs>
          <w:tab w:val="center" w:pos="4153"/>
        </w:tabs>
        <w:ind w:firstLine="472" w:firstLineChars="196"/>
        <w:jc w:val="left"/>
        <w:rPr>
          <w:rFonts w:hint="eastAsia" w:ascii="宋体" w:hAnsi="宋体" w:eastAsia="宋体" w:cs="宋体"/>
          <w:b/>
          <w:bCs/>
          <w:sz w:val="24"/>
        </w:rPr>
      </w:pPr>
    </w:p>
    <w:p w14:paraId="27CBDA66">
      <w:pPr>
        <w:tabs>
          <w:tab w:val="center" w:pos="4153"/>
        </w:tabs>
        <w:jc w:val="left"/>
        <w:rPr>
          <w:rFonts w:hint="eastAsia" w:ascii="宋体" w:hAnsi="宋体" w:eastAsia="宋体" w:cs="宋体"/>
          <w:b/>
          <w:bCs/>
          <w:sz w:val="24"/>
        </w:rPr>
      </w:pPr>
      <w:r>
        <w:rPr>
          <w:rFonts w:hint="eastAsia" w:ascii="宋体" w:hAnsi="宋体" w:eastAsia="宋体" w:cs="宋体"/>
          <w:b/>
          <w:bCs/>
          <w:sz w:val="24"/>
        </w:rPr>
        <w:t>联系电话：</w:t>
      </w:r>
      <w:r>
        <w:rPr>
          <w:rFonts w:hint="eastAsia" w:ascii="宋体" w:hAnsi="宋体" w:eastAsia="宋体" w:cs="宋体"/>
          <w:sz w:val="24"/>
        </w:rPr>
        <w:t xml:space="preserve">0775-2666917 </w:t>
      </w:r>
      <w:r>
        <w:rPr>
          <w:rFonts w:hint="eastAsia" w:ascii="宋体" w:hAnsi="宋体" w:eastAsia="宋体" w:cs="宋体"/>
          <w:b/>
          <w:bCs/>
          <w:sz w:val="24"/>
        </w:rPr>
        <w:t xml:space="preserve">            联系电话：</w:t>
      </w:r>
      <w:r>
        <w:rPr>
          <w:rFonts w:hint="eastAsia" w:ascii="宋体" w:hAnsi="宋体" w:eastAsia="宋体" w:cs="宋体"/>
          <w:sz w:val="24"/>
        </w:rPr>
        <w:t xml:space="preserve"> </w:t>
      </w:r>
      <w:r>
        <w:rPr>
          <w:rFonts w:hint="eastAsia" w:ascii="宋体" w:hAnsi="宋体" w:eastAsia="宋体" w:cs="宋体"/>
          <w:b/>
          <w:bCs/>
          <w:sz w:val="24"/>
        </w:rPr>
        <w:t xml:space="preserve">                 </w:t>
      </w:r>
    </w:p>
    <w:p w14:paraId="3C6417CA">
      <w:pPr>
        <w:tabs>
          <w:tab w:val="center" w:pos="4153"/>
        </w:tabs>
        <w:jc w:val="left"/>
        <w:rPr>
          <w:rFonts w:hint="eastAsia" w:ascii="宋体" w:hAnsi="宋体" w:eastAsia="宋体" w:cs="宋体"/>
          <w:sz w:val="24"/>
        </w:rPr>
      </w:pPr>
      <w:r>
        <w:rPr>
          <w:rFonts w:hint="eastAsia" w:ascii="宋体" w:hAnsi="宋体" w:eastAsia="宋体" w:cs="宋体"/>
          <w:b/>
          <w:bCs/>
          <w:sz w:val="24"/>
        </w:rPr>
        <w:t>开户银行：</w:t>
      </w:r>
      <w:r>
        <w:rPr>
          <w:rFonts w:hint="eastAsia" w:ascii="宋体" w:hAnsi="宋体" w:eastAsia="宋体" w:cs="宋体"/>
          <w:sz w:val="24"/>
        </w:rPr>
        <w:t xml:space="preserve">中国银行广西玉林分行  </w:t>
      </w:r>
      <w:r>
        <w:rPr>
          <w:rFonts w:hint="eastAsia" w:ascii="宋体" w:hAnsi="宋体" w:eastAsia="宋体" w:cs="宋体"/>
          <w:b/>
          <w:bCs/>
          <w:sz w:val="24"/>
        </w:rPr>
        <w:t xml:space="preserve">   开户银行：</w:t>
      </w:r>
      <w:r>
        <w:rPr>
          <w:rFonts w:hint="eastAsia" w:ascii="宋体" w:hAnsi="宋体" w:eastAsia="宋体" w:cs="宋体"/>
          <w:sz w:val="24"/>
        </w:rPr>
        <w:t xml:space="preserve"> </w:t>
      </w:r>
    </w:p>
    <w:p w14:paraId="495636BE">
      <w:pPr>
        <w:tabs>
          <w:tab w:val="center" w:pos="4153"/>
        </w:tabs>
        <w:ind w:firstLine="1200" w:firstLineChars="500"/>
        <w:jc w:val="left"/>
        <w:rPr>
          <w:rFonts w:hint="eastAsia" w:ascii="宋体" w:hAnsi="宋体" w:eastAsia="宋体" w:cs="宋体"/>
          <w:sz w:val="24"/>
        </w:rPr>
      </w:pPr>
      <w:r>
        <w:rPr>
          <w:rFonts w:hint="eastAsia" w:ascii="宋体" w:hAnsi="宋体" w:eastAsia="宋体" w:cs="宋体"/>
          <w:sz w:val="24"/>
        </w:rPr>
        <w:t xml:space="preserve">     </w:t>
      </w:r>
    </w:p>
    <w:p w14:paraId="229D8ACD">
      <w:pPr>
        <w:tabs>
          <w:tab w:val="center" w:pos="4153"/>
        </w:tabs>
        <w:rPr>
          <w:rFonts w:hint="eastAsia" w:ascii="宋体" w:hAnsi="宋体" w:eastAsia="宋体" w:cs="宋体"/>
          <w:b/>
          <w:bCs/>
          <w:sz w:val="24"/>
        </w:rPr>
      </w:pPr>
      <w:r>
        <w:rPr>
          <w:rFonts w:hint="eastAsia" w:ascii="宋体" w:hAnsi="宋体" w:eastAsia="宋体" w:cs="宋体"/>
          <w:b/>
          <w:bCs/>
          <w:sz w:val="24"/>
        </w:rPr>
        <w:t xml:space="preserve">                                    　　　　　　                   </w:t>
      </w:r>
    </w:p>
    <w:p w14:paraId="50345EA6">
      <w:pPr>
        <w:tabs>
          <w:tab w:val="center" w:pos="4153"/>
        </w:tabs>
        <w:jc w:val="left"/>
        <w:rPr>
          <w:rFonts w:hint="eastAsia" w:ascii="宋体" w:hAnsi="宋体" w:eastAsia="宋体" w:cs="宋体"/>
          <w:b/>
          <w:bCs/>
          <w:sz w:val="24"/>
        </w:rPr>
      </w:pPr>
      <w:r>
        <w:rPr>
          <w:rFonts w:hint="eastAsia" w:ascii="宋体" w:hAnsi="宋体" w:eastAsia="宋体" w:cs="宋体"/>
          <w:b/>
          <w:bCs/>
          <w:sz w:val="24"/>
        </w:rPr>
        <w:t xml:space="preserve">账    号：  </w:t>
      </w:r>
      <w:r>
        <w:rPr>
          <w:rFonts w:hint="eastAsia" w:ascii="宋体" w:hAnsi="宋体" w:eastAsia="宋体" w:cs="宋体"/>
          <w:sz w:val="24"/>
        </w:rPr>
        <w:t xml:space="preserve">619757490750 </w:t>
      </w:r>
      <w:r>
        <w:rPr>
          <w:rFonts w:hint="eastAsia" w:ascii="宋体" w:hAnsi="宋体" w:eastAsia="宋体" w:cs="宋体"/>
          <w:b/>
          <w:bCs/>
          <w:sz w:val="24"/>
        </w:rPr>
        <w:t xml:space="preserve"> 　　　　　账    号：</w:t>
      </w:r>
      <w:r>
        <w:rPr>
          <w:rFonts w:hint="eastAsia" w:ascii="宋体" w:hAnsi="宋体" w:eastAsia="宋体" w:cs="宋体"/>
          <w:sz w:val="24"/>
        </w:rPr>
        <w:t xml:space="preserve"> </w:t>
      </w:r>
    </w:p>
    <w:p w14:paraId="45A0FDF2">
      <w:pPr>
        <w:tabs>
          <w:tab w:val="center" w:pos="4153"/>
        </w:tabs>
        <w:ind w:firstLine="118" w:firstLineChars="49"/>
        <w:jc w:val="left"/>
        <w:rPr>
          <w:rFonts w:hint="eastAsia" w:ascii="宋体" w:hAnsi="宋体" w:eastAsia="宋体" w:cs="宋体"/>
          <w:b/>
          <w:bCs/>
          <w:sz w:val="24"/>
        </w:rPr>
      </w:pPr>
    </w:p>
    <w:p w14:paraId="12A186B8">
      <w:pPr>
        <w:tabs>
          <w:tab w:val="center" w:pos="4153"/>
        </w:tabs>
        <w:jc w:val="left"/>
        <w:rPr>
          <w:rFonts w:hint="eastAsia" w:ascii="宋体" w:hAnsi="宋体" w:eastAsia="宋体" w:cs="宋体"/>
          <w:b/>
          <w:bCs/>
          <w:sz w:val="24"/>
        </w:rPr>
      </w:pPr>
      <w:r>
        <w:rPr>
          <w:rFonts w:hint="eastAsia" w:ascii="宋体" w:hAnsi="宋体" w:eastAsia="宋体" w:cs="宋体"/>
          <w:b/>
          <w:bCs/>
          <w:sz w:val="24"/>
        </w:rPr>
        <w:t>邮政编码：</w:t>
      </w:r>
      <w:r>
        <w:rPr>
          <w:rFonts w:hint="eastAsia" w:ascii="宋体" w:hAnsi="宋体" w:eastAsia="宋体" w:cs="宋体"/>
          <w:sz w:val="24"/>
        </w:rPr>
        <w:t>537000</w:t>
      </w:r>
      <w:r>
        <w:rPr>
          <w:rFonts w:hint="eastAsia" w:ascii="宋体" w:hAnsi="宋体" w:eastAsia="宋体" w:cs="宋体"/>
          <w:b/>
          <w:bCs/>
          <w:sz w:val="24"/>
        </w:rPr>
        <w:t xml:space="preserve">                    邮政编码：</w:t>
      </w:r>
      <w:r>
        <w:rPr>
          <w:rFonts w:hint="eastAsia" w:ascii="宋体" w:hAnsi="宋体" w:eastAsia="宋体" w:cs="宋体"/>
          <w:sz w:val="24"/>
        </w:rPr>
        <w:t xml:space="preserve"> </w:t>
      </w:r>
    </w:p>
    <w:p w14:paraId="454CCAF3">
      <w:pPr>
        <w:widowControl/>
        <w:spacing w:line="360" w:lineRule="auto"/>
        <w:jc w:val="center"/>
        <w:rPr>
          <w:rFonts w:hint="eastAsia" w:ascii="宋体" w:hAnsi="宋体" w:cs="宋体"/>
          <w:b/>
          <w:bCs/>
          <w:kern w:val="0"/>
          <w:sz w:val="36"/>
          <w:szCs w:val="36"/>
        </w:rPr>
      </w:pPr>
    </w:p>
    <w:p w14:paraId="589F8FBC">
      <w:pPr>
        <w:widowControl/>
        <w:spacing w:line="360" w:lineRule="auto"/>
        <w:jc w:val="center"/>
        <w:rPr>
          <w:rFonts w:hint="eastAsia" w:ascii="宋体" w:hAnsi="宋体" w:cs="宋体"/>
          <w:b/>
          <w:bCs/>
          <w:kern w:val="0"/>
          <w:sz w:val="36"/>
          <w:szCs w:val="36"/>
        </w:rPr>
      </w:pPr>
    </w:p>
    <w:p w14:paraId="0F8DF232">
      <w:pPr>
        <w:rPr>
          <w:rFonts w:hint="eastAsia" w:ascii="宋体" w:hAnsi="宋体" w:cs="宋体"/>
          <w:b/>
          <w:bCs/>
          <w:kern w:val="0"/>
          <w:sz w:val="36"/>
          <w:szCs w:val="36"/>
        </w:rPr>
      </w:pPr>
      <w:r>
        <w:rPr>
          <w:rFonts w:hint="eastAsia" w:ascii="宋体" w:hAnsi="宋体" w:cs="宋体"/>
          <w:b/>
          <w:bCs/>
          <w:kern w:val="0"/>
          <w:sz w:val="36"/>
          <w:szCs w:val="36"/>
        </w:rPr>
        <w:br w:type="page"/>
      </w:r>
    </w:p>
    <w:p w14:paraId="451026D1">
      <w:pPr>
        <w:widowControl/>
        <w:spacing w:line="360" w:lineRule="auto"/>
        <w:ind w:firstLine="3253" w:firstLineChars="900"/>
        <w:rPr>
          <w:rFonts w:hint="eastAsia" w:ascii="宋体" w:hAnsi="宋体" w:cs="宋体"/>
          <w:b/>
          <w:bCs/>
          <w:kern w:val="0"/>
          <w:sz w:val="36"/>
          <w:szCs w:val="36"/>
        </w:rPr>
      </w:pPr>
      <w:r>
        <w:rPr>
          <w:rFonts w:hint="eastAsia" w:ascii="宋体" w:hAnsi="宋体" w:cs="宋体"/>
          <w:b/>
          <w:bCs/>
          <w:kern w:val="0"/>
          <w:sz w:val="36"/>
          <w:szCs w:val="36"/>
        </w:rPr>
        <w:t>专用条款</w:t>
      </w:r>
    </w:p>
    <w:p w14:paraId="52AAA0CC">
      <w:pPr>
        <w:widowControl/>
        <w:spacing w:line="360" w:lineRule="auto"/>
        <w:ind w:firstLine="590" w:firstLineChars="245"/>
        <w:rPr>
          <w:rFonts w:hint="eastAsia" w:ascii="宋体" w:hAnsi="宋体" w:cs="宋体"/>
          <w:b/>
          <w:bCs/>
          <w:kern w:val="0"/>
          <w:sz w:val="36"/>
          <w:szCs w:val="36"/>
        </w:rPr>
      </w:pPr>
      <w:r>
        <w:rPr>
          <w:rFonts w:hint="eastAsia" w:ascii="宋体" w:hAnsi="宋体" w:cs="宋体"/>
          <w:b/>
          <w:bCs/>
          <w:kern w:val="0"/>
          <w:sz w:val="24"/>
        </w:rPr>
        <w:t>一、词语定义及合同文件</w:t>
      </w:r>
    </w:p>
    <w:p w14:paraId="338B160B">
      <w:pPr>
        <w:widowControl/>
        <w:spacing w:line="360" w:lineRule="auto"/>
        <w:ind w:firstLine="590" w:firstLineChars="245"/>
        <w:jc w:val="left"/>
        <w:rPr>
          <w:rFonts w:hint="eastAsia" w:ascii="宋体" w:hAnsi="宋体" w:cs="宋体"/>
          <w:b/>
          <w:bCs/>
          <w:kern w:val="0"/>
          <w:sz w:val="24"/>
        </w:rPr>
      </w:pPr>
      <w:r>
        <w:rPr>
          <w:rFonts w:hint="eastAsia" w:ascii="宋体" w:hAnsi="宋体" w:cs="宋体"/>
          <w:b/>
          <w:bCs/>
          <w:kern w:val="0"/>
          <w:sz w:val="24"/>
        </w:rPr>
        <w:t>1.语言文字和适用法律、标准及规范</w:t>
      </w:r>
    </w:p>
    <w:p w14:paraId="129AD42C">
      <w:pPr>
        <w:widowControl/>
        <w:spacing w:line="360" w:lineRule="auto"/>
        <w:ind w:firstLine="590" w:firstLineChars="245"/>
        <w:jc w:val="left"/>
        <w:rPr>
          <w:rFonts w:hint="eastAsia" w:ascii="宋体" w:hAnsi="宋体" w:cs="宋体"/>
          <w:b/>
          <w:bCs/>
          <w:kern w:val="0"/>
          <w:sz w:val="24"/>
        </w:rPr>
      </w:pPr>
      <w:r>
        <w:rPr>
          <w:rFonts w:hint="eastAsia" w:ascii="宋体" w:hAnsi="宋体" w:cs="宋体"/>
          <w:b/>
          <w:bCs/>
          <w:kern w:val="0"/>
          <w:sz w:val="24"/>
        </w:rPr>
        <w:t>1.1本合同除使用汉语外，无其他语言文字。</w:t>
      </w:r>
    </w:p>
    <w:p w14:paraId="46C4998C">
      <w:pPr>
        <w:widowControl/>
        <w:spacing w:line="360" w:lineRule="auto"/>
        <w:ind w:firstLine="590" w:firstLineChars="245"/>
        <w:jc w:val="left"/>
        <w:rPr>
          <w:rFonts w:hint="eastAsia" w:ascii="宋体" w:hAnsi="宋体" w:cs="宋体"/>
          <w:b/>
          <w:bCs/>
          <w:kern w:val="0"/>
          <w:sz w:val="24"/>
        </w:rPr>
      </w:pPr>
      <w:r>
        <w:rPr>
          <w:rFonts w:hint="eastAsia" w:ascii="宋体" w:hAnsi="宋体" w:cs="宋体"/>
          <w:b/>
          <w:bCs/>
          <w:kern w:val="0"/>
          <w:sz w:val="24"/>
        </w:rPr>
        <w:t>1.2适用法律和法规</w:t>
      </w:r>
    </w:p>
    <w:p w14:paraId="677CEF97">
      <w:pPr>
        <w:widowControl/>
        <w:spacing w:line="360" w:lineRule="auto"/>
        <w:ind w:firstLine="590" w:firstLineChars="245"/>
        <w:jc w:val="left"/>
        <w:rPr>
          <w:rFonts w:hint="eastAsia" w:ascii="宋体" w:hAnsi="宋体" w:cs="宋体"/>
          <w:b/>
          <w:bCs/>
          <w:kern w:val="0"/>
          <w:sz w:val="24"/>
          <w:u w:val="single"/>
        </w:rPr>
      </w:pPr>
      <w:r>
        <w:rPr>
          <w:rFonts w:hint="eastAsia" w:ascii="宋体" w:hAnsi="宋体" w:cs="宋体"/>
          <w:b/>
          <w:bCs/>
          <w:kern w:val="0"/>
          <w:sz w:val="24"/>
        </w:rPr>
        <w:t>需要明示的法律、行政法规：</w:t>
      </w:r>
      <w:r>
        <w:rPr>
          <w:rFonts w:hint="eastAsia" w:ascii="宋体" w:hAnsi="宋体" w:cs="宋体"/>
          <w:b/>
          <w:bCs/>
          <w:kern w:val="0"/>
          <w:sz w:val="24"/>
          <w:u w:val="single"/>
        </w:rPr>
        <w:t>现行的国家法律和行政法规、工程所在地政府的有关法律和规章。</w:t>
      </w:r>
    </w:p>
    <w:p w14:paraId="39142874">
      <w:pPr>
        <w:widowControl/>
        <w:spacing w:line="360" w:lineRule="auto"/>
        <w:ind w:firstLine="590" w:firstLineChars="245"/>
        <w:jc w:val="left"/>
        <w:rPr>
          <w:rFonts w:hint="eastAsia" w:ascii="宋体" w:hAnsi="宋体" w:cs="宋体"/>
          <w:b/>
          <w:kern w:val="0"/>
          <w:sz w:val="24"/>
        </w:rPr>
      </w:pPr>
      <w:r>
        <w:rPr>
          <w:rFonts w:hint="eastAsia" w:ascii="宋体" w:hAnsi="宋体" w:cs="宋体"/>
          <w:b/>
          <w:kern w:val="0"/>
          <w:sz w:val="24"/>
        </w:rPr>
        <w:t>第二条 双方一般权利和义务</w:t>
      </w:r>
    </w:p>
    <w:p w14:paraId="4AF9019D">
      <w:pPr>
        <w:widowControl/>
        <w:spacing w:line="360" w:lineRule="auto"/>
        <w:ind w:firstLine="590" w:firstLineChars="245"/>
        <w:jc w:val="left"/>
        <w:rPr>
          <w:rFonts w:hint="eastAsia" w:ascii="宋体" w:hAnsi="宋体" w:cs="宋体"/>
          <w:b/>
          <w:kern w:val="0"/>
          <w:sz w:val="24"/>
        </w:rPr>
      </w:pPr>
      <w:r>
        <w:rPr>
          <w:rFonts w:hint="eastAsia" w:ascii="宋体" w:hAnsi="宋体" w:cs="宋体"/>
          <w:b/>
          <w:kern w:val="0"/>
          <w:sz w:val="24"/>
        </w:rPr>
        <w:t>2.1甲方派驻的负责人</w:t>
      </w:r>
    </w:p>
    <w:p w14:paraId="0E118AC5">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姓名：</w:t>
      </w:r>
      <w:r>
        <w:rPr>
          <w:rFonts w:hint="eastAsia" w:ascii="宋体" w:hAnsi="宋体" w:cs="宋体"/>
          <w:kern w:val="0"/>
          <w:sz w:val="24"/>
          <w:u w:val="single"/>
        </w:rPr>
        <w:t xml:space="preserve">                   </w:t>
      </w:r>
      <w:r>
        <w:rPr>
          <w:rFonts w:hint="eastAsia" w:ascii="宋体" w:hAnsi="宋体" w:cs="宋体"/>
          <w:kern w:val="0"/>
          <w:sz w:val="24"/>
        </w:rPr>
        <w:t>　　　　　　　　　职务：</w:t>
      </w:r>
      <w:r>
        <w:rPr>
          <w:rFonts w:hint="eastAsia" w:ascii="宋体" w:hAnsi="宋体" w:cs="宋体"/>
          <w:kern w:val="0"/>
          <w:sz w:val="24"/>
          <w:u w:val="single"/>
        </w:rPr>
        <w:t xml:space="preserve">           　　　　　　　</w:t>
      </w:r>
    </w:p>
    <w:p w14:paraId="5883F2A3">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职权：</w:t>
      </w:r>
      <w:r>
        <w:rPr>
          <w:rFonts w:hint="eastAsia" w:ascii="宋体" w:hAnsi="宋体" w:cs="宋体"/>
          <w:kern w:val="0"/>
          <w:sz w:val="24"/>
          <w:u w:val="single"/>
        </w:rPr>
        <w:t>　                             　　　　　　　　　　　　　　　</w:t>
      </w:r>
    </w:p>
    <w:p w14:paraId="3D5CB12C">
      <w:pPr>
        <w:widowControl/>
        <w:spacing w:line="360" w:lineRule="auto"/>
        <w:ind w:firstLine="472" w:firstLineChars="196"/>
        <w:jc w:val="left"/>
        <w:rPr>
          <w:rFonts w:hint="eastAsia" w:ascii="宋体" w:hAnsi="宋体" w:cs="宋体"/>
          <w:b/>
          <w:kern w:val="0"/>
          <w:sz w:val="24"/>
        </w:rPr>
      </w:pPr>
      <w:r>
        <w:rPr>
          <w:rFonts w:hint="eastAsia" w:ascii="宋体" w:hAnsi="宋体" w:cs="宋体"/>
          <w:b/>
          <w:kern w:val="0"/>
          <w:sz w:val="24"/>
        </w:rPr>
        <w:t>2.2乙方的项目负责人</w:t>
      </w:r>
    </w:p>
    <w:p w14:paraId="7B2DD539">
      <w:pPr>
        <w:widowControl/>
        <w:spacing w:line="360" w:lineRule="auto"/>
        <w:jc w:val="left"/>
        <w:rPr>
          <w:rFonts w:hint="eastAsia" w:ascii="宋体" w:hAnsi="宋体" w:cs="宋体"/>
          <w:kern w:val="0"/>
          <w:sz w:val="24"/>
        </w:rPr>
      </w:pPr>
      <w:r>
        <w:rPr>
          <w:rFonts w:hint="eastAsia" w:ascii="宋体" w:hAnsi="宋体" w:cs="宋体"/>
          <w:kern w:val="0"/>
          <w:sz w:val="24"/>
        </w:rPr>
        <w:t>姓名：</w:t>
      </w:r>
      <w:r>
        <w:rPr>
          <w:rFonts w:hint="eastAsia" w:ascii="宋体" w:hAnsi="宋体" w:cs="宋体"/>
          <w:kern w:val="0"/>
          <w:sz w:val="24"/>
          <w:u w:val="single"/>
        </w:rPr>
        <w:t xml:space="preserve">                   　</w:t>
      </w:r>
      <w:r>
        <w:rPr>
          <w:rFonts w:hint="eastAsia" w:ascii="宋体" w:hAnsi="宋体" w:cs="宋体"/>
          <w:kern w:val="0"/>
          <w:sz w:val="24"/>
        </w:rPr>
        <w:t>　　　　　　　　　职务：</w:t>
      </w:r>
      <w:r>
        <w:rPr>
          <w:rFonts w:hint="eastAsia" w:ascii="宋体" w:hAnsi="宋体" w:cs="宋体"/>
          <w:kern w:val="0"/>
          <w:sz w:val="24"/>
          <w:u w:val="single"/>
        </w:rPr>
        <w:t>　       　　　</w:t>
      </w:r>
    </w:p>
    <w:p w14:paraId="6B0CE47D">
      <w:pPr>
        <w:widowControl/>
        <w:spacing w:line="360" w:lineRule="auto"/>
        <w:ind w:firstLine="472" w:firstLineChars="196"/>
        <w:jc w:val="left"/>
        <w:rPr>
          <w:rFonts w:hint="eastAsia" w:ascii="宋体" w:hAnsi="宋体" w:cs="宋体"/>
          <w:b/>
          <w:kern w:val="0"/>
          <w:sz w:val="24"/>
        </w:rPr>
      </w:pPr>
      <w:r>
        <w:rPr>
          <w:rFonts w:hint="eastAsia" w:ascii="宋体" w:hAnsi="宋体" w:cs="宋体"/>
          <w:b/>
          <w:kern w:val="0"/>
          <w:sz w:val="24"/>
        </w:rPr>
        <w:t>2.3甲方的工作</w:t>
      </w:r>
    </w:p>
    <w:p w14:paraId="6A849BD0">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2.3.1 甲方应按约定的时间和要求完成以下工作：</w:t>
      </w:r>
    </w:p>
    <w:p w14:paraId="1F2FBC40">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（1）施工场地具备施工条件的要求及完成的时间：</w:t>
      </w:r>
      <w:r>
        <w:rPr>
          <w:rFonts w:hint="eastAsia" w:ascii="宋体" w:hAnsi="宋体" w:cs="宋体"/>
          <w:b/>
          <w:bCs/>
          <w:kern w:val="0"/>
          <w:sz w:val="24"/>
        </w:rPr>
        <w:t>开工前3天。</w:t>
      </w:r>
    </w:p>
    <w:p w14:paraId="6A807F53">
      <w:pPr>
        <w:widowControl/>
        <w:spacing w:line="360" w:lineRule="auto"/>
        <w:ind w:firstLine="360" w:firstLineChars="150"/>
        <w:jc w:val="left"/>
        <w:rPr>
          <w:rFonts w:hint="eastAsia" w:ascii="宋体" w:hAnsi="宋体" w:cs="宋体"/>
          <w:b/>
          <w:bCs/>
          <w:kern w:val="0"/>
          <w:sz w:val="24"/>
        </w:rPr>
      </w:pPr>
      <w:r>
        <w:rPr>
          <w:rFonts w:hint="eastAsia" w:ascii="宋体" w:hAnsi="宋体" w:cs="宋体"/>
          <w:kern w:val="0"/>
          <w:sz w:val="24"/>
        </w:rPr>
        <w:t>（2）将施工所需的水、电、电讯线路接至施工场地的时间、地点和供应要求：</w:t>
      </w:r>
      <w:r>
        <w:rPr>
          <w:rFonts w:hint="eastAsia" w:ascii="宋体" w:hAnsi="宋体" w:cs="宋体"/>
          <w:b/>
          <w:bCs/>
          <w:kern w:val="0"/>
          <w:sz w:val="24"/>
        </w:rPr>
        <w:t>开工前3天。</w:t>
      </w:r>
    </w:p>
    <w:p w14:paraId="6F25AAFD">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（3）施工场地与公共道路的通道开通时间和要求：</w:t>
      </w:r>
      <w:r>
        <w:rPr>
          <w:rFonts w:hint="eastAsia" w:ascii="宋体" w:hAnsi="宋体" w:cs="宋体"/>
          <w:b/>
          <w:bCs/>
          <w:kern w:val="0"/>
          <w:sz w:val="24"/>
        </w:rPr>
        <w:t>按现有道路使用。</w:t>
      </w:r>
    </w:p>
    <w:p w14:paraId="1528FEA1">
      <w:pPr>
        <w:widowControl/>
        <w:spacing w:line="360" w:lineRule="auto"/>
        <w:ind w:firstLine="360" w:firstLineChars="150"/>
        <w:jc w:val="left"/>
        <w:rPr>
          <w:rFonts w:hint="eastAsia" w:ascii="宋体" w:hAnsi="宋体" w:cs="宋体"/>
          <w:b/>
          <w:bCs/>
          <w:kern w:val="0"/>
          <w:sz w:val="24"/>
        </w:rPr>
      </w:pPr>
      <w:r>
        <w:rPr>
          <w:rFonts w:hint="eastAsia" w:ascii="宋体" w:hAnsi="宋体" w:cs="宋体"/>
          <w:kern w:val="0"/>
          <w:sz w:val="24"/>
        </w:rPr>
        <w:t>（4）工程地质和地下管线资料的提供时间：</w:t>
      </w:r>
      <w:r>
        <w:rPr>
          <w:rFonts w:hint="eastAsia" w:ascii="宋体" w:hAnsi="宋体" w:cs="宋体"/>
          <w:b/>
          <w:bCs/>
          <w:kern w:val="0"/>
          <w:sz w:val="24"/>
        </w:rPr>
        <w:t>开工前3天。</w:t>
      </w:r>
    </w:p>
    <w:p w14:paraId="2AB4E876">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（5）由发包人办理的施工所需证件、批件的名称和完成时间：</w:t>
      </w:r>
      <w:r>
        <w:rPr>
          <w:rFonts w:hint="eastAsia" w:ascii="宋体" w:hAnsi="宋体" w:cs="宋体"/>
          <w:b/>
          <w:bCs/>
          <w:kern w:val="0"/>
          <w:sz w:val="24"/>
        </w:rPr>
        <w:t>开工前3天。</w:t>
      </w:r>
    </w:p>
    <w:p w14:paraId="7A12BDF3">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（6）水准点与坐标控制点交验要求：</w:t>
      </w:r>
      <w:r>
        <w:rPr>
          <w:rFonts w:hint="eastAsia" w:ascii="宋体" w:hAnsi="宋体" w:cs="宋体"/>
          <w:b/>
          <w:bCs/>
          <w:kern w:val="0"/>
          <w:sz w:val="24"/>
        </w:rPr>
        <w:t>开工前3天由业主提供。</w:t>
      </w:r>
    </w:p>
    <w:p w14:paraId="532D3CDD">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（7）图纸会审和设计交底时间：</w:t>
      </w:r>
      <w:r>
        <w:rPr>
          <w:rFonts w:hint="eastAsia" w:ascii="宋体" w:hAnsi="宋体" w:cs="宋体"/>
          <w:b/>
          <w:bCs/>
          <w:kern w:val="0"/>
          <w:sz w:val="24"/>
        </w:rPr>
        <w:t>开工前3天由业主负责。</w:t>
      </w:r>
    </w:p>
    <w:p w14:paraId="69DA5D77">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（8）协调处理施工场地周围地下管线和邻近建筑物、构筑物（含文物保护建筑）、古树名木的保护工作：</w:t>
      </w:r>
      <w:r>
        <w:rPr>
          <w:rFonts w:hint="eastAsia" w:ascii="宋体" w:hAnsi="宋体" w:cs="宋体"/>
          <w:b/>
          <w:kern w:val="0"/>
          <w:sz w:val="24"/>
        </w:rPr>
        <w:t>甲方</w:t>
      </w:r>
      <w:r>
        <w:rPr>
          <w:rFonts w:hint="eastAsia" w:ascii="宋体" w:hAnsi="宋体" w:cs="宋体"/>
          <w:b/>
          <w:bCs/>
          <w:kern w:val="0"/>
          <w:sz w:val="24"/>
        </w:rPr>
        <w:t>负责与相关部分协商处理、乙方积极配合。</w:t>
      </w:r>
    </w:p>
    <w:p w14:paraId="2CD2B111">
      <w:pPr>
        <w:widowControl/>
        <w:spacing w:line="360" w:lineRule="auto"/>
        <w:ind w:firstLine="590" w:firstLineChars="245"/>
        <w:jc w:val="left"/>
        <w:rPr>
          <w:rFonts w:hint="eastAsia" w:ascii="宋体" w:hAnsi="宋体" w:cs="宋体"/>
          <w:b/>
          <w:kern w:val="0"/>
          <w:sz w:val="24"/>
        </w:rPr>
      </w:pPr>
      <w:r>
        <w:rPr>
          <w:rFonts w:hint="eastAsia" w:ascii="宋体" w:hAnsi="宋体" w:cs="宋体"/>
          <w:b/>
          <w:kern w:val="0"/>
          <w:sz w:val="24"/>
        </w:rPr>
        <w:t>2.4乙方的工作</w:t>
      </w:r>
    </w:p>
    <w:p w14:paraId="3483A806">
      <w:pPr>
        <w:widowControl/>
        <w:spacing w:line="360" w:lineRule="auto"/>
        <w:ind w:firstLine="600" w:firstLineChars="250"/>
        <w:jc w:val="left"/>
        <w:rPr>
          <w:rFonts w:hint="eastAsia" w:ascii="宋体" w:hAnsi="宋体" w:cs="宋体"/>
          <w:kern w:val="0"/>
          <w:sz w:val="24"/>
        </w:rPr>
      </w:pPr>
      <w:r>
        <w:rPr>
          <w:rFonts w:hint="eastAsia" w:ascii="宋体" w:hAnsi="宋体" w:cs="宋体"/>
          <w:kern w:val="0"/>
          <w:sz w:val="24"/>
        </w:rPr>
        <w:t>2.4.1乙方应按约定的时间和要求，完成以下工作：</w:t>
      </w:r>
    </w:p>
    <w:p w14:paraId="280574EC">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（１）需有设计资质等级和业务范围允许的乙方完成的设计文件提交时间：</w:t>
      </w:r>
      <w:r>
        <w:rPr>
          <w:rFonts w:hint="eastAsia" w:ascii="宋体" w:hAnsi="宋体" w:cs="宋体"/>
          <w:b/>
          <w:bCs/>
          <w:kern w:val="0"/>
          <w:sz w:val="24"/>
        </w:rPr>
        <w:t xml:space="preserve"> 开工前5天。</w:t>
      </w:r>
      <w:r>
        <w:rPr>
          <w:rFonts w:hint="eastAsia" w:ascii="宋体" w:hAnsi="宋体" w:cs="宋体"/>
          <w:kern w:val="0"/>
          <w:sz w:val="24"/>
        </w:rPr>
        <w:t>  </w:t>
      </w:r>
    </w:p>
    <w:p w14:paraId="6AF05D9B">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（２）应提供计划、报表的名称及完成时间：</w:t>
      </w:r>
      <w:r>
        <w:rPr>
          <w:rFonts w:hint="eastAsia" w:ascii="宋体" w:hAnsi="宋体" w:cs="宋体"/>
          <w:b/>
          <w:bCs/>
          <w:kern w:val="0"/>
          <w:sz w:val="24"/>
        </w:rPr>
        <w:t>每月25日前。 </w:t>
      </w:r>
    </w:p>
    <w:p w14:paraId="434909B9">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（３）承担施工安全保卫工作及非夜间施工照明的责任和要求：</w:t>
      </w:r>
      <w:r>
        <w:rPr>
          <w:rFonts w:hint="eastAsia" w:ascii="宋体" w:hAnsi="宋体" w:cs="宋体"/>
          <w:b/>
          <w:bCs/>
          <w:kern w:val="0"/>
          <w:sz w:val="24"/>
        </w:rPr>
        <w:t>由施工单位自行负责。</w:t>
      </w:r>
      <w:r>
        <w:rPr>
          <w:rFonts w:hint="eastAsia" w:ascii="宋体" w:hAnsi="宋体" w:cs="宋体"/>
          <w:kern w:val="0"/>
          <w:sz w:val="24"/>
        </w:rPr>
        <w:t xml:space="preserve"> </w:t>
      </w:r>
    </w:p>
    <w:p w14:paraId="6AC6BF43">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（4）需乙方办理有关施工场地交通、环卫和施工噪音管理等手续：</w:t>
      </w:r>
      <w:r>
        <w:rPr>
          <w:rFonts w:hint="eastAsia" w:ascii="宋体" w:hAnsi="宋体" w:cs="宋体"/>
          <w:b/>
          <w:bCs/>
          <w:kern w:val="0"/>
          <w:sz w:val="24"/>
        </w:rPr>
        <w:t>由施工单位自行负责。</w:t>
      </w:r>
      <w:r>
        <w:rPr>
          <w:rFonts w:hint="eastAsia" w:ascii="宋体" w:hAnsi="宋体" w:cs="宋体"/>
          <w:kern w:val="0"/>
          <w:sz w:val="24"/>
        </w:rPr>
        <w:t> </w:t>
      </w:r>
    </w:p>
    <w:p w14:paraId="20D9A48D">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（5）施工场地周围地下管线和邻近建筑物、构筑物（包括文物保护建筑）、古树名木的保护要求及费用承担：</w:t>
      </w:r>
      <w:r>
        <w:rPr>
          <w:rFonts w:hint="eastAsia" w:ascii="宋体" w:hAnsi="宋体" w:cs="宋体"/>
          <w:b/>
          <w:bCs/>
          <w:kern w:val="0"/>
          <w:sz w:val="24"/>
        </w:rPr>
        <w:t>如果有需要保护的，乙方负责做好保护措施，产生的费用甲方签证确认，工程结算时支付给</w:t>
      </w:r>
      <w:r>
        <w:rPr>
          <w:rFonts w:hint="eastAsia" w:ascii="宋体" w:hAnsi="宋体" w:cs="宋体"/>
          <w:b/>
          <w:kern w:val="0"/>
          <w:sz w:val="24"/>
        </w:rPr>
        <w:t>乙方</w:t>
      </w:r>
      <w:r>
        <w:rPr>
          <w:rFonts w:hint="eastAsia" w:ascii="宋体" w:hAnsi="宋体" w:cs="宋体"/>
          <w:b/>
          <w:bCs/>
          <w:kern w:val="0"/>
          <w:sz w:val="24"/>
        </w:rPr>
        <w:t>。</w:t>
      </w:r>
      <w:r>
        <w:rPr>
          <w:rFonts w:hint="eastAsia" w:ascii="宋体" w:hAnsi="宋体" w:cs="宋体"/>
          <w:kern w:val="0"/>
          <w:sz w:val="24"/>
        </w:rPr>
        <w:t> </w:t>
      </w:r>
    </w:p>
    <w:p w14:paraId="4B4D8B8E">
      <w:pPr>
        <w:widowControl/>
        <w:spacing w:line="360" w:lineRule="auto"/>
        <w:ind w:firstLine="480" w:firstLineChars="200"/>
        <w:jc w:val="left"/>
        <w:rPr>
          <w:rFonts w:hint="eastAsia" w:ascii="宋体" w:hAnsi="宋体" w:cs="宋体"/>
          <w:b/>
          <w:bCs/>
          <w:kern w:val="0"/>
          <w:sz w:val="24"/>
        </w:rPr>
      </w:pPr>
      <w:r>
        <w:rPr>
          <w:rFonts w:hint="eastAsia" w:ascii="宋体" w:hAnsi="宋体" w:cs="宋体"/>
          <w:kern w:val="0"/>
          <w:sz w:val="24"/>
        </w:rPr>
        <w:t>（6）施工场地清洁卫生的要求：</w:t>
      </w:r>
      <w:r>
        <w:rPr>
          <w:rFonts w:hint="eastAsia" w:ascii="宋体" w:hAnsi="宋体" w:cs="宋体"/>
          <w:b/>
          <w:bCs/>
          <w:kern w:val="0"/>
          <w:sz w:val="24"/>
        </w:rPr>
        <w:t>由施工单位负责现场的安全及文明卫生工作。</w:t>
      </w:r>
    </w:p>
    <w:p w14:paraId="4FEFCF80">
      <w:pPr>
        <w:widowControl/>
        <w:spacing w:line="360" w:lineRule="auto"/>
        <w:ind w:firstLine="482" w:firstLineChars="200"/>
        <w:jc w:val="left"/>
        <w:rPr>
          <w:rFonts w:hint="eastAsia" w:ascii="宋体" w:hAnsi="宋体" w:cs="宋体"/>
          <w:kern w:val="0"/>
          <w:sz w:val="24"/>
        </w:rPr>
      </w:pPr>
      <w:r>
        <w:rPr>
          <w:rFonts w:hint="eastAsia" w:ascii="宋体" w:hAnsi="宋体" w:cs="宋体"/>
          <w:b/>
          <w:kern w:val="0"/>
          <w:sz w:val="24"/>
        </w:rPr>
        <w:t>2.5双方约定乙方应做的其他工作</w:t>
      </w:r>
      <w:r>
        <w:rPr>
          <w:rFonts w:hint="eastAsia" w:ascii="宋体" w:hAnsi="宋体" w:cs="宋体"/>
          <w:kern w:val="0"/>
          <w:sz w:val="24"/>
        </w:rPr>
        <w:t>：</w:t>
      </w:r>
    </w:p>
    <w:p w14:paraId="3ABEEFFF">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2.5.1配合甲方做好安全文明宣传、领导检查宣传工作。</w:t>
      </w:r>
    </w:p>
    <w:p w14:paraId="4D1FE621">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2.5.2乙方生活设施及施工场地，应自费配备消防设备，防止火灾发生。</w:t>
      </w:r>
    </w:p>
    <w:p w14:paraId="154D0260">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2.5.3乙方的临时用地（含项目部驻地等）租用费（含拆迁补偿）、临时用地的环保、恢复、临时用地的青苗补偿及地面附着物拆除等费用均由乙方负责，以上费用在投标报价中综合考虑。</w:t>
      </w:r>
    </w:p>
    <w:p w14:paraId="0A264EFC">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2.5.4取土场及弃土场由乙方自行解决，但不能违反相关管理规定，并承担相关费用。</w:t>
      </w:r>
    </w:p>
    <w:p w14:paraId="1A98F789">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2.5.5经过城市道路的施工车辆，必须按交警、城管、运输等部分相关规定执行、由于施工车辆造成的道路、环境等污染，其责任和费用均由乙方承担。</w:t>
      </w:r>
    </w:p>
    <w:p w14:paraId="55ACD3EC">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2.5.6承包负责合同实施期间其合同段内临时交通道路（含场内外连接公共通道路）和交通设施的修建、维修、养护和交通管理工作，并承担一切费用。</w:t>
      </w:r>
    </w:p>
    <w:p w14:paraId="2E130EF6">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2.5.7乙方修建的临时道路和交通设施，应免费提供给甲方和其他合同段的承包人使用，如共同使用的路基损坏严重，甲方将负责通知有关承包人共同出资修复，若使用频率相关悬殊，则按比例分摊。</w:t>
      </w:r>
    </w:p>
    <w:p w14:paraId="320D6AFA">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第三条 施工组织设计和工期</w:t>
      </w:r>
    </w:p>
    <w:p w14:paraId="5A50AD35">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3.1进度计划</w:t>
      </w:r>
    </w:p>
    <w:p w14:paraId="730E2BBF">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乙方提供施工组织设计（施工方案）和进度计划的时间： </w:t>
      </w:r>
      <w:r>
        <w:rPr>
          <w:rFonts w:hint="eastAsia" w:ascii="宋体" w:hAnsi="宋体" w:cs="宋体"/>
          <w:b/>
          <w:bCs/>
          <w:kern w:val="0"/>
          <w:sz w:val="24"/>
        </w:rPr>
        <w:t>开工前3天。</w:t>
      </w:r>
      <w:r>
        <w:rPr>
          <w:rFonts w:hint="eastAsia" w:ascii="宋体" w:hAnsi="宋体" w:cs="宋体"/>
          <w:kern w:val="0"/>
          <w:sz w:val="24"/>
        </w:rPr>
        <w:t xml:space="preserve"> </w:t>
      </w:r>
    </w:p>
    <w:p w14:paraId="240FBC3A">
      <w:pPr>
        <w:widowControl/>
        <w:spacing w:line="360" w:lineRule="auto"/>
        <w:jc w:val="left"/>
        <w:rPr>
          <w:rFonts w:hint="eastAsia" w:ascii="宋体" w:hAnsi="宋体" w:cs="宋体"/>
          <w:kern w:val="0"/>
          <w:sz w:val="24"/>
        </w:rPr>
      </w:pPr>
      <w:r>
        <w:rPr>
          <w:rFonts w:hint="eastAsia" w:ascii="宋体" w:hAnsi="宋体" w:cs="宋体"/>
          <w:kern w:val="0"/>
          <w:sz w:val="24"/>
        </w:rPr>
        <w:t>工程师确定的时间：</w:t>
      </w:r>
      <w:r>
        <w:rPr>
          <w:rFonts w:hint="eastAsia" w:ascii="宋体" w:hAnsi="宋体" w:cs="宋体"/>
          <w:b/>
          <w:bCs/>
          <w:kern w:val="0"/>
          <w:sz w:val="24"/>
        </w:rPr>
        <w:t>收到后5天内。</w:t>
      </w:r>
      <w:r>
        <w:rPr>
          <w:rFonts w:hint="eastAsia" w:ascii="宋体" w:hAnsi="宋体" w:cs="宋体"/>
          <w:kern w:val="0"/>
          <w:sz w:val="24"/>
        </w:rPr>
        <w:t> </w:t>
      </w:r>
    </w:p>
    <w:p w14:paraId="560C52D2">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3.2工期延误</w:t>
      </w:r>
    </w:p>
    <w:p w14:paraId="4974379D">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双方约定工期顺延的其他情况：</w:t>
      </w:r>
      <w:r>
        <w:rPr>
          <w:rFonts w:hint="eastAsia" w:ascii="宋体" w:hAnsi="宋体" w:cs="宋体"/>
          <w:b/>
          <w:bCs/>
          <w:kern w:val="0"/>
          <w:sz w:val="24"/>
        </w:rPr>
        <w:t>不可抗力的原因（含连续雨天）。</w:t>
      </w:r>
      <w:r>
        <w:rPr>
          <w:rFonts w:hint="eastAsia" w:ascii="宋体" w:hAnsi="宋体" w:cs="宋体"/>
          <w:kern w:val="0"/>
          <w:sz w:val="24"/>
        </w:rPr>
        <w:t>  </w:t>
      </w:r>
    </w:p>
    <w:p w14:paraId="4F270EA0">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第四条 质量与检验</w:t>
      </w:r>
    </w:p>
    <w:p w14:paraId="71673775">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4.1工程质量必须达到《建筑工程施工质量验收统一标准》（GB50300-2013）的规定。</w:t>
      </w:r>
    </w:p>
    <w:p w14:paraId="13AEAA71">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4.2隐蔽工程和中间验收</w:t>
      </w:r>
    </w:p>
    <w:p w14:paraId="6886D244">
      <w:pPr>
        <w:pStyle w:val="16"/>
        <w:ind w:firstLine="480" w:firstLineChars="200"/>
        <w:rPr>
          <w:rFonts w:hint="eastAsia"/>
        </w:rPr>
      </w:pPr>
      <w:r>
        <w:rPr>
          <w:rFonts w:hint="eastAsia" w:ascii="宋体" w:hAnsi="宋体" w:cs="宋体"/>
          <w:kern w:val="0"/>
          <w:sz w:val="24"/>
        </w:rPr>
        <w:t>4.2.1双方约定中间验收部位</w:t>
      </w:r>
      <w:r>
        <w:rPr>
          <w:rFonts w:hint="eastAsia"/>
        </w:rPr>
        <w:t>_</w:t>
      </w:r>
      <w:r>
        <w:rPr>
          <w:rFonts w:hint="eastAsia"/>
          <w:u w:val="single"/>
        </w:rPr>
        <w:t>按国家有关规定、验收标准办理</w:t>
      </w:r>
      <w:r>
        <w:rPr>
          <w:rFonts w:hint="eastAsia"/>
        </w:rPr>
        <w:t>___________</w:t>
      </w:r>
    </w:p>
    <w:p w14:paraId="6CAC3017">
      <w:pPr>
        <w:widowControl/>
        <w:spacing w:line="360" w:lineRule="auto"/>
        <w:ind w:firstLine="470" w:firstLineChars="196"/>
        <w:jc w:val="left"/>
        <w:rPr>
          <w:rFonts w:hint="eastAsia" w:ascii="宋体" w:hAnsi="宋体" w:cs="宋体"/>
          <w:kern w:val="0"/>
          <w:sz w:val="24"/>
        </w:rPr>
      </w:pPr>
      <w:r>
        <w:rPr>
          <w:rFonts w:hint="eastAsia" w:ascii="宋体" w:hAnsi="宋体" w:cs="宋体"/>
          <w:kern w:val="0"/>
          <w:sz w:val="24"/>
        </w:rPr>
        <w:t>4.2.2</w:t>
      </w:r>
      <w:r>
        <w:rPr>
          <w:rFonts w:hint="eastAsia" w:cs="宋体"/>
          <w:szCs w:val="21"/>
        </w:rPr>
        <w:t>乙方</w:t>
      </w:r>
      <w:r>
        <w:rPr>
          <w:rFonts w:cs="宋体"/>
          <w:szCs w:val="21"/>
        </w:rPr>
        <w:t>提前通知</w:t>
      </w:r>
      <w:r>
        <w:rPr>
          <w:rFonts w:hint="eastAsia" w:cs="宋体"/>
          <w:szCs w:val="21"/>
        </w:rPr>
        <w:t>甲方对</w:t>
      </w:r>
      <w:r>
        <w:rPr>
          <w:rFonts w:cs="宋体"/>
          <w:szCs w:val="21"/>
        </w:rPr>
        <w:t>隐蔽工程检查的期限的约定：</w:t>
      </w:r>
      <w:r>
        <w:rPr>
          <w:rFonts w:cs="宋体"/>
          <w:bCs/>
          <w:szCs w:val="21"/>
          <w:u w:val="single"/>
        </w:rPr>
        <w:t>工程隐蔽或中间验收前</w:t>
      </w:r>
      <w:r>
        <w:rPr>
          <w:bCs/>
          <w:szCs w:val="21"/>
          <w:u w:val="single"/>
        </w:rPr>
        <w:t>12</w:t>
      </w:r>
      <w:r>
        <w:rPr>
          <w:rFonts w:cs="宋体"/>
          <w:bCs/>
          <w:szCs w:val="21"/>
          <w:u w:val="single"/>
        </w:rPr>
        <w:t>小时</w:t>
      </w:r>
      <w:r>
        <w:rPr>
          <w:rFonts w:hint="eastAsia" w:cs="宋体"/>
          <w:bCs/>
          <w:szCs w:val="21"/>
        </w:rPr>
        <w:t>，</w:t>
      </w:r>
      <w:r>
        <w:rPr>
          <w:rFonts w:cs="宋体"/>
          <w:bCs/>
          <w:szCs w:val="21"/>
        </w:rPr>
        <w:t>通知</w:t>
      </w:r>
      <w:r>
        <w:rPr>
          <w:rFonts w:hint="eastAsia" w:cs="宋体"/>
          <w:bCs/>
          <w:szCs w:val="21"/>
        </w:rPr>
        <w:t>甲方</w:t>
      </w:r>
      <w:r>
        <w:rPr>
          <w:rFonts w:cs="宋体"/>
          <w:bCs/>
          <w:szCs w:val="21"/>
        </w:rPr>
        <w:t>验收的内容、时间、地点</w:t>
      </w:r>
      <w:r>
        <w:rPr>
          <w:rFonts w:hint="eastAsia" w:cs="宋体"/>
          <w:bCs/>
          <w:szCs w:val="21"/>
        </w:rPr>
        <w:t>，并在</w:t>
      </w:r>
      <w:r>
        <w:rPr>
          <w:rFonts w:cs="宋体"/>
          <w:bCs/>
          <w:szCs w:val="21"/>
        </w:rPr>
        <w:t>验收记录单</w:t>
      </w:r>
      <w:r>
        <w:rPr>
          <w:rFonts w:hint="eastAsia" w:cs="宋体"/>
          <w:bCs/>
          <w:szCs w:val="21"/>
        </w:rPr>
        <w:t>上</w:t>
      </w:r>
      <w:r>
        <w:rPr>
          <w:rFonts w:cs="宋体"/>
          <w:bCs/>
          <w:szCs w:val="21"/>
        </w:rPr>
        <w:t>双方签证</w:t>
      </w:r>
      <w:r>
        <w:rPr>
          <w:rFonts w:hint="eastAsia" w:cs="宋体"/>
          <w:bCs/>
          <w:szCs w:val="21"/>
        </w:rPr>
        <w:t>确认工作内容和工程量。</w:t>
      </w:r>
      <w:r>
        <w:rPr>
          <w:rFonts w:cs="宋体"/>
          <w:bCs/>
          <w:szCs w:val="21"/>
        </w:rPr>
        <w:t>验收合格，</w:t>
      </w:r>
      <w:r>
        <w:rPr>
          <w:rFonts w:hint="eastAsia" w:cs="宋体"/>
          <w:bCs/>
          <w:szCs w:val="21"/>
        </w:rPr>
        <w:t>乙方</w:t>
      </w:r>
      <w:r>
        <w:rPr>
          <w:rFonts w:cs="宋体"/>
          <w:bCs/>
          <w:szCs w:val="21"/>
        </w:rPr>
        <w:t>可进行隐蔽和继续施工；验收不合格，双方商订时限内</w:t>
      </w:r>
      <w:r>
        <w:rPr>
          <w:rFonts w:hint="eastAsia" w:cs="宋体"/>
          <w:bCs/>
          <w:szCs w:val="21"/>
        </w:rPr>
        <w:t>整改</w:t>
      </w:r>
      <w:r>
        <w:rPr>
          <w:rFonts w:cs="宋体"/>
          <w:bCs/>
          <w:szCs w:val="21"/>
        </w:rPr>
        <w:t>后按上述</w:t>
      </w:r>
      <w:r>
        <w:rPr>
          <w:rFonts w:hint="eastAsia" w:cs="宋体"/>
          <w:bCs/>
          <w:szCs w:val="21"/>
        </w:rPr>
        <w:t>程序</w:t>
      </w:r>
      <w:r>
        <w:rPr>
          <w:rFonts w:cs="宋体"/>
          <w:bCs/>
          <w:szCs w:val="21"/>
        </w:rPr>
        <w:t>重新验收。</w:t>
      </w:r>
    </w:p>
    <w:p w14:paraId="3369541D">
      <w:pPr>
        <w:widowControl/>
        <w:numPr>
          <w:ilvl w:val="0"/>
          <w:numId w:val="5"/>
        </w:numPr>
        <w:spacing w:line="360" w:lineRule="auto"/>
        <w:jc w:val="left"/>
        <w:rPr>
          <w:rFonts w:hint="eastAsia" w:ascii="宋体" w:hAnsi="宋体" w:cs="宋体"/>
          <w:b/>
          <w:bCs/>
          <w:kern w:val="0"/>
          <w:sz w:val="24"/>
        </w:rPr>
      </w:pPr>
      <w:r>
        <w:rPr>
          <w:rFonts w:hint="eastAsia" w:ascii="宋体" w:hAnsi="宋体" w:cs="宋体"/>
          <w:b/>
          <w:bCs/>
          <w:kern w:val="0"/>
          <w:sz w:val="24"/>
        </w:rPr>
        <w:t>合同价款与支付</w:t>
      </w:r>
    </w:p>
    <w:p w14:paraId="059BEEBD">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5.1双方约定的工程进度款支付方式和时间：</w:t>
      </w:r>
    </w:p>
    <w:p w14:paraId="3EABCA46">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5.1.1合同签订后5个工作日内，支付合同价款的30%作为预付款；</w:t>
      </w:r>
    </w:p>
    <w:p w14:paraId="2182BD2D">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5.1.2工程竣工验收合格后14个工作日内，支付至扣除未施工和有争议项目后的合同价款的80%；</w:t>
      </w:r>
    </w:p>
    <w:p w14:paraId="01346517">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highlight w:val="yellow"/>
        </w:rPr>
        <w:t>5.1.3工程竣工验收合格后一个月内，乙方向甲方提交工程结算资料，工程结算造价经审定并在乙方支付实际结算造价的3%作为工程质量保证金给甲方后，10个工作日内工程进度款支付至实际结算造价的100%。质量保证金的返还按《质量保修书》第五条约定工程质保期满且无质量问题后14 天内返还。</w:t>
      </w:r>
    </w:p>
    <w:p w14:paraId="31AB8326">
      <w:pPr>
        <w:widowControl/>
        <w:spacing w:line="360" w:lineRule="auto"/>
        <w:ind w:firstLine="472" w:firstLineChars="196"/>
        <w:jc w:val="left"/>
        <w:rPr>
          <w:rFonts w:hint="eastAsia" w:ascii="宋体" w:hAnsi="宋体" w:cs="宋体"/>
          <w:b/>
          <w:bCs/>
          <w:kern w:val="0"/>
          <w:sz w:val="24"/>
        </w:rPr>
      </w:pPr>
      <w:r>
        <w:rPr>
          <w:rFonts w:hint="eastAsia" w:ascii="宋体" w:hAnsi="宋体" w:cs="宋体"/>
          <w:b/>
          <w:bCs/>
          <w:kern w:val="0"/>
          <w:sz w:val="24"/>
        </w:rPr>
        <w:t>5.2合同价款及调整</w:t>
      </w:r>
    </w:p>
    <w:p w14:paraId="114894DF">
      <w:pPr>
        <w:spacing w:line="300" w:lineRule="auto"/>
        <w:ind w:firstLine="480" w:firstLineChars="200"/>
        <w:rPr>
          <w:rFonts w:hint="eastAsia"/>
        </w:rPr>
      </w:pPr>
      <w:r>
        <w:rPr>
          <w:rFonts w:hint="eastAsia" w:ascii="宋体" w:hAnsi="宋体" w:cs="宋体"/>
          <w:kern w:val="0"/>
          <w:sz w:val="24"/>
        </w:rPr>
        <w:t>5.2.1</w:t>
      </w:r>
      <w:r>
        <w:rPr>
          <w:rFonts w:hint="eastAsia" w:ascii="宋体" w:hAnsi="宋体" w:cs="宋体"/>
          <w:sz w:val="24"/>
          <w:u w:val="single"/>
        </w:rPr>
        <w:t xml:space="preserve">本工程审定预算价：（大写）  </w:t>
      </w:r>
      <w:r>
        <w:t>(￥</w:t>
      </w:r>
      <w:r>
        <w:rPr>
          <w:rFonts w:hint="eastAsia"/>
        </w:rPr>
        <w:t xml:space="preserve">    </w:t>
      </w:r>
      <w:r>
        <w:t>)</w:t>
      </w:r>
    </w:p>
    <w:p w14:paraId="15AAE672">
      <w:pPr>
        <w:ind w:firstLine="480" w:firstLineChars="200"/>
        <w:jc w:val="left"/>
        <w:rPr>
          <w:rFonts w:hint="eastAsia" w:ascii="宋体" w:hAnsi="宋体" w:cs="宋体"/>
          <w:kern w:val="0"/>
          <w:sz w:val="22"/>
          <w:szCs w:val="22"/>
        </w:rPr>
      </w:pPr>
      <w:r>
        <w:rPr>
          <w:rFonts w:hint="eastAsia" w:ascii="宋体" w:hAnsi="宋体" w:cs="宋体"/>
          <w:sz w:val="24"/>
          <w:u w:val="single"/>
        </w:rPr>
        <w:t xml:space="preserve">5.2.2按双方签订的协议下浮    %  后合同价款：（大写）      </w:t>
      </w:r>
      <w:r>
        <w:t>(￥</w:t>
      </w:r>
      <w:r>
        <w:rPr>
          <w:rFonts w:hint="eastAsia" w:ascii="宋体" w:hAnsi="宋体" w:cs="宋体"/>
          <w:kern w:val="0"/>
          <w:sz w:val="22"/>
          <w:szCs w:val="22"/>
        </w:rPr>
        <w:t xml:space="preserve"> </w:t>
      </w:r>
      <w:r>
        <w:t xml:space="preserve">) </w:t>
      </w:r>
    </w:p>
    <w:p w14:paraId="0E5C8F17">
      <w:pPr>
        <w:spacing w:line="300" w:lineRule="auto"/>
        <w:ind w:firstLine="480" w:firstLineChars="200"/>
        <w:rPr>
          <w:rFonts w:hint="eastAsia" w:ascii="宋体" w:hAnsi="宋体" w:cs="宋体"/>
          <w:sz w:val="24"/>
          <w:u w:val="single"/>
        </w:rPr>
      </w:pPr>
      <w:r>
        <w:rPr>
          <w:rFonts w:hint="eastAsia" w:ascii="宋体" w:hAnsi="宋体" w:cs="宋体"/>
          <w:kern w:val="0"/>
          <w:sz w:val="24"/>
        </w:rPr>
        <w:t>5.2.3本工程采用工料法（2013）计价/国标清单计价</w:t>
      </w:r>
    </w:p>
    <w:p w14:paraId="7089A928">
      <w:pPr>
        <w:pStyle w:val="16"/>
        <w:spacing w:line="360" w:lineRule="auto"/>
        <w:ind w:firstLine="480" w:firstLineChars="200"/>
        <w:rPr>
          <w:rFonts w:hint="eastAsia" w:ascii="宋体" w:hAnsi="宋体"/>
          <w:sz w:val="24"/>
        </w:rPr>
      </w:pPr>
      <w:r>
        <w:rPr>
          <w:rFonts w:hint="eastAsia" w:ascii="宋体" w:hAnsi="宋体"/>
          <w:kern w:val="0"/>
          <w:sz w:val="24"/>
        </w:rPr>
        <w:t>5.2.4合同价结算及调整：（1）工程竣工结算按照双方书面确认的</w:t>
      </w:r>
      <w:r>
        <w:rPr>
          <w:rFonts w:hint="eastAsia" w:ascii="宋体" w:hAnsi="宋体"/>
          <w:sz w:val="24"/>
        </w:rPr>
        <w:t>应予以计量的实际工程量</w:t>
      </w:r>
      <w:r>
        <w:rPr>
          <w:rFonts w:hint="eastAsia" w:ascii="宋体" w:hAnsi="宋体"/>
          <w:kern w:val="0"/>
          <w:sz w:val="24"/>
        </w:rPr>
        <w:t>和甲方</w:t>
      </w:r>
      <w:r>
        <w:rPr>
          <w:rFonts w:hint="eastAsia" w:ascii="宋体" w:hAnsi="宋体" w:cs="仿宋"/>
          <w:b/>
          <w:bCs/>
          <w:sz w:val="24"/>
        </w:rPr>
        <w:t>审定</w:t>
      </w:r>
      <w:r>
        <w:rPr>
          <w:rFonts w:hint="eastAsia" w:ascii="宋体" w:hAnsi="宋体"/>
          <w:kern w:val="0"/>
          <w:sz w:val="24"/>
        </w:rPr>
        <w:t>的</w:t>
      </w:r>
      <w:r>
        <w:rPr>
          <w:rFonts w:hint="eastAsia" w:ascii="宋体" w:hAnsi="宋体"/>
          <w:b/>
          <w:bCs/>
          <w:color w:val="0000FF"/>
          <w:kern w:val="0"/>
          <w:sz w:val="24"/>
        </w:rPr>
        <w:t>综合单价结算</w:t>
      </w:r>
      <w:r>
        <w:rPr>
          <w:rFonts w:hint="eastAsia" w:ascii="宋体" w:hAnsi="宋体"/>
          <w:kern w:val="0"/>
          <w:sz w:val="24"/>
        </w:rPr>
        <w:t>；（2）施工期间项目或工程量发生增减变化的，甲方</w:t>
      </w:r>
      <w:r>
        <w:rPr>
          <w:rFonts w:hint="eastAsia" w:ascii="宋体" w:hAnsi="宋体" w:cs="仿宋"/>
          <w:b/>
          <w:bCs/>
          <w:sz w:val="24"/>
        </w:rPr>
        <w:t>审定</w:t>
      </w:r>
      <w:r>
        <w:rPr>
          <w:rFonts w:hint="eastAsia" w:ascii="宋体" w:hAnsi="宋体"/>
          <w:kern w:val="0"/>
          <w:sz w:val="24"/>
        </w:rPr>
        <w:t>的预算书中有相同项目的按相同项目审定的综合单价进行结算，有类似项目的按类似项目审定的综合单价进行结算，没有类似项目单价可以参照的，按广西壮族自治区现行的消耗量定额和有关建设工程造价的文件规定套价、材料价格和人工工资单价按照施工期间的信息价结算，没有合适消耗量定额套用计价的,由双方进行市场询价后按签证确认的单价结算。（3）施工期间的建筑装饰安装市政绿化等主要材料价格上涨或跌幅超过甲方</w:t>
      </w:r>
      <w:r>
        <w:rPr>
          <w:rFonts w:hint="eastAsia" w:ascii="宋体" w:hAnsi="宋体" w:cs="仿宋"/>
          <w:b/>
          <w:bCs/>
          <w:sz w:val="24"/>
        </w:rPr>
        <w:t>审定</w:t>
      </w:r>
      <w:r>
        <w:rPr>
          <w:rFonts w:hint="eastAsia" w:ascii="宋体" w:hAnsi="宋体"/>
          <w:kern w:val="0"/>
          <w:sz w:val="24"/>
        </w:rPr>
        <w:t>预算单价5%（含5%）的，按照《&lt;建设工程工程量清单计价规范&gt;(GB50500-2013)广西壮族自治区实施细则》有关规定进行调整，调整采用造价信息差额调整法进行调整。（4）国家和自治区政策性调整有关费用标准的，按文件规定执行之日起进行调整。（5）实际结算造价为根据以上结算办法双方审核定案的结算造价再下浮</w:t>
      </w:r>
      <w:r>
        <w:rPr>
          <w:rFonts w:hint="eastAsia" w:ascii="宋体" w:hAnsi="宋体"/>
          <w:kern w:val="0"/>
          <w:sz w:val="24"/>
          <w:u w:val="single"/>
        </w:rPr>
        <w:t xml:space="preserve">        %    </w:t>
      </w:r>
      <w:r>
        <w:rPr>
          <w:rFonts w:hint="eastAsia" w:ascii="宋体" w:hAnsi="宋体"/>
          <w:kern w:val="0"/>
          <w:sz w:val="24"/>
        </w:rPr>
        <w:t xml:space="preserve">，即实际结算造价=双方审定的结算造价*（1 - </w:t>
      </w:r>
      <w:r>
        <w:rPr>
          <w:rFonts w:hint="eastAsia" w:ascii="宋体" w:hAnsi="宋体"/>
          <w:kern w:val="0"/>
          <w:sz w:val="24"/>
          <w:u w:val="single"/>
        </w:rPr>
        <w:t xml:space="preserve">    % </w:t>
      </w:r>
      <w:r>
        <w:rPr>
          <w:rFonts w:hint="eastAsia" w:ascii="宋体" w:hAnsi="宋体"/>
          <w:kern w:val="0"/>
          <w:sz w:val="24"/>
        </w:rPr>
        <w:t>）。</w:t>
      </w:r>
    </w:p>
    <w:p w14:paraId="465E8CA6">
      <w:pPr>
        <w:spacing w:line="300" w:lineRule="auto"/>
        <w:ind w:firstLine="472" w:firstLineChars="196"/>
        <w:rPr>
          <w:rFonts w:hint="eastAsia" w:ascii="宋体" w:hAnsi="宋体" w:cs="宋体"/>
          <w:kern w:val="0"/>
          <w:sz w:val="24"/>
        </w:rPr>
      </w:pPr>
      <w:r>
        <w:rPr>
          <w:rFonts w:hint="eastAsia" w:ascii="宋体" w:hAnsi="宋体" w:cs="宋体"/>
          <w:b/>
          <w:bCs/>
          <w:kern w:val="0"/>
          <w:sz w:val="24"/>
        </w:rPr>
        <w:t>5.3工程量的确认</w:t>
      </w:r>
    </w:p>
    <w:p w14:paraId="6D3413C0">
      <w:pPr>
        <w:widowControl/>
        <w:spacing w:line="360" w:lineRule="auto"/>
        <w:ind w:firstLine="480" w:firstLineChars="200"/>
        <w:jc w:val="left"/>
        <w:rPr>
          <w:rFonts w:hint="eastAsia" w:ascii="宋体" w:hAnsi="宋体" w:cs="宋体"/>
          <w:kern w:val="0"/>
          <w:sz w:val="24"/>
          <w:u w:val="single"/>
        </w:rPr>
      </w:pPr>
      <w:r>
        <w:rPr>
          <w:rFonts w:hint="eastAsia" w:ascii="宋体" w:hAnsi="宋体" w:cs="宋体"/>
          <w:kern w:val="0"/>
          <w:sz w:val="24"/>
        </w:rPr>
        <w:t>5.3.1乙方向工程师提交已完工程量报告的时间：</w:t>
      </w:r>
      <w:r>
        <w:rPr>
          <w:rFonts w:hint="eastAsia" w:ascii="宋体" w:hAnsi="宋体" w:cs="宋体"/>
          <w:kern w:val="0"/>
          <w:sz w:val="24"/>
          <w:u w:val="single"/>
        </w:rPr>
        <w:t xml:space="preserve">  </w:t>
      </w:r>
      <w:r>
        <w:rPr>
          <w:rFonts w:hint="eastAsia" w:ascii="宋体" w:hAnsi="宋体" w:cs="宋体"/>
          <w:b/>
          <w:bCs/>
          <w:kern w:val="0"/>
          <w:sz w:val="24"/>
          <w:u w:val="single"/>
        </w:rPr>
        <w:t>每月25日前。</w:t>
      </w:r>
    </w:p>
    <w:p w14:paraId="1BC3E0DE">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5.3.2审定的预算书所列的工程量，不能作为乙方按合同履行其责任依据，实际施工中发生的工程量增加或减少并不影响乙方履行合同的责任，工程结算以完成的应予以计量的实际工程量为准。</w:t>
      </w:r>
    </w:p>
    <w:p w14:paraId="1193D4F1">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5.3.3除另有规定外，工程师应按照合同通过计量来核实已完成的工程量和价值，乙方应得到该价值扣除保修金后的价款，当工程师要对已完工的工程量进行计量时，应适时地通知乙方参加。</w:t>
      </w:r>
    </w:p>
    <w:p w14:paraId="14EA0DE9">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5.3.4计量方法</w:t>
      </w:r>
    </w:p>
    <w:p w14:paraId="5E795DA4">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工程的计量均以国家标准《建设工程工程量计算规范（GB50854~50862-2013)广西壮族自治区实施细则》计算的净值为准，如有不明之处，应以造价管理部门指定的计算方法为准。</w:t>
      </w:r>
    </w:p>
    <w:p w14:paraId="2D6F14BA">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5.3.5计量单位</w:t>
      </w:r>
    </w:p>
    <w:p w14:paraId="6F3950FE">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除了合同另有规定外，所有计量单位均应符合本工程审定的预算书。</w:t>
      </w:r>
    </w:p>
    <w:p w14:paraId="26573B55">
      <w:pPr>
        <w:widowControl/>
        <w:spacing w:line="360" w:lineRule="auto"/>
        <w:ind w:firstLine="472" w:firstLineChars="196"/>
        <w:jc w:val="left"/>
        <w:rPr>
          <w:rFonts w:hint="eastAsia" w:ascii="宋体" w:hAnsi="宋体" w:cs="宋体"/>
          <w:b/>
          <w:bCs/>
          <w:kern w:val="0"/>
          <w:sz w:val="24"/>
        </w:rPr>
      </w:pPr>
      <w:r>
        <w:rPr>
          <w:rFonts w:hint="eastAsia" w:ascii="宋体" w:hAnsi="宋体" w:cs="宋体"/>
          <w:b/>
          <w:bCs/>
          <w:kern w:val="0"/>
          <w:sz w:val="24"/>
        </w:rPr>
        <w:t>第六条 材料设备供应</w:t>
      </w:r>
    </w:p>
    <w:p w14:paraId="68BEE8AB">
      <w:pPr>
        <w:pStyle w:val="25"/>
        <w:shd w:val="clear" w:color="auto" w:fill="FFFFFF"/>
        <w:spacing w:before="0" w:beforeAutospacing="0" w:after="0" w:afterAutospacing="0" w:line="360" w:lineRule="atLeast"/>
        <w:ind w:right="240" w:firstLine="480" w:firstLineChars="200"/>
        <w:jc w:val="both"/>
      </w:pPr>
      <w:r>
        <w:rPr>
          <w:rFonts w:hint="eastAsia"/>
        </w:rPr>
        <w:t>6.1</w:t>
      </w:r>
      <w:r>
        <w:t>乙方采购的材料</w:t>
      </w:r>
      <w:r>
        <w:rPr>
          <w:rFonts w:hint="eastAsia"/>
        </w:rPr>
        <w:t>及设备</w:t>
      </w:r>
      <w:r>
        <w:t>，应为符合本项目要求</w:t>
      </w:r>
      <w:r>
        <w:rPr>
          <w:rFonts w:hint="eastAsia"/>
        </w:rPr>
        <w:t>以及</w:t>
      </w:r>
      <w:r>
        <w:t>符合国家相关</w:t>
      </w:r>
      <w:r>
        <w:rPr>
          <w:rFonts w:hint="eastAsia"/>
        </w:rPr>
        <w:t>质量</w:t>
      </w:r>
      <w:r>
        <w:t>标准的合格产品。</w:t>
      </w:r>
    </w:p>
    <w:p w14:paraId="0BE5530D">
      <w:pPr>
        <w:pStyle w:val="25"/>
        <w:shd w:val="clear" w:color="auto" w:fill="FFFFFF"/>
        <w:spacing w:before="0" w:beforeAutospacing="0" w:after="0" w:afterAutospacing="0" w:line="360" w:lineRule="atLeast"/>
        <w:ind w:right="240" w:firstLine="480" w:firstLineChars="200"/>
        <w:jc w:val="both"/>
      </w:pPr>
      <w:r>
        <w:rPr>
          <w:rFonts w:hint="eastAsia"/>
        </w:rPr>
        <w:t>6.2</w:t>
      </w:r>
      <w:r>
        <w:t>乙方采购的材料</w:t>
      </w:r>
      <w:r>
        <w:rPr>
          <w:rFonts w:hint="eastAsia"/>
        </w:rPr>
        <w:t>及设备</w:t>
      </w:r>
      <w:r>
        <w:t>，如不符合质量要求或规格有差异，应禁止使用。若已使用，对工程造成的损失全部由乙方承担。</w:t>
      </w:r>
    </w:p>
    <w:p w14:paraId="5EE8FDD7">
      <w:pPr>
        <w:widowControl/>
        <w:spacing w:line="360" w:lineRule="auto"/>
        <w:ind w:firstLine="482" w:firstLineChars="200"/>
        <w:jc w:val="left"/>
        <w:rPr>
          <w:rFonts w:hint="eastAsia" w:ascii="宋体" w:hAnsi="宋体" w:cs="宋体"/>
          <w:b/>
          <w:bCs/>
          <w:kern w:val="0"/>
          <w:sz w:val="24"/>
        </w:rPr>
      </w:pPr>
      <w:r>
        <w:rPr>
          <w:rFonts w:hint="eastAsia" w:ascii="宋体" w:hAnsi="宋体" w:cs="宋体"/>
          <w:b/>
          <w:bCs/>
          <w:kern w:val="0"/>
          <w:sz w:val="24"/>
        </w:rPr>
        <w:t>6.3本合同工程由乙方自行采购的不在预算内工程材料和设备（政府集中采购的除外），采购前须征得甲方或者其授权人认可同意。</w:t>
      </w:r>
    </w:p>
    <w:p w14:paraId="31F7BF73">
      <w:pPr>
        <w:widowControl/>
        <w:numPr>
          <w:ilvl w:val="0"/>
          <w:numId w:val="6"/>
        </w:numPr>
        <w:spacing w:line="360" w:lineRule="auto"/>
        <w:jc w:val="left"/>
        <w:rPr>
          <w:rFonts w:hint="eastAsia" w:ascii="宋体" w:hAnsi="宋体" w:cs="宋体"/>
          <w:b/>
          <w:bCs/>
          <w:kern w:val="0"/>
          <w:sz w:val="24"/>
        </w:rPr>
      </w:pPr>
      <w:r>
        <w:rPr>
          <w:rFonts w:hint="eastAsia" w:ascii="宋体" w:hAnsi="宋体" w:cs="宋体"/>
          <w:b/>
          <w:bCs/>
          <w:kern w:val="0"/>
          <w:sz w:val="24"/>
        </w:rPr>
        <w:t>竣工验收：</w:t>
      </w:r>
    </w:p>
    <w:p w14:paraId="46945670">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7.1 竣工验收</w:t>
      </w:r>
    </w:p>
    <w:p w14:paraId="75C1C1BA">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7.1.1 承包人提供竣工图的约定：</w:t>
      </w:r>
      <w:r>
        <w:rPr>
          <w:rFonts w:hint="eastAsia" w:ascii="宋体" w:hAnsi="宋体" w:cs="宋体"/>
          <w:b/>
          <w:bCs/>
          <w:kern w:val="0"/>
          <w:sz w:val="24"/>
          <w:u w:val="single"/>
        </w:rPr>
        <w:t xml:space="preserve"> 承包人按实际工程施工提供竣工图。</w:t>
      </w:r>
      <w:r>
        <w:rPr>
          <w:rFonts w:hint="eastAsia" w:ascii="宋体" w:hAnsi="宋体" w:cs="宋体"/>
          <w:kern w:val="0"/>
          <w:sz w:val="24"/>
          <w:u w:val="single"/>
        </w:rPr>
        <w:t xml:space="preserve"> </w:t>
      </w:r>
    </w:p>
    <w:p w14:paraId="32C268B1">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7.1.2 中间交工工程的范围和竣工时间：</w:t>
      </w:r>
      <w:r>
        <w:rPr>
          <w:rFonts w:hint="eastAsia" w:ascii="宋体" w:hAnsi="宋体" w:cs="宋体"/>
          <w:kern w:val="0"/>
          <w:sz w:val="24"/>
          <w:u w:val="single"/>
        </w:rPr>
        <w:t xml:space="preserve">   </w:t>
      </w:r>
      <w:r>
        <w:rPr>
          <w:rFonts w:hint="eastAsia" w:ascii="宋体" w:hAnsi="宋体" w:cs="宋体"/>
          <w:kern w:val="0"/>
          <w:sz w:val="24"/>
        </w:rPr>
        <w:t>。</w:t>
      </w:r>
    </w:p>
    <w:p w14:paraId="050110D2">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第八条 违约、索赔和争议</w:t>
      </w:r>
    </w:p>
    <w:p w14:paraId="60E40404">
      <w:pPr>
        <w:widowControl/>
        <w:spacing w:line="360" w:lineRule="auto"/>
        <w:ind w:firstLine="472" w:firstLineChars="196"/>
        <w:jc w:val="left"/>
        <w:rPr>
          <w:rFonts w:hint="eastAsia" w:ascii="宋体" w:hAnsi="宋体" w:cs="宋体"/>
          <w:b/>
          <w:bCs/>
          <w:kern w:val="0"/>
          <w:sz w:val="24"/>
        </w:rPr>
      </w:pPr>
      <w:r>
        <w:rPr>
          <w:rFonts w:hint="eastAsia" w:ascii="宋体" w:hAnsi="宋体" w:cs="宋体"/>
          <w:b/>
          <w:bCs/>
          <w:kern w:val="0"/>
          <w:sz w:val="24"/>
        </w:rPr>
        <w:t>8.1违约</w:t>
      </w:r>
    </w:p>
    <w:p w14:paraId="41394991">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8.1.1本合同中关于甲方违约的具体责任如下：</w:t>
      </w:r>
    </w:p>
    <w:p w14:paraId="35E0344F">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甲方</w:t>
      </w:r>
      <w:r>
        <w:rPr>
          <w:rFonts w:hint="eastAsia" w:ascii="宋体" w:hAnsi="宋体" w:cs="宋体"/>
          <w:bCs/>
          <w:kern w:val="0"/>
          <w:sz w:val="24"/>
        </w:rPr>
        <w:t>未按约定支付进度款，双方又未达成延期付款协议，乙方有权停止施工，</w:t>
      </w:r>
      <w:r>
        <w:rPr>
          <w:rFonts w:hint="eastAsia" w:ascii="宋体" w:hAnsi="宋体" w:cs="宋体"/>
          <w:kern w:val="0"/>
          <w:sz w:val="24"/>
        </w:rPr>
        <w:t>甲方</w:t>
      </w:r>
      <w:r>
        <w:rPr>
          <w:rFonts w:hint="eastAsia" w:ascii="宋体" w:hAnsi="宋体" w:cs="宋体"/>
          <w:bCs/>
          <w:kern w:val="0"/>
          <w:sz w:val="24"/>
        </w:rPr>
        <w:t>承担违约责任，即每延误一天按应付金额的0.4%支付给乙方违约金，工期相应顺延。</w:t>
      </w:r>
    </w:p>
    <w:p w14:paraId="2AFBDF89">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8.1.2</w:t>
      </w:r>
      <w:r>
        <w:rPr>
          <w:rFonts w:hint="eastAsia" w:ascii="宋体" w:hAnsi="宋体" w:cs="宋体"/>
          <w:kern w:val="0"/>
          <w:sz w:val="24"/>
        </w:rPr>
        <w:t>本合同中关于乙方违约的具体责任如下:</w:t>
      </w:r>
    </w:p>
    <w:p w14:paraId="607B2340">
      <w:pPr>
        <w:autoSpaceDE w:val="0"/>
        <w:autoSpaceDN w:val="0"/>
        <w:adjustRightInd w:val="0"/>
        <w:spacing w:line="360" w:lineRule="auto"/>
        <w:ind w:firstLine="360" w:firstLineChars="150"/>
        <w:jc w:val="left"/>
        <w:rPr>
          <w:rFonts w:ascii="宋体" w:hAnsi="宋体" w:cs="宋体"/>
          <w:bCs/>
          <w:kern w:val="0"/>
          <w:sz w:val="24"/>
        </w:rPr>
      </w:pPr>
      <w:r>
        <w:rPr>
          <w:rFonts w:hint="eastAsia" w:ascii="宋体" w:hAnsi="宋体" w:cs="宋体"/>
          <w:bCs/>
          <w:kern w:val="0"/>
          <w:sz w:val="24"/>
        </w:rPr>
        <w:t>（</w:t>
      </w:r>
      <w:r>
        <w:rPr>
          <w:rFonts w:ascii="宋体" w:hAnsi="宋体" w:cs="宋体"/>
          <w:bCs/>
          <w:kern w:val="0"/>
          <w:sz w:val="24"/>
        </w:rPr>
        <w:t>1</w:t>
      </w:r>
      <w:r>
        <w:rPr>
          <w:rFonts w:hint="eastAsia" w:ascii="宋体" w:hAnsi="宋体" w:cs="宋体"/>
          <w:bCs/>
          <w:kern w:val="0"/>
          <w:sz w:val="24"/>
        </w:rPr>
        <w:t>）乙方</w:t>
      </w:r>
      <w:r>
        <w:rPr>
          <w:rFonts w:ascii="宋体" w:hAnsi="宋体" w:cs="宋体"/>
          <w:bCs/>
          <w:kern w:val="0"/>
          <w:sz w:val="24"/>
        </w:rPr>
        <w:t>违反合同约定采购和使用不合格的材料和工程设备的</w:t>
      </w:r>
      <w:r>
        <w:rPr>
          <w:rFonts w:hint="eastAsia" w:ascii="宋体" w:hAnsi="宋体" w:cs="宋体"/>
          <w:bCs/>
          <w:kern w:val="0"/>
          <w:sz w:val="24"/>
        </w:rPr>
        <w:t>或</w:t>
      </w:r>
      <w:r>
        <w:rPr>
          <w:rFonts w:ascii="宋体" w:hAnsi="宋体" w:cs="宋体"/>
          <w:bCs/>
          <w:kern w:val="0"/>
          <w:sz w:val="24"/>
        </w:rPr>
        <w:t>因</w:t>
      </w:r>
      <w:r>
        <w:rPr>
          <w:rFonts w:hint="eastAsia" w:ascii="宋体" w:hAnsi="宋体" w:cs="宋体"/>
          <w:bCs/>
          <w:kern w:val="0"/>
          <w:sz w:val="24"/>
        </w:rPr>
        <w:t>乙方</w:t>
      </w:r>
      <w:r>
        <w:rPr>
          <w:rFonts w:ascii="宋体" w:hAnsi="宋体" w:cs="宋体"/>
          <w:bCs/>
          <w:kern w:val="0"/>
          <w:sz w:val="24"/>
        </w:rPr>
        <w:t>原因导致工程质量不符合合同要求的</w:t>
      </w:r>
      <w:r>
        <w:rPr>
          <w:rFonts w:hint="eastAsia" w:ascii="宋体" w:hAnsi="宋体" w:cs="宋体"/>
          <w:bCs/>
          <w:kern w:val="0"/>
          <w:sz w:val="24"/>
        </w:rPr>
        <w:t>，乙方无条件返工处理，修复至工程质量要求并承担相关费用，并在甲方规定的时间内完成返工，否则甲方有权扣罚该分项工程</w:t>
      </w:r>
      <w:r>
        <w:rPr>
          <w:rFonts w:ascii="宋体" w:hAnsi="宋体" w:cs="宋体"/>
          <w:bCs/>
          <w:kern w:val="0"/>
          <w:sz w:val="24"/>
        </w:rPr>
        <w:t>10%</w:t>
      </w:r>
      <w:r>
        <w:rPr>
          <w:rFonts w:hint="eastAsia" w:ascii="宋体" w:hAnsi="宋体" w:cs="宋体"/>
          <w:bCs/>
          <w:kern w:val="0"/>
          <w:sz w:val="24"/>
        </w:rPr>
        <w:t>的工程款作为处罚。</w:t>
      </w:r>
    </w:p>
    <w:p w14:paraId="1384E57C">
      <w:pPr>
        <w:spacing w:line="360" w:lineRule="auto"/>
        <w:ind w:firstLine="360" w:firstLineChars="150"/>
        <w:jc w:val="left"/>
        <w:rPr>
          <w:rFonts w:hint="eastAsia" w:ascii="宋体" w:hAnsi="宋体" w:cs="宋体"/>
          <w:bCs/>
          <w:kern w:val="0"/>
          <w:sz w:val="24"/>
        </w:rPr>
      </w:pPr>
      <w:r>
        <w:rPr>
          <w:rFonts w:hint="eastAsia" w:ascii="宋体" w:hAnsi="宋体" w:cs="宋体"/>
          <w:bCs/>
          <w:kern w:val="0"/>
          <w:sz w:val="24"/>
        </w:rPr>
        <w:t>（</w:t>
      </w:r>
      <w:r>
        <w:rPr>
          <w:rFonts w:ascii="宋体" w:hAnsi="宋体" w:cs="宋体"/>
          <w:bCs/>
          <w:kern w:val="0"/>
          <w:sz w:val="24"/>
        </w:rPr>
        <w:t>2</w:t>
      </w:r>
      <w:r>
        <w:rPr>
          <w:rFonts w:hint="eastAsia" w:ascii="宋体" w:hAnsi="宋体" w:cs="宋体"/>
          <w:bCs/>
          <w:kern w:val="0"/>
          <w:sz w:val="24"/>
        </w:rPr>
        <w:t>）乙方</w:t>
      </w:r>
      <w:r>
        <w:rPr>
          <w:rFonts w:ascii="宋体" w:hAnsi="宋体" w:cs="宋体"/>
          <w:bCs/>
          <w:kern w:val="0"/>
          <w:sz w:val="24"/>
        </w:rPr>
        <w:t>在缺陷责任期及保修期内，未能在合理期限对工程缺陷进行修复，或拒绝按</w:t>
      </w:r>
      <w:r>
        <w:rPr>
          <w:rFonts w:hint="eastAsia" w:ascii="宋体" w:hAnsi="宋体" w:cs="宋体"/>
          <w:kern w:val="0"/>
          <w:sz w:val="24"/>
        </w:rPr>
        <w:t>甲方</w:t>
      </w:r>
      <w:r>
        <w:rPr>
          <w:rFonts w:ascii="宋体" w:hAnsi="宋体" w:cs="宋体"/>
          <w:bCs/>
          <w:kern w:val="0"/>
          <w:sz w:val="24"/>
        </w:rPr>
        <w:t>要求进行修复的</w:t>
      </w:r>
      <w:r>
        <w:rPr>
          <w:rFonts w:hint="eastAsia" w:ascii="宋体" w:hAnsi="宋体" w:cs="宋体"/>
          <w:bCs/>
          <w:kern w:val="0"/>
          <w:sz w:val="24"/>
        </w:rPr>
        <w:t>，或经</w:t>
      </w:r>
      <w:r>
        <w:rPr>
          <w:rFonts w:hint="eastAsia" w:ascii="宋体" w:hAnsi="宋体" w:cs="宋体"/>
          <w:kern w:val="0"/>
          <w:sz w:val="24"/>
        </w:rPr>
        <w:t>甲方</w:t>
      </w:r>
      <w:r>
        <w:rPr>
          <w:rFonts w:hint="eastAsia" w:ascii="宋体" w:hAnsi="宋体" w:cs="宋体"/>
          <w:bCs/>
          <w:kern w:val="0"/>
          <w:sz w:val="24"/>
        </w:rPr>
        <w:t>检验认为修复质量不合格而乙方拒绝再进行修补的，</w:t>
      </w:r>
      <w:r>
        <w:rPr>
          <w:rFonts w:hint="eastAsia" w:ascii="宋体" w:hAnsi="宋体" w:cs="宋体"/>
          <w:kern w:val="0"/>
          <w:sz w:val="24"/>
        </w:rPr>
        <w:t>甲方</w:t>
      </w:r>
      <w:r>
        <w:rPr>
          <w:rFonts w:hint="eastAsia" w:ascii="宋体" w:hAnsi="宋体" w:cs="宋体"/>
          <w:bCs/>
          <w:kern w:val="0"/>
          <w:sz w:val="24"/>
        </w:rPr>
        <w:t>将扣除乙方全部质量保修金。</w:t>
      </w:r>
    </w:p>
    <w:p w14:paraId="452DFC22">
      <w:pPr>
        <w:widowControl/>
        <w:spacing w:line="360" w:lineRule="auto"/>
        <w:ind w:firstLine="360" w:firstLineChars="150"/>
        <w:jc w:val="left"/>
        <w:rPr>
          <w:rFonts w:ascii="宋体" w:hAnsi="宋体" w:cs="宋体"/>
          <w:kern w:val="0"/>
          <w:sz w:val="24"/>
        </w:rPr>
      </w:pPr>
      <w:r>
        <w:rPr>
          <w:rFonts w:hint="eastAsia" w:ascii="宋体" w:hAnsi="宋体" w:cs="宋体"/>
          <w:bCs/>
          <w:kern w:val="0"/>
          <w:sz w:val="24"/>
        </w:rPr>
        <w:t>（3）乙方未能按施工进度计划及时完成合同约定的工作，造成工期延误的, 乙方承担违约责任，即每延误一天按合同金额的0.4%支付给甲方违约金。</w:t>
      </w:r>
    </w:p>
    <w:p w14:paraId="57C60BC1">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8.2争议</w:t>
      </w:r>
    </w:p>
    <w:p w14:paraId="75DC1CB1">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双方约定，在履行合同过程中产生争议时向甲方所在地人民法院起诉。</w:t>
      </w:r>
    </w:p>
    <w:p w14:paraId="7E04395E">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第九条 其他</w:t>
      </w:r>
    </w:p>
    <w:p w14:paraId="75407EEA">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9.1工程分包</w:t>
      </w:r>
    </w:p>
    <w:p w14:paraId="774093D3">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9.1.1本工程不允许分包。</w:t>
      </w:r>
    </w:p>
    <w:p w14:paraId="35A9DD70">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9.1.2 乙方有以下情况之一者，甲方有权解除合同</w:t>
      </w:r>
    </w:p>
    <w:p w14:paraId="30A9A28D">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（1）几个人联合承包工程，就地组织暗分包队伍，不具备完成本工程的技术、机械能力，被甲方判定为没有能力履行的承包人。</w:t>
      </w:r>
    </w:p>
    <w:p w14:paraId="2B3C3948">
      <w:pPr>
        <w:widowControl/>
        <w:spacing w:line="360" w:lineRule="auto"/>
        <w:ind w:firstLine="480" w:firstLineChars="200"/>
        <w:jc w:val="left"/>
        <w:rPr>
          <w:rFonts w:hint="eastAsia" w:ascii="宋体" w:hAnsi="宋体" w:cs="宋体"/>
          <w:dstrike/>
          <w:kern w:val="0"/>
          <w:sz w:val="24"/>
        </w:rPr>
      </w:pPr>
      <w:r>
        <w:rPr>
          <w:rFonts w:hint="eastAsia" w:ascii="宋体" w:hAnsi="宋体" w:cs="宋体"/>
          <w:kern w:val="0"/>
          <w:sz w:val="24"/>
        </w:rPr>
        <w:t>（2）个人承包工程，包括本人单位及外单位人员承包，甲方不承认其个人拥有任何资质等级及营业许可资格。</w:t>
      </w:r>
    </w:p>
    <w:p w14:paraId="69C04DE7">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（3）就地转包全部的工程，以谋取高额转让费、管理费的承包人。</w:t>
      </w:r>
    </w:p>
    <w:p w14:paraId="1F06BDDC">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4）乙方有部分分包现象（其中包括冒充乙方下属单位的挂勾单位，凭口头协议参与施工的分包人及其他暗分包个体户），一经发现核实，甲方将采取驱逐该暗分包人措施，并对乙方处予违约处罚金，违约处罚金金额为合同金额的5%~20%（视情节严重而定）。</w:t>
      </w:r>
    </w:p>
    <w:p w14:paraId="7F0230B0">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9.2不可抗力</w:t>
      </w:r>
    </w:p>
    <w:p w14:paraId="44C8DE85">
      <w:pPr>
        <w:widowControl/>
        <w:spacing w:line="360" w:lineRule="auto"/>
        <w:ind w:firstLine="480" w:firstLineChars="200"/>
        <w:jc w:val="left"/>
        <w:rPr>
          <w:rFonts w:hint="eastAsia" w:ascii="宋体" w:hAnsi="宋体" w:cs="宋体"/>
          <w:kern w:val="0"/>
          <w:sz w:val="24"/>
          <w:u w:val="single"/>
        </w:rPr>
      </w:pPr>
      <w:r>
        <w:rPr>
          <w:rFonts w:hint="eastAsia" w:ascii="宋体" w:hAnsi="宋体" w:cs="宋体"/>
          <w:kern w:val="0"/>
          <w:sz w:val="24"/>
        </w:rPr>
        <w:t xml:space="preserve"> 双方关于不可抗力的约定：</w:t>
      </w:r>
      <w:r>
        <w:rPr>
          <w:rFonts w:hint="eastAsia" w:ascii="宋体" w:hAnsi="宋体" w:cs="宋体"/>
          <w:kern w:val="0"/>
          <w:sz w:val="24"/>
          <w:u w:val="single"/>
        </w:rPr>
        <w:t> </w:t>
      </w:r>
      <w:r>
        <w:rPr>
          <w:rFonts w:hint="eastAsia" w:ascii="宋体" w:hAnsi="宋体" w:cs="宋体"/>
          <w:b/>
          <w:bCs/>
          <w:kern w:val="0"/>
          <w:sz w:val="24"/>
          <w:u w:val="single"/>
        </w:rPr>
        <w:t xml:space="preserve"> 以有关部门发布的文告或文件为准。</w:t>
      </w:r>
    </w:p>
    <w:p w14:paraId="1144F1B5">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9.3保险</w:t>
      </w:r>
    </w:p>
    <w:p w14:paraId="77787001">
      <w:pPr>
        <w:widowControl/>
        <w:spacing w:line="360" w:lineRule="auto"/>
        <w:ind w:firstLine="470" w:firstLineChars="196"/>
        <w:jc w:val="left"/>
        <w:rPr>
          <w:rFonts w:hint="eastAsia" w:ascii="宋体" w:hAnsi="宋体" w:cs="宋体"/>
          <w:kern w:val="0"/>
          <w:sz w:val="24"/>
        </w:rPr>
      </w:pPr>
      <w:r>
        <w:rPr>
          <w:rFonts w:hint="eastAsia" w:ascii="宋体" w:hAnsi="宋体" w:cs="宋体"/>
          <w:kern w:val="0"/>
          <w:sz w:val="24"/>
        </w:rPr>
        <w:t>乙方投保内容：</w:t>
      </w:r>
    </w:p>
    <w:p w14:paraId="541E583C">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乙方必须为施工现场从事施工的所有作业人员和管理人员办理意外伤害保险，并支付保险费。</w:t>
      </w:r>
    </w:p>
    <w:p w14:paraId="64D882CC">
      <w:pPr>
        <w:widowControl/>
        <w:spacing w:line="360" w:lineRule="auto"/>
        <w:ind w:firstLine="3012" w:firstLineChars="1250"/>
        <w:rPr>
          <w:rFonts w:hint="eastAsia" w:ascii="宋体" w:hAnsi="宋体" w:cs="宋体"/>
          <w:b/>
          <w:bCs/>
          <w:kern w:val="0"/>
          <w:sz w:val="24"/>
        </w:rPr>
      </w:pPr>
    </w:p>
    <w:p w14:paraId="56AF02C0">
      <w:pPr>
        <w:widowControl/>
        <w:spacing w:line="360" w:lineRule="auto"/>
        <w:ind w:firstLine="3012" w:firstLineChars="1250"/>
        <w:rPr>
          <w:rFonts w:hint="eastAsia" w:ascii="宋体" w:hAnsi="宋体" w:cs="宋体"/>
          <w:b/>
          <w:bCs/>
          <w:kern w:val="0"/>
          <w:sz w:val="24"/>
        </w:rPr>
      </w:pPr>
    </w:p>
    <w:p w14:paraId="5FE80875">
      <w:pPr>
        <w:widowControl/>
        <w:spacing w:line="360" w:lineRule="auto"/>
        <w:ind w:firstLine="3012" w:firstLineChars="1250"/>
        <w:rPr>
          <w:rFonts w:hint="eastAsia" w:ascii="宋体" w:hAnsi="宋体" w:cs="宋体"/>
          <w:b/>
          <w:bCs/>
          <w:kern w:val="0"/>
          <w:sz w:val="24"/>
        </w:rPr>
      </w:pPr>
    </w:p>
    <w:p w14:paraId="6199C16E">
      <w:pPr>
        <w:widowControl/>
        <w:spacing w:line="360" w:lineRule="auto"/>
        <w:ind w:firstLine="3012" w:firstLineChars="1250"/>
        <w:rPr>
          <w:rFonts w:hint="eastAsia" w:ascii="宋体" w:hAnsi="宋体" w:cs="宋体"/>
          <w:b/>
          <w:bCs/>
          <w:kern w:val="0"/>
          <w:sz w:val="24"/>
        </w:rPr>
      </w:pPr>
    </w:p>
    <w:p w14:paraId="2609D207">
      <w:pPr>
        <w:widowControl/>
        <w:spacing w:line="360" w:lineRule="auto"/>
        <w:ind w:firstLine="3012" w:firstLineChars="1250"/>
        <w:rPr>
          <w:rFonts w:hint="eastAsia" w:ascii="宋体" w:hAnsi="宋体" w:cs="宋体"/>
          <w:b/>
          <w:bCs/>
          <w:kern w:val="0"/>
          <w:sz w:val="24"/>
        </w:rPr>
      </w:pPr>
    </w:p>
    <w:p w14:paraId="65791864">
      <w:pPr>
        <w:widowControl/>
        <w:spacing w:line="360" w:lineRule="auto"/>
        <w:ind w:firstLine="2891" w:firstLineChars="1200"/>
        <w:rPr>
          <w:rFonts w:hint="eastAsia" w:ascii="宋体" w:hAnsi="宋体" w:cs="宋体"/>
          <w:kern w:val="0"/>
          <w:sz w:val="24"/>
        </w:rPr>
      </w:pPr>
      <w:r>
        <w:rPr>
          <w:rFonts w:hint="eastAsia" w:ascii="宋体" w:hAnsi="宋体" w:cs="宋体"/>
          <w:b/>
          <w:bCs/>
          <w:kern w:val="0"/>
          <w:sz w:val="24"/>
        </w:rPr>
        <w:t>附件：工程质量保修书</w:t>
      </w:r>
    </w:p>
    <w:p w14:paraId="5F959054">
      <w:pPr>
        <w:widowControl/>
        <w:spacing w:line="360" w:lineRule="auto"/>
        <w:jc w:val="left"/>
        <w:rPr>
          <w:rFonts w:hint="eastAsia" w:ascii="宋体" w:hAnsi="宋体" w:cs="宋体"/>
          <w:kern w:val="0"/>
          <w:sz w:val="24"/>
        </w:rPr>
      </w:pPr>
    </w:p>
    <w:p w14:paraId="19BD95F3">
      <w:pPr>
        <w:widowControl/>
        <w:spacing w:line="360" w:lineRule="auto"/>
        <w:jc w:val="left"/>
        <w:rPr>
          <w:rFonts w:hint="eastAsia" w:ascii="宋体" w:hAnsi="宋体" w:cs="宋体"/>
          <w:kern w:val="0"/>
          <w:sz w:val="24"/>
        </w:rPr>
      </w:pPr>
      <w:r>
        <w:rPr>
          <w:rFonts w:hint="eastAsia" w:ascii="宋体" w:hAnsi="宋体" w:cs="宋体"/>
          <w:kern w:val="0"/>
          <w:sz w:val="24"/>
        </w:rPr>
        <w:t>发包人（甲方）：</w:t>
      </w:r>
      <w:r>
        <w:rPr>
          <w:rFonts w:hint="eastAsia" w:ascii="宋体" w:hAnsi="宋体" w:cs="宋体"/>
          <w:b/>
          <w:kern w:val="0"/>
          <w:sz w:val="24"/>
          <w:u w:val="single"/>
        </w:rPr>
        <w:t xml:space="preserve"> </w:t>
      </w:r>
      <w:r>
        <w:rPr>
          <w:rFonts w:hint="eastAsia" w:ascii="宋体" w:hAnsi="宋体" w:cs="宋体"/>
          <w:b/>
          <w:bCs/>
          <w:kern w:val="0"/>
          <w:sz w:val="24"/>
          <w:u w:val="single"/>
        </w:rPr>
        <w:t xml:space="preserve">玉林师范学院  </w:t>
      </w:r>
    </w:p>
    <w:p w14:paraId="595773FC">
      <w:pPr>
        <w:ind w:left="6240" w:hanging="6240" w:hangingChars="2600"/>
        <w:rPr>
          <w:rFonts w:hint="eastAsia" w:ascii="仿宋" w:hAnsi="仿宋" w:eastAsia="仿宋" w:cs="仿宋"/>
          <w:sz w:val="24"/>
        </w:rPr>
      </w:pPr>
      <w:r>
        <w:rPr>
          <w:rFonts w:hint="eastAsia" w:hAnsi="宋体" w:cs="宋体"/>
          <w:iCs/>
          <w:sz w:val="24"/>
        </w:rPr>
        <w:t>承包人（乙方）：</w:t>
      </w:r>
      <w:r>
        <w:rPr>
          <w:rFonts w:hint="eastAsia" w:hAnsi="宋体" w:cs="宋体"/>
          <w:iCs/>
          <w:sz w:val="24"/>
          <w:u w:val="single"/>
        </w:rPr>
        <w:t xml:space="preserve">  </w:t>
      </w:r>
      <w:r>
        <w:rPr>
          <w:rFonts w:hint="eastAsia" w:hAnsi="宋体" w:cs="宋体"/>
          <w:i/>
          <w:u w:val="single"/>
        </w:rPr>
        <w:t xml:space="preserve"> </w:t>
      </w:r>
      <w:r>
        <w:rPr>
          <w:rFonts w:hint="eastAsia" w:hAnsi="宋体" w:cs="宋体"/>
          <w:b/>
          <w:bCs/>
          <w:iCs/>
          <w:sz w:val="24"/>
          <w:u w:val="single"/>
        </w:rPr>
        <w:t xml:space="preserve">                </w:t>
      </w:r>
    </w:p>
    <w:p w14:paraId="5C55AC65">
      <w:pPr>
        <w:ind w:firstLine="480" w:firstLineChars="200"/>
        <w:textAlignment w:val="center"/>
        <w:rPr>
          <w:rFonts w:hint="eastAsia" w:ascii="宋体" w:hAnsi="宋体" w:cs="宋体"/>
          <w:sz w:val="24"/>
        </w:rPr>
      </w:pPr>
      <w:r>
        <w:rPr>
          <w:rFonts w:hint="eastAsia" w:ascii="宋体" w:hAnsi="宋体" w:cs="宋体"/>
          <w:kern w:val="0"/>
          <w:sz w:val="24"/>
        </w:rPr>
        <w:t>为保证</w:t>
      </w:r>
      <w:r>
        <w:rPr>
          <w:rFonts w:hint="eastAsia" w:ascii="宋体" w:hAnsi="宋体"/>
          <w:b/>
          <w:sz w:val="24"/>
          <w:u w:val="single"/>
        </w:rPr>
        <w:t xml:space="preserve">            </w:t>
      </w:r>
      <w:r>
        <w:rPr>
          <w:rFonts w:hint="eastAsia" w:ascii="宋体" w:hAnsi="宋体" w:cs="宋体"/>
          <w:sz w:val="24"/>
        </w:rPr>
        <w:t>在合理使用期限内正常使用，发包人承包人协商一致签订工程质量保修书。承包人在质量保修期内按照有关管理规定及双方约定承担工程质量保修责任。</w:t>
      </w:r>
    </w:p>
    <w:p w14:paraId="7BC3A4F8">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一、工程质量保修范围和内容</w:t>
      </w:r>
    </w:p>
    <w:p w14:paraId="6E4F9A94">
      <w:pPr>
        <w:widowControl/>
        <w:spacing w:line="360" w:lineRule="auto"/>
        <w:jc w:val="left"/>
        <w:rPr>
          <w:rFonts w:hint="eastAsia" w:ascii="宋体" w:hAnsi="宋体" w:cs="宋体"/>
          <w:kern w:val="0"/>
          <w:sz w:val="24"/>
        </w:rPr>
      </w:pPr>
      <w:r>
        <w:rPr>
          <w:rFonts w:hint="eastAsia" w:ascii="宋体" w:hAnsi="宋体" w:cs="宋体"/>
          <w:kern w:val="0"/>
          <w:sz w:val="24"/>
        </w:rPr>
        <w:t> 　承包人在质量保修期内，按照有关法律、法规、规章的管理规定和双方约定，承担本工程质量保修责任。</w:t>
      </w:r>
    </w:p>
    <w:p w14:paraId="60409940">
      <w:pPr>
        <w:widowControl/>
        <w:spacing w:line="360" w:lineRule="auto"/>
        <w:jc w:val="left"/>
        <w:rPr>
          <w:rFonts w:hint="eastAsia" w:ascii="宋体" w:hAnsi="宋体" w:cs="宋体"/>
          <w:kern w:val="0"/>
          <w:sz w:val="24"/>
        </w:rPr>
      </w:pPr>
      <w:r>
        <w:rPr>
          <w:rFonts w:hint="eastAsia" w:ascii="宋体" w:hAnsi="宋体" w:cs="宋体"/>
          <w:kern w:val="0"/>
          <w:sz w:val="24"/>
        </w:rPr>
        <w:t xml:space="preserve">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1837794D">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二、质量保修期</w:t>
      </w:r>
    </w:p>
    <w:p w14:paraId="3221CD12">
      <w:pPr>
        <w:widowControl/>
        <w:spacing w:line="360" w:lineRule="auto"/>
        <w:jc w:val="left"/>
        <w:rPr>
          <w:rFonts w:hint="eastAsia" w:ascii="宋体" w:hAnsi="宋体" w:cs="宋体"/>
          <w:kern w:val="0"/>
          <w:sz w:val="24"/>
        </w:rPr>
      </w:pPr>
      <w:r>
        <w:rPr>
          <w:rFonts w:hint="eastAsia" w:ascii="宋体" w:hAnsi="宋体" w:cs="宋体"/>
          <w:kern w:val="0"/>
          <w:sz w:val="24"/>
        </w:rPr>
        <w:t xml:space="preserve">    双方根据《建设工程质量管理条例》及有关规定，约定本工程质量保修期如下：</w:t>
      </w:r>
    </w:p>
    <w:p w14:paraId="49F60F99">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1．</w:t>
      </w:r>
      <w:r>
        <w:rPr>
          <w:rFonts w:hint="eastAsia" w:ascii="宋体" w:hAnsi="宋体" w:cs="宋体"/>
          <w:kern w:val="0"/>
          <w:sz w:val="24"/>
        </w:rPr>
        <w:t>地基基础工程和主体结构工程为</w:t>
      </w:r>
      <w:r>
        <w:rPr>
          <w:rFonts w:hint="eastAsia" w:ascii="宋体" w:hAnsi="宋体" w:cs="宋体"/>
          <w:kern w:val="0"/>
          <w:sz w:val="24"/>
          <w:u w:val="single"/>
        </w:rPr>
        <w:t xml:space="preserve">  </w:t>
      </w:r>
      <w:r>
        <w:rPr>
          <w:rFonts w:hint="eastAsia" w:ascii="宋体" w:hAnsi="宋体" w:cs="宋体"/>
          <w:b/>
          <w:bCs/>
          <w:kern w:val="0"/>
          <w:sz w:val="24"/>
          <w:u w:val="single"/>
        </w:rPr>
        <w:t>设计文件规定的该工程合理使用年限</w:t>
      </w:r>
      <w:r>
        <w:rPr>
          <w:rFonts w:hint="eastAsia" w:ascii="宋体" w:hAnsi="宋体" w:cs="宋体"/>
          <w:kern w:val="0"/>
          <w:sz w:val="24"/>
        </w:rPr>
        <w:t>；</w:t>
      </w:r>
    </w:p>
    <w:p w14:paraId="4E2B51AA">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2．</w:t>
      </w:r>
      <w:r>
        <w:rPr>
          <w:rFonts w:hint="eastAsia" w:ascii="宋体" w:hAnsi="宋体" w:cs="宋体"/>
          <w:kern w:val="0"/>
          <w:sz w:val="24"/>
        </w:rPr>
        <w:t>屋面防水工程、有防水要求的卫生间、房间和外墙面的防渗漏，为</w:t>
      </w:r>
      <w:r>
        <w:rPr>
          <w:rFonts w:hint="eastAsia" w:ascii="宋体" w:hAnsi="宋体" w:cs="宋体"/>
          <w:b/>
          <w:bCs/>
          <w:kern w:val="0"/>
          <w:sz w:val="24"/>
          <w:u w:val="single"/>
        </w:rPr>
        <w:t xml:space="preserve"> 5 </w:t>
      </w:r>
      <w:r>
        <w:rPr>
          <w:rFonts w:hint="eastAsia" w:ascii="宋体" w:hAnsi="宋体" w:cs="宋体"/>
          <w:kern w:val="0"/>
          <w:sz w:val="24"/>
        </w:rPr>
        <w:t>年；</w:t>
      </w:r>
    </w:p>
    <w:p w14:paraId="590BA3D4">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3．</w:t>
      </w:r>
      <w:r>
        <w:rPr>
          <w:rFonts w:hint="eastAsia" w:ascii="宋体" w:hAnsi="宋体" w:cs="宋体"/>
          <w:kern w:val="0"/>
          <w:sz w:val="24"/>
        </w:rPr>
        <w:t>装修工程为</w:t>
      </w:r>
      <w:r>
        <w:rPr>
          <w:rFonts w:hint="eastAsia" w:ascii="宋体" w:hAnsi="宋体" w:cs="宋体"/>
          <w:b/>
          <w:bCs/>
          <w:kern w:val="0"/>
          <w:sz w:val="24"/>
          <w:u w:val="single"/>
        </w:rPr>
        <w:t xml:space="preserve"> 2 </w:t>
      </w:r>
      <w:r>
        <w:rPr>
          <w:rFonts w:hint="eastAsia" w:ascii="宋体" w:hAnsi="宋体" w:cs="宋体"/>
          <w:kern w:val="0"/>
          <w:sz w:val="24"/>
        </w:rPr>
        <w:t>年；</w:t>
      </w:r>
    </w:p>
    <w:p w14:paraId="22ABC603">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4．</w:t>
      </w:r>
      <w:r>
        <w:rPr>
          <w:rFonts w:hint="eastAsia" w:ascii="宋体" w:hAnsi="宋体" w:cs="宋体"/>
          <w:kern w:val="0"/>
          <w:sz w:val="24"/>
        </w:rPr>
        <w:t>供热及供冷为</w:t>
      </w:r>
      <w:r>
        <w:rPr>
          <w:rFonts w:hint="eastAsia" w:ascii="宋体" w:hAnsi="宋体" w:cs="宋体"/>
          <w:kern w:val="0"/>
          <w:sz w:val="24"/>
          <w:u w:val="single"/>
        </w:rPr>
        <w:t> </w:t>
      </w:r>
      <w:r>
        <w:rPr>
          <w:rFonts w:hint="eastAsia" w:ascii="宋体" w:hAnsi="宋体" w:cs="宋体"/>
          <w:b/>
          <w:bCs/>
          <w:kern w:val="0"/>
          <w:sz w:val="24"/>
          <w:u w:val="single"/>
        </w:rPr>
        <w:t> 2 </w:t>
      </w:r>
      <w:r>
        <w:rPr>
          <w:rFonts w:hint="eastAsia" w:ascii="宋体" w:hAnsi="宋体" w:cs="宋体"/>
          <w:kern w:val="0"/>
          <w:sz w:val="24"/>
          <w:u w:val="single"/>
        </w:rPr>
        <w:t xml:space="preserve"> </w:t>
      </w:r>
      <w:r>
        <w:rPr>
          <w:rFonts w:hint="eastAsia" w:ascii="宋体" w:hAnsi="宋体" w:cs="宋体"/>
          <w:kern w:val="0"/>
          <w:sz w:val="24"/>
        </w:rPr>
        <w:t>个采暖期及供冷期；</w:t>
      </w:r>
    </w:p>
    <w:p w14:paraId="63FA48E9">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5．</w:t>
      </w:r>
      <w:r>
        <w:rPr>
          <w:rFonts w:hint="eastAsia" w:ascii="宋体" w:hAnsi="宋体" w:cs="宋体"/>
          <w:kern w:val="0"/>
          <w:sz w:val="24"/>
        </w:rPr>
        <w:t xml:space="preserve">供热及供冷系统为 </w:t>
      </w:r>
      <w:r>
        <w:rPr>
          <w:rFonts w:hint="eastAsia" w:ascii="宋体" w:hAnsi="宋体" w:cs="宋体"/>
          <w:kern w:val="0"/>
          <w:sz w:val="24"/>
          <w:u w:val="single"/>
        </w:rPr>
        <w:t xml:space="preserve"> </w:t>
      </w:r>
      <w:r>
        <w:rPr>
          <w:rFonts w:hint="eastAsia" w:ascii="宋体" w:hAnsi="宋体" w:cs="宋体"/>
          <w:b/>
          <w:bCs/>
          <w:kern w:val="0"/>
          <w:sz w:val="24"/>
          <w:u w:val="single"/>
        </w:rPr>
        <w:t>2</w:t>
      </w:r>
      <w:r>
        <w:rPr>
          <w:rFonts w:hint="eastAsia" w:ascii="宋体" w:hAnsi="宋体" w:cs="宋体"/>
          <w:kern w:val="0"/>
          <w:sz w:val="24"/>
        </w:rPr>
        <w:t>个采暖期及供冷期；</w:t>
      </w:r>
    </w:p>
    <w:p w14:paraId="1344224B">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6．</w:t>
      </w:r>
      <w:r>
        <w:rPr>
          <w:rFonts w:hint="eastAsia" w:ascii="宋体" w:hAnsi="宋体" w:cs="宋体"/>
          <w:kern w:val="0"/>
          <w:sz w:val="24"/>
        </w:rPr>
        <w:t>住宅小区内的给排水管道设施、道路等配套工程为</w:t>
      </w:r>
      <w:r>
        <w:rPr>
          <w:rFonts w:hint="eastAsia" w:ascii="宋体" w:hAnsi="宋体" w:cs="宋体"/>
          <w:kern w:val="0"/>
          <w:sz w:val="24"/>
          <w:u w:val="single"/>
        </w:rPr>
        <w:t xml:space="preserve"> 2 </w:t>
      </w:r>
      <w:r>
        <w:rPr>
          <w:rFonts w:hint="eastAsia" w:ascii="宋体" w:hAnsi="宋体" w:cs="宋体"/>
          <w:kern w:val="0"/>
          <w:sz w:val="24"/>
        </w:rPr>
        <w:t>年；</w:t>
      </w:r>
    </w:p>
    <w:p w14:paraId="5E701725">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7．</w:t>
      </w:r>
      <w:r>
        <w:rPr>
          <w:rFonts w:hint="eastAsia" w:ascii="宋体" w:hAnsi="宋体" w:cs="宋体"/>
          <w:kern w:val="0"/>
          <w:sz w:val="24"/>
        </w:rPr>
        <w:t>电气管线、给排水管道、设备安装工程为</w:t>
      </w:r>
      <w:r>
        <w:rPr>
          <w:rFonts w:hint="eastAsia" w:ascii="宋体" w:hAnsi="宋体" w:cs="宋体"/>
          <w:kern w:val="0"/>
          <w:sz w:val="24"/>
          <w:u w:val="single"/>
        </w:rPr>
        <w:t>2</w:t>
      </w:r>
      <w:r>
        <w:rPr>
          <w:rFonts w:hint="eastAsia" w:ascii="宋体" w:hAnsi="宋体" w:cs="宋体"/>
          <w:kern w:val="0"/>
          <w:sz w:val="24"/>
        </w:rPr>
        <w:t>年；</w:t>
      </w:r>
    </w:p>
    <w:p w14:paraId="600DD143">
      <w:pPr>
        <w:widowControl/>
        <w:spacing w:line="360" w:lineRule="auto"/>
        <w:ind w:firstLine="472" w:firstLineChars="196"/>
        <w:jc w:val="left"/>
        <w:rPr>
          <w:rFonts w:hint="eastAsia" w:ascii="宋体" w:hAnsi="宋体" w:cs="宋体"/>
          <w:b/>
          <w:bCs/>
          <w:kern w:val="0"/>
          <w:sz w:val="24"/>
        </w:rPr>
      </w:pPr>
      <w:r>
        <w:rPr>
          <w:rFonts w:hint="eastAsia" w:ascii="宋体" w:hAnsi="宋体" w:cs="宋体"/>
          <w:b/>
          <w:bCs/>
          <w:kern w:val="0"/>
          <w:sz w:val="24"/>
          <w:highlight w:val="yellow"/>
        </w:rPr>
        <w:t>8．</w:t>
      </w:r>
      <w:r>
        <w:rPr>
          <w:rFonts w:hint="eastAsia" w:ascii="宋体" w:hAnsi="宋体" w:cs="宋体"/>
          <w:kern w:val="0"/>
          <w:sz w:val="24"/>
          <w:highlight w:val="yellow"/>
        </w:rPr>
        <w:t>绿化项目为</w:t>
      </w:r>
      <w:r>
        <w:rPr>
          <w:rFonts w:hint="eastAsia" w:ascii="宋体" w:hAnsi="宋体" w:cs="宋体"/>
          <w:b/>
          <w:bCs/>
          <w:kern w:val="0"/>
          <w:sz w:val="24"/>
          <w:highlight w:val="yellow"/>
          <w:u w:val="single"/>
        </w:rPr>
        <w:t xml:space="preserve"> 1  </w:t>
      </w:r>
      <w:r>
        <w:rPr>
          <w:rFonts w:hint="eastAsia" w:ascii="宋体" w:hAnsi="宋体" w:cs="宋体"/>
          <w:kern w:val="0"/>
          <w:sz w:val="24"/>
          <w:highlight w:val="yellow"/>
        </w:rPr>
        <w:t>年。</w:t>
      </w:r>
    </w:p>
    <w:p w14:paraId="2450AE6D">
      <w:pPr>
        <w:widowControl/>
        <w:spacing w:line="360" w:lineRule="auto"/>
        <w:ind w:firstLine="472" w:firstLineChars="196"/>
        <w:jc w:val="left"/>
        <w:rPr>
          <w:rFonts w:hint="eastAsia" w:ascii="宋体" w:hAnsi="宋体" w:cs="宋体"/>
          <w:kern w:val="0"/>
          <w:sz w:val="24"/>
        </w:rPr>
      </w:pPr>
      <w:r>
        <w:rPr>
          <w:rFonts w:hint="eastAsia" w:ascii="宋体" w:hAnsi="宋体" w:cs="宋体"/>
          <w:b/>
          <w:kern w:val="0"/>
          <w:sz w:val="24"/>
        </w:rPr>
        <w:t xml:space="preserve">9. </w:t>
      </w:r>
      <w:r>
        <w:rPr>
          <w:rFonts w:hint="eastAsia" w:ascii="宋体" w:hAnsi="宋体" w:cs="宋体"/>
          <w:kern w:val="0"/>
          <w:sz w:val="24"/>
        </w:rPr>
        <w:t>在没有明文规定下，参照建设工程质量保修条例，双方协商为设计文件规定的该工程的合理使用年限内保修。</w:t>
      </w:r>
    </w:p>
    <w:p w14:paraId="63AB8C4A">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三、质量保修责任</w:t>
      </w:r>
      <w:r>
        <w:rPr>
          <w:rFonts w:hint="eastAsia" w:ascii="宋体" w:hAnsi="宋体" w:cs="宋体"/>
          <w:kern w:val="0"/>
          <w:sz w:val="24"/>
        </w:rPr>
        <w:t> </w:t>
      </w:r>
    </w:p>
    <w:p w14:paraId="36B5DD4F">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1．</w:t>
      </w:r>
      <w:r>
        <w:rPr>
          <w:rFonts w:hint="eastAsia" w:ascii="宋体" w:hAnsi="宋体" w:cs="宋体"/>
          <w:kern w:val="0"/>
          <w:sz w:val="24"/>
        </w:rPr>
        <w:t>属于保修范围和内容的项目，承包人应在接到修理通知之日后2天内派人修理。承包人不在约定期限内派人修理，发包人可委托其他人员修理，保修费用从质量保修金内扣除。</w:t>
      </w:r>
    </w:p>
    <w:p w14:paraId="17CE0910">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2．</w:t>
      </w:r>
      <w:r>
        <w:rPr>
          <w:rFonts w:hint="eastAsia" w:ascii="宋体" w:hAnsi="宋体" w:cs="宋体"/>
          <w:kern w:val="0"/>
          <w:sz w:val="24"/>
        </w:rPr>
        <w:t>发生须紧急抢修事故（如上水跑水、暖气漏水漏气、燃气漏气等），承包人接到事故通知后，应立即到达事故现场抢修。</w:t>
      </w:r>
    </w:p>
    <w:p w14:paraId="45AC85F4">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3．</w:t>
      </w:r>
      <w:r>
        <w:rPr>
          <w:rFonts w:hint="eastAsia" w:ascii="宋体" w:hAnsi="宋体" w:cs="宋体"/>
          <w:kern w:val="0"/>
          <w:sz w:val="24"/>
        </w:rPr>
        <w:t>对于涉及结构安全的质量问题，应当按照《房屋建筑工程质量保修办法》的规定，立即向当地建设行政主管部门报告，采取安全防范措施；由原设计单位或具有相应资质等级的设计单位提出保修方案，承包人实施保修。</w:t>
      </w:r>
    </w:p>
    <w:p w14:paraId="0EDBCB86">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4．</w:t>
      </w:r>
      <w:r>
        <w:rPr>
          <w:rFonts w:hint="eastAsia" w:ascii="宋体" w:hAnsi="宋体" w:cs="宋体"/>
          <w:kern w:val="0"/>
          <w:sz w:val="24"/>
        </w:rPr>
        <w:t>保修完成后，由发包人组织验收。</w:t>
      </w:r>
    </w:p>
    <w:p w14:paraId="775CC063">
      <w:pPr>
        <w:widowControl/>
        <w:spacing w:line="360" w:lineRule="auto"/>
        <w:ind w:firstLine="472" w:firstLineChars="196"/>
        <w:jc w:val="left"/>
        <w:rPr>
          <w:rFonts w:hint="eastAsia" w:ascii="宋体" w:hAnsi="宋体" w:cs="宋体"/>
          <w:kern w:val="0"/>
          <w:sz w:val="24"/>
        </w:rPr>
      </w:pPr>
      <w:r>
        <w:rPr>
          <w:rFonts w:hint="eastAsia" w:ascii="宋体" w:hAnsi="宋体" w:cs="宋体"/>
          <w:b/>
          <w:bCs/>
          <w:kern w:val="0"/>
          <w:sz w:val="24"/>
        </w:rPr>
        <w:t>四、其他</w:t>
      </w:r>
    </w:p>
    <w:p w14:paraId="74E5D91E">
      <w:pPr>
        <w:widowControl/>
        <w:spacing w:line="360" w:lineRule="auto"/>
        <w:jc w:val="left"/>
        <w:rPr>
          <w:rFonts w:hint="eastAsia" w:ascii="宋体" w:hAnsi="宋体" w:cs="宋体"/>
          <w:kern w:val="0"/>
          <w:sz w:val="24"/>
        </w:rPr>
      </w:pPr>
      <w:r>
        <w:rPr>
          <w:rFonts w:hint="eastAsia" w:ascii="宋体" w:hAnsi="宋体" w:cs="宋体"/>
          <w:kern w:val="0"/>
          <w:sz w:val="24"/>
        </w:rPr>
        <w:t>   本工程约定的工程质量保修金为实际结算造价的</w:t>
      </w:r>
      <w:r>
        <w:rPr>
          <w:rFonts w:hint="eastAsia" w:ascii="宋体" w:hAnsi="宋体" w:cs="宋体"/>
          <w:kern w:val="0"/>
          <w:sz w:val="24"/>
          <w:u w:val="single"/>
        </w:rPr>
        <w:t>3%</w:t>
      </w:r>
      <w:r>
        <w:rPr>
          <w:rFonts w:hint="eastAsia" w:ascii="宋体" w:hAnsi="宋体" w:cs="宋体"/>
          <w:kern w:val="0"/>
          <w:sz w:val="24"/>
        </w:rPr>
        <w:t>。质量保修金不计利息。</w:t>
      </w:r>
    </w:p>
    <w:p w14:paraId="55770D20">
      <w:pPr>
        <w:widowControl/>
        <w:numPr>
          <w:ilvl w:val="0"/>
          <w:numId w:val="7"/>
        </w:numPr>
        <w:spacing w:line="360" w:lineRule="auto"/>
        <w:jc w:val="left"/>
        <w:rPr>
          <w:rFonts w:hint="eastAsia" w:ascii="宋体" w:hAnsi="宋体" w:cs="宋体"/>
          <w:b/>
          <w:kern w:val="0"/>
          <w:sz w:val="24"/>
          <w:highlight w:val="yellow"/>
        </w:rPr>
      </w:pPr>
      <w:r>
        <w:rPr>
          <w:rFonts w:hint="eastAsia" w:ascii="宋体" w:hAnsi="宋体" w:cs="宋体"/>
          <w:b/>
          <w:kern w:val="0"/>
          <w:sz w:val="24"/>
          <w:highlight w:val="yellow"/>
        </w:rPr>
        <w:t>质量保修金的返还</w:t>
      </w:r>
    </w:p>
    <w:p w14:paraId="32977E5C">
      <w:pPr>
        <w:widowControl/>
        <w:spacing w:line="360" w:lineRule="auto"/>
        <w:ind w:firstLine="480"/>
        <w:rPr>
          <w:rFonts w:hint="eastAsia" w:ascii="宋体" w:hAnsi="宋体" w:cs="宋体"/>
          <w:kern w:val="0"/>
          <w:sz w:val="24"/>
        </w:rPr>
      </w:pPr>
      <w:r>
        <w:rPr>
          <w:rFonts w:hint="eastAsia" w:ascii="宋体" w:hAnsi="宋体" w:cs="宋体"/>
          <w:kern w:val="0"/>
          <w:sz w:val="24"/>
          <w:highlight w:val="yellow"/>
        </w:rPr>
        <w:t>在工程质量保修期满且无质量问题后 14 天内，将质量保证金(不计利息) 返还(退回)承包人。在保修期内承包人应按保修内容进行保修，若承包人接到发包人保修通知书在二天内未派人进行修理的，发包人则安排其他公司修理，在保修期内发生的修理费用由承包人负责或由发包人从质量保证金中扣出。</w:t>
      </w:r>
    </w:p>
    <w:p w14:paraId="3DCEA580">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本工程质量保修书作为施工合同附件，由施工合同发包人承包人双方共同签署。　　　</w:t>
      </w:r>
    </w:p>
    <w:p w14:paraId="5975A549">
      <w:pPr>
        <w:widowControl/>
        <w:spacing w:line="360" w:lineRule="auto"/>
        <w:jc w:val="left"/>
        <w:rPr>
          <w:rFonts w:hint="eastAsia" w:ascii="宋体" w:hAnsi="宋体" w:cs="宋体"/>
          <w:b/>
          <w:bCs/>
          <w:kern w:val="0"/>
          <w:sz w:val="24"/>
        </w:rPr>
      </w:pPr>
      <w:r>
        <w:rPr>
          <w:rFonts w:hint="eastAsia" w:ascii="宋体" w:hAnsi="宋体" w:cs="宋体"/>
          <w:b/>
          <w:bCs/>
          <w:kern w:val="0"/>
          <w:sz w:val="24"/>
        </w:rPr>
        <w:t> </w:t>
      </w:r>
    </w:p>
    <w:p w14:paraId="3326C429">
      <w:pPr>
        <w:widowControl/>
        <w:spacing w:line="360" w:lineRule="auto"/>
        <w:jc w:val="left"/>
        <w:rPr>
          <w:rFonts w:hint="eastAsia" w:ascii="宋体" w:hAnsi="宋体" w:cs="宋体"/>
          <w:b/>
          <w:bCs/>
          <w:kern w:val="0"/>
          <w:sz w:val="24"/>
        </w:rPr>
      </w:pPr>
    </w:p>
    <w:p w14:paraId="12B689F0">
      <w:pPr>
        <w:pStyle w:val="47"/>
        <w:spacing w:line="300" w:lineRule="auto"/>
        <w:jc w:val="both"/>
        <w:rPr>
          <w:rFonts w:hint="eastAsia" w:hAnsi="宋体" w:cs="宋体"/>
          <w:b/>
          <w:bCs/>
          <w:i w:val="0"/>
          <w:iCs/>
          <w:szCs w:val="24"/>
        </w:rPr>
      </w:pPr>
      <w:r>
        <w:rPr>
          <w:rFonts w:hint="eastAsia" w:hAnsi="宋体" w:cs="宋体"/>
          <w:b/>
          <w:bCs/>
          <w:i w:val="0"/>
          <w:iCs/>
        </w:rPr>
        <w:t>发包人（公章）：玉林师范学院  　     承包人（公章）：</w:t>
      </w:r>
      <w:r>
        <w:rPr>
          <w:rFonts w:hint="eastAsia" w:hAnsi="宋体" w:cs="宋体"/>
          <w:b/>
          <w:bCs/>
          <w:i w:val="0"/>
          <w:iCs/>
          <w:szCs w:val="24"/>
        </w:rPr>
        <w:t xml:space="preserve"> </w:t>
      </w:r>
    </w:p>
    <w:p w14:paraId="7D5F6983">
      <w:pPr>
        <w:pStyle w:val="47"/>
        <w:spacing w:line="300" w:lineRule="auto"/>
        <w:ind w:firstLine="6505" w:firstLineChars="2700"/>
        <w:jc w:val="both"/>
        <w:rPr>
          <w:rStyle w:val="48"/>
          <w:rFonts w:hint="eastAsia" w:hAnsi="宋体" w:cs="宋体"/>
          <w:b/>
          <w:i w:val="0"/>
          <w:szCs w:val="24"/>
        </w:rPr>
      </w:pPr>
      <w:r>
        <w:rPr>
          <w:rFonts w:hint="eastAsia" w:hAnsi="宋体" w:cs="宋体"/>
          <w:b/>
          <w:bCs/>
          <w:i w:val="0"/>
          <w:iCs/>
          <w:szCs w:val="24"/>
        </w:rPr>
        <w:t xml:space="preserve"> </w:t>
      </w:r>
    </w:p>
    <w:p w14:paraId="547979C0">
      <w:pPr>
        <w:widowControl/>
        <w:spacing w:line="360" w:lineRule="auto"/>
        <w:jc w:val="left"/>
        <w:rPr>
          <w:rFonts w:hint="eastAsia" w:ascii="宋体" w:hAnsi="宋体" w:cs="宋体"/>
          <w:b/>
          <w:bCs/>
          <w:kern w:val="0"/>
          <w:sz w:val="24"/>
        </w:rPr>
      </w:pPr>
      <w:r>
        <w:rPr>
          <w:rFonts w:hint="eastAsia" w:ascii="宋体" w:hAnsi="宋体" w:cs="宋体"/>
          <w:b/>
          <w:bCs/>
          <w:kern w:val="0"/>
          <w:sz w:val="24"/>
        </w:rPr>
        <w:t>　　　</w:t>
      </w:r>
    </w:p>
    <w:p w14:paraId="6987A65B">
      <w:pPr>
        <w:widowControl/>
        <w:spacing w:line="360" w:lineRule="auto"/>
        <w:jc w:val="left"/>
        <w:rPr>
          <w:rFonts w:hint="eastAsia" w:ascii="宋体" w:hAnsi="宋体" w:cs="宋体"/>
          <w:b/>
          <w:bCs/>
          <w:kern w:val="0"/>
          <w:sz w:val="24"/>
        </w:rPr>
      </w:pPr>
      <w:r>
        <w:rPr>
          <w:rFonts w:hint="eastAsia" w:ascii="宋体" w:hAnsi="宋体" w:cs="宋体"/>
          <w:b/>
          <w:bCs/>
          <w:kern w:val="0"/>
          <w:sz w:val="24"/>
        </w:rPr>
        <w:t>法定代表人（签字）：　　       法定代表人（签字）：　</w:t>
      </w:r>
    </w:p>
    <w:p w14:paraId="0CCC4F67">
      <w:pPr>
        <w:widowControl/>
        <w:spacing w:line="360" w:lineRule="auto"/>
        <w:jc w:val="left"/>
        <w:rPr>
          <w:rFonts w:hint="eastAsia" w:ascii="宋体" w:hAnsi="宋体" w:cs="宋体"/>
          <w:b/>
          <w:bCs/>
          <w:i/>
          <w:kern w:val="0"/>
          <w:sz w:val="24"/>
        </w:rPr>
      </w:pPr>
      <w:r>
        <w:rPr>
          <w:rStyle w:val="48"/>
          <w:rFonts w:hint="eastAsia" w:ascii="宋体" w:hAnsi="宋体" w:cs="宋体"/>
          <w:b/>
          <w:i w:val="0"/>
          <w:iCs w:val="0"/>
          <w:sz w:val="24"/>
        </w:rPr>
        <w:t>或其委托代理人:                       或其委托代理人:</w:t>
      </w:r>
    </w:p>
    <w:p w14:paraId="49C8DAAF">
      <w:pPr>
        <w:widowControl/>
        <w:spacing w:line="360" w:lineRule="auto"/>
        <w:jc w:val="left"/>
        <w:rPr>
          <w:rFonts w:hint="eastAsia" w:ascii="宋体" w:hAnsi="宋体" w:cs="宋体"/>
          <w:b/>
          <w:bCs/>
          <w:kern w:val="0"/>
          <w:sz w:val="24"/>
        </w:rPr>
      </w:pPr>
      <w:r>
        <w:rPr>
          <w:rFonts w:hint="eastAsia" w:ascii="宋体" w:hAnsi="宋体" w:cs="宋体"/>
          <w:b/>
          <w:bCs/>
          <w:kern w:val="0"/>
          <w:sz w:val="24"/>
        </w:rPr>
        <w:t xml:space="preserve">      </w:t>
      </w:r>
    </w:p>
    <w:p w14:paraId="1D858D89">
      <w:pPr>
        <w:widowControl/>
        <w:spacing w:line="360" w:lineRule="auto"/>
        <w:jc w:val="left"/>
        <w:rPr>
          <w:rFonts w:hint="eastAsia" w:ascii="宋体" w:hAnsi="宋体" w:cs="宋体"/>
          <w:b/>
          <w:bCs/>
          <w:kern w:val="0"/>
          <w:sz w:val="24"/>
        </w:rPr>
      </w:pPr>
      <w:r>
        <w:rPr>
          <w:rFonts w:hint="eastAsia" w:ascii="宋体" w:hAnsi="宋体" w:cs="宋体"/>
          <w:b/>
          <w:bCs/>
          <w:kern w:val="0"/>
          <w:sz w:val="24"/>
        </w:rPr>
        <w:t xml:space="preserve">       年</w:t>
      </w:r>
      <w:r>
        <w:rPr>
          <w:rFonts w:hint="eastAsia" w:ascii="宋体" w:hAnsi="宋体" w:cs="宋体"/>
          <w:b/>
          <w:bCs/>
          <w:kern w:val="0"/>
          <w:sz w:val="24"/>
          <w:u w:val="single"/>
        </w:rPr>
        <w:t xml:space="preserve">     </w:t>
      </w:r>
      <w:r>
        <w:rPr>
          <w:rFonts w:hint="eastAsia" w:ascii="宋体" w:hAnsi="宋体" w:cs="宋体"/>
          <w:b/>
          <w:bCs/>
          <w:kern w:val="0"/>
          <w:sz w:val="24"/>
        </w:rPr>
        <w:t>月</w:t>
      </w:r>
      <w:r>
        <w:rPr>
          <w:rFonts w:hint="eastAsia" w:ascii="宋体" w:hAnsi="宋体" w:cs="宋体"/>
          <w:b/>
          <w:bCs/>
          <w:kern w:val="0"/>
          <w:sz w:val="24"/>
          <w:u w:val="single"/>
        </w:rPr>
        <w:t xml:space="preserve">     </w:t>
      </w:r>
      <w:r>
        <w:rPr>
          <w:rFonts w:hint="eastAsia" w:ascii="宋体" w:hAnsi="宋体" w:cs="宋体"/>
          <w:b/>
          <w:bCs/>
          <w:kern w:val="0"/>
          <w:sz w:val="24"/>
        </w:rPr>
        <w:t>日　　                     年</w:t>
      </w:r>
      <w:r>
        <w:rPr>
          <w:rFonts w:hint="eastAsia" w:ascii="宋体" w:hAnsi="宋体" w:cs="宋体"/>
          <w:b/>
          <w:bCs/>
          <w:kern w:val="0"/>
          <w:sz w:val="24"/>
          <w:u w:val="single"/>
        </w:rPr>
        <w:t xml:space="preserve">     </w:t>
      </w:r>
      <w:r>
        <w:rPr>
          <w:rFonts w:hint="eastAsia" w:ascii="宋体" w:hAnsi="宋体" w:cs="宋体"/>
          <w:b/>
          <w:bCs/>
          <w:kern w:val="0"/>
          <w:sz w:val="24"/>
        </w:rPr>
        <w:t>月</w:t>
      </w:r>
      <w:r>
        <w:rPr>
          <w:rFonts w:hint="eastAsia" w:ascii="宋体" w:hAnsi="宋体" w:cs="宋体"/>
          <w:b/>
          <w:bCs/>
          <w:kern w:val="0"/>
          <w:sz w:val="24"/>
          <w:u w:val="single"/>
        </w:rPr>
        <w:t xml:space="preserve">     </w:t>
      </w:r>
      <w:r>
        <w:rPr>
          <w:rFonts w:hint="eastAsia" w:ascii="宋体" w:hAnsi="宋体" w:cs="宋体"/>
          <w:b/>
          <w:bCs/>
          <w:kern w:val="0"/>
          <w:sz w:val="24"/>
        </w:rPr>
        <w:t>日</w:t>
      </w:r>
    </w:p>
    <w:p w14:paraId="7B115D63">
      <w:pPr>
        <w:rPr>
          <w:rFonts w:hint="eastAsia" w:ascii="宋体" w:hAnsi="宋体" w:cs="宋体"/>
          <w:b/>
          <w:bCs/>
          <w:sz w:val="24"/>
        </w:rPr>
      </w:pPr>
    </w:p>
    <w:p w14:paraId="12EC5408">
      <w:pPr>
        <w:rPr>
          <w:rFonts w:hint="eastAsia" w:ascii="仿宋" w:hAnsi="仿宋" w:eastAsia="仿宋" w:cs="仿宋"/>
          <w:b/>
          <w:bCs/>
          <w:sz w:val="24"/>
        </w:rPr>
      </w:pPr>
    </w:p>
    <w:p w14:paraId="7B30AF5A">
      <w:pPr>
        <w:rPr>
          <w:rFonts w:hint="eastAsia" w:ascii="仿宋" w:hAnsi="仿宋" w:eastAsia="仿宋" w:cs="仿宋"/>
          <w:b/>
          <w:bCs/>
          <w:sz w:val="24"/>
        </w:rPr>
      </w:pPr>
    </w:p>
    <w:p w14:paraId="52EADD89">
      <w:pPr>
        <w:rPr>
          <w:rFonts w:hint="eastAsia" w:ascii="仿宋" w:hAnsi="仿宋" w:eastAsia="仿宋" w:cs="仿宋"/>
          <w:b/>
          <w:bCs/>
          <w:sz w:val="24"/>
        </w:rPr>
      </w:pPr>
    </w:p>
    <w:p w14:paraId="7D525C06">
      <w:pPr>
        <w:spacing w:after="156" w:afterLines="50" w:line="400" w:lineRule="exact"/>
        <w:ind w:firstLine="3253" w:firstLineChars="900"/>
        <w:rPr>
          <w:rFonts w:hint="eastAsia" w:hAnsi="宋体" w:cs="宋体"/>
          <w:b/>
          <w:sz w:val="36"/>
          <w:szCs w:val="36"/>
        </w:rPr>
      </w:pPr>
    </w:p>
    <w:p w14:paraId="53B8FC1C">
      <w:pPr>
        <w:rPr>
          <w:rFonts w:hint="eastAsia" w:hAnsi="宋体" w:cs="宋体"/>
          <w:b/>
          <w:sz w:val="36"/>
          <w:szCs w:val="36"/>
        </w:rPr>
      </w:pPr>
      <w:r>
        <w:rPr>
          <w:rFonts w:hint="eastAsia" w:hAnsi="宋体" w:cs="宋体"/>
          <w:b/>
          <w:sz w:val="36"/>
          <w:szCs w:val="36"/>
        </w:rPr>
        <w:br w:type="page"/>
      </w:r>
    </w:p>
    <w:p w14:paraId="4CDCBF13">
      <w:pPr>
        <w:spacing w:after="156" w:afterLines="50" w:line="400" w:lineRule="exact"/>
        <w:ind w:firstLine="3253" w:firstLineChars="900"/>
        <w:rPr>
          <w:rFonts w:hint="eastAsia" w:hAnsi="宋体" w:cs="宋体"/>
          <w:b/>
          <w:sz w:val="36"/>
          <w:szCs w:val="36"/>
        </w:rPr>
      </w:pPr>
      <w:r>
        <w:rPr>
          <w:rFonts w:hint="eastAsia" w:hAnsi="宋体" w:cs="宋体"/>
          <w:b/>
          <w:sz w:val="36"/>
          <w:szCs w:val="36"/>
        </w:rPr>
        <w:t>廉政责任书</w:t>
      </w:r>
    </w:p>
    <w:p w14:paraId="36027267">
      <w:pPr>
        <w:spacing w:line="340" w:lineRule="atLeast"/>
        <w:ind w:firstLine="480" w:firstLineChars="200"/>
        <w:rPr>
          <w:rFonts w:hint="eastAsia" w:hAnsi="宋体" w:cs="宋体"/>
          <w:sz w:val="24"/>
        </w:rPr>
      </w:pPr>
    </w:p>
    <w:p w14:paraId="7E8BDE51">
      <w:pPr>
        <w:keepNext w:val="0"/>
        <w:keepLines w:val="0"/>
        <w:pageBreakBefore w:val="0"/>
        <w:widowControl w:val="0"/>
        <w:kinsoku/>
        <w:wordWrap/>
        <w:overflowPunct/>
        <w:topLinePunct w:val="0"/>
        <w:autoSpaceDE w:val="0"/>
        <w:autoSpaceDN w:val="0"/>
        <w:bidi w:val="0"/>
        <w:snapToGrid/>
        <w:spacing w:line="360" w:lineRule="auto"/>
        <w:textAlignment w:val="auto"/>
        <w:rPr>
          <w:rFonts w:hAnsi="宋体" w:cs="宋体"/>
          <w:sz w:val="24"/>
        </w:rPr>
      </w:pPr>
      <w:r>
        <w:rPr>
          <w:rFonts w:hint="eastAsia" w:hAnsi="宋体" w:cs="宋体"/>
          <w:sz w:val="24"/>
        </w:rPr>
        <w:t>发包人（甲方）：</w:t>
      </w:r>
      <w:r>
        <w:rPr>
          <w:rFonts w:hint="eastAsia" w:hAnsi="宋体" w:cs="宋体"/>
          <w:sz w:val="24"/>
          <w:u w:val="single"/>
        </w:rPr>
        <w:t xml:space="preserve">　玉林师范学院                </w:t>
      </w:r>
    </w:p>
    <w:p w14:paraId="0FFB5E26">
      <w:pPr>
        <w:pStyle w:val="47"/>
        <w:keepNext w:val="0"/>
        <w:keepLines w:val="0"/>
        <w:pageBreakBefore w:val="0"/>
        <w:widowControl w:val="0"/>
        <w:kinsoku/>
        <w:wordWrap/>
        <w:overflowPunct/>
        <w:topLinePunct w:val="0"/>
        <w:autoSpaceDE w:val="0"/>
        <w:autoSpaceDN w:val="0"/>
        <w:bidi w:val="0"/>
        <w:snapToGrid/>
        <w:spacing w:line="360" w:lineRule="auto"/>
        <w:ind w:left="6720" w:hanging="6720" w:hangingChars="2800"/>
        <w:jc w:val="both"/>
        <w:textAlignment w:val="auto"/>
        <w:rPr>
          <w:rStyle w:val="48"/>
          <w:rFonts w:hint="eastAsia" w:ascii="仿宋" w:hAnsi="仿宋" w:eastAsia="仿宋" w:cs="宋体"/>
          <w:b/>
          <w:i w:val="0"/>
          <w:iCs w:val="0"/>
          <w:szCs w:val="24"/>
        </w:rPr>
      </w:pPr>
      <w:r>
        <w:rPr>
          <w:rFonts w:hint="eastAsia" w:hAnsi="宋体" w:cs="宋体"/>
          <w:i w:val="0"/>
        </w:rPr>
        <w:t>承包人（乙方）：</w:t>
      </w:r>
      <w:r>
        <w:rPr>
          <w:rFonts w:hint="eastAsia" w:hAnsi="宋体" w:cs="宋体"/>
          <w:i w:val="0"/>
          <w:iCs/>
          <w:szCs w:val="24"/>
          <w:u w:val="single"/>
        </w:rPr>
        <w:t xml:space="preserve">                              </w:t>
      </w:r>
    </w:p>
    <w:p w14:paraId="5C68BC18">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u w:val="single"/>
        </w:rPr>
      </w:pPr>
      <w:r>
        <w:rPr>
          <w:rFonts w:hint="eastAsia" w:hAnsi="宋体" w:cs="宋体"/>
          <w:sz w:val="24"/>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6A5E3BEF">
      <w:pPr>
        <w:keepNext w:val="0"/>
        <w:keepLines w:val="0"/>
        <w:pageBreakBefore w:val="0"/>
        <w:widowControl w:val="0"/>
        <w:kinsoku/>
        <w:wordWrap/>
        <w:overflowPunct/>
        <w:topLinePunct w:val="0"/>
        <w:autoSpaceDE w:val="0"/>
        <w:autoSpaceDN w:val="0"/>
        <w:bidi w:val="0"/>
        <w:snapToGrid/>
        <w:spacing w:line="360" w:lineRule="auto"/>
        <w:ind w:firstLine="482" w:firstLineChars="200"/>
        <w:textAlignment w:val="auto"/>
        <w:rPr>
          <w:rFonts w:hint="eastAsia" w:hAnsi="宋体" w:cs="宋体"/>
          <w:b/>
          <w:sz w:val="24"/>
        </w:rPr>
      </w:pPr>
      <w:r>
        <w:rPr>
          <w:rFonts w:hint="eastAsia" w:hAnsi="宋体" w:cs="宋体"/>
          <w:b/>
          <w:sz w:val="24"/>
        </w:rPr>
        <w:t>一、双方的责任</w:t>
      </w:r>
    </w:p>
    <w:p w14:paraId="6AB96EAE">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1.1应严格遵守国家关于建设工程的有关法律、法规，相关政策，以及廉政建设的各项规定。</w:t>
      </w:r>
    </w:p>
    <w:p w14:paraId="60CAB502">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1.2严格执行建设工程合同文件，自觉按合同办事。</w:t>
      </w:r>
    </w:p>
    <w:p w14:paraId="55280749">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1.3各项活动必须坚持公开、公平、公正、诚信、透明的原则(除法律法规另有规定者外)，不得为获取不正当的利益，损害国家、集体和对方利益，不得违反建设工程管理的规章制度。</w:t>
      </w:r>
    </w:p>
    <w:p w14:paraId="07E39851">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1.4发现对方在业务活动中有违规、违纪、违法行为的，应及时提醒对方，情节严重的，应向其上级主管部门或纪检监察、司法等有关机关举报。</w:t>
      </w:r>
    </w:p>
    <w:p w14:paraId="01E8FCC8">
      <w:pPr>
        <w:keepNext w:val="0"/>
        <w:keepLines w:val="0"/>
        <w:pageBreakBefore w:val="0"/>
        <w:widowControl w:val="0"/>
        <w:kinsoku/>
        <w:wordWrap/>
        <w:overflowPunct/>
        <w:topLinePunct w:val="0"/>
        <w:autoSpaceDE w:val="0"/>
        <w:autoSpaceDN w:val="0"/>
        <w:bidi w:val="0"/>
        <w:snapToGrid/>
        <w:spacing w:line="360" w:lineRule="auto"/>
        <w:ind w:firstLine="482" w:firstLineChars="200"/>
        <w:textAlignment w:val="auto"/>
        <w:rPr>
          <w:rFonts w:hint="eastAsia" w:hAnsi="宋体" w:cs="宋体"/>
          <w:b/>
          <w:sz w:val="24"/>
        </w:rPr>
      </w:pPr>
      <w:r>
        <w:rPr>
          <w:rFonts w:hint="eastAsia" w:hAnsi="宋体" w:cs="宋体"/>
          <w:b/>
          <w:sz w:val="24"/>
        </w:rPr>
        <w:t>二、发包人责任</w:t>
      </w:r>
    </w:p>
    <w:p w14:paraId="20060089">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发包人的领导和从事该建设工程项目的工作人员，在工程建设的事前、事中、事后应遵守以下规定：</w:t>
      </w:r>
    </w:p>
    <w:p w14:paraId="05D9E487">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2.1不得向承包人和相关单位索要或接受回扣、礼金、有价证券、贵重物品和好处费、感谢费等。</w:t>
      </w:r>
    </w:p>
    <w:p w14:paraId="445966DD">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2.2不得在承包人和相关单位报销任何应由发包人或个人支付的费用。</w:t>
      </w:r>
    </w:p>
    <w:p w14:paraId="785AC39D">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2.3不得要求、暗示或接受承包人和相关单位为个人装修住房、婚丧嫁娶、配偶子女的工作安排以及出国(境)、旅游等提供方便。</w:t>
      </w:r>
    </w:p>
    <w:p w14:paraId="4CD5F663">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2.4不得参加有可能影响公正执行公务的承包人和相关单位的宴请、健身、娱乐等活动。</w:t>
      </w:r>
    </w:p>
    <w:p w14:paraId="28BC5F44">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2.5不得向承包人和相关单位介绍或为配偶、子女、亲属参与同发包人工程建设管理合同有关的业务活动；不得以任何理由要求承包人和相关单位使用某种产品、材料和设备。</w:t>
      </w:r>
    </w:p>
    <w:p w14:paraId="136650B0">
      <w:pPr>
        <w:keepNext w:val="0"/>
        <w:keepLines w:val="0"/>
        <w:pageBreakBefore w:val="0"/>
        <w:widowControl w:val="0"/>
        <w:kinsoku/>
        <w:wordWrap/>
        <w:overflowPunct/>
        <w:topLinePunct w:val="0"/>
        <w:autoSpaceDE w:val="0"/>
        <w:autoSpaceDN w:val="0"/>
        <w:bidi w:val="0"/>
        <w:snapToGrid/>
        <w:spacing w:line="360" w:lineRule="auto"/>
        <w:ind w:firstLine="482" w:firstLineChars="200"/>
        <w:textAlignment w:val="auto"/>
        <w:rPr>
          <w:rFonts w:hint="eastAsia" w:hAnsi="宋体" w:cs="宋体"/>
          <w:b/>
          <w:sz w:val="24"/>
        </w:rPr>
      </w:pPr>
      <w:r>
        <w:rPr>
          <w:rFonts w:hint="eastAsia" w:hAnsi="宋体" w:cs="宋体"/>
          <w:b/>
          <w:sz w:val="24"/>
        </w:rPr>
        <w:t>三、承包人责任</w:t>
      </w:r>
    </w:p>
    <w:p w14:paraId="079FAFC7">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应与发包人保持正常的业务交往，按照有关法律法规和程序开展业务工作，严格执行工程建设的有关方针、政策，执行工程建设强制性标准，并遵守以下规定：</w:t>
      </w:r>
    </w:p>
    <w:p w14:paraId="03BC857A">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3.1不得以任何理由向发包人及其工作人员索要、接受或赠送礼金、有价证券、贵重物品及回扣、好处费、感谢费等。</w:t>
      </w:r>
    </w:p>
    <w:p w14:paraId="31A1BDB7">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3.2不得以任何理由为发包人和相关单位报销应由对方或个人支付的费用。</w:t>
      </w:r>
    </w:p>
    <w:p w14:paraId="644359B8">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3.3不得接受或暗示为发包人、相关单位或个人装修住房、婚丧嫁娶、配偶子女的工作安排以及出国(境)、旅游等提供方便。</w:t>
      </w:r>
    </w:p>
    <w:p w14:paraId="755BC6B1">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3.4不得以任何理由为发包人、相关单位或个人组织有可能影响公正执行公务的宴请、健身、娱乐等活动。</w:t>
      </w:r>
    </w:p>
    <w:p w14:paraId="2145F8BC">
      <w:pPr>
        <w:keepNext w:val="0"/>
        <w:keepLines w:val="0"/>
        <w:pageBreakBefore w:val="0"/>
        <w:widowControl w:val="0"/>
        <w:kinsoku/>
        <w:wordWrap/>
        <w:overflowPunct/>
        <w:topLinePunct w:val="0"/>
        <w:autoSpaceDE w:val="0"/>
        <w:autoSpaceDN w:val="0"/>
        <w:bidi w:val="0"/>
        <w:snapToGrid/>
        <w:spacing w:line="360" w:lineRule="auto"/>
        <w:ind w:firstLine="482" w:firstLineChars="200"/>
        <w:textAlignment w:val="auto"/>
        <w:rPr>
          <w:rFonts w:hint="eastAsia" w:hAnsi="宋体" w:cs="宋体"/>
          <w:b/>
          <w:sz w:val="24"/>
        </w:rPr>
      </w:pPr>
      <w:r>
        <w:rPr>
          <w:rFonts w:hint="eastAsia" w:hAnsi="宋体" w:cs="宋体"/>
          <w:b/>
          <w:sz w:val="24"/>
        </w:rPr>
        <w:t>四、违约责任</w:t>
      </w:r>
    </w:p>
    <w:p w14:paraId="18BDF2BE">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4.1发包人工作人员有违反本责任书第一、二条责任行为的，依据有关法律、法规给予处理；涉嫌犯罪的，移交司法机关追究刑事责任；给承包人单位造成经济损失的，应予以赔偿。</w:t>
      </w:r>
    </w:p>
    <w:p w14:paraId="02E1AEA7">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4.2承包人工作人员有违反本责任书第一、三条责任行为的，依据有关法律法规处理；涉嫌犯罪的，移交司法机关追究刑事责任；给发包人单位造成经济损失的，应予以赔偿。</w:t>
      </w:r>
    </w:p>
    <w:p w14:paraId="2CA42903">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4.3本责任书作为建设工程合同的组成部分，与建设工程合同具有同等法律效力。经双方签署后立即生效。</w:t>
      </w:r>
    </w:p>
    <w:p w14:paraId="4B3234C7">
      <w:pPr>
        <w:keepNext w:val="0"/>
        <w:keepLines w:val="0"/>
        <w:pageBreakBefore w:val="0"/>
        <w:widowControl w:val="0"/>
        <w:kinsoku/>
        <w:wordWrap/>
        <w:overflowPunct/>
        <w:topLinePunct w:val="0"/>
        <w:autoSpaceDE w:val="0"/>
        <w:autoSpaceDN w:val="0"/>
        <w:bidi w:val="0"/>
        <w:snapToGrid/>
        <w:spacing w:line="360" w:lineRule="auto"/>
        <w:ind w:firstLine="482" w:firstLineChars="200"/>
        <w:textAlignment w:val="auto"/>
        <w:rPr>
          <w:rFonts w:hint="eastAsia" w:hAnsi="宋体" w:cs="宋体"/>
          <w:b/>
          <w:sz w:val="24"/>
        </w:rPr>
      </w:pPr>
      <w:r>
        <w:rPr>
          <w:rFonts w:hint="eastAsia" w:hAnsi="宋体" w:cs="宋体"/>
          <w:b/>
          <w:sz w:val="24"/>
        </w:rPr>
        <w:t>五、责任书有效期</w:t>
      </w:r>
    </w:p>
    <w:p w14:paraId="16B02DB5">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本责任书的有效期为双方签署之日起至该工程项目竣工验收合格时止。</w:t>
      </w:r>
    </w:p>
    <w:p w14:paraId="5D9912C7">
      <w:pPr>
        <w:keepNext w:val="0"/>
        <w:keepLines w:val="0"/>
        <w:pageBreakBefore w:val="0"/>
        <w:widowControl w:val="0"/>
        <w:kinsoku/>
        <w:wordWrap/>
        <w:overflowPunct/>
        <w:topLinePunct w:val="0"/>
        <w:autoSpaceDE w:val="0"/>
        <w:autoSpaceDN w:val="0"/>
        <w:bidi w:val="0"/>
        <w:snapToGrid/>
        <w:spacing w:line="360" w:lineRule="auto"/>
        <w:ind w:firstLine="482" w:firstLineChars="200"/>
        <w:textAlignment w:val="auto"/>
        <w:rPr>
          <w:rFonts w:hint="eastAsia" w:hAnsi="宋体" w:cs="宋体"/>
          <w:b/>
          <w:sz w:val="24"/>
        </w:rPr>
      </w:pPr>
      <w:r>
        <w:rPr>
          <w:rFonts w:hint="eastAsia" w:hAnsi="宋体" w:cs="宋体"/>
          <w:b/>
          <w:sz w:val="24"/>
        </w:rPr>
        <w:t>六、责任书份数</w:t>
      </w:r>
    </w:p>
    <w:p w14:paraId="606FB4C3">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rPr>
      </w:pPr>
      <w:r>
        <w:rPr>
          <w:rFonts w:hint="eastAsia" w:hAnsi="宋体" w:cs="宋体"/>
          <w:sz w:val="24"/>
        </w:rPr>
        <w:t>本责任书作为合同附件，发包人承包人各执份数按合同约定份数，具有同等效力。</w:t>
      </w:r>
    </w:p>
    <w:p w14:paraId="56C8DA76">
      <w:pPr>
        <w:keepNext w:val="0"/>
        <w:keepLines w:val="0"/>
        <w:pageBreakBefore w:val="0"/>
        <w:widowControl w:val="0"/>
        <w:kinsoku/>
        <w:wordWrap/>
        <w:overflowPunct/>
        <w:topLinePunct w:val="0"/>
        <w:autoSpaceDE w:val="0"/>
        <w:autoSpaceDN w:val="0"/>
        <w:bidi w:val="0"/>
        <w:snapToGrid/>
        <w:spacing w:line="360" w:lineRule="auto"/>
        <w:textAlignment w:val="auto"/>
        <w:rPr>
          <w:rFonts w:hint="eastAsia" w:hAnsi="宋体" w:cs="宋体"/>
          <w:sz w:val="24"/>
          <w:szCs w:val="21"/>
        </w:rPr>
      </w:pPr>
    </w:p>
    <w:p w14:paraId="5CED81C0">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hAnsi="宋体" w:cs="宋体"/>
          <w:sz w:val="24"/>
          <w:szCs w:val="21"/>
        </w:rPr>
      </w:pPr>
    </w:p>
    <w:p w14:paraId="76879F96">
      <w:pPr>
        <w:pStyle w:val="47"/>
        <w:keepNext w:val="0"/>
        <w:keepLines w:val="0"/>
        <w:pageBreakBefore w:val="0"/>
        <w:widowControl w:val="0"/>
        <w:kinsoku/>
        <w:wordWrap/>
        <w:overflowPunct/>
        <w:topLinePunct w:val="0"/>
        <w:autoSpaceDE w:val="0"/>
        <w:autoSpaceDN w:val="0"/>
        <w:bidi w:val="0"/>
        <w:snapToGrid/>
        <w:spacing w:line="360" w:lineRule="auto"/>
        <w:ind w:left="6720" w:hanging="6720" w:hangingChars="2800"/>
        <w:jc w:val="both"/>
        <w:textAlignment w:val="auto"/>
        <w:rPr>
          <w:rStyle w:val="48"/>
          <w:rFonts w:hint="eastAsia" w:ascii="仿宋" w:hAnsi="仿宋" w:eastAsia="仿宋" w:cs="宋体"/>
          <w:i w:val="0"/>
          <w:iCs w:val="0"/>
          <w:szCs w:val="24"/>
        </w:rPr>
      </w:pPr>
      <w:r>
        <w:rPr>
          <w:rStyle w:val="48"/>
          <w:rFonts w:hint="eastAsia" w:hAnsi="宋体" w:cs="宋体"/>
          <w:i w:val="0"/>
          <w:iCs w:val="0"/>
          <w:szCs w:val="24"/>
        </w:rPr>
        <w:t>发包人：</w:t>
      </w:r>
      <w:r>
        <w:rPr>
          <w:rFonts w:hint="eastAsia" w:hAnsi="宋体" w:cs="宋体"/>
          <w:i w:val="0"/>
          <w:szCs w:val="24"/>
        </w:rPr>
        <w:t>玉林师范学院</w:t>
      </w:r>
      <w:r>
        <w:rPr>
          <w:rStyle w:val="48"/>
          <w:rFonts w:hint="eastAsia" w:hAnsi="宋体" w:cs="宋体"/>
          <w:i w:val="0"/>
          <w:iCs w:val="0"/>
          <w:szCs w:val="24"/>
        </w:rPr>
        <w:t xml:space="preserve">              承包人：</w:t>
      </w:r>
      <w:r>
        <w:rPr>
          <w:rFonts w:hint="eastAsia" w:hAnsi="宋体" w:cs="宋体"/>
          <w:i w:val="0"/>
          <w:iCs/>
          <w:szCs w:val="24"/>
        </w:rPr>
        <w:t xml:space="preserve"> </w:t>
      </w:r>
    </w:p>
    <w:p w14:paraId="45BB36E2">
      <w:pPr>
        <w:pStyle w:val="47"/>
        <w:keepNext w:val="0"/>
        <w:keepLines w:val="0"/>
        <w:pageBreakBefore w:val="0"/>
        <w:widowControl w:val="0"/>
        <w:kinsoku/>
        <w:wordWrap/>
        <w:overflowPunct/>
        <w:topLinePunct w:val="0"/>
        <w:autoSpaceDE w:val="0"/>
        <w:autoSpaceDN w:val="0"/>
        <w:bidi w:val="0"/>
        <w:snapToGrid/>
        <w:spacing w:line="360" w:lineRule="auto"/>
        <w:ind w:firstLine="6360" w:firstLineChars="2650"/>
        <w:jc w:val="both"/>
        <w:textAlignment w:val="auto"/>
        <w:rPr>
          <w:rStyle w:val="48"/>
          <w:rFonts w:hint="eastAsia" w:hAnsi="宋体" w:cs="宋体"/>
          <w:i w:val="0"/>
          <w:iCs w:val="0"/>
          <w:szCs w:val="24"/>
        </w:rPr>
      </w:pPr>
    </w:p>
    <w:p w14:paraId="1AC9DDA9">
      <w:pPr>
        <w:pStyle w:val="47"/>
        <w:keepNext w:val="0"/>
        <w:keepLines w:val="0"/>
        <w:pageBreakBefore w:val="0"/>
        <w:widowControl w:val="0"/>
        <w:kinsoku/>
        <w:wordWrap/>
        <w:overflowPunct/>
        <w:topLinePunct w:val="0"/>
        <w:autoSpaceDE w:val="0"/>
        <w:autoSpaceDN w:val="0"/>
        <w:bidi w:val="0"/>
        <w:snapToGrid/>
        <w:spacing w:line="360" w:lineRule="auto"/>
        <w:textAlignment w:val="auto"/>
        <w:rPr>
          <w:rStyle w:val="48"/>
          <w:rFonts w:hint="eastAsia" w:hAnsi="宋体" w:cs="宋体"/>
          <w:i w:val="0"/>
          <w:iCs w:val="0"/>
          <w:szCs w:val="24"/>
        </w:rPr>
      </w:pPr>
      <w:r>
        <w:rPr>
          <w:rStyle w:val="48"/>
          <w:rFonts w:hint="eastAsia" w:hAnsi="宋体" w:cs="宋体"/>
          <w:i w:val="0"/>
          <w:iCs w:val="0"/>
          <w:szCs w:val="24"/>
        </w:rPr>
        <w:t xml:space="preserve"> 法定代表人：　　　　　           法定代表人：</w:t>
      </w:r>
    </w:p>
    <w:p w14:paraId="1861D3ED">
      <w:pPr>
        <w:pStyle w:val="47"/>
        <w:keepNext w:val="0"/>
        <w:keepLines w:val="0"/>
        <w:pageBreakBefore w:val="0"/>
        <w:widowControl w:val="0"/>
        <w:kinsoku/>
        <w:wordWrap/>
        <w:overflowPunct/>
        <w:topLinePunct w:val="0"/>
        <w:autoSpaceDE w:val="0"/>
        <w:autoSpaceDN w:val="0"/>
        <w:bidi w:val="0"/>
        <w:snapToGrid/>
        <w:spacing w:line="360" w:lineRule="auto"/>
        <w:textAlignment w:val="auto"/>
        <w:rPr>
          <w:rStyle w:val="48"/>
          <w:rFonts w:hint="eastAsia" w:hAnsi="宋体" w:cs="宋体"/>
          <w:i w:val="0"/>
          <w:iCs w:val="0"/>
          <w:szCs w:val="24"/>
        </w:rPr>
      </w:pPr>
      <w:r>
        <w:rPr>
          <w:rStyle w:val="48"/>
          <w:rFonts w:hint="eastAsia" w:hAnsi="宋体" w:cs="宋体"/>
          <w:i w:val="0"/>
          <w:iCs w:val="0"/>
          <w:szCs w:val="24"/>
        </w:rPr>
        <w:t>或其委托代理人：                  或其委托代理人：</w:t>
      </w:r>
    </w:p>
    <w:p w14:paraId="569F7578">
      <w:pPr>
        <w:keepLines w:val="0"/>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sectPr>
      <w:headerReference r:id="rId16" w:type="default"/>
      <w:footerReference r:id="rId17" w:type="default"/>
      <w:footerReference r:id="rId18" w:type="even"/>
      <w:type w:val="continuous"/>
      <w:pgSz w:w="11910" w:h="16840"/>
      <w:pgMar w:top="1440" w:right="1080" w:bottom="1440" w:left="1080"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icrosoft JhengHei">
    <w:panose1 w:val="020B0604030504040204"/>
    <w:charset w:val="88"/>
    <w:family w:val="swiss"/>
    <w:pitch w:val="default"/>
    <w:sig w:usb0="00000087" w:usb1="28AF4000" w:usb2="00000016" w:usb3="00000000" w:csb0="00100009" w:csb1="00000000"/>
  </w:font>
  <w:font w:name="Calibri Light">
    <w:panose1 w:val="020F0302020204030204"/>
    <w:charset w:val="00"/>
    <w:family w:val="swiss"/>
    <w:pitch w:val="default"/>
    <w:sig w:usb0="A00002EF" w:usb1="4000207B"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4E11F">
    <w:pPr>
      <w:pStyle w:val="17"/>
      <w:spacing w:line="14" w:lineRule="auto"/>
      <w:jc w:val="left"/>
      <w:rPr>
        <w:rFonts w:hint="default"/>
        <w:sz w:val="20"/>
        <w:lang w:val="en-US" w:eastAsia="zh-CN"/>
      </w:rPr>
    </w:pPr>
  </w:p>
  <w:p w14:paraId="5C946B6D">
    <w:pPr>
      <w:pStyle w:val="17"/>
      <w:spacing w:line="14" w:lineRule="auto"/>
      <w:rPr>
        <w:rFonts w:hint="default"/>
        <w:sz w:val="20"/>
        <w:lang w:val="en-US" w:eastAsia="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6BE3A">
    <w:pPr>
      <w:pStyle w:val="17"/>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90756">
                          <w:pPr>
                            <w:pStyle w:val="22"/>
                          </w:pPr>
                          <w:r>
                            <w:fldChar w:fldCharType="begin"/>
                          </w:r>
                          <w:r>
                            <w:instrText xml:space="preserve"> PAGE  \* MERGEFORMAT </w:instrText>
                          </w:r>
                          <w:r>
                            <w:fldChar w:fldCharType="separate"/>
                          </w:r>
                          <w:r>
                            <w:t>55</w:t>
                          </w:r>
                          <w:r>
                            <w:fldChar w:fldCharType="end"/>
                          </w:r>
                        </w:p>
                      </w:txbxContent>
                    </wps:txbx>
                    <wps:bodyPr wrap="none" lIns="0" tIns="0" rIns="0" bIns="0" upright="0">
                      <a:spAutoFit/>
                    </wps:bodyPr>
                  </wps:wsp>
                </a:graphicData>
              </a:graphic>
            </wp:anchor>
          </w:drawing>
        </mc:Choice>
        <mc:Fallback>
          <w:pict>
            <v:shape id="文本框 12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Opbvck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UBJHLc48cv3b5cfvy4/v5Ll&#10;6nVWqA9QY+JDwNQ03PkBs2c/oDMTH1S0+YuUCMYR7HzVVw6JiPxovVqvKwwJjM0XxGePz0OE9FZ6&#10;S7LR0IgDLLry03tIY+qckqs5f6+NKUM07i8HYmYPy72PPWYrDfthIrT37Rn59Dj7hjpcdUrMO4fS&#10;Yn9pNuJs7GfjGKI+dGWPcj0It8eETZTecoURdiqMQyvspgXLW/HnvWQ9/lT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6lu9yQEAAJwDAAAOAAAAAAAAAAEAIAAAAB4BAABkcnMvZTJvRG9j&#10;LnhtbFBLBQYAAAAABgAGAFkBAABZBQAAAAA=&#10;">
              <v:fill on="f" focussize="0,0"/>
              <v:stroke on="f"/>
              <v:imagedata o:title=""/>
              <o:lock v:ext="edit" aspectratio="f"/>
              <v:textbox inset="0mm,0mm,0mm,0mm" style="mso-fit-shape-to-text:t;">
                <w:txbxContent>
                  <w:p w14:paraId="76190756">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771AE">
    <w:pPr>
      <w:pStyle w:val="17"/>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ED9B79">
                          <w:pPr>
                            <w:pStyle w:val="22"/>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文本框 1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ahuP8oBAACc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VhS4rjFiV++f7v8+HX5+ZUs&#10;VzdZoT5AjYmPAVPTcO8HzJ79gM5MfFDR5i9SIhhHfc9XfeWQiMiP1qv1usKQwNh8QXz29DxESG+l&#10;tyQbDY04wKIrP72HNKbOKbma8w/amDJE4/5yIGb2sNz72GO20rAfJkJ7356RT4+zb6jDVafEvHMo&#10;bV6T2YizsZ+NY4j60JU9yvUg3B0TNlF6yxVG2KkwDq2wmxYsb8Wf95L19FN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ahuP8oBAACcAwAADgAAAAAAAAABACAAAAAeAQAAZHJzL2Uyb0Rv&#10;Yy54bWxQSwUGAAAAAAYABgBZAQAAWgUAAAAA&#10;">
              <v:fill on="f" focussize="0,0"/>
              <v:stroke on="f"/>
              <v:imagedata o:title=""/>
              <o:lock v:ext="edit" aspectratio="f"/>
              <v:textbox inset="0mm,0mm,0mm,0mm" style="mso-fit-shape-to-text:t;">
                <w:txbxContent>
                  <w:p w14:paraId="6AED9B79">
                    <w:pPr>
                      <w:pStyle w:val="2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5185C">
    <w:pPr>
      <w:pStyle w:val="17"/>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349250" cy="182880"/>
              <wp:effectExtent l="0" t="0" r="0" b="0"/>
              <wp:wrapNone/>
              <wp:docPr id="12" name="文本框 133"/>
              <wp:cNvGraphicFramePr/>
              <a:graphic xmlns:a="http://schemas.openxmlformats.org/drawingml/2006/main">
                <a:graphicData uri="http://schemas.microsoft.com/office/word/2010/wordprocessingShape">
                  <wps:wsp>
                    <wps:cNvSpPr txBox="1"/>
                    <wps:spPr>
                      <a:xfrm>
                        <a:off x="0" y="0"/>
                        <a:ext cx="349250" cy="182880"/>
                      </a:xfrm>
                      <a:prstGeom prst="rect">
                        <a:avLst/>
                      </a:prstGeom>
                      <a:noFill/>
                      <a:ln>
                        <a:noFill/>
                      </a:ln>
                    </wps:spPr>
                    <wps:txbx>
                      <w:txbxContent>
                        <w:p w14:paraId="545DF37C">
                          <w:pPr>
                            <w:pStyle w:val="22"/>
                          </w:pPr>
                          <w:r>
                            <w:fldChar w:fldCharType="begin"/>
                          </w:r>
                          <w:r>
                            <w:instrText xml:space="preserve"> PAGE  \* MERGEFORMAT </w:instrText>
                          </w:r>
                          <w:r>
                            <w:fldChar w:fldCharType="separate"/>
                          </w:r>
                          <w:r>
                            <w:t>103</w:t>
                          </w:r>
                          <w:r>
                            <w:fldChar w:fldCharType="end"/>
                          </w:r>
                        </w:p>
                      </w:txbxContent>
                    </wps:txbx>
                    <wps:bodyPr lIns="0" tIns="0" rIns="0" bIns="0" upright="0"/>
                  </wps:wsp>
                </a:graphicData>
              </a:graphic>
            </wp:anchor>
          </w:drawing>
        </mc:Choice>
        <mc:Fallback>
          <w:pict>
            <v:shape id="文本框 133" o:spid="_x0000_s1026" o:spt="202" type="#_x0000_t202" style="position:absolute;left:0pt;margin-top:0pt;height:14.4pt;width:27.5pt;mso-position-horizontal:center;mso-position-horizontal-relative:margin;z-index:251667456;mso-width-relative:page;mso-height-relative:page;" filled="f" stroked="f" coordsize="21600,21600" o:gfxdata="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EV6d10wAAAAMBAAAPAAAAAAAAAAEAIAAAACIAAABkcnMvZG93bnJldi54bWxQSwECFAAU&#10;AAAACACHTuJAh6VEGr0BAAB0AwAADgAAAAAAAAABACAAAAAiAQAAZHJzL2Uyb0RvYy54bWxQSwUG&#10;AAAAAAYABgBZAQAAUQUAAAAA&#10;">
              <v:fill on="f" focussize="0,0"/>
              <v:stroke on="f"/>
              <v:imagedata o:title=""/>
              <o:lock v:ext="edit" aspectratio="f"/>
              <v:textbox inset="0mm,0mm,0mm,0mm">
                <w:txbxContent>
                  <w:p w14:paraId="545DF37C">
                    <w:pPr>
                      <w:pStyle w:val="2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6B839">
    <w:pPr>
      <w:pStyle w:val="17"/>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1D012E">
                          <w:pPr>
                            <w:pStyle w:val="22"/>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文本框 13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V0k+soBAACcAwAADgAAAGRycy9lMm9Eb2MueG1srVPNjtMwEL4j8Q6W&#10;79RpF6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e4CTeUOG5x4pfv3y4/fl1+fiXL&#10;m5dZoT5AjYn3AVPT8MYPmD37AZ2Z+KCizV+kRDCO+p6v+sohEZEfrVfrdYUhgbH5gvjs4XmIkN5K&#10;b0k2GhpxgEVXfnoPaUydU3I15++0MWWIxv3lQMzsYbn3scdspWE/TIT2vj0jnx5n31CHq06JeedQ&#10;2rwmsxFnYz8bxxD1oSt7lOtBeH1M2ETpLVcYYafCOLTCblqwvBV/3kvWw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V0k+soBAACcAwAADgAAAAAAAAABACAAAAAeAQAAZHJzL2Uyb0Rv&#10;Yy54bWxQSwUGAAAAAAYABgBZAQAAWgUAAAAA&#10;">
              <v:fill on="f" focussize="0,0"/>
              <v:stroke on="f"/>
              <v:imagedata o:title=""/>
              <o:lock v:ext="edit" aspectratio="f"/>
              <v:textbox inset="0mm,0mm,0mm,0mm" style="mso-fit-shape-to-text:t;">
                <w:txbxContent>
                  <w:p w14:paraId="011D012E">
                    <w:pPr>
                      <w:pStyle w:val="2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23CA8">
    <w:pPr>
      <w:pStyle w:val="17"/>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5169C">
    <w:pPr>
      <w:pStyle w:val="17"/>
      <w:spacing w:line="14" w:lineRule="auto"/>
      <w:jc w:val="left"/>
      <w:rPr>
        <w:rFonts w:hint="default"/>
        <w:sz w:val="20"/>
        <w:lang w:val="en-US" w:eastAsia="zh-CN"/>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7266E8">
                          <w:pPr>
                            <w:pStyle w:val="22"/>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3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omnMoBAACc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BtKHLc48cv3b5cfvy4/v5Ll&#10;y1dZoT5AjYn3AVPT8MYPmD37AZ2Z+KCizV+kRDCO+p6v+sohEZEfrVfrdYUhgbH5gvjs4XmIkN5K&#10;b0k2GhpxgEVXfnoPaUydU3I15++0MWWIxv3lQMzsYbn3scdspWE/TIT2vj0jnx5n31CHq06JeedQ&#10;2rwmsxFnYz8bxxD1oSt7lOtBeH1M2ETpLVcYYafCOLTCblqwvBV/3kvWw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aomnMoBAACcAwAADgAAAAAAAAABACAAAAAeAQAAZHJzL2Uyb0Rv&#10;Yy54bWxQSwUGAAAAAAYABgBZAQAAWgUAAAAA&#10;">
              <v:fill on="f" focussize="0,0"/>
              <v:stroke on="f"/>
              <v:imagedata o:title=""/>
              <o:lock v:ext="edit" aspectratio="f"/>
              <v:textbox inset="0mm,0mm,0mm,0mm" style="mso-fit-shape-to-text:t;">
                <w:txbxContent>
                  <w:p w14:paraId="4B7266E8">
                    <w:pPr>
                      <w:pStyle w:val="22"/>
                    </w:pPr>
                    <w:r>
                      <w:fldChar w:fldCharType="begin"/>
                    </w:r>
                    <w:r>
                      <w:instrText xml:space="preserve"> PAGE  \* MERGEFORMAT </w:instrText>
                    </w:r>
                    <w:r>
                      <w:fldChar w:fldCharType="separate"/>
                    </w:r>
                    <w:r>
                      <w:t>2</w:t>
                    </w:r>
                    <w:r>
                      <w:fldChar w:fldCharType="end"/>
                    </w:r>
                  </w:p>
                </w:txbxContent>
              </v:textbox>
            </v:shape>
          </w:pict>
        </mc:Fallback>
      </mc:AlternateContent>
    </w:r>
  </w:p>
  <w:p w14:paraId="42726710">
    <w:pPr>
      <w:pStyle w:val="17"/>
      <w:spacing w:line="14" w:lineRule="auto"/>
      <w:rPr>
        <w:rFonts w:hint="default"/>
        <w:sz w:val="20"/>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7512A">
    <w:pPr>
      <w:pStyle w:val="17"/>
      <w:spacing w:line="14" w:lineRule="auto"/>
      <w:jc w:val="left"/>
      <w:rPr>
        <w:rFonts w:hint="default"/>
        <w:sz w:val="20"/>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5E412A">
                          <w:pPr>
                            <w:pStyle w:val="22"/>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1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96QF8oBAACb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3fUmK5wYGfv387//h1/vmV&#10;LJdlEqj3UGHek8fMONy5Addm9gM6E++hDSZ9kRHBOMp7usgrh0hEelSuyrLAkMDYfEF89vzcB4jv&#10;pTMkGTUNOL8sKz8+QhxT55RUzbp7pXWeobZ/ORAzeVjqfewxWXHYDROhnWtOyKfH0dfU4qZToh8s&#10;Kpu2ZDbCbOxm4+CD2nd5jVI98LeHiE3k3lKFEXYqjDPL7Kb9Skvx5z1nPf9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96QF8oBAACbAwAADgAAAAAAAAABACAAAAAeAQAAZHJzL2Uyb0Rv&#10;Yy54bWxQSwUGAAAAAAYABgBZAQAAWgUAAAAA&#10;">
              <v:fill on="f" focussize="0,0"/>
              <v:stroke on="f"/>
              <v:imagedata o:title=""/>
              <o:lock v:ext="edit" aspectratio="f"/>
              <v:textbox inset="0mm,0mm,0mm,0mm" style="mso-fit-shape-to-text:t;">
                <w:txbxContent>
                  <w:p w14:paraId="525E412A">
                    <w:pPr>
                      <w:pStyle w:val="22"/>
                    </w:pPr>
                    <w:r>
                      <w:fldChar w:fldCharType="begin"/>
                    </w:r>
                    <w:r>
                      <w:instrText xml:space="preserve"> PAGE  \* MERGEFORMAT </w:instrText>
                    </w:r>
                    <w:r>
                      <w:fldChar w:fldCharType="separate"/>
                    </w:r>
                    <w:r>
                      <w:t>3</w:t>
                    </w:r>
                    <w:r>
                      <w:fldChar w:fldCharType="end"/>
                    </w:r>
                  </w:p>
                </w:txbxContent>
              </v:textbox>
            </v:shape>
          </w:pict>
        </mc:Fallback>
      </mc:AlternateContent>
    </w:r>
  </w:p>
  <w:p w14:paraId="25E6E401">
    <w:pPr>
      <w:pStyle w:val="17"/>
      <w:spacing w:line="14" w:lineRule="auto"/>
      <w:rPr>
        <w:rFonts w:hint="default"/>
        <w:sz w:val="20"/>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642F5">
    <w:pPr>
      <w:pStyle w:val="17"/>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AC88EA">
                          <w:pPr>
                            <w:pStyle w:val="22"/>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1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jVi9coBAACbAwAADgAAAGRycy9lMm9Eb2MueG1srVPNjtMwEL4j8Q6W&#10;79Rph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ku&#10;X2eB+gA15t0FzEzDWz/g2sx+QGfmPaho8xcZEYyjvOervHJIRORH69V6XWFIYGy+ID57eB4ipHfS&#10;W5KNhkacX5GVnz5AGlPnlFzN+VttTJmhcX85EDN7WO597DFbadgPE6G9b8/Ip8fRN9ThplNi3jtU&#10;Nm/JbMTZ2M/GMUR96Moa5XoQ3hwTNlF6yxVG2Kkwzqywm/YrL8Wf95L18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jVi9coBAACbAwAADgAAAAAAAAABACAAAAAeAQAAZHJzL2Uyb0Rv&#10;Yy54bWxQSwUGAAAAAAYABgBZAQAAWgUAAAAA&#10;">
              <v:fill on="f" focussize="0,0"/>
              <v:stroke on="f"/>
              <v:imagedata o:title=""/>
              <o:lock v:ext="edit" aspectratio="f"/>
              <v:textbox inset="0mm,0mm,0mm,0mm" style="mso-fit-shape-to-text:t;">
                <w:txbxContent>
                  <w:p w14:paraId="71AC88EA">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0D221">
    <w:pPr>
      <w:pStyle w:val="17"/>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452511">
                          <w:pPr>
                            <w:pStyle w:val="22"/>
                          </w:pPr>
                          <w:r>
                            <w:fldChar w:fldCharType="begin"/>
                          </w:r>
                          <w:r>
                            <w:instrText xml:space="preserve"> PAGE  \* MERGEFORMAT </w:instrText>
                          </w:r>
                          <w:r>
                            <w:fldChar w:fldCharType="separate"/>
                          </w:r>
                          <w:r>
                            <w:t>41</w:t>
                          </w:r>
                          <w:r>
                            <w:fldChar w:fldCharType="end"/>
                          </w:r>
                        </w:p>
                      </w:txbxContent>
                    </wps:txbx>
                    <wps:bodyPr wrap="none" lIns="0" tIns="0" rIns="0" bIns="0" upright="0">
                      <a:spAutoFit/>
                    </wps:bodyPr>
                  </wps:wsp>
                </a:graphicData>
              </a:graphic>
            </wp:anchor>
          </w:drawing>
        </mc:Choice>
        <mc:Fallback>
          <w:pict>
            <v:shape id="文本框 1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UsMsoBAACb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ly&#10;tcwC9QFqzHsMmJmGez/g2sx+QGfmPaho8xcZEYyjvOervHJIRORH69V6XWFIYGy+ID57eh4ipLfS&#10;W5KNhkacX5GVn95DGlPnlFzN+QdtTJmhcX85EDN7WO597DFbadgPE6G9b8/Ip8fRN9ThplNi3jlU&#10;Nm/JbMTZ2M/GMUR96Moa5XoQ7o4Jmyi95Qoj7FQYZ1bYTfuVl+LPe8l6+q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qUsMsoBAACbAwAADgAAAAAAAAABACAAAAAeAQAAZHJzL2Uyb0Rv&#10;Yy54bWxQSwUGAAAAAAYABgBZAQAAWgUAAAAA&#10;">
              <v:fill on="f" focussize="0,0"/>
              <v:stroke on="f"/>
              <v:imagedata o:title=""/>
              <o:lock v:ext="edit" aspectratio="f"/>
              <v:textbox inset="0mm,0mm,0mm,0mm" style="mso-fit-shape-to-text:t;">
                <w:txbxContent>
                  <w:p w14:paraId="1A452511">
                    <w:pPr>
                      <w:pStyle w:val="2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0A4FA">
    <w:pPr>
      <w:pStyle w:val="17"/>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6355E8">
                          <w:pPr>
                            <w:pStyle w:val="22"/>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文本框 12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ZsMoBAACbAwAADgAAAGRycy9lMm9Eb2MueG1srVNLbtswEN0XyB0I&#10;7mPKWrSG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qek7Siw3OPDz92/nH7/OP7+S&#10;ZVkmgXoPFeY9ecyMw50bcG1mP6Az8R7aYNIXGRGMo7yni7xyiESkR6tytSowJDA2XxCfPT/3AeJ7&#10;6QxJRk0Dzi/Lyo+PEMfUOSVVs+5eaZ1nqO1fDsRMHpZ6H3tMVhx2w0Ro55oT8ulx9DW1uOmU6AeL&#10;yqYtmY0wG7vZOPig9l1eo1QP/O0hYhO5t1RhhJ0K48wyu2m/0lL8ec9Zz//U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cZsMoBAACbAwAADgAAAAAAAAABACAAAAAeAQAAZHJzL2Uyb0Rv&#10;Yy54bWxQSwUGAAAAAAYABgBZAQAAWgUAAAAA&#10;">
              <v:fill on="f" focussize="0,0"/>
              <v:stroke on="f"/>
              <v:imagedata o:title=""/>
              <o:lock v:ext="edit" aspectratio="f"/>
              <v:textbox inset="0mm,0mm,0mm,0mm" style="mso-fit-shape-to-text:t;">
                <w:txbxContent>
                  <w:p w14:paraId="746355E8">
                    <w:pPr>
                      <w:pStyle w:val="2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E5104">
    <w:pPr>
      <w:pStyle w:val="17"/>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544D84">
                          <w:pPr>
                            <w:pStyle w:val="22"/>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文本框 12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S4L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KI7dcYsDv3z/dvnx6/LzK1mu&#10;XmeB+gA15j0EzEzDnR9wbWY/oDPzHlS0+YuMCMZR3vNVXjkkIvKj9Wq9rjAkMDZfEJ89Pg8R0lvp&#10;LclGQyPOr8jKT+8hjalzSq7m/L02pszQuL8ciJk9LPc+9pitNOyHidDet2fk0+PoG+pw0ykx7xwq&#10;m7dkNuJs7GfjGKI+dGWNcj0It8eETZTecoURdiqMMyvspv3KS/HnvWQ9/lP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FdLgsyQEAAJsDAAAOAAAAAAAAAAEAIAAAAB4BAABkcnMvZTJvRG9j&#10;LnhtbFBLBQYAAAAABgAGAFkBAABZBQAAAAA=&#10;">
              <v:fill on="f" focussize="0,0"/>
              <v:stroke on="f"/>
              <v:imagedata o:title=""/>
              <o:lock v:ext="edit" aspectratio="f"/>
              <v:textbox inset="0mm,0mm,0mm,0mm" style="mso-fit-shape-to-text:t;">
                <w:txbxContent>
                  <w:p w14:paraId="54544D84">
                    <w:pPr>
                      <w:pStyle w:val="22"/>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A3DBA">
    <w:pPr>
      <w:pStyle w:val="17"/>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8155AE">
                          <w:pPr>
                            <w:pStyle w:val="22"/>
                          </w:pPr>
                          <w:r>
                            <w:fldChar w:fldCharType="begin"/>
                          </w:r>
                          <w:r>
                            <w:instrText xml:space="preserve"> PAGE  \* MERGEFORMAT </w:instrText>
                          </w:r>
                          <w:r>
                            <w:fldChar w:fldCharType="separate"/>
                          </w:r>
                          <w:r>
                            <w:t>48</w:t>
                          </w:r>
                          <w:r>
                            <w:fldChar w:fldCharType="end"/>
                          </w:r>
                        </w:p>
                      </w:txbxContent>
                    </wps:txbx>
                    <wps:bodyPr wrap="none" lIns="0" tIns="0" rIns="0" bIns="0" upright="0">
                      <a:spAutoFit/>
                    </wps:bodyPr>
                  </wps:wsp>
                </a:graphicData>
              </a:graphic>
            </wp:anchor>
          </w:drawing>
        </mc:Choice>
        <mc:Fallback>
          <w:pict>
            <v:shape id="文本框 12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CLAw8oBAACbAwAADgAAAGRycy9lMm9Eb2MueG1srVPNjtMwEL4j8Q6W&#10;79Rph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bEcYsDv3z/dvnx6/LzK1mu&#10;XmaB+gA15t0FzEzDWz/g2sx+QGfmPaho8xcZEYyjvOervHJIRORH69V6XWFIYGy+ID57eB4ipHfS&#10;W5KNhkacX5GVnz5AGlPnlFzN+VttTJmhcX85EDN7WO597DFbadgPE6G9b8/Ip8fRN9ThplNi3jtU&#10;Nm/JbMTZ2M/GMUR96Moa5XoQ3hwTNlF6yxVG2Kkwzqywm/YrL8Wf95L18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CLAw8oBAACbAwAADgAAAAAAAAABACAAAAAeAQAAZHJzL2Uyb0Rv&#10;Yy54bWxQSwUGAAAAAAYABgBZAQAAWgUAAAAA&#10;">
              <v:fill on="f" focussize="0,0"/>
              <v:stroke on="f"/>
              <v:imagedata o:title=""/>
              <o:lock v:ext="edit" aspectratio="f"/>
              <v:textbox inset="0mm,0mm,0mm,0mm" style="mso-fit-shape-to-text:t;">
                <w:txbxContent>
                  <w:p w14:paraId="4B8155AE">
                    <w:pPr>
                      <w:pStyle w:val="22"/>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94167">
    <w:pPr>
      <w:pStyle w:val="23"/>
      <w:keepNext w:val="0"/>
      <w:keepLines w:val="0"/>
      <w:pageBreakBefore w:val="0"/>
      <w:widowControl/>
      <w:pBdr>
        <w:bottom w:val="none" w:color="auto" w:sz="0" w:space="1"/>
      </w:pBdr>
      <w:tabs>
        <w:tab w:val="center" w:pos="4180"/>
        <w:tab w:val="clear" w:pos="4153"/>
        <w:tab w:val="clear" w:pos="8306"/>
      </w:tabs>
      <w:kinsoku/>
      <w:wordWrap/>
      <w:overflowPunct/>
      <w:topLinePunct w:val="0"/>
      <w:autoSpaceDE/>
      <w:autoSpaceDN/>
      <w:bidi w:val="0"/>
      <w:adjustRightInd w:val="0"/>
      <w:snapToGrid w:val="0"/>
      <w:spacing w:after="0"/>
      <w:ind w:left="0" w:leftChars="0" w:right="92" w:rightChars="42" w:firstLine="0" w:firstLineChars="0"/>
      <w:jc w:val="left"/>
      <w:textAlignment w:val="auto"/>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923771"/>
    <w:multiLevelType w:val="multilevel"/>
    <w:tmpl w:val="BE923771"/>
    <w:lvl w:ilvl="0" w:tentative="0">
      <w:start w:val="0"/>
      <w:numFmt w:val="bullet"/>
      <w:lvlText w:val=""/>
      <w:lvlJc w:val="left"/>
      <w:pPr>
        <w:ind w:left="1695" w:hanging="190"/>
      </w:pPr>
      <w:rPr>
        <w:rFonts w:hint="default" w:ascii="Wingdings 2" w:hAnsi="Wingdings 2" w:eastAsia="Wingdings 2" w:cs="Wingdings 2"/>
        <w:spacing w:val="-1"/>
        <w:w w:val="100"/>
        <w:sz w:val="19"/>
        <w:szCs w:val="19"/>
        <w:lang w:val="zh-CN" w:eastAsia="zh-CN" w:bidi="zh-CN"/>
      </w:rPr>
    </w:lvl>
    <w:lvl w:ilvl="1" w:tentative="0">
      <w:start w:val="0"/>
      <w:numFmt w:val="bullet"/>
      <w:lvlText w:val="•"/>
      <w:lvlJc w:val="left"/>
      <w:pPr>
        <w:ind w:left="2047" w:hanging="190"/>
      </w:pPr>
      <w:rPr>
        <w:rFonts w:hint="default"/>
        <w:lang w:val="zh-CN" w:eastAsia="zh-CN" w:bidi="zh-CN"/>
      </w:rPr>
    </w:lvl>
    <w:lvl w:ilvl="2" w:tentative="0">
      <w:start w:val="0"/>
      <w:numFmt w:val="bullet"/>
      <w:lvlText w:val="•"/>
      <w:lvlJc w:val="left"/>
      <w:pPr>
        <w:ind w:left="2394" w:hanging="190"/>
      </w:pPr>
      <w:rPr>
        <w:rFonts w:hint="default"/>
        <w:lang w:val="zh-CN" w:eastAsia="zh-CN" w:bidi="zh-CN"/>
      </w:rPr>
    </w:lvl>
    <w:lvl w:ilvl="3" w:tentative="0">
      <w:start w:val="0"/>
      <w:numFmt w:val="bullet"/>
      <w:lvlText w:val="•"/>
      <w:lvlJc w:val="left"/>
      <w:pPr>
        <w:ind w:left="2741" w:hanging="190"/>
      </w:pPr>
      <w:rPr>
        <w:rFonts w:hint="default"/>
        <w:lang w:val="zh-CN" w:eastAsia="zh-CN" w:bidi="zh-CN"/>
      </w:rPr>
    </w:lvl>
    <w:lvl w:ilvl="4" w:tentative="0">
      <w:start w:val="0"/>
      <w:numFmt w:val="bullet"/>
      <w:lvlText w:val="•"/>
      <w:lvlJc w:val="left"/>
      <w:pPr>
        <w:ind w:left="3088" w:hanging="190"/>
      </w:pPr>
      <w:rPr>
        <w:rFonts w:hint="default"/>
        <w:lang w:val="zh-CN" w:eastAsia="zh-CN" w:bidi="zh-CN"/>
      </w:rPr>
    </w:lvl>
    <w:lvl w:ilvl="5" w:tentative="0">
      <w:start w:val="0"/>
      <w:numFmt w:val="bullet"/>
      <w:lvlText w:val="•"/>
      <w:lvlJc w:val="left"/>
      <w:pPr>
        <w:ind w:left="3436" w:hanging="190"/>
      </w:pPr>
      <w:rPr>
        <w:rFonts w:hint="default"/>
        <w:lang w:val="zh-CN" w:eastAsia="zh-CN" w:bidi="zh-CN"/>
      </w:rPr>
    </w:lvl>
    <w:lvl w:ilvl="6" w:tentative="0">
      <w:start w:val="0"/>
      <w:numFmt w:val="bullet"/>
      <w:lvlText w:val="•"/>
      <w:lvlJc w:val="left"/>
      <w:pPr>
        <w:ind w:left="3783" w:hanging="190"/>
      </w:pPr>
      <w:rPr>
        <w:rFonts w:hint="default"/>
        <w:lang w:val="zh-CN" w:eastAsia="zh-CN" w:bidi="zh-CN"/>
      </w:rPr>
    </w:lvl>
    <w:lvl w:ilvl="7" w:tentative="0">
      <w:start w:val="0"/>
      <w:numFmt w:val="bullet"/>
      <w:lvlText w:val="•"/>
      <w:lvlJc w:val="left"/>
      <w:pPr>
        <w:ind w:left="4130" w:hanging="190"/>
      </w:pPr>
      <w:rPr>
        <w:rFonts w:hint="default"/>
        <w:lang w:val="zh-CN" w:eastAsia="zh-CN" w:bidi="zh-CN"/>
      </w:rPr>
    </w:lvl>
    <w:lvl w:ilvl="8" w:tentative="0">
      <w:start w:val="0"/>
      <w:numFmt w:val="bullet"/>
      <w:lvlText w:val="•"/>
      <w:lvlJc w:val="left"/>
      <w:pPr>
        <w:ind w:left="4477" w:hanging="190"/>
      </w:pPr>
      <w:rPr>
        <w:rFonts w:hint="default"/>
        <w:lang w:val="zh-CN" w:eastAsia="zh-CN" w:bidi="zh-CN"/>
      </w:rPr>
    </w:lvl>
  </w:abstractNum>
  <w:abstractNum w:abstractNumId="1">
    <w:nsid w:val="C9FC10E6"/>
    <w:multiLevelType w:val="singleLevel"/>
    <w:tmpl w:val="C9FC10E6"/>
    <w:lvl w:ilvl="0" w:tentative="0">
      <w:start w:val="2"/>
      <w:numFmt w:val="chineseCounting"/>
      <w:suff w:val="nothing"/>
      <w:lvlText w:val="%1、"/>
      <w:lvlJc w:val="left"/>
      <w:rPr>
        <w:rFonts w:hint="eastAsia"/>
      </w:rPr>
    </w:lvl>
  </w:abstractNum>
  <w:abstractNum w:abstractNumId="2">
    <w:nsid w:val="E9DE8839"/>
    <w:multiLevelType w:val="singleLevel"/>
    <w:tmpl w:val="E9DE8839"/>
    <w:lvl w:ilvl="0" w:tentative="0">
      <w:start w:val="5"/>
      <w:numFmt w:val="chineseCounting"/>
      <w:suff w:val="space"/>
      <w:lvlText w:val="第%1章"/>
      <w:lvlJc w:val="left"/>
      <w:rPr>
        <w:rFonts w:hint="eastAsia"/>
      </w:rPr>
    </w:lvl>
  </w:abstractNum>
  <w:abstractNum w:abstractNumId="3">
    <w:nsid w:val="4BA54F0C"/>
    <w:multiLevelType w:val="multilevel"/>
    <w:tmpl w:val="4BA54F0C"/>
    <w:lvl w:ilvl="0" w:tentative="0">
      <w:start w:val="7"/>
      <w:numFmt w:val="japaneseCounting"/>
      <w:lvlText w:val="第%1条"/>
      <w:lvlJc w:val="left"/>
      <w:pPr>
        <w:tabs>
          <w:tab w:val="left" w:pos="1192"/>
        </w:tabs>
        <w:ind w:left="1192" w:hanging="720"/>
      </w:pPr>
      <w:rPr>
        <w:rFonts w:hint="default"/>
        <w:color w:val="auto"/>
      </w:rPr>
    </w:lvl>
    <w:lvl w:ilvl="1" w:tentative="0">
      <w:start w:val="1"/>
      <w:numFmt w:val="lowerLetter"/>
      <w:lvlText w:val="%2)"/>
      <w:lvlJc w:val="left"/>
      <w:pPr>
        <w:tabs>
          <w:tab w:val="left" w:pos="1312"/>
        </w:tabs>
        <w:ind w:left="1312" w:hanging="420"/>
      </w:pPr>
    </w:lvl>
    <w:lvl w:ilvl="2" w:tentative="0">
      <w:start w:val="1"/>
      <w:numFmt w:val="lowerRoman"/>
      <w:lvlText w:val="%3."/>
      <w:lvlJc w:val="right"/>
      <w:pPr>
        <w:tabs>
          <w:tab w:val="left" w:pos="1732"/>
        </w:tabs>
        <w:ind w:left="1732" w:hanging="420"/>
      </w:pPr>
    </w:lvl>
    <w:lvl w:ilvl="3" w:tentative="0">
      <w:start w:val="1"/>
      <w:numFmt w:val="decimal"/>
      <w:lvlText w:val="%4."/>
      <w:lvlJc w:val="left"/>
      <w:pPr>
        <w:tabs>
          <w:tab w:val="left" w:pos="2152"/>
        </w:tabs>
        <w:ind w:left="2152" w:hanging="420"/>
      </w:pPr>
    </w:lvl>
    <w:lvl w:ilvl="4" w:tentative="0">
      <w:start w:val="1"/>
      <w:numFmt w:val="lowerLetter"/>
      <w:lvlText w:val="%5)"/>
      <w:lvlJc w:val="left"/>
      <w:pPr>
        <w:tabs>
          <w:tab w:val="left" w:pos="2572"/>
        </w:tabs>
        <w:ind w:left="2572" w:hanging="420"/>
      </w:pPr>
    </w:lvl>
    <w:lvl w:ilvl="5" w:tentative="0">
      <w:start w:val="1"/>
      <w:numFmt w:val="lowerRoman"/>
      <w:lvlText w:val="%6."/>
      <w:lvlJc w:val="right"/>
      <w:pPr>
        <w:tabs>
          <w:tab w:val="left" w:pos="2992"/>
        </w:tabs>
        <w:ind w:left="2992" w:hanging="420"/>
      </w:pPr>
    </w:lvl>
    <w:lvl w:ilvl="6" w:tentative="0">
      <w:start w:val="1"/>
      <w:numFmt w:val="decimal"/>
      <w:lvlText w:val="%7."/>
      <w:lvlJc w:val="left"/>
      <w:pPr>
        <w:tabs>
          <w:tab w:val="left" w:pos="3412"/>
        </w:tabs>
        <w:ind w:left="3412" w:hanging="420"/>
      </w:pPr>
    </w:lvl>
    <w:lvl w:ilvl="7" w:tentative="0">
      <w:start w:val="1"/>
      <w:numFmt w:val="lowerLetter"/>
      <w:lvlText w:val="%8)"/>
      <w:lvlJc w:val="left"/>
      <w:pPr>
        <w:tabs>
          <w:tab w:val="left" w:pos="3832"/>
        </w:tabs>
        <w:ind w:left="3832" w:hanging="420"/>
      </w:pPr>
    </w:lvl>
    <w:lvl w:ilvl="8" w:tentative="0">
      <w:start w:val="1"/>
      <w:numFmt w:val="lowerRoman"/>
      <w:lvlText w:val="%9."/>
      <w:lvlJc w:val="right"/>
      <w:pPr>
        <w:tabs>
          <w:tab w:val="left" w:pos="4252"/>
        </w:tabs>
        <w:ind w:left="4252" w:hanging="420"/>
      </w:pPr>
    </w:lvl>
  </w:abstractNum>
  <w:abstractNum w:abstractNumId="4">
    <w:nsid w:val="5B7F6AF5"/>
    <w:multiLevelType w:val="multilevel"/>
    <w:tmpl w:val="5B7F6AF5"/>
    <w:lvl w:ilvl="0" w:tentative="0">
      <w:start w:val="5"/>
      <w:numFmt w:val="japaneseCounting"/>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6F4C3713"/>
    <w:multiLevelType w:val="singleLevel"/>
    <w:tmpl w:val="6F4C3713"/>
    <w:lvl w:ilvl="0" w:tentative="0">
      <w:start w:val="1"/>
      <w:numFmt w:val="decimal"/>
      <w:pStyle w:val="14"/>
      <w:lvlText w:val="%1."/>
      <w:lvlJc w:val="left"/>
      <w:pPr>
        <w:tabs>
          <w:tab w:val="left" w:pos="360"/>
        </w:tabs>
        <w:ind w:left="360" w:hanging="360"/>
      </w:pPr>
    </w:lvl>
  </w:abstractNum>
  <w:abstractNum w:abstractNumId="6">
    <w:nsid w:val="785C38E9"/>
    <w:multiLevelType w:val="multilevel"/>
    <w:tmpl w:val="785C38E9"/>
    <w:lvl w:ilvl="0" w:tentative="0">
      <w:start w:val="5"/>
      <w:numFmt w:val="japaneseCounting"/>
      <w:lvlText w:val="第%1条"/>
      <w:lvlJc w:val="left"/>
      <w:pPr>
        <w:tabs>
          <w:tab w:val="left" w:pos="1192"/>
        </w:tabs>
        <w:ind w:left="1192" w:hanging="720"/>
      </w:pPr>
      <w:rPr>
        <w:rFonts w:hint="default"/>
      </w:rPr>
    </w:lvl>
    <w:lvl w:ilvl="1" w:tentative="0">
      <w:start w:val="1"/>
      <w:numFmt w:val="lowerLetter"/>
      <w:lvlText w:val="%2)"/>
      <w:lvlJc w:val="left"/>
      <w:pPr>
        <w:tabs>
          <w:tab w:val="left" w:pos="1312"/>
        </w:tabs>
        <w:ind w:left="1312" w:hanging="420"/>
      </w:pPr>
    </w:lvl>
    <w:lvl w:ilvl="2" w:tentative="0">
      <w:start w:val="1"/>
      <w:numFmt w:val="lowerRoman"/>
      <w:lvlText w:val="%3."/>
      <w:lvlJc w:val="right"/>
      <w:pPr>
        <w:tabs>
          <w:tab w:val="left" w:pos="1732"/>
        </w:tabs>
        <w:ind w:left="1732" w:hanging="420"/>
      </w:pPr>
    </w:lvl>
    <w:lvl w:ilvl="3" w:tentative="0">
      <w:start w:val="1"/>
      <w:numFmt w:val="decimal"/>
      <w:lvlText w:val="%4."/>
      <w:lvlJc w:val="left"/>
      <w:pPr>
        <w:tabs>
          <w:tab w:val="left" w:pos="2152"/>
        </w:tabs>
        <w:ind w:left="2152" w:hanging="420"/>
      </w:pPr>
    </w:lvl>
    <w:lvl w:ilvl="4" w:tentative="0">
      <w:start w:val="1"/>
      <w:numFmt w:val="lowerLetter"/>
      <w:lvlText w:val="%5)"/>
      <w:lvlJc w:val="left"/>
      <w:pPr>
        <w:tabs>
          <w:tab w:val="left" w:pos="2572"/>
        </w:tabs>
        <w:ind w:left="2572" w:hanging="420"/>
      </w:pPr>
    </w:lvl>
    <w:lvl w:ilvl="5" w:tentative="0">
      <w:start w:val="1"/>
      <w:numFmt w:val="lowerRoman"/>
      <w:lvlText w:val="%6."/>
      <w:lvlJc w:val="right"/>
      <w:pPr>
        <w:tabs>
          <w:tab w:val="left" w:pos="2992"/>
        </w:tabs>
        <w:ind w:left="2992" w:hanging="420"/>
      </w:pPr>
    </w:lvl>
    <w:lvl w:ilvl="6" w:tentative="0">
      <w:start w:val="1"/>
      <w:numFmt w:val="decimal"/>
      <w:lvlText w:val="%7."/>
      <w:lvlJc w:val="left"/>
      <w:pPr>
        <w:tabs>
          <w:tab w:val="left" w:pos="3412"/>
        </w:tabs>
        <w:ind w:left="3412" w:hanging="420"/>
      </w:pPr>
    </w:lvl>
    <w:lvl w:ilvl="7" w:tentative="0">
      <w:start w:val="1"/>
      <w:numFmt w:val="lowerLetter"/>
      <w:lvlText w:val="%8)"/>
      <w:lvlJc w:val="left"/>
      <w:pPr>
        <w:tabs>
          <w:tab w:val="left" w:pos="3832"/>
        </w:tabs>
        <w:ind w:left="3832" w:hanging="420"/>
      </w:pPr>
    </w:lvl>
    <w:lvl w:ilvl="8" w:tentative="0">
      <w:start w:val="1"/>
      <w:numFmt w:val="lowerRoman"/>
      <w:lvlText w:val="%9."/>
      <w:lvlJc w:val="right"/>
      <w:pPr>
        <w:tabs>
          <w:tab w:val="left" w:pos="4252"/>
        </w:tabs>
        <w:ind w:left="4252" w:hanging="420"/>
      </w:pPr>
    </w:lvl>
  </w:abstractNum>
  <w:num w:numId="1">
    <w:abstractNumId w:val="5"/>
  </w:num>
  <w:num w:numId="2">
    <w:abstractNumId w:val="0"/>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5MTk4MzZmMzAxNjlhOTgyMmRhNDY1YWE4YjllOTEifQ=="/>
  </w:docVars>
  <w:rsids>
    <w:rsidRoot w:val="00000000"/>
    <w:rsid w:val="0002117A"/>
    <w:rsid w:val="00041089"/>
    <w:rsid w:val="00074FDB"/>
    <w:rsid w:val="001A6298"/>
    <w:rsid w:val="003E4178"/>
    <w:rsid w:val="004A1407"/>
    <w:rsid w:val="00542E4F"/>
    <w:rsid w:val="007100B1"/>
    <w:rsid w:val="00754838"/>
    <w:rsid w:val="00805311"/>
    <w:rsid w:val="00857DEE"/>
    <w:rsid w:val="008F6EB2"/>
    <w:rsid w:val="009E18B7"/>
    <w:rsid w:val="00A65866"/>
    <w:rsid w:val="00C85FCD"/>
    <w:rsid w:val="00CA1CCC"/>
    <w:rsid w:val="00CE24DB"/>
    <w:rsid w:val="00D07B9F"/>
    <w:rsid w:val="00D874F9"/>
    <w:rsid w:val="00E963A0"/>
    <w:rsid w:val="00FB3EA7"/>
    <w:rsid w:val="012C364B"/>
    <w:rsid w:val="01576001"/>
    <w:rsid w:val="01583748"/>
    <w:rsid w:val="01584E73"/>
    <w:rsid w:val="01723669"/>
    <w:rsid w:val="01780A5E"/>
    <w:rsid w:val="017B5151"/>
    <w:rsid w:val="0188103D"/>
    <w:rsid w:val="01950323"/>
    <w:rsid w:val="019842D2"/>
    <w:rsid w:val="0198497F"/>
    <w:rsid w:val="019A372A"/>
    <w:rsid w:val="01A05F22"/>
    <w:rsid w:val="01BC3CF5"/>
    <w:rsid w:val="01D01E25"/>
    <w:rsid w:val="01E43CB9"/>
    <w:rsid w:val="01EA57EB"/>
    <w:rsid w:val="01F45E20"/>
    <w:rsid w:val="02092C94"/>
    <w:rsid w:val="02104635"/>
    <w:rsid w:val="02293A69"/>
    <w:rsid w:val="022B0BD4"/>
    <w:rsid w:val="023D39EF"/>
    <w:rsid w:val="02471E9C"/>
    <w:rsid w:val="025263E9"/>
    <w:rsid w:val="02675BA7"/>
    <w:rsid w:val="026D218D"/>
    <w:rsid w:val="02761330"/>
    <w:rsid w:val="027E72DF"/>
    <w:rsid w:val="02836E9F"/>
    <w:rsid w:val="02900DA0"/>
    <w:rsid w:val="0291738C"/>
    <w:rsid w:val="029833C2"/>
    <w:rsid w:val="02A46ACC"/>
    <w:rsid w:val="02BF3353"/>
    <w:rsid w:val="02C05798"/>
    <w:rsid w:val="02DF35C9"/>
    <w:rsid w:val="02E85484"/>
    <w:rsid w:val="030809F6"/>
    <w:rsid w:val="03280781"/>
    <w:rsid w:val="03497F31"/>
    <w:rsid w:val="034B2319"/>
    <w:rsid w:val="035B510A"/>
    <w:rsid w:val="036E2D98"/>
    <w:rsid w:val="03814253"/>
    <w:rsid w:val="0384736E"/>
    <w:rsid w:val="03A92E5D"/>
    <w:rsid w:val="03B91400"/>
    <w:rsid w:val="03BB1FB6"/>
    <w:rsid w:val="03D30329"/>
    <w:rsid w:val="03D42DBD"/>
    <w:rsid w:val="03E906FD"/>
    <w:rsid w:val="03F34E58"/>
    <w:rsid w:val="03F4702C"/>
    <w:rsid w:val="03FC5FFC"/>
    <w:rsid w:val="04044322"/>
    <w:rsid w:val="04070FCF"/>
    <w:rsid w:val="04187996"/>
    <w:rsid w:val="0422530C"/>
    <w:rsid w:val="043110A3"/>
    <w:rsid w:val="043669A5"/>
    <w:rsid w:val="04367644"/>
    <w:rsid w:val="04555E82"/>
    <w:rsid w:val="045B0789"/>
    <w:rsid w:val="04646981"/>
    <w:rsid w:val="046D2E6C"/>
    <w:rsid w:val="04765325"/>
    <w:rsid w:val="048246C2"/>
    <w:rsid w:val="048C6860"/>
    <w:rsid w:val="04953738"/>
    <w:rsid w:val="04973682"/>
    <w:rsid w:val="04A045D0"/>
    <w:rsid w:val="04C61173"/>
    <w:rsid w:val="04C9670A"/>
    <w:rsid w:val="04D62985"/>
    <w:rsid w:val="04DA239D"/>
    <w:rsid w:val="04E92477"/>
    <w:rsid w:val="04EB76F9"/>
    <w:rsid w:val="04FC43EA"/>
    <w:rsid w:val="050844B5"/>
    <w:rsid w:val="052125E2"/>
    <w:rsid w:val="05221777"/>
    <w:rsid w:val="05247042"/>
    <w:rsid w:val="053A1CB4"/>
    <w:rsid w:val="05654685"/>
    <w:rsid w:val="058C7E64"/>
    <w:rsid w:val="05955CDE"/>
    <w:rsid w:val="059F3E54"/>
    <w:rsid w:val="05AB2C01"/>
    <w:rsid w:val="05B86B74"/>
    <w:rsid w:val="05B918EC"/>
    <w:rsid w:val="05C85B6E"/>
    <w:rsid w:val="05CA7B12"/>
    <w:rsid w:val="05CF31A3"/>
    <w:rsid w:val="05D05430"/>
    <w:rsid w:val="05E01F5E"/>
    <w:rsid w:val="05E450D2"/>
    <w:rsid w:val="05F50593"/>
    <w:rsid w:val="06122415"/>
    <w:rsid w:val="06132C7E"/>
    <w:rsid w:val="06197F6A"/>
    <w:rsid w:val="06251C3E"/>
    <w:rsid w:val="0641187C"/>
    <w:rsid w:val="06554839"/>
    <w:rsid w:val="065B4B19"/>
    <w:rsid w:val="065F1E27"/>
    <w:rsid w:val="06793B35"/>
    <w:rsid w:val="06A44D39"/>
    <w:rsid w:val="06BC137B"/>
    <w:rsid w:val="06D50C45"/>
    <w:rsid w:val="06F13F26"/>
    <w:rsid w:val="06F86E33"/>
    <w:rsid w:val="06FD27C0"/>
    <w:rsid w:val="070F3FC2"/>
    <w:rsid w:val="070F7CA8"/>
    <w:rsid w:val="07236BEA"/>
    <w:rsid w:val="073E6429"/>
    <w:rsid w:val="075B7309"/>
    <w:rsid w:val="075F02BA"/>
    <w:rsid w:val="077C6DE8"/>
    <w:rsid w:val="079607EF"/>
    <w:rsid w:val="07D37038"/>
    <w:rsid w:val="07F111C8"/>
    <w:rsid w:val="07F36D83"/>
    <w:rsid w:val="07F912F4"/>
    <w:rsid w:val="08051E94"/>
    <w:rsid w:val="0809519A"/>
    <w:rsid w:val="080D4829"/>
    <w:rsid w:val="08312514"/>
    <w:rsid w:val="08331CE0"/>
    <w:rsid w:val="08714306"/>
    <w:rsid w:val="087F3DE3"/>
    <w:rsid w:val="08860C36"/>
    <w:rsid w:val="088D1571"/>
    <w:rsid w:val="08914082"/>
    <w:rsid w:val="089E07B6"/>
    <w:rsid w:val="08A54F4C"/>
    <w:rsid w:val="08C10198"/>
    <w:rsid w:val="08E52613"/>
    <w:rsid w:val="09146308"/>
    <w:rsid w:val="0938632B"/>
    <w:rsid w:val="093A1985"/>
    <w:rsid w:val="093E008D"/>
    <w:rsid w:val="094063FE"/>
    <w:rsid w:val="095347F5"/>
    <w:rsid w:val="09590CC9"/>
    <w:rsid w:val="097326B5"/>
    <w:rsid w:val="097755B8"/>
    <w:rsid w:val="09A3752A"/>
    <w:rsid w:val="09AB13AA"/>
    <w:rsid w:val="09B31FB3"/>
    <w:rsid w:val="09B73258"/>
    <w:rsid w:val="09BD189A"/>
    <w:rsid w:val="09C46797"/>
    <w:rsid w:val="09D62EF1"/>
    <w:rsid w:val="09F37266"/>
    <w:rsid w:val="09F57571"/>
    <w:rsid w:val="09F71624"/>
    <w:rsid w:val="0A015371"/>
    <w:rsid w:val="0A124B24"/>
    <w:rsid w:val="0A1E3055"/>
    <w:rsid w:val="0A285C81"/>
    <w:rsid w:val="0A2D713C"/>
    <w:rsid w:val="0A3208AE"/>
    <w:rsid w:val="0A394593"/>
    <w:rsid w:val="0A4022A5"/>
    <w:rsid w:val="0A631954"/>
    <w:rsid w:val="0A820484"/>
    <w:rsid w:val="0A961A4C"/>
    <w:rsid w:val="0A9E5194"/>
    <w:rsid w:val="0AA413E9"/>
    <w:rsid w:val="0AAB744B"/>
    <w:rsid w:val="0AB112DB"/>
    <w:rsid w:val="0AB4081B"/>
    <w:rsid w:val="0AC84FBD"/>
    <w:rsid w:val="0AE222D4"/>
    <w:rsid w:val="0B1E7FEC"/>
    <w:rsid w:val="0B2774DB"/>
    <w:rsid w:val="0B2A2908"/>
    <w:rsid w:val="0B65096B"/>
    <w:rsid w:val="0B775199"/>
    <w:rsid w:val="0B852543"/>
    <w:rsid w:val="0B8839B6"/>
    <w:rsid w:val="0B986CB2"/>
    <w:rsid w:val="0BB11071"/>
    <w:rsid w:val="0BBB1A15"/>
    <w:rsid w:val="0BBB2B0D"/>
    <w:rsid w:val="0BBE064B"/>
    <w:rsid w:val="0BC814CA"/>
    <w:rsid w:val="0BD61D0B"/>
    <w:rsid w:val="0BFB73DA"/>
    <w:rsid w:val="0BFD7621"/>
    <w:rsid w:val="0C162AE7"/>
    <w:rsid w:val="0C4A162E"/>
    <w:rsid w:val="0C5131E8"/>
    <w:rsid w:val="0C52553B"/>
    <w:rsid w:val="0C577A69"/>
    <w:rsid w:val="0C5C684C"/>
    <w:rsid w:val="0C636C58"/>
    <w:rsid w:val="0C767178"/>
    <w:rsid w:val="0C7704C4"/>
    <w:rsid w:val="0C91440B"/>
    <w:rsid w:val="0CA12AF2"/>
    <w:rsid w:val="0CC742F3"/>
    <w:rsid w:val="0D0504EF"/>
    <w:rsid w:val="0D191B40"/>
    <w:rsid w:val="0D2D33FB"/>
    <w:rsid w:val="0D3558A3"/>
    <w:rsid w:val="0D562B05"/>
    <w:rsid w:val="0D655FE2"/>
    <w:rsid w:val="0D71793F"/>
    <w:rsid w:val="0D8B0A01"/>
    <w:rsid w:val="0DB53124"/>
    <w:rsid w:val="0DD92516"/>
    <w:rsid w:val="0DDD575A"/>
    <w:rsid w:val="0DED5218"/>
    <w:rsid w:val="0DF759EF"/>
    <w:rsid w:val="0DF96D85"/>
    <w:rsid w:val="0DFA1EAB"/>
    <w:rsid w:val="0DFA29B7"/>
    <w:rsid w:val="0E070E80"/>
    <w:rsid w:val="0E0802A4"/>
    <w:rsid w:val="0E091FF3"/>
    <w:rsid w:val="0E160AB2"/>
    <w:rsid w:val="0E1F28CF"/>
    <w:rsid w:val="0E4A538F"/>
    <w:rsid w:val="0E626E57"/>
    <w:rsid w:val="0E633811"/>
    <w:rsid w:val="0E873B35"/>
    <w:rsid w:val="0E9E747F"/>
    <w:rsid w:val="0EA057F9"/>
    <w:rsid w:val="0EB237E0"/>
    <w:rsid w:val="0EC224E4"/>
    <w:rsid w:val="0ED939EE"/>
    <w:rsid w:val="0EF27644"/>
    <w:rsid w:val="0F0F792B"/>
    <w:rsid w:val="0F2F252F"/>
    <w:rsid w:val="0F323F8F"/>
    <w:rsid w:val="0F451083"/>
    <w:rsid w:val="0F4A2CBA"/>
    <w:rsid w:val="0F552147"/>
    <w:rsid w:val="0F5A3BB7"/>
    <w:rsid w:val="0F637FBB"/>
    <w:rsid w:val="0F716D24"/>
    <w:rsid w:val="0F864741"/>
    <w:rsid w:val="0F941163"/>
    <w:rsid w:val="0F9A6184"/>
    <w:rsid w:val="0FB96640"/>
    <w:rsid w:val="0FBB4D60"/>
    <w:rsid w:val="0FC0650F"/>
    <w:rsid w:val="0FC86352"/>
    <w:rsid w:val="0FD0094D"/>
    <w:rsid w:val="0FE14602"/>
    <w:rsid w:val="0FE802E4"/>
    <w:rsid w:val="0FEF09EB"/>
    <w:rsid w:val="100C541C"/>
    <w:rsid w:val="1015428D"/>
    <w:rsid w:val="10346B6F"/>
    <w:rsid w:val="10535A94"/>
    <w:rsid w:val="106F0166"/>
    <w:rsid w:val="108619C7"/>
    <w:rsid w:val="109260FD"/>
    <w:rsid w:val="10AE71E0"/>
    <w:rsid w:val="10D94355"/>
    <w:rsid w:val="10E96D2B"/>
    <w:rsid w:val="110163D0"/>
    <w:rsid w:val="11044036"/>
    <w:rsid w:val="110921A4"/>
    <w:rsid w:val="110E6DA4"/>
    <w:rsid w:val="112C42A9"/>
    <w:rsid w:val="112D75BA"/>
    <w:rsid w:val="1154503B"/>
    <w:rsid w:val="115B09DF"/>
    <w:rsid w:val="116F22D9"/>
    <w:rsid w:val="11804CFA"/>
    <w:rsid w:val="11835FE2"/>
    <w:rsid w:val="118546F9"/>
    <w:rsid w:val="118C0AE6"/>
    <w:rsid w:val="11940356"/>
    <w:rsid w:val="119A5349"/>
    <w:rsid w:val="11AC4417"/>
    <w:rsid w:val="11B61FE9"/>
    <w:rsid w:val="11DF618E"/>
    <w:rsid w:val="11E84BD9"/>
    <w:rsid w:val="11EB0EDD"/>
    <w:rsid w:val="122B667D"/>
    <w:rsid w:val="12372F05"/>
    <w:rsid w:val="123F6446"/>
    <w:rsid w:val="124C7216"/>
    <w:rsid w:val="1264054A"/>
    <w:rsid w:val="1265215A"/>
    <w:rsid w:val="12785FB8"/>
    <w:rsid w:val="12847AFA"/>
    <w:rsid w:val="129D3557"/>
    <w:rsid w:val="129F51E6"/>
    <w:rsid w:val="12A6780B"/>
    <w:rsid w:val="12B93967"/>
    <w:rsid w:val="12CC5F80"/>
    <w:rsid w:val="13025DE6"/>
    <w:rsid w:val="130B438D"/>
    <w:rsid w:val="13100EAC"/>
    <w:rsid w:val="1314163B"/>
    <w:rsid w:val="131F6238"/>
    <w:rsid w:val="13244E77"/>
    <w:rsid w:val="133B6A25"/>
    <w:rsid w:val="133D44B0"/>
    <w:rsid w:val="134876FC"/>
    <w:rsid w:val="13713738"/>
    <w:rsid w:val="13852568"/>
    <w:rsid w:val="13926AE9"/>
    <w:rsid w:val="13B32D9D"/>
    <w:rsid w:val="13F11F07"/>
    <w:rsid w:val="13FA01BD"/>
    <w:rsid w:val="13FC4962"/>
    <w:rsid w:val="13FD7658"/>
    <w:rsid w:val="14113135"/>
    <w:rsid w:val="142B4DED"/>
    <w:rsid w:val="14423049"/>
    <w:rsid w:val="144E1832"/>
    <w:rsid w:val="14580FEF"/>
    <w:rsid w:val="148A453B"/>
    <w:rsid w:val="14964D1A"/>
    <w:rsid w:val="14A40643"/>
    <w:rsid w:val="14BD6921"/>
    <w:rsid w:val="14DA7A8D"/>
    <w:rsid w:val="14E87E56"/>
    <w:rsid w:val="14F61C3F"/>
    <w:rsid w:val="15172766"/>
    <w:rsid w:val="152B41FC"/>
    <w:rsid w:val="153674A4"/>
    <w:rsid w:val="15460C88"/>
    <w:rsid w:val="154C7154"/>
    <w:rsid w:val="155B6B08"/>
    <w:rsid w:val="15676F1D"/>
    <w:rsid w:val="1584460A"/>
    <w:rsid w:val="158B2B6D"/>
    <w:rsid w:val="158F30D9"/>
    <w:rsid w:val="15927E5D"/>
    <w:rsid w:val="15A15968"/>
    <w:rsid w:val="15BC1B58"/>
    <w:rsid w:val="15C07605"/>
    <w:rsid w:val="15C143FC"/>
    <w:rsid w:val="15CA76C5"/>
    <w:rsid w:val="15E327C2"/>
    <w:rsid w:val="15EA4B72"/>
    <w:rsid w:val="15F9183D"/>
    <w:rsid w:val="160A3A33"/>
    <w:rsid w:val="162715E5"/>
    <w:rsid w:val="162C71DD"/>
    <w:rsid w:val="162D4D4B"/>
    <w:rsid w:val="162D4EEB"/>
    <w:rsid w:val="162F42E1"/>
    <w:rsid w:val="164674CC"/>
    <w:rsid w:val="165A42B1"/>
    <w:rsid w:val="165E7909"/>
    <w:rsid w:val="167E11B6"/>
    <w:rsid w:val="167E6395"/>
    <w:rsid w:val="169C05E1"/>
    <w:rsid w:val="16A17773"/>
    <w:rsid w:val="16A64165"/>
    <w:rsid w:val="16C27D1D"/>
    <w:rsid w:val="16C357BA"/>
    <w:rsid w:val="16CD3C81"/>
    <w:rsid w:val="16DB2DC8"/>
    <w:rsid w:val="16FE597A"/>
    <w:rsid w:val="170013D0"/>
    <w:rsid w:val="171862DF"/>
    <w:rsid w:val="174C1424"/>
    <w:rsid w:val="17515757"/>
    <w:rsid w:val="176202C0"/>
    <w:rsid w:val="176A65B5"/>
    <w:rsid w:val="176B50BF"/>
    <w:rsid w:val="17A820D0"/>
    <w:rsid w:val="17B6768D"/>
    <w:rsid w:val="17C47B5B"/>
    <w:rsid w:val="17D36C7E"/>
    <w:rsid w:val="17D42FA4"/>
    <w:rsid w:val="17D6575A"/>
    <w:rsid w:val="17E176E3"/>
    <w:rsid w:val="17EC3D55"/>
    <w:rsid w:val="17F33B9C"/>
    <w:rsid w:val="18005E60"/>
    <w:rsid w:val="180361E4"/>
    <w:rsid w:val="18340B00"/>
    <w:rsid w:val="18396966"/>
    <w:rsid w:val="183F34DF"/>
    <w:rsid w:val="184E0FA9"/>
    <w:rsid w:val="18693B64"/>
    <w:rsid w:val="187907B9"/>
    <w:rsid w:val="189A735D"/>
    <w:rsid w:val="18AB20C5"/>
    <w:rsid w:val="18B21683"/>
    <w:rsid w:val="18C14CF4"/>
    <w:rsid w:val="18C80CD5"/>
    <w:rsid w:val="18E00BE0"/>
    <w:rsid w:val="19050108"/>
    <w:rsid w:val="191A70DD"/>
    <w:rsid w:val="191E41AA"/>
    <w:rsid w:val="19270198"/>
    <w:rsid w:val="193F541E"/>
    <w:rsid w:val="19413505"/>
    <w:rsid w:val="195A020D"/>
    <w:rsid w:val="196B2C61"/>
    <w:rsid w:val="19802DF6"/>
    <w:rsid w:val="19822F4A"/>
    <w:rsid w:val="19AB6A7A"/>
    <w:rsid w:val="19B2581F"/>
    <w:rsid w:val="19B343E7"/>
    <w:rsid w:val="19B8429B"/>
    <w:rsid w:val="19BC16F0"/>
    <w:rsid w:val="19F53F65"/>
    <w:rsid w:val="1A005D66"/>
    <w:rsid w:val="1A1453DC"/>
    <w:rsid w:val="1A1B310D"/>
    <w:rsid w:val="1A284B2A"/>
    <w:rsid w:val="1A5F6A9F"/>
    <w:rsid w:val="1A615437"/>
    <w:rsid w:val="1AB83C3C"/>
    <w:rsid w:val="1AC3234C"/>
    <w:rsid w:val="1AC4139B"/>
    <w:rsid w:val="1AC50F7D"/>
    <w:rsid w:val="1AD23A7F"/>
    <w:rsid w:val="1AD30B79"/>
    <w:rsid w:val="1AD41950"/>
    <w:rsid w:val="1AF521C3"/>
    <w:rsid w:val="1AFC11CC"/>
    <w:rsid w:val="1B091E1D"/>
    <w:rsid w:val="1B0E7769"/>
    <w:rsid w:val="1B2D2B7A"/>
    <w:rsid w:val="1B427B50"/>
    <w:rsid w:val="1B5911D7"/>
    <w:rsid w:val="1B61034C"/>
    <w:rsid w:val="1B8353E6"/>
    <w:rsid w:val="1BAB4AC5"/>
    <w:rsid w:val="1BBE7992"/>
    <w:rsid w:val="1BC619D9"/>
    <w:rsid w:val="1BC9551C"/>
    <w:rsid w:val="1BE341CF"/>
    <w:rsid w:val="1BE71EFB"/>
    <w:rsid w:val="1C0F6CA1"/>
    <w:rsid w:val="1C115230"/>
    <w:rsid w:val="1C4A2916"/>
    <w:rsid w:val="1C4F3E24"/>
    <w:rsid w:val="1C6B5F45"/>
    <w:rsid w:val="1C771F9A"/>
    <w:rsid w:val="1C93342E"/>
    <w:rsid w:val="1CAA1319"/>
    <w:rsid w:val="1CB6116A"/>
    <w:rsid w:val="1CEC7FF6"/>
    <w:rsid w:val="1CFC17A7"/>
    <w:rsid w:val="1D0C1E6E"/>
    <w:rsid w:val="1D1151AA"/>
    <w:rsid w:val="1D274386"/>
    <w:rsid w:val="1D2A47E4"/>
    <w:rsid w:val="1D2B617D"/>
    <w:rsid w:val="1D362F2A"/>
    <w:rsid w:val="1D4666F2"/>
    <w:rsid w:val="1D5A2756"/>
    <w:rsid w:val="1D5F4DF0"/>
    <w:rsid w:val="1D6C762D"/>
    <w:rsid w:val="1D7873CB"/>
    <w:rsid w:val="1D7B69E9"/>
    <w:rsid w:val="1D8C1925"/>
    <w:rsid w:val="1D920667"/>
    <w:rsid w:val="1D9C41C0"/>
    <w:rsid w:val="1D9F1FEF"/>
    <w:rsid w:val="1DB94555"/>
    <w:rsid w:val="1DC86383"/>
    <w:rsid w:val="1DCF32A9"/>
    <w:rsid w:val="1DDD2718"/>
    <w:rsid w:val="1DF1549D"/>
    <w:rsid w:val="1E0C581A"/>
    <w:rsid w:val="1E17302E"/>
    <w:rsid w:val="1E355511"/>
    <w:rsid w:val="1E393B79"/>
    <w:rsid w:val="1E637854"/>
    <w:rsid w:val="1E704A7D"/>
    <w:rsid w:val="1EA52642"/>
    <w:rsid w:val="1ECC69DB"/>
    <w:rsid w:val="1ED63B7A"/>
    <w:rsid w:val="1EDA5604"/>
    <w:rsid w:val="1EE006C2"/>
    <w:rsid w:val="1EF2014D"/>
    <w:rsid w:val="1EF23B30"/>
    <w:rsid w:val="1F06726C"/>
    <w:rsid w:val="1F0979AF"/>
    <w:rsid w:val="1F327CFA"/>
    <w:rsid w:val="1F5537C0"/>
    <w:rsid w:val="1F5C4C7F"/>
    <w:rsid w:val="1F795A16"/>
    <w:rsid w:val="1F8B371C"/>
    <w:rsid w:val="1F9A3399"/>
    <w:rsid w:val="1FA83488"/>
    <w:rsid w:val="1FBD41D6"/>
    <w:rsid w:val="1FC80659"/>
    <w:rsid w:val="1FE04242"/>
    <w:rsid w:val="1FFB2DF5"/>
    <w:rsid w:val="201363DF"/>
    <w:rsid w:val="20167689"/>
    <w:rsid w:val="20293C00"/>
    <w:rsid w:val="2053346B"/>
    <w:rsid w:val="206E08DC"/>
    <w:rsid w:val="20792614"/>
    <w:rsid w:val="207C0795"/>
    <w:rsid w:val="208539D6"/>
    <w:rsid w:val="208C2DC6"/>
    <w:rsid w:val="20DE6DBB"/>
    <w:rsid w:val="20DF5F03"/>
    <w:rsid w:val="20F80BD1"/>
    <w:rsid w:val="210C7C28"/>
    <w:rsid w:val="211019B6"/>
    <w:rsid w:val="21115497"/>
    <w:rsid w:val="21175A41"/>
    <w:rsid w:val="21593F9E"/>
    <w:rsid w:val="216E482C"/>
    <w:rsid w:val="21754622"/>
    <w:rsid w:val="21787D4D"/>
    <w:rsid w:val="21801FDB"/>
    <w:rsid w:val="2183434F"/>
    <w:rsid w:val="21880DA4"/>
    <w:rsid w:val="218E7F00"/>
    <w:rsid w:val="21A10A90"/>
    <w:rsid w:val="21A804E4"/>
    <w:rsid w:val="21B3554C"/>
    <w:rsid w:val="21C75EA4"/>
    <w:rsid w:val="21E158E1"/>
    <w:rsid w:val="2203412D"/>
    <w:rsid w:val="220423BC"/>
    <w:rsid w:val="22122071"/>
    <w:rsid w:val="221921A4"/>
    <w:rsid w:val="222E08DC"/>
    <w:rsid w:val="222F2D35"/>
    <w:rsid w:val="223B56DD"/>
    <w:rsid w:val="22522327"/>
    <w:rsid w:val="225965A2"/>
    <w:rsid w:val="22675A83"/>
    <w:rsid w:val="228758B6"/>
    <w:rsid w:val="22A26D7C"/>
    <w:rsid w:val="22C32593"/>
    <w:rsid w:val="22D10D3B"/>
    <w:rsid w:val="23103A2A"/>
    <w:rsid w:val="232706E4"/>
    <w:rsid w:val="23387670"/>
    <w:rsid w:val="233F2667"/>
    <w:rsid w:val="234F374A"/>
    <w:rsid w:val="23905904"/>
    <w:rsid w:val="23B754D2"/>
    <w:rsid w:val="23BD4205"/>
    <w:rsid w:val="23F427B1"/>
    <w:rsid w:val="240038EB"/>
    <w:rsid w:val="240113C6"/>
    <w:rsid w:val="24037600"/>
    <w:rsid w:val="2419493C"/>
    <w:rsid w:val="2429533F"/>
    <w:rsid w:val="2433248E"/>
    <w:rsid w:val="243557DE"/>
    <w:rsid w:val="24363D98"/>
    <w:rsid w:val="245B0CD5"/>
    <w:rsid w:val="246E2FC3"/>
    <w:rsid w:val="2492285A"/>
    <w:rsid w:val="24945233"/>
    <w:rsid w:val="24A10EFB"/>
    <w:rsid w:val="24AA5B00"/>
    <w:rsid w:val="24B81EA4"/>
    <w:rsid w:val="24BC042F"/>
    <w:rsid w:val="24BD53FA"/>
    <w:rsid w:val="24C55BF3"/>
    <w:rsid w:val="24CE5D84"/>
    <w:rsid w:val="24E1792D"/>
    <w:rsid w:val="25002D5B"/>
    <w:rsid w:val="2513335E"/>
    <w:rsid w:val="251D679E"/>
    <w:rsid w:val="25416003"/>
    <w:rsid w:val="25482D90"/>
    <w:rsid w:val="257363DB"/>
    <w:rsid w:val="258262F0"/>
    <w:rsid w:val="25933DA6"/>
    <w:rsid w:val="25C46506"/>
    <w:rsid w:val="25D13CE5"/>
    <w:rsid w:val="25DA47D0"/>
    <w:rsid w:val="25F10744"/>
    <w:rsid w:val="25F6205D"/>
    <w:rsid w:val="25F92A5B"/>
    <w:rsid w:val="26101DA8"/>
    <w:rsid w:val="261068D5"/>
    <w:rsid w:val="26142765"/>
    <w:rsid w:val="261B07EB"/>
    <w:rsid w:val="26302569"/>
    <w:rsid w:val="263426BC"/>
    <w:rsid w:val="264F0EFD"/>
    <w:rsid w:val="267900E7"/>
    <w:rsid w:val="267E4118"/>
    <w:rsid w:val="2696146B"/>
    <w:rsid w:val="26A60202"/>
    <w:rsid w:val="26A650B7"/>
    <w:rsid w:val="26AF32D7"/>
    <w:rsid w:val="26B9547B"/>
    <w:rsid w:val="26ED5139"/>
    <w:rsid w:val="26EF3B8A"/>
    <w:rsid w:val="26FA2F60"/>
    <w:rsid w:val="27082C00"/>
    <w:rsid w:val="270C275B"/>
    <w:rsid w:val="270F67C1"/>
    <w:rsid w:val="27112F9A"/>
    <w:rsid w:val="2726509E"/>
    <w:rsid w:val="275772C1"/>
    <w:rsid w:val="276B5FAE"/>
    <w:rsid w:val="27714A5C"/>
    <w:rsid w:val="2772524E"/>
    <w:rsid w:val="27755B8B"/>
    <w:rsid w:val="27854B42"/>
    <w:rsid w:val="27A13B6E"/>
    <w:rsid w:val="27AB191B"/>
    <w:rsid w:val="27BA031B"/>
    <w:rsid w:val="27D07EC9"/>
    <w:rsid w:val="27E4399F"/>
    <w:rsid w:val="27ED17B6"/>
    <w:rsid w:val="27EE0F58"/>
    <w:rsid w:val="27F265D8"/>
    <w:rsid w:val="281651A7"/>
    <w:rsid w:val="28232FD3"/>
    <w:rsid w:val="28271975"/>
    <w:rsid w:val="28310651"/>
    <w:rsid w:val="283175C7"/>
    <w:rsid w:val="28452160"/>
    <w:rsid w:val="285E3744"/>
    <w:rsid w:val="28852027"/>
    <w:rsid w:val="289F1C6A"/>
    <w:rsid w:val="28A17400"/>
    <w:rsid w:val="28C014BF"/>
    <w:rsid w:val="28C71BE2"/>
    <w:rsid w:val="28DC43AF"/>
    <w:rsid w:val="28EF4FD6"/>
    <w:rsid w:val="28FA2159"/>
    <w:rsid w:val="290C3604"/>
    <w:rsid w:val="29137423"/>
    <w:rsid w:val="292000D8"/>
    <w:rsid w:val="29271622"/>
    <w:rsid w:val="29377DCA"/>
    <w:rsid w:val="293A1FF8"/>
    <w:rsid w:val="294339EA"/>
    <w:rsid w:val="294702B6"/>
    <w:rsid w:val="29521C36"/>
    <w:rsid w:val="296A429A"/>
    <w:rsid w:val="296C7758"/>
    <w:rsid w:val="298C7258"/>
    <w:rsid w:val="298D03BE"/>
    <w:rsid w:val="2991740A"/>
    <w:rsid w:val="29BC6EE6"/>
    <w:rsid w:val="29E17ECF"/>
    <w:rsid w:val="29E277A3"/>
    <w:rsid w:val="2A4078FC"/>
    <w:rsid w:val="2A457175"/>
    <w:rsid w:val="2A4F36E2"/>
    <w:rsid w:val="2A53355F"/>
    <w:rsid w:val="2A691812"/>
    <w:rsid w:val="2A7A65BD"/>
    <w:rsid w:val="2A842087"/>
    <w:rsid w:val="2A8D7512"/>
    <w:rsid w:val="2ABD77D2"/>
    <w:rsid w:val="2AC10AE0"/>
    <w:rsid w:val="2AC151F2"/>
    <w:rsid w:val="2AC17F84"/>
    <w:rsid w:val="2AD25224"/>
    <w:rsid w:val="2AD44C9E"/>
    <w:rsid w:val="2AD90480"/>
    <w:rsid w:val="2ADF3456"/>
    <w:rsid w:val="2AE26CE5"/>
    <w:rsid w:val="2AF83D86"/>
    <w:rsid w:val="2B0A6FB1"/>
    <w:rsid w:val="2B1C6B08"/>
    <w:rsid w:val="2B2158F4"/>
    <w:rsid w:val="2B343456"/>
    <w:rsid w:val="2B3A47AE"/>
    <w:rsid w:val="2B3E7852"/>
    <w:rsid w:val="2B424C90"/>
    <w:rsid w:val="2B5F0AC6"/>
    <w:rsid w:val="2B845EBB"/>
    <w:rsid w:val="2B9110BC"/>
    <w:rsid w:val="2BA423AD"/>
    <w:rsid w:val="2BA55233"/>
    <w:rsid w:val="2BE54E6E"/>
    <w:rsid w:val="2BE83532"/>
    <w:rsid w:val="2C042830"/>
    <w:rsid w:val="2C085BC0"/>
    <w:rsid w:val="2C124B70"/>
    <w:rsid w:val="2C1C05AB"/>
    <w:rsid w:val="2C2A36D6"/>
    <w:rsid w:val="2C2E10CF"/>
    <w:rsid w:val="2C3D0FA1"/>
    <w:rsid w:val="2C3D438A"/>
    <w:rsid w:val="2C487276"/>
    <w:rsid w:val="2C525A4C"/>
    <w:rsid w:val="2C597E59"/>
    <w:rsid w:val="2C690B2F"/>
    <w:rsid w:val="2C6E07A6"/>
    <w:rsid w:val="2C803A9A"/>
    <w:rsid w:val="2C890AF2"/>
    <w:rsid w:val="2C8A0F45"/>
    <w:rsid w:val="2CA7676C"/>
    <w:rsid w:val="2CB01E75"/>
    <w:rsid w:val="2CB4656A"/>
    <w:rsid w:val="2CDC06F3"/>
    <w:rsid w:val="2CFF55BA"/>
    <w:rsid w:val="2D065760"/>
    <w:rsid w:val="2D191C7B"/>
    <w:rsid w:val="2D1A5667"/>
    <w:rsid w:val="2D260787"/>
    <w:rsid w:val="2D33789C"/>
    <w:rsid w:val="2D497C19"/>
    <w:rsid w:val="2D611AF3"/>
    <w:rsid w:val="2D6824BE"/>
    <w:rsid w:val="2D6E0B3B"/>
    <w:rsid w:val="2D731C0D"/>
    <w:rsid w:val="2D75169D"/>
    <w:rsid w:val="2D994948"/>
    <w:rsid w:val="2DBA2F11"/>
    <w:rsid w:val="2DBC0136"/>
    <w:rsid w:val="2DC569B7"/>
    <w:rsid w:val="2DCA2764"/>
    <w:rsid w:val="2E0F2EAE"/>
    <w:rsid w:val="2E1A1B41"/>
    <w:rsid w:val="2E24687D"/>
    <w:rsid w:val="2E2C11EF"/>
    <w:rsid w:val="2E2F6D2F"/>
    <w:rsid w:val="2E3A16D8"/>
    <w:rsid w:val="2E3E201A"/>
    <w:rsid w:val="2E491CDE"/>
    <w:rsid w:val="2E712EC2"/>
    <w:rsid w:val="2E9D37F7"/>
    <w:rsid w:val="2EA66FF1"/>
    <w:rsid w:val="2EBA2F18"/>
    <w:rsid w:val="2EBD4202"/>
    <w:rsid w:val="2ED022C0"/>
    <w:rsid w:val="2ED216DF"/>
    <w:rsid w:val="2ED90510"/>
    <w:rsid w:val="2EE355D1"/>
    <w:rsid w:val="2F027B18"/>
    <w:rsid w:val="2F164046"/>
    <w:rsid w:val="2F227D44"/>
    <w:rsid w:val="2F2A736A"/>
    <w:rsid w:val="2F2C20DE"/>
    <w:rsid w:val="2F2F467A"/>
    <w:rsid w:val="2F321D16"/>
    <w:rsid w:val="2F335710"/>
    <w:rsid w:val="2F3565C7"/>
    <w:rsid w:val="2F627572"/>
    <w:rsid w:val="2F7C31B8"/>
    <w:rsid w:val="2F7D384D"/>
    <w:rsid w:val="2F8043F5"/>
    <w:rsid w:val="2F8F110A"/>
    <w:rsid w:val="2FA75F40"/>
    <w:rsid w:val="2FB120F1"/>
    <w:rsid w:val="2FB34935"/>
    <w:rsid w:val="2FD81AD1"/>
    <w:rsid w:val="2FED65A6"/>
    <w:rsid w:val="2FF32B28"/>
    <w:rsid w:val="304511C5"/>
    <w:rsid w:val="304A7E50"/>
    <w:rsid w:val="304E4ABD"/>
    <w:rsid w:val="30542A7D"/>
    <w:rsid w:val="30660CC4"/>
    <w:rsid w:val="30740DCC"/>
    <w:rsid w:val="3078214F"/>
    <w:rsid w:val="3082095F"/>
    <w:rsid w:val="30902BE3"/>
    <w:rsid w:val="309C2FE8"/>
    <w:rsid w:val="309F63EE"/>
    <w:rsid w:val="30B722DC"/>
    <w:rsid w:val="30BD75A2"/>
    <w:rsid w:val="30BD79F8"/>
    <w:rsid w:val="30DD0F9D"/>
    <w:rsid w:val="30EC1E42"/>
    <w:rsid w:val="30ED265D"/>
    <w:rsid w:val="30EE0A19"/>
    <w:rsid w:val="311A131C"/>
    <w:rsid w:val="311E37B6"/>
    <w:rsid w:val="314A18C6"/>
    <w:rsid w:val="3150593A"/>
    <w:rsid w:val="31570A76"/>
    <w:rsid w:val="317A1037"/>
    <w:rsid w:val="318C4BC4"/>
    <w:rsid w:val="318E309E"/>
    <w:rsid w:val="319360B5"/>
    <w:rsid w:val="31AD4B3A"/>
    <w:rsid w:val="31B54415"/>
    <w:rsid w:val="31B94534"/>
    <w:rsid w:val="31BB2820"/>
    <w:rsid w:val="31C36E8B"/>
    <w:rsid w:val="31FF01C0"/>
    <w:rsid w:val="322558F8"/>
    <w:rsid w:val="323C6BD4"/>
    <w:rsid w:val="32454D73"/>
    <w:rsid w:val="324E38E3"/>
    <w:rsid w:val="325900E9"/>
    <w:rsid w:val="32852C09"/>
    <w:rsid w:val="32902492"/>
    <w:rsid w:val="32941ACA"/>
    <w:rsid w:val="32AE469A"/>
    <w:rsid w:val="32B444D3"/>
    <w:rsid w:val="32B76FC5"/>
    <w:rsid w:val="32B83E87"/>
    <w:rsid w:val="32D016E4"/>
    <w:rsid w:val="32D61E6F"/>
    <w:rsid w:val="32E131D0"/>
    <w:rsid w:val="32E77662"/>
    <w:rsid w:val="32ED63DF"/>
    <w:rsid w:val="33002496"/>
    <w:rsid w:val="33070D73"/>
    <w:rsid w:val="330A10C1"/>
    <w:rsid w:val="3317761A"/>
    <w:rsid w:val="33224B7F"/>
    <w:rsid w:val="332C1671"/>
    <w:rsid w:val="3353526D"/>
    <w:rsid w:val="3357760A"/>
    <w:rsid w:val="335B309B"/>
    <w:rsid w:val="335C1656"/>
    <w:rsid w:val="335E5B31"/>
    <w:rsid w:val="33685E6B"/>
    <w:rsid w:val="33727AEC"/>
    <w:rsid w:val="337B5FEA"/>
    <w:rsid w:val="3390201E"/>
    <w:rsid w:val="339C79E3"/>
    <w:rsid w:val="33A22594"/>
    <w:rsid w:val="33A34213"/>
    <w:rsid w:val="33B23C42"/>
    <w:rsid w:val="33B25B0A"/>
    <w:rsid w:val="33FA2203"/>
    <w:rsid w:val="340D0A0A"/>
    <w:rsid w:val="340E1D0B"/>
    <w:rsid w:val="34103DC1"/>
    <w:rsid w:val="34246D0D"/>
    <w:rsid w:val="345C7F6D"/>
    <w:rsid w:val="34634FF0"/>
    <w:rsid w:val="34727F92"/>
    <w:rsid w:val="34897FCD"/>
    <w:rsid w:val="3498710C"/>
    <w:rsid w:val="349C573D"/>
    <w:rsid w:val="34B9142B"/>
    <w:rsid w:val="34BB1442"/>
    <w:rsid w:val="34EB70F8"/>
    <w:rsid w:val="34F07218"/>
    <w:rsid w:val="34FA6C6B"/>
    <w:rsid w:val="35006E18"/>
    <w:rsid w:val="354D3888"/>
    <w:rsid w:val="355F71CB"/>
    <w:rsid w:val="357D71DC"/>
    <w:rsid w:val="35812566"/>
    <w:rsid w:val="358D320C"/>
    <w:rsid w:val="359C2EFC"/>
    <w:rsid w:val="35A25477"/>
    <w:rsid w:val="35AC1E6A"/>
    <w:rsid w:val="35C135B1"/>
    <w:rsid w:val="35C40DCF"/>
    <w:rsid w:val="35C5185D"/>
    <w:rsid w:val="35EA50EA"/>
    <w:rsid w:val="35EE71E8"/>
    <w:rsid w:val="35FC0AAF"/>
    <w:rsid w:val="3606441F"/>
    <w:rsid w:val="3609082C"/>
    <w:rsid w:val="36105DB2"/>
    <w:rsid w:val="3625706F"/>
    <w:rsid w:val="36364868"/>
    <w:rsid w:val="3637403A"/>
    <w:rsid w:val="36674708"/>
    <w:rsid w:val="366A0B23"/>
    <w:rsid w:val="368E6199"/>
    <w:rsid w:val="368F68BA"/>
    <w:rsid w:val="369967F6"/>
    <w:rsid w:val="36A310E0"/>
    <w:rsid w:val="36D10AAA"/>
    <w:rsid w:val="36E437CD"/>
    <w:rsid w:val="36E506CC"/>
    <w:rsid w:val="36E728BA"/>
    <w:rsid w:val="36EC7C3E"/>
    <w:rsid w:val="3704741E"/>
    <w:rsid w:val="3707080B"/>
    <w:rsid w:val="37074D42"/>
    <w:rsid w:val="37156496"/>
    <w:rsid w:val="3719625A"/>
    <w:rsid w:val="372B3420"/>
    <w:rsid w:val="37430725"/>
    <w:rsid w:val="3745608C"/>
    <w:rsid w:val="37543CF6"/>
    <w:rsid w:val="37630B32"/>
    <w:rsid w:val="37747F4D"/>
    <w:rsid w:val="37766AB9"/>
    <w:rsid w:val="379469DC"/>
    <w:rsid w:val="37BF5A9E"/>
    <w:rsid w:val="37D54C01"/>
    <w:rsid w:val="37D57ECD"/>
    <w:rsid w:val="37E9213E"/>
    <w:rsid w:val="37F329E7"/>
    <w:rsid w:val="37F5489C"/>
    <w:rsid w:val="37FA215C"/>
    <w:rsid w:val="38167BDE"/>
    <w:rsid w:val="38240D05"/>
    <w:rsid w:val="38251267"/>
    <w:rsid w:val="38283D5A"/>
    <w:rsid w:val="382F0057"/>
    <w:rsid w:val="3837200A"/>
    <w:rsid w:val="38483287"/>
    <w:rsid w:val="385D6525"/>
    <w:rsid w:val="38743CBC"/>
    <w:rsid w:val="38795984"/>
    <w:rsid w:val="387A6426"/>
    <w:rsid w:val="38804D57"/>
    <w:rsid w:val="388A01C2"/>
    <w:rsid w:val="388A388B"/>
    <w:rsid w:val="38913A66"/>
    <w:rsid w:val="38973FA0"/>
    <w:rsid w:val="38A2329E"/>
    <w:rsid w:val="38A6452F"/>
    <w:rsid w:val="38CB21D1"/>
    <w:rsid w:val="38D40D34"/>
    <w:rsid w:val="38D5334E"/>
    <w:rsid w:val="38F42EBF"/>
    <w:rsid w:val="38F958D0"/>
    <w:rsid w:val="39046F90"/>
    <w:rsid w:val="392E6D43"/>
    <w:rsid w:val="393A37B9"/>
    <w:rsid w:val="397228BE"/>
    <w:rsid w:val="39815D39"/>
    <w:rsid w:val="39A26897"/>
    <w:rsid w:val="39A3288A"/>
    <w:rsid w:val="39AB7BB1"/>
    <w:rsid w:val="39AD58C4"/>
    <w:rsid w:val="39CB7E9D"/>
    <w:rsid w:val="39EC3B99"/>
    <w:rsid w:val="39F2085A"/>
    <w:rsid w:val="3A0E0500"/>
    <w:rsid w:val="3A23398E"/>
    <w:rsid w:val="3A287454"/>
    <w:rsid w:val="3A4536E5"/>
    <w:rsid w:val="3A702935"/>
    <w:rsid w:val="3A722521"/>
    <w:rsid w:val="3A79060B"/>
    <w:rsid w:val="3A8C5335"/>
    <w:rsid w:val="3A921074"/>
    <w:rsid w:val="3AAE56A5"/>
    <w:rsid w:val="3AC83FDB"/>
    <w:rsid w:val="3AD44EE6"/>
    <w:rsid w:val="3AD849D6"/>
    <w:rsid w:val="3AE74E27"/>
    <w:rsid w:val="3AF0487D"/>
    <w:rsid w:val="3AF843BB"/>
    <w:rsid w:val="3B390CFC"/>
    <w:rsid w:val="3B3D1251"/>
    <w:rsid w:val="3B5C0754"/>
    <w:rsid w:val="3B630BD5"/>
    <w:rsid w:val="3B6E7113"/>
    <w:rsid w:val="3B6F4FBD"/>
    <w:rsid w:val="3B8D05F4"/>
    <w:rsid w:val="3B907296"/>
    <w:rsid w:val="3BA01809"/>
    <w:rsid w:val="3BC779A0"/>
    <w:rsid w:val="3BC80582"/>
    <w:rsid w:val="3BCA2B69"/>
    <w:rsid w:val="3BD22C88"/>
    <w:rsid w:val="3BD80BD1"/>
    <w:rsid w:val="3BD9027F"/>
    <w:rsid w:val="3BE4283A"/>
    <w:rsid w:val="3BF926CE"/>
    <w:rsid w:val="3C156C7F"/>
    <w:rsid w:val="3C1B5866"/>
    <w:rsid w:val="3C295CC5"/>
    <w:rsid w:val="3C333E8E"/>
    <w:rsid w:val="3C365EE9"/>
    <w:rsid w:val="3C384A83"/>
    <w:rsid w:val="3C447E49"/>
    <w:rsid w:val="3C4807A6"/>
    <w:rsid w:val="3C544530"/>
    <w:rsid w:val="3C612558"/>
    <w:rsid w:val="3C747236"/>
    <w:rsid w:val="3C885A57"/>
    <w:rsid w:val="3CA8487C"/>
    <w:rsid w:val="3CB33CB0"/>
    <w:rsid w:val="3CC16849"/>
    <w:rsid w:val="3CD85FFE"/>
    <w:rsid w:val="3CDC5F67"/>
    <w:rsid w:val="3CE04016"/>
    <w:rsid w:val="3CE946A0"/>
    <w:rsid w:val="3CF059F7"/>
    <w:rsid w:val="3CF8503D"/>
    <w:rsid w:val="3CFE0768"/>
    <w:rsid w:val="3D0B3C22"/>
    <w:rsid w:val="3D0C1F4B"/>
    <w:rsid w:val="3D3B6827"/>
    <w:rsid w:val="3D5B61FC"/>
    <w:rsid w:val="3D60618A"/>
    <w:rsid w:val="3D7C0107"/>
    <w:rsid w:val="3D9D6E19"/>
    <w:rsid w:val="3DDE6D87"/>
    <w:rsid w:val="3DF17A4A"/>
    <w:rsid w:val="3DF80EEB"/>
    <w:rsid w:val="3E1201FF"/>
    <w:rsid w:val="3E18333B"/>
    <w:rsid w:val="3E201CB5"/>
    <w:rsid w:val="3E502370"/>
    <w:rsid w:val="3E872DBD"/>
    <w:rsid w:val="3EB12CBB"/>
    <w:rsid w:val="3EBE6D80"/>
    <w:rsid w:val="3ED25DCA"/>
    <w:rsid w:val="3EDC529B"/>
    <w:rsid w:val="3EE8514E"/>
    <w:rsid w:val="3EEA48B1"/>
    <w:rsid w:val="3EEE1121"/>
    <w:rsid w:val="3EF562B2"/>
    <w:rsid w:val="3F520ACF"/>
    <w:rsid w:val="3F564811"/>
    <w:rsid w:val="3F601826"/>
    <w:rsid w:val="3F681362"/>
    <w:rsid w:val="3F6D08A7"/>
    <w:rsid w:val="3F773E0E"/>
    <w:rsid w:val="3FAC3D95"/>
    <w:rsid w:val="3FB01DFE"/>
    <w:rsid w:val="3FD923E0"/>
    <w:rsid w:val="3FFD2BD5"/>
    <w:rsid w:val="400242A3"/>
    <w:rsid w:val="400D2749"/>
    <w:rsid w:val="400E192F"/>
    <w:rsid w:val="40321FEF"/>
    <w:rsid w:val="40367330"/>
    <w:rsid w:val="40744685"/>
    <w:rsid w:val="40A366A0"/>
    <w:rsid w:val="40BA0A0B"/>
    <w:rsid w:val="40D43EC5"/>
    <w:rsid w:val="40DF3CBE"/>
    <w:rsid w:val="40E86841"/>
    <w:rsid w:val="40EB087B"/>
    <w:rsid w:val="41061B71"/>
    <w:rsid w:val="411E60AC"/>
    <w:rsid w:val="411E6505"/>
    <w:rsid w:val="41322541"/>
    <w:rsid w:val="418A399E"/>
    <w:rsid w:val="418A74CA"/>
    <w:rsid w:val="419158DF"/>
    <w:rsid w:val="41A73DDA"/>
    <w:rsid w:val="41BD4E8B"/>
    <w:rsid w:val="41D63C39"/>
    <w:rsid w:val="42073DF3"/>
    <w:rsid w:val="420E21C7"/>
    <w:rsid w:val="42176456"/>
    <w:rsid w:val="4218690A"/>
    <w:rsid w:val="424016B1"/>
    <w:rsid w:val="42411811"/>
    <w:rsid w:val="4252413E"/>
    <w:rsid w:val="42707D7A"/>
    <w:rsid w:val="42784CF1"/>
    <w:rsid w:val="429430C2"/>
    <w:rsid w:val="42A10FAE"/>
    <w:rsid w:val="42A214A1"/>
    <w:rsid w:val="42AD0552"/>
    <w:rsid w:val="42AE1FC6"/>
    <w:rsid w:val="42F92B7C"/>
    <w:rsid w:val="42FE6A10"/>
    <w:rsid w:val="430329B0"/>
    <w:rsid w:val="4303555D"/>
    <w:rsid w:val="4321729E"/>
    <w:rsid w:val="43392A71"/>
    <w:rsid w:val="434E0E4C"/>
    <w:rsid w:val="43550665"/>
    <w:rsid w:val="4368070B"/>
    <w:rsid w:val="43912613"/>
    <w:rsid w:val="439321F9"/>
    <w:rsid w:val="43A653F6"/>
    <w:rsid w:val="43A75F89"/>
    <w:rsid w:val="43C64CE7"/>
    <w:rsid w:val="43DF2147"/>
    <w:rsid w:val="43E63B53"/>
    <w:rsid w:val="43EF2AA8"/>
    <w:rsid w:val="43FD725B"/>
    <w:rsid w:val="440555C1"/>
    <w:rsid w:val="440834FB"/>
    <w:rsid w:val="440B0AC7"/>
    <w:rsid w:val="441C1A64"/>
    <w:rsid w:val="442213E9"/>
    <w:rsid w:val="4425680E"/>
    <w:rsid w:val="44366C11"/>
    <w:rsid w:val="44447B80"/>
    <w:rsid w:val="44537E8F"/>
    <w:rsid w:val="44705136"/>
    <w:rsid w:val="44713A25"/>
    <w:rsid w:val="44880EF4"/>
    <w:rsid w:val="448839B6"/>
    <w:rsid w:val="449A22BB"/>
    <w:rsid w:val="449D6736"/>
    <w:rsid w:val="44A23335"/>
    <w:rsid w:val="44C2780E"/>
    <w:rsid w:val="44CC4746"/>
    <w:rsid w:val="44D050FB"/>
    <w:rsid w:val="44E51254"/>
    <w:rsid w:val="45086C91"/>
    <w:rsid w:val="451A7546"/>
    <w:rsid w:val="452F1464"/>
    <w:rsid w:val="4545710C"/>
    <w:rsid w:val="456826DC"/>
    <w:rsid w:val="45716D64"/>
    <w:rsid w:val="4576536E"/>
    <w:rsid w:val="45767ECF"/>
    <w:rsid w:val="45814882"/>
    <w:rsid w:val="45824699"/>
    <w:rsid w:val="45961FF0"/>
    <w:rsid w:val="45AD22F0"/>
    <w:rsid w:val="45C975EC"/>
    <w:rsid w:val="45D43FEC"/>
    <w:rsid w:val="45E31738"/>
    <w:rsid w:val="45EC06F0"/>
    <w:rsid w:val="46431BC2"/>
    <w:rsid w:val="464B1712"/>
    <w:rsid w:val="464C620A"/>
    <w:rsid w:val="465957BB"/>
    <w:rsid w:val="465A4514"/>
    <w:rsid w:val="465C2823"/>
    <w:rsid w:val="466D15AF"/>
    <w:rsid w:val="4686588A"/>
    <w:rsid w:val="46976762"/>
    <w:rsid w:val="4697739D"/>
    <w:rsid w:val="46C101B8"/>
    <w:rsid w:val="46DA7644"/>
    <w:rsid w:val="46EA038E"/>
    <w:rsid w:val="46F04283"/>
    <w:rsid w:val="47120693"/>
    <w:rsid w:val="471F6966"/>
    <w:rsid w:val="473040D0"/>
    <w:rsid w:val="47370A67"/>
    <w:rsid w:val="473B308F"/>
    <w:rsid w:val="473E7C0A"/>
    <w:rsid w:val="4741543D"/>
    <w:rsid w:val="47431B56"/>
    <w:rsid w:val="474471BE"/>
    <w:rsid w:val="47575106"/>
    <w:rsid w:val="476069AE"/>
    <w:rsid w:val="47843948"/>
    <w:rsid w:val="47A90E76"/>
    <w:rsid w:val="47A913B5"/>
    <w:rsid w:val="480A0322"/>
    <w:rsid w:val="48111E61"/>
    <w:rsid w:val="48143B45"/>
    <w:rsid w:val="4834336D"/>
    <w:rsid w:val="48352081"/>
    <w:rsid w:val="483639CE"/>
    <w:rsid w:val="484138C7"/>
    <w:rsid w:val="484F23EF"/>
    <w:rsid w:val="48507AE8"/>
    <w:rsid w:val="48953663"/>
    <w:rsid w:val="48991407"/>
    <w:rsid w:val="48C2475A"/>
    <w:rsid w:val="48D06A3A"/>
    <w:rsid w:val="48E23BB9"/>
    <w:rsid w:val="48E71089"/>
    <w:rsid w:val="48E84052"/>
    <w:rsid w:val="48EB6F15"/>
    <w:rsid w:val="48F84DF8"/>
    <w:rsid w:val="491734CD"/>
    <w:rsid w:val="491750B6"/>
    <w:rsid w:val="49204D00"/>
    <w:rsid w:val="49267254"/>
    <w:rsid w:val="492A106C"/>
    <w:rsid w:val="4934416C"/>
    <w:rsid w:val="49382AE4"/>
    <w:rsid w:val="49430CBA"/>
    <w:rsid w:val="494D4601"/>
    <w:rsid w:val="495C6AA5"/>
    <w:rsid w:val="496159E3"/>
    <w:rsid w:val="49655824"/>
    <w:rsid w:val="497C1EDA"/>
    <w:rsid w:val="49855E03"/>
    <w:rsid w:val="49867FED"/>
    <w:rsid w:val="498B355B"/>
    <w:rsid w:val="498D6BFB"/>
    <w:rsid w:val="499462F2"/>
    <w:rsid w:val="49AD4CB7"/>
    <w:rsid w:val="49B065B3"/>
    <w:rsid w:val="49B2221A"/>
    <w:rsid w:val="49B90028"/>
    <w:rsid w:val="49BB4A02"/>
    <w:rsid w:val="49C920EE"/>
    <w:rsid w:val="49CA4084"/>
    <w:rsid w:val="49D22CF8"/>
    <w:rsid w:val="49DB70E6"/>
    <w:rsid w:val="49DD10F5"/>
    <w:rsid w:val="49E00C76"/>
    <w:rsid w:val="49EC5FD7"/>
    <w:rsid w:val="4A027CDC"/>
    <w:rsid w:val="4A05194D"/>
    <w:rsid w:val="4A0B3F53"/>
    <w:rsid w:val="4A0E7737"/>
    <w:rsid w:val="4A250163"/>
    <w:rsid w:val="4A43784C"/>
    <w:rsid w:val="4A445BEB"/>
    <w:rsid w:val="4A587AAF"/>
    <w:rsid w:val="4A7B6069"/>
    <w:rsid w:val="4A946440"/>
    <w:rsid w:val="4A9C43BC"/>
    <w:rsid w:val="4ACB355E"/>
    <w:rsid w:val="4AD11167"/>
    <w:rsid w:val="4AD44626"/>
    <w:rsid w:val="4AD5528F"/>
    <w:rsid w:val="4ADC060D"/>
    <w:rsid w:val="4AE10442"/>
    <w:rsid w:val="4AF066D8"/>
    <w:rsid w:val="4AF415CB"/>
    <w:rsid w:val="4B0F0495"/>
    <w:rsid w:val="4B0F6EF4"/>
    <w:rsid w:val="4B226B16"/>
    <w:rsid w:val="4B3425E6"/>
    <w:rsid w:val="4B3A09FA"/>
    <w:rsid w:val="4B544D15"/>
    <w:rsid w:val="4B5634BB"/>
    <w:rsid w:val="4B627464"/>
    <w:rsid w:val="4B9506C1"/>
    <w:rsid w:val="4BB36C36"/>
    <w:rsid w:val="4BC66B32"/>
    <w:rsid w:val="4BE4175A"/>
    <w:rsid w:val="4BF25DBC"/>
    <w:rsid w:val="4C5E061D"/>
    <w:rsid w:val="4C675BCF"/>
    <w:rsid w:val="4C6B7CFF"/>
    <w:rsid w:val="4C7B3413"/>
    <w:rsid w:val="4C7F7B0A"/>
    <w:rsid w:val="4CA54934"/>
    <w:rsid w:val="4CA568E2"/>
    <w:rsid w:val="4CC05CAB"/>
    <w:rsid w:val="4CD60FF9"/>
    <w:rsid w:val="4CE82BE1"/>
    <w:rsid w:val="4D070F32"/>
    <w:rsid w:val="4D131E38"/>
    <w:rsid w:val="4D160C7D"/>
    <w:rsid w:val="4D252AB4"/>
    <w:rsid w:val="4D2E2633"/>
    <w:rsid w:val="4D430CFA"/>
    <w:rsid w:val="4D5F7C3E"/>
    <w:rsid w:val="4D632FF6"/>
    <w:rsid w:val="4D717A08"/>
    <w:rsid w:val="4D7D31AC"/>
    <w:rsid w:val="4D914236"/>
    <w:rsid w:val="4D926663"/>
    <w:rsid w:val="4D9C7D71"/>
    <w:rsid w:val="4DAB1AD6"/>
    <w:rsid w:val="4DC55BD3"/>
    <w:rsid w:val="4DFA480C"/>
    <w:rsid w:val="4DFC616E"/>
    <w:rsid w:val="4E090231"/>
    <w:rsid w:val="4E094D90"/>
    <w:rsid w:val="4E0B430A"/>
    <w:rsid w:val="4E173E3C"/>
    <w:rsid w:val="4E23511C"/>
    <w:rsid w:val="4E2A34EB"/>
    <w:rsid w:val="4E3A0251"/>
    <w:rsid w:val="4E4505C5"/>
    <w:rsid w:val="4E4772B8"/>
    <w:rsid w:val="4E4836D4"/>
    <w:rsid w:val="4E4D6E88"/>
    <w:rsid w:val="4E4F04A3"/>
    <w:rsid w:val="4E5F17E2"/>
    <w:rsid w:val="4E6846AD"/>
    <w:rsid w:val="4E684B81"/>
    <w:rsid w:val="4E7C13BD"/>
    <w:rsid w:val="4E9676E2"/>
    <w:rsid w:val="4E98767A"/>
    <w:rsid w:val="4E9A200B"/>
    <w:rsid w:val="4EB76CEC"/>
    <w:rsid w:val="4ED52AE9"/>
    <w:rsid w:val="4ED63A45"/>
    <w:rsid w:val="4EDF237F"/>
    <w:rsid w:val="4EF4251B"/>
    <w:rsid w:val="4EF55C48"/>
    <w:rsid w:val="4F0A333A"/>
    <w:rsid w:val="4F0D0AAE"/>
    <w:rsid w:val="4F0D24A0"/>
    <w:rsid w:val="4F0F0D6B"/>
    <w:rsid w:val="4F1C2E7C"/>
    <w:rsid w:val="4F1C36B0"/>
    <w:rsid w:val="4F225A51"/>
    <w:rsid w:val="4F2B1454"/>
    <w:rsid w:val="4F670328"/>
    <w:rsid w:val="4F6D5836"/>
    <w:rsid w:val="4F9A0589"/>
    <w:rsid w:val="4FA13C1A"/>
    <w:rsid w:val="4FBE0FEE"/>
    <w:rsid w:val="50065CBD"/>
    <w:rsid w:val="50084005"/>
    <w:rsid w:val="501358E4"/>
    <w:rsid w:val="502B4840"/>
    <w:rsid w:val="50415E49"/>
    <w:rsid w:val="504A6CE7"/>
    <w:rsid w:val="5074415B"/>
    <w:rsid w:val="50A42DB2"/>
    <w:rsid w:val="50B2258E"/>
    <w:rsid w:val="50BB2978"/>
    <w:rsid w:val="50D50154"/>
    <w:rsid w:val="50D87C02"/>
    <w:rsid w:val="50DB56F2"/>
    <w:rsid w:val="50E571DB"/>
    <w:rsid w:val="50F519AB"/>
    <w:rsid w:val="51073108"/>
    <w:rsid w:val="51184873"/>
    <w:rsid w:val="513572EB"/>
    <w:rsid w:val="514739E2"/>
    <w:rsid w:val="514F1F90"/>
    <w:rsid w:val="517019F4"/>
    <w:rsid w:val="51733D06"/>
    <w:rsid w:val="51976B92"/>
    <w:rsid w:val="51980836"/>
    <w:rsid w:val="51991389"/>
    <w:rsid w:val="51B15B29"/>
    <w:rsid w:val="51BC36E4"/>
    <w:rsid w:val="51BC5C09"/>
    <w:rsid w:val="51C12BB7"/>
    <w:rsid w:val="51D2063C"/>
    <w:rsid w:val="51EE3151"/>
    <w:rsid w:val="51EF5012"/>
    <w:rsid w:val="51F65119"/>
    <w:rsid w:val="51FF0788"/>
    <w:rsid w:val="5223657F"/>
    <w:rsid w:val="522B1A1A"/>
    <w:rsid w:val="522C1890"/>
    <w:rsid w:val="5251257F"/>
    <w:rsid w:val="52570796"/>
    <w:rsid w:val="52A951C2"/>
    <w:rsid w:val="52AB56DB"/>
    <w:rsid w:val="52BA2743"/>
    <w:rsid w:val="52E16484"/>
    <w:rsid w:val="52E46E74"/>
    <w:rsid w:val="5308659F"/>
    <w:rsid w:val="53100598"/>
    <w:rsid w:val="53171276"/>
    <w:rsid w:val="531B2907"/>
    <w:rsid w:val="53236A4A"/>
    <w:rsid w:val="532B661B"/>
    <w:rsid w:val="534F439B"/>
    <w:rsid w:val="536B7291"/>
    <w:rsid w:val="53840EE3"/>
    <w:rsid w:val="53BA0CC5"/>
    <w:rsid w:val="53BA2ABC"/>
    <w:rsid w:val="53C9337A"/>
    <w:rsid w:val="53DA4D55"/>
    <w:rsid w:val="53E24ED1"/>
    <w:rsid w:val="54105A62"/>
    <w:rsid w:val="541A1E3B"/>
    <w:rsid w:val="542006BA"/>
    <w:rsid w:val="54291801"/>
    <w:rsid w:val="54434E2D"/>
    <w:rsid w:val="544C35B3"/>
    <w:rsid w:val="544E004A"/>
    <w:rsid w:val="54542E71"/>
    <w:rsid w:val="54817A35"/>
    <w:rsid w:val="54986AD0"/>
    <w:rsid w:val="54994894"/>
    <w:rsid w:val="549B4F31"/>
    <w:rsid w:val="54C11E83"/>
    <w:rsid w:val="54E60AE6"/>
    <w:rsid w:val="550020DB"/>
    <w:rsid w:val="55067CE7"/>
    <w:rsid w:val="550E3D9C"/>
    <w:rsid w:val="55157D80"/>
    <w:rsid w:val="55214943"/>
    <w:rsid w:val="5526060E"/>
    <w:rsid w:val="553700F3"/>
    <w:rsid w:val="55396138"/>
    <w:rsid w:val="553B3FF0"/>
    <w:rsid w:val="553B4A2A"/>
    <w:rsid w:val="555A17E8"/>
    <w:rsid w:val="5583476D"/>
    <w:rsid w:val="558E1AC0"/>
    <w:rsid w:val="5596306C"/>
    <w:rsid w:val="5599501A"/>
    <w:rsid w:val="55D6790C"/>
    <w:rsid w:val="55DB7895"/>
    <w:rsid w:val="55DD3103"/>
    <w:rsid w:val="55DF0EB7"/>
    <w:rsid w:val="55F860A3"/>
    <w:rsid w:val="5608749A"/>
    <w:rsid w:val="56087E13"/>
    <w:rsid w:val="5613255F"/>
    <w:rsid w:val="56201578"/>
    <w:rsid w:val="56234DA9"/>
    <w:rsid w:val="565C0748"/>
    <w:rsid w:val="567C6620"/>
    <w:rsid w:val="56842D82"/>
    <w:rsid w:val="568D103E"/>
    <w:rsid w:val="56B85264"/>
    <w:rsid w:val="56BE2754"/>
    <w:rsid w:val="56E82E50"/>
    <w:rsid w:val="56F00393"/>
    <w:rsid w:val="56F03BE4"/>
    <w:rsid w:val="56F049FE"/>
    <w:rsid w:val="5719393C"/>
    <w:rsid w:val="572258F4"/>
    <w:rsid w:val="572529DE"/>
    <w:rsid w:val="573736A3"/>
    <w:rsid w:val="574215A7"/>
    <w:rsid w:val="57481FA1"/>
    <w:rsid w:val="574F19FA"/>
    <w:rsid w:val="57573DC3"/>
    <w:rsid w:val="5762494C"/>
    <w:rsid w:val="57917F38"/>
    <w:rsid w:val="579D42EF"/>
    <w:rsid w:val="57A46477"/>
    <w:rsid w:val="57AD1C83"/>
    <w:rsid w:val="57B72CD0"/>
    <w:rsid w:val="57B844A1"/>
    <w:rsid w:val="57C40364"/>
    <w:rsid w:val="57C55C73"/>
    <w:rsid w:val="57D028B1"/>
    <w:rsid w:val="57DA1909"/>
    <w:rsid w:val="57DF438A"/>
    <w:rsid w:val="57EE2748"/>
    <w:rsid w:val="57F64296"/>
    <w:rsid w:val="57FB0712"/>
    <w:rsid w:val="57FB6223"/>
    <w:rsid w:val="5809044B"/>
    <w:rsid w:val="580920DB"/>
    <w:rsid w:val="58106CE2"/>
    <w:rsid w:val="58207090"/>
    <w:rsid w:val="583E0789"/>
    <w:rsid w:val="58404E5E"/>
    <w:rsid w:val="5841799A"/>
    <w:rsid w:val="584B15E9"/>
    <w:rsid w:val="58550FBC"/>
    <w:rsid w:val="58747B6E"/>
    <w:rsid w:val="58786247"/>
    <w:rsid w:val="5892148C"/>
    <w:rsid w:val="589466FF"/>
    <w:rsid w:val="589F492D"/>
    <w:rsid w:val="58A073F9"/>
    <w:rsid w:val="58A9380A"/>
    <w:rsid w:val="58B43931"/>
    <w:rsid w:val="58BB7127"/>
    <w:rsid w:val="58E70DAE"/>
    <w:rsid w:val="58F41331"/>
    <w:rsid w:val="58F45BE0"/>
    <w:rsid w:val="58FA6008"/>
    <w:rsid w:val="58FE1A39"/>
    <w:rsid w:val="59095EDD"/>
    <w:rsid w:val="591C4A37"/>
    <w:rsid w:val="593D06BD"/>
    <w:rsid w:val="59671ADA"/>
    <w:rsid w:val="59835887"/>
    <w:rsid w:val="59855C05"/>
    <w:rsid w:val="598A113A"/>
    <w:rsid w:val="59E209DF"/>
    <w:rsid w:val="5A053BF6"/>
    <w:rsid w:val="5A0C38E4"/>
    <w:rsid w:val="5A1928E9"/>
    <w:rsid w:val="5A1C3D42"/>
    <w:rsid w:val="5A2B0F3D"/>
    <w:rsid w:val="5A4A0BCE"/>
    <w:rsid w:val="5A6A34FF"/>
    <w:rsid w:val="5A7F6F6B"/>
    <w:rsid w:val="5AB0064C"/>
    <w:rsid w:val="5AD332EA"/>
    <w:rsid w:val="5AD574BE"/>
    <w:rsid w:val="5AD86650"/>
    <w:rsid w:val="5AD908F4"/>
    <w:rsid w:val="5AFC2532"/>
    <w:rsid w:val="5B140CC3"/>
    <w:rsid w:val="5B1B1C08"/>
    <w:rsid w:val="5B3C42F5"/>
    <w:rsid w:val="5B457902"/>
    <w:rsid w:val="5B555CD4"/>
    <w:rsid w:val="5B556338"/>
    <w:rsid w:val="5B5A7113"/>
    <w:rsid w:val="5BA641A2"/>
    <w:rsid w:val="5BB213B0"/>
    <w:rsid w:val="5BB35CEA"/>
    <w:rsid w:val="5BCD4F49"/>
    <w:rsid w:val="5BF151AE"/>
    <w:rsid w:val="5C0168AF"/>
    <w:rsid w:val="5C14285B"/>
    <w:rsid w:val="5C246C89"/>
    <w:rsid w:val="5C2C75F0"/>
    <w:rsid w:val="5C3D3B0D"/>
    <w:rsid w:val="5C62046B"/>
    <w:rsid w:val="5C632914"/>
    <w:rsid w:val="5C664611"/>
    <w:rsid w:val="5C70687F"/>
    <w:rsid w:val="5C7A769A"/>
    <w:rsid w:val="5C806824"/>
    <w:rsid w:val="5C9332AB"/>
    <w:rsid w:val="5C987A81"/>
    <w:rsid w:val="5CA442C0"/>
    <w:rsid w:val="5CBB155E"/>
    <w:rsid w:val="5CDA7597"/>
    <w:rsid w:val="5CEE005E"/>
    <w:rsid w:val="5D0B7FFD"/>
    <w:rsid w:val="5D2550B8"/>
    <w:rsid w:val="5D2D221E"/>
    <w:rsid w:val="5D404D70"/>
    <w:rsid w:val="5D4B01B9"/>
    <w:rsid w:val="5D5B7C37"/>
    <w:rsid w:val="5D7B5C2A"/>
    <w:rsid w:val="5D8E33DB"/>
    <w:rsid w:val="5DA8498B"/>
    <w:rsid w:val="5DAF68DC"/>
    <w:rsid w:val="5DB30D71"/>
    <w:rsid w:val="5DB673CE"/>
    <w:rsid w:val="5DC310BE"/>
    <w:rsid w:val="5DE124B2"/>
    <w:rsid w:val="5DE23EF9"/>
    <w:rsid w:val="5DF10659"/>
    <w:rsid w:val="5E037CBB"/>
    <w:rsid w:val="5E0F2F2E"/>
    <w:rsid w:val="5E107051"/>
    <w:rsid w:val="5E127950"/>
    <w:rsid w:val="5E224346"/>
    <w:rsid w:val="5E265421"/>
    <w:rsid w:val="5E371164"/>
    <w:rsid w:val="5E4153DA"/>
    <w:rsid w:val="5E5339C5"/>
    <w:rsid w:val="5E803BA9"/>
    <w:rsid w:val="5EAD5862"/>
    <w:rsid w:val="5ED64EB5"/>
    <w:rsid w:val="5ED755D0"/>
    <w:rsid w:val="5EE60FE4"/>
    <w:rsid w:val="5EE90DBE"/>
    <w:rsid w:val="5EEC549D"/>
    <w:rsid w:val="5EF32F7B"/>
    <w:rsid w:val="5F0F548B"/>
    <w:rsid w:val="5F2D1BC9"/>
    <w:rsid w:val="5F3538F6"/>
    <w:rsid w:val="5F3E4839"/>
    <w:rsid w:val="5F591824"/>
    <w:rsid w:val="5F5D7F3C"/>
    <w:rsid w:val="5F656B85"/>
    <w:rsid w:val="5F6D1F5F"/>
    <w:rsid w:val="5F712E69"/>
    <w:rsid w:val="5F8671BA"/>
    <w:rsid w:val="5F967DFD"/>
    <w:rsid w:val="5F9D1D01"/>
    <w:rsid w:val="5F9E3837"/>
    <w:rsid w:val="5FB55CE8"/>
    <w:rsid w:val="5FC07970"/>
    <w:rsid w:val="5FC87B7F"/>
    <w:rsid w:val="5FDB512A"/>
    <w:rsid w:val="5FEA4860"/>
    <w:rsid w:val="603010D7"/>
    <w:rsid w:val="60384498"/>
    <w:rsid w:val="60397F14"/>
    <w:rsid w:val="605F0094"/>
    <w:rsid w:val="60940AF0"/>
    <w:rsid w:val="609C0CA4"/>
    <w:rsid w:val="60C76487"/>
    <w:rsid w:val="60D11303"/>
    <w:rsid w:val="60E70C20"/>
    <w:rsid w:val="60E83436"/>
    <w:rsid w:val="60F20997"/>
    <w:rsid w:val="60F2736E"/>
    <w:rsid w:val="60FC519A"/>
    <w:rsid w:val="611040D3"/>
    <w:rsid w:val="61153ECA"/>
    <w:rsid w:val="611C2FBF"/>
    <w:rsid w:val="611D2899"/>
    <w:rsid w:val="612D7041"/>
    <w:rsid w:val="613F1A6F"/>
    <w:rsid w:val="61457C40"/>
    <w:rsid w:val="617F70AA"/>
    <w:rsid w:val="618B7337"/>
    <w:rsid w:val="61972602"/>
    <w:rsid w:val="61A15272"/>
    <w:rsid w:val="61CD1F43"/>
    <w:rsid w:val="61E932BE"/>
    <w:rsid w:val="61F5736C"/>
    <w:rsid w:val="62181249"/>
    <w:rsid w:val="622B65E4"/>
    <w:rsid w:val="623E0D5F"/>
    <w:rsid w:val="62500BAA"/>
    <w:rsid w:val="625C563D"/>
    <w:rsid w:val="6261318B"/>
    <w:rsid w:val="626764BC"/>
    <w:rsid w:val="6272633C"/>
    <w:rsid w:val="62940F02"/>
    <w:rsid w:val="62AC5C47"/>
    <w:rsid w:val="62C236F2"/>
    <w:rsid w:val="62F56D26"/>
    <w:rsid w:val="62F66E8A"/>
    <w:rsid w:val="630D6ED1"/>
    <w:rsid w:val="63211123"/>
    <w:rsid w:val="63223C78"/>
    <w:rsid w:val="63472261"/>
    <w:rsid w:val="6355777C"/>
    <w:rsid w:val="63623762"/>
    <w:rsid w:val="636E0C7D"/>
    <w:rsid w:val="6375692C"/>
    <w:rsid w:val="63872BDA"/>
    <w:rsid w:val="63AE5CC0"/>
    <w:rsid w:val="63AE7AFF"/>
    <w:rsid w:val="63B94F6A"/>
    <w:rsid w:val="63BB399D"/>
    <w:rsid w:val="63D20515"/>
    <w:rsid w:val="63DC1B31"/>
    <w:rsid w:val="63E63410"/>
    <w:rsid w:val="63F645E2"/>
    <w:rsid w:val="63FE4862"/>
    <w:rsid w:val="64042E6A"/>
    <w:rsid w:val="640E2CD0"/>
    <w:rsid w:val="642672FD"/>
    <w:rsid w:val="64283B9C"/>
    <w:rsid w:val="643B16D8"/>
    <w:rsid w:val="64525FC0"/>
    <w:rsid w:val="6464365F"/>
    <w:rsid w:val="64777BD4"/>
    <w:rsid w:val="64821C1C"/>
    <w:rsid w:val="64C222BE"/>
    <w:rsid w:val="65150465"/>
    <w:rsid w:val="652C5AFB"/>
    <w:rsid w:val="65320612"/>
    <w:rsid w:val="653D5F97"/>
    <w:rsid w:val="654043D9"/>
    <w:rsid w:val="655747D4"/>
    <w:rsid w:val="655C4410"/>
    <w:rsid w:val="659132EB"/>
    <w:rsid w:val="65A8381A"/>
    <w:rsid w:val="65B0017A"/>
    <w:rsid w:val="65BD0369"/>
    <w:rsid w:val="65DD6454"/>
    <w:rsid w:val="65E44D18"/>
    <w:rsid w:val="661D6B34"/>
    <w:rsid w:val="661D73F8"/>
    <w:rsid w:val="66203063"/>
    <w:rsid w:val="662B6E30"/>
    <w:rsid w:val="663165B3"/>
    <w:rsid w:val="664E7A3C"/>
    <w:rsid w:val="6658712E"/>
    <w:rsid w:val="666835B5"/>
    <w:rsid w:val="66741F70"/>
    <w:rsid w:val="668523D0"/>
    <w:rsid w:val="66B1198F"/>
    <w:rsid w:val="66BF0789"/>
    <w:rsid w:val="66CA2F24"/>
    <w:rsid w:val="66E76121"/>
    <w:rsid w:val="6705012D"/>
    <w:rsid w:val="671966AA"/>
    <w:rsid w:val="671D4A44"/>
    <w:rsid w:val="671D7E1B"/>
    <w:rsid w:val="67236FB2"/>
    <w:rsid w:val="67277E2F"/>
    <w:rsid w:val="67290ABC"/>
    <w:rsid w:val="672C0745"/>
    <w:rsid w:val="67346C84"/>
    <w:rsid w:val="67403BC7"/>
    <w:rsid w:val="674C5929"/>
    <w:rsid w:val="676D6CE4"/>
    <w:rsid w:val="6795743B"/>
    <w:rsid w:val="67B94EBC"/>
    <w:rsid w:val="67CD5490"/>
    <w:rsid w:val="67CF5099"/>
    <w:rsid w:val="67D96092"/>
    <w:rsid w:val="67E14C94"/>
    <w:rsid w:val="67E85F88"/>
    <w:rsid w:val="68264723"/>
    <w:rsid w:val="682D5B71"/>
    <w:rsid w:val="68413F22"/>
    <w:rsid w:val="685300F2"/>
    <w:rsid w:val="68724852"/>
    <w:rsid w:val="687B61A1"/>
    <w:rsid w:val="687C5D3F"/>
    <w:rsid w:val="68821D77"/>
    <w:rsid w:val="68924EDB"/>
    <w:rsid w:val="68A02776"/>
    <w:rsid w:val="68AF7F1A"/>
    <w:rsid w:val="68B13115"/>
    <w:rsid w:val="68B62546"/>
    <w:rsid w:val="68C163D0"/>
    <w:rsid w:val="68C77CB4"/>
    <w:rsid w:val="68D26659"/>
    <w:rsid w:val="68DD2E2C"/>
    <w:rsid w:val="68EA2CAE"/>
    <w:rsid w:val="68F05A4B"/>
    <w:rsid w:val="690A14B0"/>
    <w:rsid w:val="690B31A6"/>
    <w:rsid w:val="69164798"/>
    <w:rsid w:val="69216C99"/>
    <w:rsid w:val="69242A05"/>
    <w:rsid w:val="69295D1C"/>
    <w:rsid w:val="695025CA"/>
    <w:rsid w:val="6953779A"/>
    <w:rsid w:val="69552D13"/>
    <w:rsid w:val="69594B74"/>
    <w:rsid w:val="6961584E"/>
    <w:rsid w:val="69764068"/>
    <w:rsid w:val="699D0A15"/>
    <w:rsid w:val="69A4147F"/>
    <w:rsid w:val="69A94C41"/>
    <w:rsid w:val="69D2585A"/>
    <w:rsid w:val="69D87ED1"/>
    <w:rsid w:val="69F46E9A"/>
    <w:rsid w:val="69F775B8"/>
    <w:rsid w:val="6A015428"/>
    <w:rsid w:val="6A035C16"/>
    <w:rsid w:val="6A0C7058"/>
    <w:rsid w:val="6A170D32"/>
    <w:rsid w:val="6A2E7DAA"/>
    <w:rsid w:val="6A334ED5"/>
    <w:rsid w:val="6A340E74"/>
    <w:rsid w:val="6A341CFE"/>
    <w:rsid w:val="6A363F37"/>
    <w:rsid w:val="6A444AF4"/>
    <w:rsid w:val="6A5F17FC"/>
    <w:rsid w:val="6A82367B"/>
    <w:rsid w:val="6AA77936"/>
    <w:rsid w:val="6AF9045E"/>
    <w:rsid w:val="6B516A9C"/>
    <w:rsid w:val="6B557B0C"/>
    <w:rsid w:val="6B563961"/>
    <w:rsid w:val="6B5E3D0B"/>
    <w:rsid w:val="6B607F4C"/>
    <w:rsid w:val="6B626F91"/>
    <w:rsid w:val="6B6F7C56"/>
    <w:rsid w:val="6B87197D"/>
    <w:rsid w:val="6B95291A"/>
    <w:rsid w:val="6BA047ED"/>
    <w:rsid w:val="6BA2108B"/>
    <w:rsid w:val="6BA442DD"/>
    <w:rsid w:val="6BA73F43"/>
    <w:rsid w:val="6BAF462E"/>
    <w:rsid w:val="6BBA284F"/>
    <w:rsid w:val="6BC24763"/>
    <w:rsid w:val="6BC51682"/>
    <w:rsid w:val="6BCF1E85"/>
    <w:rsid w:val="6BEC269B"/>
    <w:rsid w:val="6BED7C07"/>
    <w:rsid w:val="6BFC5D20"/>
    <w:rsid w:val="6C06147F"/>
    <w:rsid w:val="6C1C28FF"/>
    <w:rsid w:val="6C4871A8"/>
    <w:rsid w:val="6C565913"/>
    <w:rsid w:val="6C74376A"/>
    <w:rsid w:val="6C74763C"/>
    <w:rsid w:val="6C84321A"/>
    <w:rsid w:val="6C9136F0"/>
    <w:rsid w:val="6CA137C1"/>
    <w:rsid w:val="6CB420B2"/>
    <w:rsid w:val="6CBE4A50"/>
    <w:rsid w:val="6CDF6B1B"/>
    <w:rsid w:val="6D4041D7"/>
    <w:rsid w:val="6D431000"/>
    <w:rsid w:val="6D4874FA"/>
    <w:rsid w:val="6D49150C"/>
    <w:rsid w:val="6D614B3A"/>
    <w:rsid w:val="6D68058D"/>
    <w:rsid w:val="6D7007DF"/>
    <w:rsid w:val="6D8D0DA1"/>
    <w:rsid w:val="6D9105D4"/>
    <w:rsid w:val="6DA438CB"/>
    <w:rsid w:val="6DAE68C6"/>
    <w:rsid w:val="6DB73866"/>
    <w:rsid w:val="6DC36570"/>
    <w:rsid w:val="6DC5053A"/>
    <w:rsid w:val="6DDA7D5C"/>
    <w:rsid w:val="6DDD70BC"/>
    <w:rsid w:val="6DE41C89"/>
    <w:rsid w:val="6DEF3809"/>
    <w:rsid w:val="6E0A291D"/>
    <w:rsid w:val="6E0E79FC"/>
    <w:rsid w:val="6E2C1C70"/>
    <w:rsid w:val="6E382583"/>
    <w:rsid w:val="6E3851B0"/>
    <w:rsid w:val="6E3D6700"/>
    <w:rsid w:val="6E3F4E7A"/>
    <w:rsid w:val="6E51793F"/>
    <w:rsid w:val="6E7F4DDB"/>
    <w:rsid w:val="6E941F4C"/>
    <w:rsid w:val="6E985C4F"/>
    <w:rsid w:val="6EC56B0D"/>
    <w:rsid w:val="6ECE577C"/>
    <w:rsid w:val="6ECE6DEA"/>
    <w:rsid w:val="6ED41239"/>
    <w:rsid w:val="6EEA408B"/>
    <w:rsid w:val="6EFD2E85"/>
    <w:rsid w:val="6EFF6A54"/>
    <w:rsid w:val="6F1456A2"/>
    <w:rsid w:val="6F286FD3"/>
    <w:rsid w:val="6F2C16E6"/>
    <w:rsid w:val="6F311A4D"/>
    <w:rsid w:val="6F311B0B"/>
    <w:rsid w:val="6F5129E1"/>
    <w:rsid w:val="6F6313F2"/>
    <w:rsid w:val="6F763D0E"/>
    <w:rsid w:val="6F794ED3"/>
    <w:rsid w:val="6F865A46"/>
    <w:rsid w:val="6FA4300F"/>
    <w:rsid w:val="6FAD71DC"/>
    <w:rsid w:val="6FD819A7"/>
    <w:rsid w:val="6FE639AE"/>
    <w:rsid w:val="6FF876A8"/>
    <w:rsid w:val="703144B4"/>
    <w:rsid w:val="7033100C"/>
    <w:rsid w:val="703B4AE4"/>
    <w:rsid w:val="704952AC"/>
    <w:rsid w:val="70496F09"/>
    <w:rsid w:val="70663E0C"/>
    <w:rsid w:val="70975DF4"/>
    <w:rsid w:val="709E08E4"/>
    <w:rsid w:val="70A35CD1"/>
    <w:rsid w:val="70A71E36"/>
    <w:rsid w:val="70C15628"/>
    <w:rsid w:val="70CB73C7"/>
    <w:rsid w:val="70DF4324"/>
    <w:rsid w:val="70EA155C"/>
    <w:rsid w:val="70EF28F6"/>
    <w:rsid w:val="70F57389"/>
    <w:rsid w:val="7100250C"/>
    <w:rsid w:val="71015998"/>
    <w:rsid w:val="71094CAA"/>
    <w:rsid w:val="711F21E1"/>
    <w:rsid w:val="712055CD"/>
    <w:rsid w:val="7120642C"/>
    <w:rsid w:val="714238AA"/>
    <w:rsid w:val="71482BB3"/>
    <w:rsid w:val="71497EF2"/>
    <w:rsid w:val="715464AF"/>
    <w:rsid w:val="71846AC5"/>
    <w:rsid w:val="71997D14"/>
    <w:rsid w:val="71AE1BB9"/>
    <w:rsid w:val="71C94570"/>
    <w:rsid w:val="71D35EA3"/>
    <w:rsid w:val="71F279DB"/>
    <w:rsid w:val="720178E1"/>
    <w:rsid w:val="721034E5"/>
    <w:rsid w:val="72266AA9"/>
    <w:rsid w:val="722E4053"/>
    <w:rsid w:val="723A7B88"/>
    <w:rsid w:val="725B61A8"/>
    <w:rsid w:val="726D3F86"/>
    <w:rsid w:val="727937A7"/>
    <w:rsid w:val="727D5100"/>
    <w:rsid w:val="728E3FA7"/>
    <w:rsid w:val="729952E0"/>
    <w:rsid w:val="729C39FD"/>
    <w:rsid w:val="729D3893"/>
    <w:rsid w:val="72A54F23"/>
    <w:rsid w:val="72A7107A"/>
    <w:rsid w:val="72B22EC8"/>
    <w:rsid w:val="72CE1230"/>
    <w:rsid w:val="72E21527"/>
    <w:rsid w:val="72E36C06"/>
    <w:rsid w:val="72F11FC5"/>
    <w:rsid w:val="73020D75"/>
    <w:rsid w:val="7318206B"/>
    <w:rsid w:val="731D7B77"/>
    <w:rsid w:val="73242167"/>
    <w:rsid w:val="73297441"/>
    <w:rsid w:val="733A5527"/>
    <w:rsid w:val="735365F8"/>
    <w:rsid w:val="7359395E"/>
    <w:rsid w:val="735A0541"/>
    <w:rsid w:val="7368538E"/>
    <w:rsid w:val="738C3736"/>
    <w:rsid w:val="73900E71"/>
    <w:rsid w:val="73AC0D3A"/>
    <w:rsid w:val="73C05495"/>
    <w:rsid w:val="73C67327"/>
    <w:rsid w:val="73CA3360"/>
    <w:rsid w:val="73D45BE9"/>
    <w:rsid w:val="73EF0C26"/>
    <w:rsid w:val="741D5BC2"/>
    <w:rsid w:val="742B732F"/>
    <w:rsid w:val="745F7E01"/>
    <w:rsid w:val="7472324A"/>
    <w:rsid w:val="74724BB2"/>
    <w:rsid w:val="748153B2"/>
    <w:rsid w:val="74827B63"/>
    <w:rsid w:val="74880AF9"/>
    <w:rsid w:val="748876C4"/>
    <w:rsid w:val="75090FC6"/>
    <w:rsid w:val="75132400"/>
    <w:rsid w:val="75153B24"/>
    <w:rsid w:val="752860C7"/>
    <w:rsid w:val="752A6361"/>
    <w:rsid w:val="752E0B23"/>
    <w:rsid w:val="75304029"/>
    <w:rsid w:val="754950FB"/>
    <w:rsid w:val="75513B92"/>
    <w:rsid w:val="75645ACD"/>
    <w:rsid w:val="75770C76"/>
    <w:rsid w:val="757D19D6"/>
    <w:rsid w:val="75990F45"/>
    <w:rsid w:val="759B6E3B"/>
    <w:rsid w:val="759D0EF8"/>
    <w:rsid w:val="75B22CFF"/>
    <w:rsid w:val="75B71298"/>
    <w:rsid w:val="75BF7320"/>
    <w:rsid w:val="75C14244"/>
    <w:rsid w:val="75D653B1"/>
    <w:rsid w:val="75D8316F"/>
    <w:rsid w:val="762317F3"/>
    <w:rsid w:val="763454E9"/>
    <w:rsid w:val="763A6779"/>
    <w:rsid w:val="765661D4"/>
    <w:rsid w:val="766637EE"/>
    <w:rsid w:val="76AC35C8"/>
    <w:rsid w:val="76BB4A8D"/>
    <w:rsid w:val="76C21BCF"/>
    <w:rsid w:val="76DA7B32"/>
    <w:rsid w:val="77542F7E"/>
    <w:rsid w:val="7760210F"/>
    <w:rsid w:val="77762099"/>
    <w:rsid w:val="77801A56"/>
    <w:rsid w:val="77823C09"/>
    <w:rsid w:val="77A37184"/>
    <w:rsid w:val="77B05DB7"/>
    <w:rsid w:val="77BD5EE4"/>
    <w:rsid w:val="77C721EF"/>
    <w:rsid w:val="77D575CC"/>
    <w:rsid w:val="77E912C9"/>
    <w:rsid w:val="77F3025C"/>
    <w:rsid w:val="78097096"/>
    <w:rsid w:val="781249D7"/>
    <w:rsid w:val="78243A54"/>
    <w:rsid w:val="78322234"/>
    <w:rsid w:val="784A024E"/>
    <w:rsid w:val="784A4483"/>
    <w:rsid w:val="785348CD"/>
    <w:rsid w:val="785E0702"/>
    <w:rsid w:val="78635869"/>
    <w:rsid w:val="78736567"/>
    <w:rsid w:val="787E1FD1"/>
    <w:rsid w:val="78A3602B"/>
    <w:rsid w:val="78A80574"/>
    <w:rsid w:val="78D33886"/>
    <w:rsid w:val="78D6568A"/>
    <w:rsid w:val="78E66DB7"/>
    <w:rsid w:val="78FD590F"/>
    <w:rsid w:val="791242CD"/>
    <w:rsid w:val="79182CB5"/>
    <w:rsid w:val="79187972"/>
    <w:rsid w:val="7925068A"/>
    <w:rsid w:val="792F26A4"/>
    <w:rsid w:val="793A08B2"/>
    <w:rsid w:val="794A60EF"/>
    <w:rsid w:val="79502037"/>
    <w:rsid w:val="795B4795"/>
    <w:rsid w:val="796148CE"/>
    <w:rsid w:val="79620D32"/>
    <w:rsid w:val="79783E65"/>
    <w:rsid w:val="7988370F"/>
    <w:rsid w:val="798C63B0"/>
    <w:rsid w:val="79A57791"/>
    <w:rsid w:val="79A8143C"/>
    <w:rsid w:val="79B416BB"/>
    <w:rsid w:val="79E162DF"/>
    <w:rsid w:val="79E2221F"/>
    <w:rsid w:val="79E63FDF"/>
    <w:rsid w:val="79EA3BD9"/>
    <w:rsid w:val="79F345AF"/>
    <w:rsid w:val="7A2D451F"/>
    <w:rsid w:val="7A317775"/>
    <w:rsid w:val="7A4035EF"/>
    <w:rsid w:val="7A437BFC"/>
    <w:rsid w:val="7A590941"/>
    <w:rsid w:val="7A5D6F4F"/>
    <w:rsid w:val="7A606AF2"/>
    <w:rsid w:val="7A7F247F"/>
    <w:rsid w:val="7A8F49EF"/>
    <w:rsid w:val="7A931D3D"/>
    <w:rsid w:val="7A972EA0"/>
    <w:rsid w:val="7AA46B98"/>
    <w:rsid w:val="7AB76610"/>
    <w:rsid w:val="7ABE37E6"/>
    <w:rsid w:val="7ACC1C8A"/>
    <w:rsid w:val="7AE35D64"/>
    <w:rsid w:val="7B07561B"/>
    <w:rsid w:val="7B31489B"/>
    <w:rsid w:val="7B395059"/>
    <w:rsid w:val="7B566C76"/>
    <w:rsid w:val="7B60438B"/>
    <w:rsid w:val="7B637342"/>
    <w:rsid w:val="7B686D11"/>
    <w:rsid w:val="7B7C7A0C"/>
    <w:rsid w:val="7BA1701E"/>
    <w:rsid w:val="7BB901E9"/>
    <w:rsid w:val="7BD1713F"/>
    <w:rsid w:val="7BD17DBA"/>
    <w:rsid w:val="7BD552E9"/>
    <w:rsid w:val="7BF020B8"/>
    <w:rsid w:val="7BF14B5E"/>
    <w:rsid w:val="7BFB3763"/>
    <w:rsid w:val="7BFD38CB"/>
    <w:rsid w:val="7C240B22"/>
    <w:rsid w:val="7C2418E4"/>
    <w:rsid w:val="7C256C54"/>
    <w:rsid w:val="7C2B79BB"/>
    <w:rsid w:val="7C5B1D71"/>
    <w:rsid w:val="7C79034A"/>
    <w:rsid w:val="7C964C41"/>
    <w:rsid w:val="7C98657C"/>
    <w:rsid w:val="7CA1330A"/>
    <w:rsid w:val="7CA8102A"/>
    <w:rsid w:val="7CB255DE"/>
    <w:rsid w:val="7CB562AD"/>
    <w:rsid w:val="7CBE35D4"/>
    <w:rsid w:val="7CBF4AC1"/>
    <w:rsid w:val="7CC12F8F"/>
    <w:rsid w:val="7CDE6F7F"/>
    <w:rsid w:val="7CEA0227"/>
    <w:rsid w:val="7D0D229A"/>
    <w:rsid w:val="7D160B5D"/>
    <w:rsid w:val="7D165CB4"/>
    <w:rsid w:val="7D33784D"/>
    <w:rsid w:val="7D342F38"/>
    <w:rsid w:val="7D5177F6"/>
    <w:rsid w:val="7D5D078F"/>
    <w:rsid w:val="7D8B0EE3"/>
    <w:rsid w:val="7D903A07"/>
    <w:rsid w:val="7D965C76"/>
    <w:rsid w:val="7DA93C7D"/>
    <w:rsid w:val="7DAE5FCD"/>
    <w:rsid w:val="7DB03C23"/>
    <w:rsid w:val="7DB128CC"/>
    <w:rsid w:val="7DC370CE"/>
    <w:rsid w:val="7DC819CB"/>
    <w:rsid w:val="7DCC7BAE"/>
    <w:rsid w:val="7DE47BAC"/>
    <w:rsid w:val="7DE56DBE"/>
    <w:rsid w:val="7E111CC8"/>
    <w:rsid w:val="7E13709A"/>
    <w:rsid w:val="7E2015BC"/>
    <w:rsid w:val="7E2067E3"/>
    <w:rsid w:val="7E532550"/>
    <w:rsid w:val="7E8674A5"/>
    <w:rsid w:val="7E9517A0"/>
    <w:rsid w:val="7E9B12E6"/>
    <w:rsid w:val="7E9B156F"/>
    <w:rsid w:val="7EA05A6F"/>
    <w:rsid w:val="7EA661FA"/>
    <w:rsid w:val="7EAA5BE1"/>
    <w:rsid w:val="7ED625A7"/>
    <w:rsid w:val="7EE95E51"/>
    <w:rsid w:val="7F1D7966"/>
    <w:rsid w:val="7F1E3193"/>
    <w:rsid w:val="7F623DE7"/>
    <w:rsid w:val="7F7C3535"/>
    <w:rsid w:val="7F8E2A93"/>
    <w:rsid w:val="7F9020A8"/>
    <w:rsid w:val="7F956988"/>
    <w:rsid w:val="7FA2248A"/>
    <w:rsid w:val="7FA97FCE"/>
    <w:rsid w:val="7FD1451F"/>
    <w:rsid w:val="7FD76F90"/>
    <w:rsid w:val="7FDB095F"/>
    <w:rsid w:val="7FDF3FDF"/>
    <w:rsid w:val="7FEA24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link w:val="42"/>
    <w:qFormat/>
    <w:uiPriority w:val="1"/>
    <w:pPr>
      <w:spacing w:before="38"/>
      <w:ind w:left="770" w:right="779"/>
      <w:jc w:val="center"/>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ind w:left="970" w:right="775"/>
      <w:jc w:val="center"/>
      <w:outlineLvl w:val="2"/>
    </w:pPr>
    <w:rPr>
      <w:rFonts w:ascii="Arial Unicode MS" w:hAnsi="Arial Unicode MS" w:eastAsia="Arial Unicode MS" w:cs="Arial Unicode MS"/>
      <w:sz w:val="44"/>
      <w:szCs w:val="44"/>
      <w:lang w:val="zh-CN" w:eastAsia="zh-CN" w:bidi="zh-CN"/>
    </w:rPr>
  </w:style>
  <w:style w:type="paragraph" w:styleId="4">
    <w:name w:val="heading 3"/>
    <w:basedOn w:val="1"/>
    <w:next w:val="1"/>
    <w:qFormat/>
    <w:uiPriority w:val="1"/>
    <w:pPr>
      <w:ind w:left="466"/>
      <w:outlineLvl w:val="3"/>
    </w:pPr>
    <w:rPr>
      <w:rFonts w:ascii="宋体" w:hAnsi="宋体" w:eastAsia="宋体" w:cs="宋体"/>
      <w:b/>
      <w:bCs/>
      <w:sz w:val="36"/>
      <w:szCs w:val="36"/>
      <w:lang w:val="zh-CN" w:eastAsia="zh-CN" w:bidi="zh-CN"/>
    </w:rPr>
  </w:style>
  <w:style w:type="paragraph" w:styleId="5">
    <w:name w:val="heading 4"/>
    <w:basedOn w:val="1"/>
    <w:next w:val="1"/>
    <w:qFormat/>
    <w:uiPriority w:val="1"/>
    <w:pPr>
      <w:spacing w:before="1"/>
      <w:ind w:left="466"/>
      <w:outlineLvl w:val="4"/>
    </w:pPr>
    <w:rPr>
      <w:rFonts w:ascii="宋体" w:hAnsi="宋体" w:eastAsia="宋体" w:cs="宋体"/>
      <w:sz w:val="36"/>
      <w:szCs w:val="36"/>
      <w:lang w:val="zh-CN" w:eastAsia="zh-CN" w:bidi="zh-CN"/>
    </w:rPr>
  </w:style>
  <w:style w:type="paragraph" w:styleId="6">
    <w:name w:val="heading 5"/>
    <w:basedOn w:val="1"/>
    <w:next w:val="7"/>
    <w:qFormat/>
    <w:uiPriority w:val="1"/>
    <w:pPr>
      <w:spacing w:before="38"/>
      <w:ind w:left="970" w:right="771"/>
      <w:jc w:val="center"/>
      <w:outlineLvl w:val="5"/>
    </w:pPr>
    <w:rPr>
      <w:rFonts w:ascii="宋体" w:hAnsi="宋体" w:eastAsia="宋体" w:cs="宋体"/>
      <w:b/>
      <w:bCs/>
      <w:sz w:val="34"/>
      <w:szCs w:val="34"/>
      <w:lang w:val="zh-CN" w:eastAsia="zh-CN" w:bidi="zh-CN"/>
    </w:rPr>
  </w:style>
  <w:style w:type="paragraph" w:styleId="8">
    <w:name w:val="heading 6"/>
    <w:basedOn w:val="1"/>
    <w:next w:val="1"/>
    <w:qFormat/>
    <w:uiPriority w:val="1"/>
    <w:pPr>
      <w:ind w:left="1603" w:hanging="646"/>
      <w:outlineLvl w:val="6"/>
    </w:pPr>
    <w:rPr>
      <w:rFonts w:ascii="宋体" w:hAnsi="宋体" w:eastAsia="宋体" w:cs="宋体"/>
      <w:b/>
      <w:bCs/>
      <w:sz w:val="32"/>
      <w:szCs w:val="32"/>
      <w:lang w:val="zh-CN" w:eastAsia="zh-CN" w:bidi="zh-CN"/>
    </w:rPr>
  </w:style>
  <w:style w:type="paragraph" w:styleId="9">
    <w:name w:val="heading 7"/>
    <w:basedOn w:val="1"/>
    <w:next w:val="1"/>
    <w:qFormat/>
    <w:uiPriority w:val="1"/>
    <w:pPr>
      <w:ind w:left="746"/>
      <w:outlineLvl w:val="7"/>
    </w:pPr>
    <w:rPr>
      <w:rFonts w:ascii="宋体" w:hAnsi="宋体" w:eastAsia="宋体" w:cs="宋体"/>
      <w:sz w:val="32"/>
      <w:szCs w:val="32"/>
      <w:lang w:val="zh-CN" w:eastAsia="zh-CN" w:bidi="zh-CN"/>
    </w:rPr>
  </w:style>
  <w:style w:type="paragraph" w:styleId="10">
    <w:name w:val="heading 8"/>
    <w:basedOn w:val="1"/>
    <w:next w:val="1"/>
    <w:qFormat/>
    <w:uiPriority w:val="1"/>
    <w:pPr>
      <w:ind w:left="1874"/>
      <w:outlineLvl w:val="8"/>
    </w:pPr>
    <w:rPr>
      <w:rFonts w:ascii="Microsoft JhengHei" w:hAnsi="Microsoft JhengHei" w:eastAsia="Microsoft JhengHei" w:cs="Microsoft JhengHei"/>
      <w:b/>
      <w:bCs/>
      <w:sz w:val="30"/>
      <w:szCs w:val="30"/>
      <w:lang w:val="zh-CN" w:eastAsia="zh-CN" w:bidi="zh-CN"/>
    </w:rPr>
  </w:style>
  <w:style w:type="paragraph" w:styleId="11">
    <w:name w:val="heading 9"/>
    <w:basedOn w:val="1"/>
    <w:next w:val="1"/>
    <w:qFormat/>
    <w:uiPriority w:val="1"/>
    <w:pPr>
      <w:spacing w:before="91"/>
      <w:ind w:left="958"/>
      <w:outlineLvl w:val="9"/>
    </w:pPr>
    <w:rPr>
      <w:rFonts w:ascii="宋体" w:hAnsi="宋体" w:eastAsia="宋体" w:cs="宋体"/>
      <w:sz w:val="30"/>
      <w:szCs w:val="30"/>
      <w:lang w:val="zh-CN" w:eastAsia="zh-CN" w:bidi="zh-CN"/>
    </w:rPr>
  </w:style>
  <w:style w:type="character" w:default="1" w:styleId="29">
    <w:name w:val="Default Paragraph Font"/>
    <w:semiHidden/>
    <w:unhideWhenUsed/>
    <w:qFormat/>
    <w:uiPriority w:val="1"/>
  </w:style>
  <w:style w:type="table" w:default="1" w:styleId="28">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widowControl w:val="0"/>
      <w:snapToGrid/>
      <w:spacing w:after="0" w:line="360" w:lineRule="atLeast"/>
      <w:ind w:firstLine="420"/>
      <w:jc w:val="both"/>
      <w:textAlignment w:val="baseline"/>
    </w:pPr>
    <w:rPr>
      <w:rFonts w:ascii="Times New Roman" w:hAnsi="Times New Roman" w:eastAsia="宋体"/>
      <w:kern w:val="2"/>
      <w:sz w:val="21"/>
      <w:szCs w:val="20"/>
    </w:rPr>
  </w:style>
  <w:style w:type="paragraph" w:styleId="12">
    <w:name w:val="table of authorities"/>
    <w:basedOn w:val="1"/>
    <w:next w:val="1"/>
    <w:unhideWhenUsed/>
    <w:qFormat/>
    <w:uiPriority w:val="99"/>
    <w:pPr>
      <w:ind w:left="420" w:leftChars="200"/>
    </w:pPr>
  </w:style>
  <w:style w:type="paragraph" w:styleId="13">
    <w:name w:val="index 8"/>
    <w:basedOn w:val="1"/>
    <w:next w:val="1"/>
    <w:qFormat/>
    <w:uiPriority w:val="0"/>
    <w:pPr>
      <w:ind w:left="2940"/>
    </w:pPr>
  </w:style>
  <w:style w:type="paragraph" w:styleId="14">
    <w:name w:val="List Number"/>
    <w:basedOn w:val="1"/>
    <w:qFormat/>
    <w:uiPriority w:val="0"/>
    <w:pPr>
      <w:numPr>
        <w:ilvl w:val="0"/>
        <w:numId w:val="1"/>
      </w:numPr>
    </w:pPr>
  </w:style>
  <w:style w:type="paragraph" w:styleId="15">
    <w:name w:val="toa heading"/>
    <w:basedOn w:val="1"/>
    <w:next w:val="1"/>
    <w:qFormat/>
    <w:uiPriority w:val="0"/>
    <w:rPr>
      <w:rFonts w:ascii="Arial" w:hAnsi="Arial"/>
      <w:sz w:val="24"/>
    </w:rPr>
  </w:style>
  <w:style w:type="paragraph" w:styleId="16">
    <w:name w:val="annotation text"/>
    <w:basedOn w:val="1"/>
    <w:qFormat/>
    <w:uiPriority w:val="0"/>
    <w:pPr>
      <w:jc w:val="left"/>
    </w:pPr>
    <w:rPr>
      <w:lang w:val="zh-CN"/>
    </w:rPr>
  </w:style>
  <w:style w:type="paragraph" w:styleId="17">
    <w:name w:val="Body Text"/>
    <w:basedOn w:val="1"/>
    <w:qFormat/>
    <w:uiPriority w:val="1"/>
    <w:rPr>
      <w:rFonts w:ascii="宋体" w:hAnsi="宋体" w:eastAsia="宋体" w:cs="宋体"/>
      <w:sz w:val="21"/>
      <w:szCs w:val="21"/>
      <w:lang w:val="zh-CN" w:eastAsia="zh-CN" w:bidi="zh-CN"/>
    </w:rPr>
  </w:style>
  <w:style w:type="paragraph" w:styleId="18">
    <w:name w:val="Body Text Indent"/>
    <w:basedOn w:val="1"/>
    <w:qFormat/>
    <w:uiPriority w:val="0"/>
    <w:pPr>
      <w:widowControl w:val="0"/>
      <w:spacing w:line="440" w:lineRule="exact"/>
      <w:ind w:firstLine="419" w:firstLineChars="196"/>
      <w:textAlignment w:val="auto"/>
    </w:pPr>
    <w:rPr>
      <w:rFonts w:ascii="宋体" w:hAnsi="宋体" w:cs="Courier New"/>
      <w:color w:val="auto"/>
      <w:spacing w:val="2"/>
      <w:kern w:val="2"/>
      <w:szCs w:val="24"/>
      <w:u w:val="none" w:color="auto"/>
    </w:rPr>
  </w:style>
  <w:style w:type="paragraph" w:styleId="19">
    <w:name w:val="Plain Text"/>
    <w:basedOn w:val="1"/>
    <w:qFormat/>
    <w:uiPriority w:val="0"/>
    <w:pPr>
      <w:widowControl w:val="0"/>
      <w:adjustRightInd/>
      <w:snapToGrid/>
      <w:spacing w:after="0"/>
      <w:jc w:val="both"/>
    </w:pPr>
    <w:rPr>
      <w:rFonts w:ascii="宋体" w:hAnsi="Courier New" w:eastAsia="宋体"/>
      <w:sz w:val="21"/>
      <w:szCs w:val="21"/>
    </w:rPr>
  </w:style>
  <w:style w:type="paragraph" w:styleId="20">
    <w:name w:val="Date"/>
    <w:basedOn w:val="1"/>
    <w:next w:val="1"/>
    <w:qFormat/>
    <w:uiPriority w:val="0"/>
    <w:pPr>
      <w:ind w:left="100" w:leftChars="2500"/>
    </w:pPr>
    <w:rPr>
      <w:color w:val="auto"/>
      <w:sz w:val="20"/>
      <w:u w:val="none" w:color="auto"/>
    </w:rPr>
  </w:style>
  <w:style w:type="paragraph" w:styleId="21">
    <w:name w:val="Body Text Indent 2"/>
    <w:basedOn w:val="1"/>
    <w:qFormat/>
    <w:uiPriority w:val="0"/>
    <w:pPr>
      <w:widowControl w:val="0"/>
      <w:adjustRightInd/>
      <w:snapToGrid/>
      <w:spacing w:after="0" w:line="420" w:lineRule="exact"/>
      <w:ind w:firstLine="409" w:firstLineChars="195"/>
      <w:jc w:val="both"/>
    </w:pPr>
    <w:rPr>
      <w:rFonts w:ascii="Times New Roman" w:hAnsi="Times New Roman" w:eastAsia="宋体" w:cs="Times New Roman"/>
      <w:kern w:val="2"/>
      <w:sz w:val="21"/>
      <w:szCs w:val="24"/>
    </w:rPr>
  </w:style>
  <w:style w:type="paragraph" w:styleId="22">
    <w:name w:val="footer"/>
    <w:basedOn w:val="1"/>
    <w:qFormat/>
    <w:uiPriority w:val="0"/>
    <w:pPr>
      <w:tabs>
        <w:tab w:val="center" w:pos="4153"/>
        <w:tab w:val="right" w:pos="8306"/>
      </w:tabs>
      <w:snapToGrid w:val="0"/>
      <w:jc w:val="left"/>
    </w:pPr>
    <w:rPr>
      <w:sz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4">
    <w:name w:val="toc 1"/>
    <w:basedOn w:val="1"/>
    <w:next w:val="1"/>
    <w:qFormat/>
    <w:uiPriority w:val="1"/>
    <w:pPr>
      <w:spacing w:before="43"/>
      <w:ind w:left="746"/>
    </w:pPr>
    <w:rPr>
      <w:rFonts w:ascii="宋体" w:hAnsi="宋体" w:eastAsia="宋体" w:cs="宋体"/>
      <w:sz w:val="21"/>
      <w:szCs w:val="21"/>
      <w:lang w:val="zh-CN" w:eastAsia="zh-CN" w:bidi="zh-CN"/>
    </w:rPr>
  </w:style>
  <w:style w:type="paragraph" w:styleId="25">
    <w:name w:val="Normal (Web)"/>
    <w:basedOn w:val="1"/>
    <w:qFormat/>
    <w:uiPriority w:val="0"/>
    <w:pPr>
      <w:adjustRightInd/>
      <w:snapToGrid/>
      <w:spacing w:before="100" w:beforeAutospacing="1" w:after="100" w:afterAutospacing="1"/>
    </w:pPr>
    <w:rPr>
      <w:rFonts w:ascii="宋体" w:hAnsi="宋体" w:eastAsia="宋体" w:cs="Times New Roman"/>
      <w:sz w:val="24"/>
      <w:szCs w:val="24"/>
    </w:rPr>
  </w:style>
  <w:style w:type="paragraph" w:styleId="26">
    <w:name w:val="Body Text First Indent"/>
    <w:basedOn w:val="17"/>
    <w:next w:val="1"/>
    <w:qFormat/>
    <w:uiPriority w:val="0"/>
    <w:pPr>
      <w:spacing w:after="120"/>
      <w:ind w:firstLine="420" w:firstLineChars="100"/>
    </w:pPr>
  </w:style>
  <w:style w:type="paragraph" w:styleId="27">
    <w:name w:val="Body Text First Indent 2"/>
    <w:basedOn w:val="18"/>
    <w:unhideWhenUsed/>
    <w:qFormat/>
    <w:uiPriority w:val="99"/>
    <w:pPr>
      <w:ind w:firstLine="420" w:firstLineChars="200"/>
    </w:pPr>
  </w:style>
  <w:style w:type="character" w:styleId="30">
    <w:name w:val="Hyperlink"/>
    <w:basedOn w:val="29"/>
    <w:qFormat/>
    <w:uiPriority w:val="0"/>
    <w:rPr>
      <w:color w:val="0000FF"/>
      <w:u w:val="single"/>
    </w:rPr>
  </w:style>
  <w:style w:type="paragraph" w:customStyle="1" w:styleId="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2">
    <w:name w:val="一级条标题"/>
    <w:basedOn w:val="33"/>
    <w:next w:val="34"/>
    <w:qFormat/>
    <w:uiPriority w:val="0"/>
    <w:pPr>
      <w:spacing w:line="240" w:lineRule="auto"/>
      <w:ind w:left="420"/>
      <w:outlineLvl w:val="2"/>
    </w:pPr>
  </w:style>
  <w:style w:type="paragraph" w:customStyle="1" w:styleId="33">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3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
    <w:name w:val="表格文字"/>
    <w:basedOn w:val="1"/>
    <w:qFormat/>
    <w:uiPriority w:val="0"/>
    <w:pPr>
      <w:spacing w:before="25" w:after="25"/>
      <w:jc w:val="left"/>
    </w:pPr>
    <w:rPr>
      <w:rFonts w:ascii="Times New Roman" w:hAnsi="Times New Roman" w:cs="Times New Roman"/>
      <w:color w:val="000000"/>
      <w:spacing w:val="10"/>
      <w:kern w:val="0"/>
      <w:szCs w:val="20"/>
    </w:rPr>
  </w:style>
  <w:style w:type="paragraph" w:customStyle="1" w:styleId="36">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37">
    <w:name w:val="Table Normal"/>
    <w:semiHidden/>
    <w:unhideWhenUsed/>
    <w:qFormat/>
    <w:uiPriority w:val="2"/>
    <w:tblPr>
      <w:tblCellMar>
        <w:top w:w="0" w:type="dxa"/>
        <w:left w:w="0" w:type="dxa"/>
        <w:bottom w:w="0" w:type="dxa"/>
        <w:right w:w="0" w:type="dxa"/>
      </w:tblCellMar>
    </w:tblPr>
  </w:style>
  <w:style w:type="paragraph" w:styleId="38">
    <w:name w:val="List Paragraph"/>
    <w:basedOn w:val="1"/>
    <w:qFormat/>
    <w:uiPriority w:val="1"/>
    <w:pPr>
      <w:ind w:left="746" w:firstLine="419"/>
    </w:pPr>
    <w:rPr>
      <w:rFonts w:ascii="宋体" w:hAnsi="宋体" w:eastAsia="宋体" w:cs="宋体"/>
      <w:lang w:val="zh-CN" w:eastAsia="zh-CN" w:bidi="zh-CN"/>
    </w:rPr>
  </w:style>
  <w:style w:type="paragraph" w:customStyle="1" w:styleId="39">
    <w:name w:val="Table Paragraph"/>
    <w:basedOn w:val="1"/>
    <w:qFormat/>
    <w:uiPriority w:val="1"/>
    <w:rPr>
      <w:rFonts w:ascii="宋体" w:hAnsi="宋体" w:eastAsia="宋体" w:cs="宋体"/>
      <w:lang w:val="zh-CN" w:eastAsia="zh-CN" w:bidi="zh-CN"/>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Other|1"/>
    <w:basedOn w:val="1"/>
    <w:qFormat/>
    <w:uiPriority w:val="0"/>
    <w:pPr>
      <w:spacing w:line="360" w:lineRule="auto"/>
      <w:ind w:firstLine="400"/>
    </w:pPr>
    <w:rPr>
      <w:rFonts w:ascii="宋体" w:hAnsi="宋体" w:eastAsia="宋体" w:cs="宋体"/>
      <w:color w:val="auto"/>
      <w:sz w:val="20"/>
      <w:szCs w:val="20"/>
      <w:lang w:val="zh-CN" w:eastAsia="zh-CN" w:bidi="zh-CN"/>
    </w:rPr>
  </w:style>
  <w:style w:type="character" w:customStyle="1" w:styleId="42">
    <w:name w:val="标题 1 Char"/>
    <w:link w:val="2"/>
    <w:qFormat/>
    <w:uiPriority w:val="1"/>
    <w:rPr>
      <w:rFonts w:ascii="宋体" w:hAnsi="宋体" w:eastAsia="宋体" w:cs="宋体"/>
      <w:b/>
      <w:bCs/>
      <w:sz w:val="44"/>
      <w:szCs w:val="44"/>
      <w:lang w:val="zh-CN" w:eastAsia="zh-CN" w:bidi="zh-CN"/>
    </w:rPr>
  </w:style>
  <w:style w:type="paragraph" w:customStyle="1" w:styleId="43">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_Style 6"/>
    <w:basedOn w:val="2"/>
    <w:next w:val="1"/>
    <w:qFormat/>
    <w:uiPriority w:val="0"/>
    <w:pPr>
      <w:outlineLvl w:val="9"/>
    </w:pPr>
  </w:style>
  <w:style w:type="paragraph" w:customStyle="1" w:styleId="46">
    <w:name w:val="Title1"/>
    <w:basedOn w:val="1"/>
    <w:next w:val="1"/>
    <w:autoRedefine/>
    <w:qFormat/>
    <w:uiPriority w:val="0"/>
    <w:pPr>
      <w:jc w:val="center"/>
      <w:outlineLvl w:val="0"/>
    </w:pPr>
    <w:rPr>
      <w:rFonts w:ascii="Calibri Light" w:hAnsi="Calibri Light" w:eastAsia="Arial Unicode MS"/>
      <w:b/>
    </w:rPr>
  </w:style>
  <w:style w:type="paragraph" w:customStyle="1" w:styleId="47">
    <w:name w:val="Address"/>
    <w:basedOn w:val="1"/>
    <w:next w:val="1"/>
    <w:qFormat/>
    <w:uiPriority w:val="0"/>
    <w:pPr>
      <w:autoSpaceDE w:val="0"/>
      <w:autoSpaceDN w:val="0"/>
      <w:adjustRightInd w:val="0"/>
      <w:jc w:val="left"/>
    </w:pPr>
    <w:rPr>
      <w:rFonts w:ascii="宋体" w:hAnsi="Courier New"/>
      <w:i/>
      <w:kern w:val="0"/>
      <w:sz w:val="24"/>
      <w:szCs w:val="20"/>
    </w:rPr>
  </w:style>
  <w:style w:type="character" w:customStyle="1" w:styleId="48">
    <w:name w:val="Variable"/>
    <w:qFormat/>
    <w:uiPriority w:val="0"/>
    <w:rPr>
      <w:i/>
      <w:iC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40224</Words>
  <Characters>42784</Characters>
  <TotalTime>12</TotalTime>
  <ScaleCrop>false</ScaleCrop>
  <LinksUpToDate>false</LinksUpToDate>
  <CharactersWithSpaces>45171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2021-10-08T07:45:00Z</dcterms:created>
  <dc:creator>唐冰</dc:creator>
  <cp:lastModifiedBy>阿榜</cp:lastModifiedBy>
  <cp:lastPrinted>2024-07-11T08:34:00Z</cp:lastPrinted>
  <dcterms:modified xsi:type="dcterms:W3CDTF">2025-06-30T03:20:09Z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Office Word 2007</vt:lpwstr>
  </property>
  <property fmtid="{D5CDD505-2E9C-101B-9397-08002B2CF9AE}" pid="4" name="LastSaved">
    <vt:filetime>2021-10-08T00:00:00Z</vt:filetime>
  </property>
  <property fmtid="{D5CDD505-2E9C-101B-9397-08002B2CF9AE}" pid="5" name="KSOProductBuildVer">
    <vt:lpwstr>2052-12.1.0.21541</vt:lpwstr>
  </property>
  <property fmtid="{D5CDD505-2E9C-101B-9397-08002B2CF9AE}" pid="6" name="ICV">
    <vt:lpwstr>B971657E1F6B45FA997AB90554D10AFD</vt:lpwstr>
  </property>
  <property fmtid="{D5CDD505-2E9C-101B-9397-08002B2CF9AE}" pid="7" name="KSOTemplateDocerSaveRecord">
    <vt:lpwstr>eyJoZGlkIjoiZjQ5MTk4MzZmMzAxNjlhOTgyMmRhNDY1YWE4YjllOTEiLCJ1c2VySWQiOiIyNTAzMDY4ODIifQ==</vt:lpwstr>
  </property>
</Properties>
</file>