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45896A">
      <w:pPr>
        <w:widowControl/>
        <w:spacing w:line="360" w:lineRule="auto"/>
        <w:jc w:val="both"/>
        <w:rPr>
          <w:rFonts w:ascii="宋体" w:hAnsi="宋体"/>
          <w:color w:val="auto"/>
          <w:kern w:val="0"/>
          <w:szCs w:val="21"/>
          <w:highlight w:val="none"/>
        </w:rPr>
      </w:pPr>
      <w:r>
        <w:rPr>
          <w:rFonts w:ascii="宋体" w:hAnsi="宋体"/>
          <w:color w:val="auto"/>
          <w:kern w:val="0"/>
          <w:szCs w:val="21"/>
          <w:highlight w:val="none"/>
        </w:rPr>
        <w:drawing>
          <wp:anchor distT="0" distB="0" distL="114300" distR="114300" simplePos="0" relativeHeight="251660288" behindDoc="0" locked="0" layoutInCell="1" allowOverlap="1">
            <wp:simplePos x="0" y="0"/>
            <wp:positionH relativeFrom="column">
              <wp:posOffset>243205</wp:posOffset>
            </wp:positionH>
            <wp:positionV relativeFrom="paragraph">
              <wp:posOffset>81280</wp:posOffset>
            </wp:positionV>
            <wp:extent cx="5414010" cy="1203325"/>
            <wp:effectExtent l="0" t="0" r="15240" b="0"/>
            <wp:wrapNone/>
            <wp:docPr id="1"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03★工作★（硬盘）\2018年项目-2022年项目-招标\5、2022年项目\（2.28投标入库）南宁轨道地产集团有限责任公司2022-2025年招标代理服务\招标公司-名称.png"/>
                    <pic:cNvPicPr>
                      <a:picLocks noChangeAspect="1"/>
                    </pic:cNvPicPr>
                  </pic:nvPicPr>
                  <pic:blipFill>
                    <a:blip r:embed="rId15"/>
                    <a:srcRect r="6451"/>
                    <a:stretch>
                      <a:fillRect/>
                    </a:stretch>
                  </pic:blipFill>
                  <pic:spPr>
                    <a:xfrm>
                      <a:off x="0" y="0"/>
                      <a:ext cx="5414010" cy="1203325"/>
                    </a:xfrm>
                    <a:prstGeom prst="rect">
                      <a:avLst/>
                    </a:prstGeom>
                    <a:noFill/>
                    <a:ln>
                      <a:noFill/>
                    </a:ln>
                  </pic:spPr>
                </pic:pic>
              </a:graphicData>
            </a:graphic>
          </wp:anchor>
        </w:drawing>
      </w:r>
    </w:p>
    <w:p w14:paraId="26919B0A">
      <w:pPr>
        <w:spacing w:line="360" w:lineRule="auto"/>
        <w:jc w:val="center"/>
        <w:rPr>
          <w:rFonts w:ascii="宋体" w:hAnsi="宋体"/>
          <w:b/>
          <w:color w:val="auto"/>
          <w:kern w:val="0"/>
          <w:sz w:val="44"/>
          <w:szCs w:val="44"/>
          <w:highlight w:val="none"/>
        </w:rPr>
      </w:pPr>
    </w:p>
    <w:p w14:paraId="2ECA1D43">
      <w:pPr>
        <w:spacing w:line="360" w:lineRule="auto"/>
        <w:jc w:val="center"/>
        <w:rPr>
          <w:rFonts w:ascii="宋体" w:hAnsi="宋体"/>
          <w:b/>
          <w:color w:val="auto"/>
          <w:kern w:val="0"/>
          <w:sz w:val="44"/>
          <w:szCs w:val="44"/>
          <w:highlight w:val="none"/>
        </w:rPr>
      </w:pPr>
    </w:p>
    <w:p w14:paraId="7FA1A657">
      <w:pPr>
        <w:spacing w:line="360" w:lineRule="auto"/>
        <w:jc w:val="center"/>
        <w:rPr>
          <w:rFonts w:ascii="宋体" w:hAnsi="宋体"/>
          <w:b/>
          <w:color w:val="auto"/>
          <w:kern w:val="0"/>
          <w:sz w:val="44"/>
          <w:szCs w:val="44"/>
          <w:highlight w:val="none"/>
        </w:rPr>
      </w:pPr>
      <w:r>
        <w:rPr>
          <w:rFonts w:ascii="宋体" w:hAnsi="宋体"/>
          <w:color w:val="auto"/>
          <w:kern w:val="0"/>
          <w:sz w:val="20"/>
          <w:szCs w:val="21"/>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518795</wp:posOffset>
                </wp:positionV>
                <wp:extent cx="5209540" cy="0"/>
                <wp:effectExtent l="0" t="28575" r="10160" b="2857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209540" cy="0"/>
                        </a:xfrm>
                        <a:prstGeom prst="straightConnector1">
                          <a:avLst/>
                        </a:prstGeom>
                        <a:noFill/>
                        <a:ln w="57150" cmpd="thinThick">
                          <a:solidFill>
                            <a:srgbClr val="000000"/>
                          </a:solidFill>
                          <a:round/>
                        </a:ln>
                        <a:effectLst/>
                      </wps:spPr>
                      <wps:bodyPr/>
                    </wps:wsp>
                  </a:graphicData>
                </a:graphic>
              </wp:anchor>
            </w:drawing>
          </mc:Choice>
          <mc:Fallback>
            <w:pict>
              <v:shape id="_x0000_s1026" o:spid="_x0000_s1026" o:spt="32" type="#_x0000_t32" style="position:absolute;left:0pt;margin-left:27pt;margin-top:40.85pt;height:0pt;width:410.2pt;z-index:251659264;mso-width-relative:page;mso-height-relative:page;" filled="f" stroked="t" coordsize="21600,21600" o:gfxdata="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g0f1AAAAAgBAAAPAAAAAAAAAAEAIAAAACIAAABkcnMvZG93&#10;bnJldi54bWxQSwECFAAUAAAACACHTuJAmDr3wwQCAADeAwAADgAAAAAAAAABACAAAAAjAQAAZHJz&#10;L2Uyb0RvYy54bWxQSwUGAAAAAAYABgBZAQAAmQUAAAAA&#10;">
                <v:fill on="f" focussize="0,0"/>
                <v:stroke weight="4.5pt" color="#000000" linestyle="thinThick" joinstyle="round"/>
                <v:imagedata o:title=""/>
                <o:lock v:ext="edit" aspectratio="f"/>
              </v:shape>
            </w:pict>
          </mc:Fallback>
        </mc:AlternateContent>
      </w:r>
      <w:r>
        <w:rPr>
          <w:rFonts w:hint="eastAsia" w:ascii="宋体" w:hAnsi="宋体"/>
          <w:b/>
          <w:color w:val="auto"/>
          <w:kern w:val="0"/>
          <w:sz w:val="44"/>
          <w:szCs w:val="44"/>
          <w:highlight w:val="none"/>
        </w:rPr>
        <w:t>广西壮族自治区政府采购</w:t>
      </w:r>
    </w:p>
    <w:p w14:paraId="49D2AF5D">
      <w:pPr>
        <w:widowControl/>
        <w:spacing w:before="120" w:line="360" w:lineRule="auto"/>
        <w:jc w:val="center"/>
        <w:rPr>
          <w:rFonts w:hint="eastAsia" w:ascii="宋体" w:hAnsi="宋体"/>
          <w:b/>
          <w:color w:val="auto"/>
          <w:spacing w:val="20"/>
          <w:kern w:val="0"/>
          <w:sz w:val="72"/>
          <w:szCs w:val="72"/>
          <w:highlight w:val="none"/>
        </w:rPr>
      </w:pPr>
    </w:p>
    <w:p w14:paraId="5C240EF0">
      <w:pPr>
        <w:rPr>
          <w:rFonts w:hint="eastAsia"/>
          <w:color w:val="auto"/>
          <w:highlight w:val="none"/>
        </w:rPr>
      </w:pPr>
    </w:p>
    <w:p w14:paraId="0B4C21EE">
      <w:pPr>
        <w:pStyle w:val="16"/>
        <w:rPr>
          <w:rFonts w:hint="eastAsia"/>
          <w:color w:val="auto"/>
          <w:highlight w:val="none"/>
        </w:rPr>
      </w:pPr>
    </w:p>
    <w:p w14:paraId="6C23AD2D">
      <w:pPr>
        <w:pStyle w:val="16"/>
        <w:rPr>
          <w:rFonts w:hint="eastAsia"/>
          <w:color w:val="auto"/>
          <w:highlight w:val="none"/>
        </w:rPr>
      </w:pPr>
    </w:p>
    <w:p w14:paraId="31F98CA7">
      <w:pPr>
        <w:widowControl/>
        <w:spacing w:before="120" w:line="360" w:lineRule="auto"/>
        <w:jc w:val="center"/>
        <w:rPr>
          <w:rFonts w:ascii="宋体" w:hAnsi="宋体"/>
          <w:b/>
          <w:color w:val="auto"/>
          <w:spacing w:val="20"/>
          <w:kern w:val="0"/>
          <w:sz w:val="72"/>
          <w:szCs w:val="72"/>
          <w:highlight w:val="none"/>
        </w:rPr>
      </w:pPr>
      <w:r>
        <w:rPr>
          <w:rFonts w:hint="eastAsia" w:ascii="宋体" w:hAnsi="宋体"/>
          <w:b/>
          <w:color w:val="auto"/>
          <w:spacing w:val="20"/>
          <w:kern w:val="0"/>
          <w:sz w:val="84"/>
          <w:szCs w:val="84"/>
          <w:highlight w:val="none"/>
        </w:rPr>
        <w:t>公开招标文件</w:t>
      </w:r>
    </w:p>
    <w:p w14:paraId="49A91287">
      <w:pPr>
        <w:snapToGrid w:val="0"/>
        <w:spacing w:before="165" w:beforeLines="50" w:line="360" w:lineRule="auto"/>
        <w:ind w:firstLine="3012" w:firstLineChars="1000"/>
        <w:jc w:val="both"/>
        <w:rPr>
          <w:rFonts w:hint="eastAsia" w:ascii="仿宋_GB2312" w:hAnsi="宋体" w:eastAsia="仿宋_GB2312"/>
          <w:b/>
          <w:bCs/>
          <w:color w:val="auto"/>
          <w:sz w:val="30"/>
          <w:szCs w:val="72"/>
          <w:highlight w:val="none"/>
        </w:rPr>
      </w:pPr>
      <w:r>
        <w:rPr>
          <w:rFonts w:hint="eastAsia" w:ascii="仿宋_GB2312" w:hAnsi="宋体" w:eastAsia="仿宋_GB2312"/>
          <w:b/>
          <w:bCs/>
          <w:color w:val="auto"/>
          <w:sz w:val="30"/>
          <w:szCs w:val="72"/>
          <w:highlight w:val="none"/>
        </w:rPr>
        <w:t>（全流程电子化评标）</w:t>
      </w:r>
    </w:p>
    <w:p w14:paraId="6A3C6F10">
      <w:pPr>
        <w:snapToGrid w:val="0"/>
        <w:spacing w:before="165" w:beforeLines="50" w:line="360" w:lineRule="auto"/>
        <w:rPr>
          <w:rFonts w:hint="eastAsia" w:ascii="仿宋_GB2312" w:hAnsi="宋体" w:eastAsia="仿宋_GB2312"/>
          <w:color w:val="auto"/>
          <w:sz w:val="30"/>
          <w:szCs w:val="72"/>
          <w:highlight w:val="none"/>
        </w:rPr>
      </w:pPr>
    </w:p>
    <w:p w14:paraId="64431CDA">
      <w:pPr>
        <w:rPr>
          <w:rFonts w:hint="eastAsia"/>
          <w:color w:val="auto"/>
          <w:highlight w:val="none"/>
        </w:rPr>
      </w:pPr>
    </w:p>
    <w:p w14:paraId="60D1B047">
      <w:pPr>
        <w:pStyle w:val="19"/>
        <w:snapToGrid w:val="0"/>
        <w:spacing w:before="50" w:after="120" w:line="360" w:lineRule="auto"/>
        <w:ind w:firstLine="1272" w:firstLineChars="396"/>
        <w:jc w:val="left"/>
        <w:rPr>
          <w:rFonts w:hint="eastAsia" w:ascii="仿宋_GB2312" w:hAnsi="宋体" w:eastAsia="仿宋_GB2312"/>
          <w:b/>
          <w:bCs/>
          <w:color w:val="auto"/>
          <w:sz w:val="32"/>
          <w:szCs w:val="32"/>
          <w:highlight w:val="none"/>
          <w:lang w:val="en-US" w:eastAsia="zh-CN"/>
        </w:rPr>
      </w:pPr>
      <w:r>
        <w:rPr>
          <w:rFonts w:hint="eastAsia" w:ascii="仿宋_GB2312" w:hAnsi="宋体" w:eastAsia="仿宋_GB2312"/>
          <w:b/>
          <w:bCs/>
          <w:color w:val="auto"/>
          <w:sz w:val="32"/>
          <w:szCs w:val="32"/>
          <w:highlight w:val="none"/>
        </w:rPr>
        <w:t>项目</w:t>
      </w:r>
      <w:r>
        <w:rPr>
          <w:rFonts w:hint="eastAsia" w:ascii="仿宋_GB2312" w:hAnsi="宋体" w:eastAsia="仿宋_GB2312" w:cs="Courier New"/>
          <w:b/>
          <w:bCs/>
          <w:color w:val="auto"/>
          <w:w w:val="95"/>
          <w:sz w:val="32"/>
          <w:szCs w:val="32"/>
          <w:highlight w:val="none"/>
        </w:rPr>
        <w:t>名称</w:t>
      </w:r>
      <w:r>
        <w:rPr>
          <w:rFonts w:hint="eastAsia" w:ascii="仿宋_GB2312" w:hAnsi="宋体" w:eastAsia="仿宋_GB2312"/>
          <w:b/>
          <w:bCs/>
          <w:color w:val="auto"/>
          <w:sz w:val="32"/>
          <w:szCs w:val="32"/>
          <w:highlight w:val="none"/>
        </w:rPr>
        <w:t>：</w:t>
      </w:r>
      <w:r>
        <w:rPr>
          <w:rFonts w:hint="eastAsia" w:ascii="仿宋_GB2312" w:hAnsi="宋体" w:eastAsia="仿宋_GB2312"/>
          <w:b/>
          <w:bCs/>
          <w:color w:val="auto"/>
          <w:sz w:val="32"/>
          <w:szCs w:val="32"/>
          <w:highlight w:val="none"/>
          <w:lang w:eastAsia="zh-CN"/>
        </w:rPr>
        <w:t>2024年自治区高技能人才培训基地建设项目（新能源汽车维修工、仪器仪表维修工、中式烹调师职业培训基地）</w:t>
      </w:r>
    </w:p>
    <w:p w14:paraId="05247927">
      <w:pPr>
        <w:snapToGrid w:val="0"/>
        <w:spacing w:before="165" w:beforeLines="50" w:line="360" w:lineRule="auto"/>
        <w:ind w:firstLine="1221" w:firstLineChars="400"/>
        <w:rPr>
          <w:rFonts w:hint="eastAsia" w:ascii="仿宋_GB2312" w:hAnsi="宋体" w:eastAsia="仿宋_GB2312"/>
          <w:b/>
          <w:bCs/>
          <w:color w:val="auto"/>
          <w:kern w:val="2"/>
          <w:sz w:val="32"/>
          <w:szCs w:val="32"/>
          <w:highlight w:val="none"/>
          <w:lang w:val="en-US" w:eastAsia="zh-CN" w:bidi="ar-SA"/>
        </w:rPr>
      </w:pPr>
      <w:r>
        <w:rPr>
          <w:rFonts w:hint="eastAsia" w:ascii="仿宋_GB2312" w:hAnsi="宋体" w:eastAsia="仿宋_GB2312" w:cs="Courier New"/>
          <w:b/>
          <w:bCs/>
          <w:color w:val="auto"/>
          <w:w w:val="95"/>
          <w:sz w:val="32"/>
          <w:szCs w:val="32"/>
          <w:highlight w:val="none"/>
        </w:rPr>
        <w:t>项目</w:t>
      </w:r>
      <w:r>
        <w:rPr>
          <w:rFonts w:hint="eastAsia" w:ascii="仿宋_GB2312" w:hAnsi="宋体" w:eastAsia="仿宋_GB2312"/>
          <w:b/>
          <w:bCs/>
          <w:color w:val="auto"/>
          <w:sz w:val="32"/>
          <w:szCs w:val="32"/>
          <w:highlight w:val="none"/>
        </w:rPr>
        <w:t>编号</w:t>
      </w:r>
      <w:r>
        <w:rPr>
          <w:rFonts w:hint="eastAsia" w:ascii="仿宋_GB2312" w:hAnsi="宋体" w:eastAsia="仿宋_GB2312" w:cs="Courier New"/>
          <w:b/>
          <w:bCs/>
          <w:color w:val="auto"/>
          <w:w w:val="95"/>
          <w:sz w:val="32"/>
          <w:szCs w:val="32"/>
          <w:highlight w:val="none"/>
        </w:rPr>
        <w:t>：</w:t>
      </w:r>
      <w:r>
        <w:rPr>
          <w:rFonts w:hint="eastAsia" w:ascii="仿宋_GB2312" w:hAnsi="宋体" w:eastAsia="仿宋_GB2312" w:cs="Courier New"/>
          <w:b/>
          <w:bCs/>
          <w:color w:val="auto"/>
          <w:w w:val="95"/>
          <w:sz w:val="32"/>
          <w:szCs w:val="32"/>
          <w:highlight w:val="none"/>
          <w:lang w:eastAsia="zh-CN"/>
        </w:rPr>
        <w:t>GXZC2025-G1-003469-JGJD</w:t>
      </w:r>
    </w:p>
    <w:p w14:paraId="1E76A64C">
      <w:pPr>
        <w:pStyle w:val="63"/>
        <w:jc w:val="both"/>
        <w:rPr>
          <w:rFonts w:hint="default"/>
          <w:color w:val="auto"/>
          <w:sz w:val="32"/>
          <w:szCs w:val="32"/>
          <w:highlight w:val="none"/>
          <w:lang w:val="en-US" w:eastAsia="zh-CN"/>
        </w:rPr>
      </w:pPr>
      <w:r>
        <w:rPr>
          <w:rFonts w:hint="eastAsia" w:ascii="仿宋_GB2312" w:hAnsi="宋体" w:eastAsia="仿宋_GB2312"/>
          <w:b/>
          <w:bCs/>
          <w:color w:val="auto"/>
          <w:kern w:val="2"/>
          <w:sz w:val="32"/>
          <w:szCs w:val="32"/>
          <w:highlight w:val="none"/>
          <w:lang w:val="en-US" w:eastAsia="zh-CN" w:bidi="ar-SA"/>
        </w:rPr>
        <w:t xml:space="preserve">        </w:t>
      </w:r>
      <w:bookmarkStart w:id="0" w:name="_Toc18191"/>
      <w:r>
        <w:rPr>
          <w:rFonts w:hint="eastAsia" w:ascii="仿宋_GB2312" w:hAnsi="宋体" w:eastAsia="仿宋_GB2312"/>
          <w:b/>
          <w:bCs/>
          <w:color w:val="auto"/>
          <w:kern w:val="2"/>
          <w:sz w:val="32"/>
          <w:szCs w:val="32"/>
          <w:highlight w:val="none"/>
          <w:lang w:val="en-US" w:eastAsia="zh-CN" w:bidi="ar-SA"/>
        </w:rPr>
        <w:t>采购计划编号：广西政采[2025]21136号-001、002、003</w:t>
      </w:r>
      <w:bookmarkEnd w:id="0"/>
    </w:p>
    <w:p w14:paraId="67369C46">
      <w:pPr>
        <w:snapToGrid w:val="0"/>
        <w:spacing w:before="165" w:beforeLines="50" w:line="360" w:lineRule="auto"/>
        <w:ind w:firstLine="1285" w:firstLineChars="400"/>
        <w:rPr>
          <w:rFonts w:hint="default" w:eastAsia="仿宋_GB2312"/>
          <w:color w:val="auto"/>
          <w:highlight w:val="none"/>
          <w:lang w:val="en-US" w:eastAsia="zh-CN"/>
        </w:rPr>
      </w:pPr>
      <w:r>
        <w:rPr>
          <w:rFonts w:hint="eastAsia" w:ascii="仿宋_GB2312" w:hAnsi="宋体" w:eastAsia="仿宋_GB2312"/>
          <w:b/>
          <w:color w:val="auto"/>
          <w:sz w:val="32"/>
          <w:szCs w:val="32"/>
          <w:highlight w:val="none"/>
        </w:rPr>
        <w:t>项目所属区划</w:t>
      </w:r>
      <w:r>
        <w:rPr>
          <w:rFonts w:hint="default" w:ascii="仿宋_GB2312" w:hAnsi="宋体" w:eastAsia="仿宋_GB2312"/>
          <w:b/>
          <w:color w:val="auto"/>
          <w:sz w:val="32"/>
          <w:szCs w:val="32"/>
          <w:highlight w:val="none"/>
          <w:lang w:val="en-US"/>
        </w:rPr>
        <w:t>:</w:t>
      </w:r>
      <w:r>
        <w:rPr>
          <w:rFonts w:hint="eastAsia" w:ascii="仿宋_GB2312" w:hAnsi="宋体" w:eastAsia="仿宋_GB2312"/>
          <w:b/>
          <w:color w:val="auto"/>
          <w:sz w:val="32"/>
          <w:szCs w:val="32"/>
          <w:highlight w:val="none"/>
          <w:lang w:val="en-US" w:eastAsia="zh-CN"/>
        </w:rPr>
        <w:t>广西壮族自治区本级</w:t>
      </w:r>
    </w:p>
    <w:p w14:paraId="1F1629B1">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 xml:space="preserve">采 购 人： </w:t>
      </w:r>
      <w:r>
        <w:rPr>
          <w:rFonts w:hint="eastAsia" w:ascii="仿宋_GB2312" w:hAnsi="宋体" w:eastAsia="仿宋_GB2312"/>
          <w:b/>
          <w:bCs/>
          <w:color w:val="auto"/>
          <w:w w:val="95"/>
          <w:sz w:val="32"/>
          <w:szCs w:val="32"/>
          <w:highlight w:val="none"/>
          <w:lang w:eastAsia="zh-CN"/>
        </w:rPr>
        <w:t>广西工业技师学院</w:t>
      </w:r>
    </w:p>
    <w:p w14:paraId="2372B937">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采购代理机构：</w:t>
      </w:r>
      <w:bookmarkStart w:id="1" w:name="PO_3000001866_PM031"/>
      <w:r>
        <w:rPr>
          <w:rFonts w:hint="eastAsia" w:ascii="仿宋_GB2312" w:hAnsi="宋体" w:eastAsia="仿宋_GB2312"/>
          <w:b/>
          <w:bCs/>
          <w:color w:val="auto"/>
          <w:w w:val="95"/>
          <w:sz w:val="32"/>
          <w:szCs w:val="32"/>
          <w:highlight w:val="none"/>
          <w:lang w:eastAsia="zh-CN"/>
        </w:rPr>
        <w:t>广西建设工程机电设备招标中心有限公司</w:t>
      </w:r>
      <w:bookmarkEnd w:id="1"/>
    </w:p>
    <w:p w14:paraId="4968C509">
      <w:pPr>
        <w:pStyle w:val="19"/>
        <w:snapToGrid w:val="0"/>
        <w:spacing w:before="50" w:after="120" w:line="360" w:lineRule="auto"/>
        <w:ind w:firstLine="897" w:firstLineChars="294"/>
        <w:rPr>
          <w:rFonts w:ascii="仿宋_GB2312" w:hAnsi="宋体" w:eastAsia="仿宋_GB2312"/>
          <w:b/>
          <w:bCs/>
          <w:color w:val="auto"/>
          <w:w w:val="95"/>
          <w:sz w:val="32"/>
          <w:szCs w:val="32"/>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2"/>
          <w:szCs w:val="32"/>
          <w:highlight w:val="none"/>
        </w:rPr>
        <w:t xml:space="preserve">                     </w:t>
      </w:r>
      <w:r>
        <w:rPr>
          <w:rFonts w:hint="eastAsia" w:ascii="仿宋_GB2312" w:hAnsi="宋体" w:eastAsia="仿宋_GB2312"/>
          <w:b/>
          <w:bCs/>
          <w:color w:val="auto"/>
          <w:w w:val="95"/>
          <w:sz w:val="32"/>
          <w:szCs w:val="32"/>
          <w:highlight w:val="none"/>
          <w:lang w:val="en-US" w:eastAsia="zh-CN"/>
        </w:rPr>
        <w:t>2025</w:t>
      </w:r>
      <w:r>
        <w:rPr>
          <w:rFonts w:hint="eastAsia" w:ascii="仿宋_GB2312" w:hAnsi="宋体" w:eastAsia="仿宋_GB2312"/>
          <w:b/>
          <w:bCs/>
          <w:color w:val="auto"/>
          <w:w w:val="95"/>
          <w:sz w:val="32"/>
          <w:szCs w:val="32"/>
          <w:highlight w:val="none"/>
        </w:rPr>
        <w:t>年</w:t>
      </w:r>
      <w:r>
        <w:rPr>
          <w:rFonts w:hint="eastAsia" w:ascii="仿宋_GB2312" w:hAnsi="宋体" w:eastAsia="仿宋_GB2312"/>
          <w:b/>
          <w:bCs/>
          <w:color w:val="auto"/>
          <w:w w:val="95"/>
          <w:sz w:val="32"/>
          <w:szCs w:val="32"/>
          <w:highlight w:val="none"/>
          <w:lang w:val="en-US" w:eastAsia="zh-CN"/>
        </w:rPr>
        <w:t>11月17日</w:t>
      </w:r>
    </w:p>
    <w:p w14:paraId="01615723">
      <w:pPr>
        <w:snapToGrid w:val="0"/>
        <w:spacing w:before="50" w:after="120" w:line="360" w:lineRule="auto"/>
        <w:ind w:firstLine="617" w:firstLineChars="294"/>
        <w:rPr>
          <w:rFonts w:ascii="仿宋_GB2312" w:hAnsi="Courier New" w:eastAsia="仿宋_GB2312"/>
          <w:color w:val="auto"/>
          <w:szCs w:val="20"/>
          <w:highlight w:val="none"/>
        </w:rPr>
      </w:pPr>
    </w:p>
    <w:p w14:paraId="2685141D">
      <w:pPr>
        <w:jc w:val="center"/>
        <w:rPr>
          <w:rFonts w:hint="eastAsia"/>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14:paraId="082FED61">
      <w:pPr>
        <w:pStyle w:val="26"/>
        <w:tabs>
          <w:tab w:val="right" w:leader="dot" w:pos="9638"/>
        </w:tabs>
        <w:rPr>
          <w:color w:val="auto"/>
          <w:highlight w:val="none"/>
        </w:rPr>
      </w:pPr>
      <w:r>
        <w:rPr>
          <w:rFonts w:hAnsi="宋体"/>
          <w:color w:val="auto"/>
          <w:sz w:val="28"/>
          <w:szCs w:val="28"/>
          <w:highlight w:val="none"/>
        </w:rPr>
        <w:fldChar w:fldCharType="begin"/>
      </w:r>
      <w:r>
        <w:rPr>
          <w:rFonts w:hAnsi="宋体"/>
          <w:color w:val="auto"/>
          <w:sz w:val="28"/>
          <w:szCs w:val="28"/>
          <w:highlight w:val="none"/>
        </w:rPr>
        <w:instrText xml:space="preserve"> TOC \o "1-3" \h \z \u </w:instrText>
      </w:r>
      <w:r>
        <w:rPr>
          <w:rFonts w:hAnsi="宋体"/>
          <w:color w:val="auto"/>
          <w:sz w:val="28"/>
          <w:szCs w:val="28"/>
          <w:highlight w:val="none"/>
        </w:rPr>
        <w:fldChar w:fldCharType="separate"/>
      </w:r>
      <w:r>
        <w:rPr>
          <w:rFonts w:hAnsi="宋体"/>
          <w:color w:val="auto"/>
          <w:szCs w:val="28"/>
          <w:highlight w:val="none"/>
        </w:rPr>
        <w:fldChar w:fldCharType="begin"/>
      </w:r>
      <w:r>
        <w:rPr>
          <w:rFonts w:hAnsi="宋体"/>
          <w:color w:val="auto"/>
          <w:szCs w:val="28"/>
          <w:highlight w:val="none"/>
        </w:rPr>
        <w:instrText xml:space="preserve"> HYPERLINK \l _Toc18191 </w:instrText>
      </w:r>
      <w:r>
        <w:rPr>
          <w:rFonts w:hAnsi="宋体"/>
          <w:color w:val="auto"/>
          <w:szCs w:val="28"/>
          <w:highlight w:val="none"/>
        </w:rPr>
        <w:fldChar w:fldCharType="separate"/>
      </w:r>
      <w:r>
        <w:rPr>
          <w:rFonts w:hint="eastAsia" w:ascii="仿宋_GB2312" w:hAnsi="宋体" w:eastAsia="仿宋_GB2312"/>
          <w:bCs/>
          <w:color w:val="auto"/>
          <w:kern w:val="2"/>
          <w:szCs w:val="32"/>
          <w:highlight w:val="none"/>
          <w:lang w:val="en-US" w:eastAsia="zh-CN" w:bidi="ar-SA"/>
        </w:rPr>
        <w:t>采购计划编号：广西政采[2025]21136号-001、002、003</w:t>
      </w:r>
      <w:r>
        <w:rPr>
          <w:color w:val="auto"/>
          <w:highlight w:val="none"/>
        </w:rPr>
        <w:tab/>
      </w:r>
      <w:r>
        <w:rPr>
          <w:color w:val="auto"/>
          <w:highlight w:val="none"/>
        </w:rPr>
        <w:fldChar w:fldCharType="begin"/>
      </w:r>
      <w:r>
        <w:rPr>
          <w:color w:val="auto"/>
          <w:highlight w:val="none"/>
        </w:rPr>
        <w:instrText xml:space="preserve"> PAGEREF _Toc18191 \h </w:instrText>
      </w:r>
      <w:r>
        <w:rPr>
          <w:color w:val="auto"/>
          <w:highlight w:val="none"/>
        </w:rPr>
        <w:fldChar w:fldCharType="separate"/>
      </w:r>
      <w:r>
        <w:rPr>
          <w:color w:val="auto"/>
          <w:highlight w:val="none"/>
        </w:rPr>
        <w:t>1</w:t>
      </w:r>
      <w:r>
        <w:rPr>
          <w:color w:val="auto"/>
          <w:highlight w:val="none"/>
        </w:rPr>
        <w:fldChar w:fldCharType="end"/>
      </w:r>
      <w:r>
        <w:rPr>
          <w:rFonts w:hAnsi="宋体"/>
          <w:color w:val="auto"/>
          <w:szCs w:val="28"/>
          <w:highlight w:val="none"/>
        </w:rPr>
        <w:fldChar w:fldCharType="end"/>
      </w:r>
    </w:p>
    <w:p w14:paraId="41D5B8B6">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_Toc3092 </w:instrText>
      </w:r>
      <w:r>
        <w:rPr>
          <w:rFonts w:ascii="Calibri" w:hAnsi="宋体"/>
          <w:bCs/>
          <w:caps/>
          <w:color w:val="auto"/>
          <w:szCs w:val="28"/>
          <w:highlight w:val="none"/>
        </w:rPr>
        <w:fldChar w:fldCharType="separate"/>
      </w:r>
      <w:r>
        <w:rPr>
          <w:rFonts w:hint="eastAsia"/>
          <w:color w:val="auto"/>
          <w:szCs w:val="2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_Toc3092 \h </w:instrText>
      </w:r>
      <w:r>
        <w:rPr>
          <w:color w:val="auto"/>
          <w:highlight w:val="none"/>
        </w:rPr>
        <w:fldChar w:fldCharType="separate"/>
      </w:r>
      <w:r>
        <w:rPr>
          <w:color w:val="auto"/>
          <w:highlight w:val="none"/>
        </w:rPr>
        <w:t>1</w:t>
      </w:r>
      <w:r>
        <w:rPr>
          <w:color w:val="auto"/>
          <w:highlight w:val="none"/>
        </w:rPr>
        <w:fldChar w:fldCharType="end"/>
      </w:r>
      <w:r>
        <w:rPr>
          <w:rFonts w:ascii="Calibri" w:hAnsi="宋体"/>
          <w:bCs/>
          <w:caps/>
          <w:color w:val="auto"/>
          <w:szCs w:val="28"/>
          <w:highlight w:val="none"/>
          <w:u w:val="single"/>
        </w:rPr>
        <w:fldChar w:fldCharType="end"/>
      </w:r>
    </w:p>
    <w:p w14:paraId="2DEC8EE8">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_Toc16857 </w:instrText>
      </w:r>
      <w:r>
        <w:rPr>
          <w:rFonts w:ascii="Calibri" w:hAnsi="宋体"/>
          <w:bCs/>
          <w:caps/>
          <w:color w:val="auto"/>
          <w:szCs w:val="28"/>
          <w:highlight w:val="none"/>
        </w:rPr>
        <w:fldChar w:fldCharType="separate"/>
      </w:r>
      <w:r>
        <w:rPr>
          <w:rFonts w:hint="eastAsia" w:ascii="宋体" w:hAnsi="宋体" w:eastAsia="宋体" w:cs="宋体"/>
          <w:bCs/>
          <w:color w:val="auto"/>
          <w:szCs w:val="21"/>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_Toc16857 \h </w:instrText>
      </w:r>
      <w:r>
        <w:rPr>
          <w:color w:val="auto"/>
          <w:highlight w:val="none"/>
        </w:rPr>
        <w:fldChar w:fldCharType="separate"/>
      </w:r>
      <w:r>
        <w:rPr>
          <w:color w:val="auto"/>
          <w:highlight w:val="none"/>
        </w:rPr>
        <w:t>1</w:t>
      </w:r>
      <w:r>
        <w:rPr>
          <w:color w:val="auto"/>
          <w:highlight w:val="none"/>
        </w:rPr>
        <w:fldChar w:fldCharType="end"/>
      </w:r>
      <w:r>
        <w:rPr>
          <w:rFonts w:ascii="Calibri" w:hAnsi="宋体"/>
          <w:bCs/>
          <w:caps/>
          <w:color w:val="auto"/>
          <w:szCs w:val="28"/>
          <w:highlight w:val="none"/>
          <w:u w:val="single"/>
        </w:rPr>
        <w:fldChar w:fldCharType="end"/>
      </w:r>
    </w:p>
    <w:p w14:paraId="0A228B07">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_Toc4353 </w:instrText>
      </w:r>
      <w:r>
        <w:rPr>
          <w:rFonts w:ascii="Calibri" w:hAnsi="宋体"/>
          <w:bCs/>
          <w:caps/>
          <w:color w:val="auto"/>
          <w:szCs w:val="28"/>
          <w:highlight w:val="none"/>
        </w:rPr>
        <w:fldChar w:fldCharType="separate"/>
      </w:r>
      <w:r>
        <w:rPr>
          <w:rFonts w:hint="eastAsia" w:ascii="宋体" w:hAnsi="宋体" w:eastAsia="宋体" w:cs="宋体"/>
          <w:bCs/>
          <w:color w:val="auto"/>
          <w:szCs w:val="21"/>
          <w:highlight w:val="none"/>
        </w:rPr>
        <w:t>六、其他补充事宜</w:t>
      </w:r>
      <w:r>
        <w:rPr>
          <w:color w:val="auto"/>
          <w:highlight w:val="none"/>
        </w:rPr>
        <w:tab/>
      </w:r>
      <w:r>
        <w:rPr>
          <w:color w:val="auto"/>
          <w:highlight w:val="none"/>
        </w:rPr>
        <w:fldChar w:fldCharType="begin"/>
      </w:r>
      <w:r>
        <w:rPr>
          <w:color w:val="auto"/>
          <w:highlight w:val="none"/>
        </w:rPr>
        <w:instrText xml:space="preserve"> PAGEREF _Toc4353 \h </w:instrText>
      </w:r>
      <w:r>
        <w:rPr>
          <w:color w:val="auto"/>
          <w:highlight w:val="none"/>
        </w:rPr>
        <w:fldChar w:fldCharType="separate"/>
      </w:r>
      <w:r>
        <w:rPr>
          <w:color w:val="auto"/>
          <w:highlight w:val="none"/>
        </w:rPr>
        <w:t>3</w:t>
      </w:r>
      <w:r>
        <w:rPr>
          <w:color w:val="auto"/>
          <w:highlight w:val="none"/>
        </w:rPr>
        <w:fldChar w:fldCharType="end"/>
      </w:r>
      <w:r>
        <w:rPr>
          <w:rFonts w:ascii="Calibri" w:hAnsi="宋体"/>
          <w:bCs/>
          <w:caps/>
          <w:color w:val="auto"/>
          <w:szCs w:val="28"/>
          <w:highlight w:val="none"/>
          <w:u w:val="single"/>
        </w:rPr>
        <w:fldChar w:fldCharType="end"/>
      </w:r>
    </w:p>
    <w:p w14:paraId="1E3625B9">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_Toc5458 </w:instrText>
      </w:r>
      <w:r>
        <w:rPr>
          <w:rFonts w:ascii="Calibri" w:hAnsi="宋体"/>
          <w:bCs/>
          <w:caps/>
          <w:color w:val="auto"/>
          <w:szCs w:val="28"/>
          <w:highlight w:val="none"/>
        </w:rPr>
        <w:fldChar w:fldCharType="separate"/>
      </w:r>
      <w:r>
        <w:rPr>
          <w:rFonts w:hint="eastAsia" w:ascii="宋体" w:hAnsi="宋体" w:eastAsia="宋体" w:cs="宋体"/>
          <w:bCs/>
          <w:color w:val="auto"/>
          <w:szCs w:val="21"/>
          <w:highlight w:val="none"/>
        </w:rPr>
        <w:t>七、对本次招标提出询问，请按以下方式联系。</w:t>
      </w:r>
      <w:r>
        <w:rPr>
          <w:color w:val="auto"/>
          <w:highlight w:val="none"/>
        </w:rPr>
        <w:tab/>
      </w:r>
      <w:r>
        <w:rPr>
          <w:color w:val="auto"/>
          <w:highlight w:val="none"/>
        </w:rPr>
        <w:fldChar w:fldCharType="begin"/>
      </w:r>
      <w:r>
        <w:rPr>
          <w:color w:val="auto"/>
          <w:highlight w:val="none"/>
        </w:rPr>
        <w:instrText xml:space="preserve"> PAGEREF _Toc5458 \h </w:instrText>
      </w:r>
      <w:r>
        <w:rPr>
          <w:color w:val="auto"/>
          <w:highlight w:val="none"/>
        </w:rPr>
        <w:fldChar w:fldCharType="separate"/>
      </w:r>
      <w:r>
        <w:rPr>
          <w:color w:val="auto"/>
          <w:highlight w:val="none"/>
        </w:rPr>
        <w:t>4</w:t>
      </w:r>
      <w:r>
        <w:rPr>
          <w:color w:val="auto"/>
          <w:highlight w:val="none"/>
        </w:rPr>
        <w:fldChar w:fldCharType="end"/>
      </w:r>
      <w:r>
        <w:rPr>
          <w:rFonts w:ascii="Calibri" w:hAnsi="宋体"/>
          <w:bCs/>
          <w:caps/>
          <w:color w:val="auto"/>
          <w:szCs w:val="28"/>
          <w:highlight w:val="none"/>
          <w:u w:val="single"/>
        </w:rPr>
        <w:fldChar w:fldCharType="end"/>
      </w:r>
    </w:p>
    <w:p w14:paraId="644F7D36">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_Toc10608 </w:instrText>
      </w:r>
      <w:r>
        <w:rPr>
          <w:rFonts w:ascii="Calibri" w:hAnsi="宋体"/>
          <w:bCs/>
          <w:caps/>
          <w:color w:val="auto"/>
          <w:szCs w:val="28"/>
          <w:highlight w:val="none"/>
        </w:rPr>
        <w:fldChar w:fldCharType="separate"/>
      </w:r>
      <w:r>
        <w:rPr>
          <w:rFonts w:hint="eastAsia"/>
          <w:color w:val="auto"/>
          <w:szCs w:val="20"/>
          <w:highlight w:val="none"/>
        </w:rPr>
        <w:t>第二章</w:t>
      </w:r>
      <w:r>
        <w:rPr>
          <w:color w:val="auto"/>
          <w:szCs w:val="20"/>
          <w:highlight w:val="none"/>
        </w:rPr>
        <w:t xml:space="preserve">  </w:t>
      </w:r>
      <w:r>
        <w:rPr>
          <w:rFonts w:hint="eastAsia"/>
          <w:color w:val="auto"/>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_Toc10608 \h </w:instrText>
      </w:r>
      <w:r>
        <w:rPr>
          <w:color w:val="auto"/>
          <w:highlight w:val="none"/>
        </w:rPr>
        <w:fldChar w:fldCharType="separate"/>
      </w:r>
      <w:r>
        <w:rPr>
          <w:color w:val="auto"/>
          <w:highlight w:val="none"/>
        </w:rPr>
        <w:t>6</w:t>
      </w:r>
      <w:r>
        <w:rPr>
          <w:color w:val="auto"/>
          <w:highlight w:val="none"/>
        </w:rPr>
        <w:fldChar w:fldCharType="end"/>
      </w:r>
      <w:r>
        <w:rPr>
          <w:rFonts w:ascii="Calibri" w:hAnsi="宋体"/>
          <w:bCs/>
          <w:caps/>
          <w:color w:val="auto"/>
          <w:szCs w:val="28"/>
          <w:highlight w:val="none"/>
          <w:u w:val="single"/>
        </w:rPr>
        <w:fldChar w:fldCharType="end"/>
      </w:r>
    </w:p>
    <w:p w14:paraId="5CD9559A">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_Toc26262 </w:instrText>
      </w:r>
      <w:r>
        <w:rPr>
          <w:rFonts w:ascii="Calibri" w:hAnsi="宋体"/>
          <w:bCs/>
          <w:caps/>
          <w:color w:val="auto"/>
          <w:szCs w:val="28"/>
          <w:highlight w:val="none"/>
        </w:rPr>
        <w:fldChar w:fldCharType="separate"/>
      </w:r>
      <w:r>
        <w:rPr>
          <w:rFonts w:hint="eastAsia" w:cs="宋体"/>
          <w:color w:val="auto"/>
          <w:highlight w:val="none"/>
          <w:lang w:val="en-US" w:eastAsia="zh-CN"/>
        </w:rPr>
        <w:t>01</w:t>
      </w:r>
      <w:r>
        <w:rPr>
          <w:rFonts w:hint="eastAsia" w:ascii="宋体" w:eastAsia="宋体" w:cs="宋体"/>
          <w:color w:val="auto"/>
          <w:highlight w:val="none"/>
        </w:rPr>
        <w:t>分标</w:t>
      </w:r>
      <w:r>
        <w:rPr>
          <w:rFonts w:hint="eastAsia" w:ascii="宋体" w:eastAsia="宋体" w:cs="宋体"/>
          <w:bCs w:val="0"/>
          <w:color w:val="auto"/>
          <w:highlight w:val="none"/>
        </w:rPr>
        <w:t>：仪器仪表维修工职业培训基地建设教学仪器设备采购</w:t>
      </w:r>
      <w:r>
        <w:rPr>
          <w:color w:val="auto"/>
          <w:highlight w:val="none"/>
        </w:rPr>
        <w:tab/>
      </w:r>
      <w:r>
        <w:rPr>
          <w:color w:val="auto"/>
          <w:highlight w:val="none"/>
        </w:rPr>
        <w:fldChar w:fldCharType="begin"/>
      </w:r>
      <w:r>
        <w:rPr>
          <w:color w:val="auto"/>
          <w:highlight w:val="none"/>
        </w:rPr>
        <w:instrText xml:space="preserve"> PAGEREF _Toc26262 \h </w:instrText>
      </w:r>
      <w:r>
        <w:rPr>
          <w:color w:val="auto"/>
          <w:highlight w:val="none"/>
        </w:rPr>
        <w:fldChar w:fldCharType="separate"/>
      </w:r>
      <w:r>
        <w:rPr>
          <w:color w:val="auto"/>
          <w:highlight w:val="none"/>
        </w:rPr>
        <w:t>7</w:t>
      </w:r>
      <w:r>
        <w:rPr>
          <w:color w:val="auto"/>
          <w:highlight w:val="none"/>
        </w:rPr>
        <w:fldChar w:fldCharType="end"/>
      </w:r>
      <w:r>
        <w:rPr>
          <w:rFonts w:ascii="Calibri" w:hAnsi="宋体"/>
          <w:bCs/>
          <w:caps/>
          <w:color w:val="auto"/>
          <w:szCs w:val="28"/>
          <w:highlight w:val="none"/>
          <w:u w:val="single"/>
        </w:rPr>
        <w:fldChar w:fldCharType="end"/>
      </w:r>
    </w:p>
    <w:p w14:paraId="66EBE3E5">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_Toc27791 </w:instrText>
      </w:r>
      <w:r>
        <w:rPr>
          <w:rFonts w:ascii="Calibri" w:hAnsi="宋体"/>
          <w:bCs/>
          <w:caps/>
          <w:color w:val="auto"/>
          <w:szCs w:val="28"/>
          <w:highlight w:val="none"/>
        </w:rPr>
        <w:fldChar w:fldCharType="separate"/>
      </w:r>
      <w:r>
        <w:rPr>
          <w:rFonts w:hint="eastAsia" w:cs="宋体"/>
          <w:color w:val="auto"/>
          <w:highlight w:val="none"/>
          <w:lang w:val="en-US" w:eastAsia="zh-CN"/>
        </w:rPr>
        <w:t>02</w:t>
      </w:r>
      <w:r>
        <w:rPr>
          <w:rFonts w:hint="eastAsia" w:ascii="宋体" w:eastAsia="宋体" w:cs="宋体"/>
          <w:color w:val="auto"/>
          <w:highlight w:val="none"/>
        </w:rPr>
        <w:t>分标</w:t>
      </w:r>
      <w:r>
        <w:rPr>
          <w:rFonts w:hint="eastAsia" w:ascii="宋体" w:eastAsia="宋体" w:cs="宋体"/>
          <w:bCs w:val="0"/>
          <w:color w:val="auto"/>
          <w:highlight w:val="none"/>
        </w:rPr>
        <w:t>：中式烹调师职业培训基地建设教学仪器设备采购</w:t>
      </w:r>
      <w:r>
        <w:rPr>
          <w:color w:val="auto"/>
          <w:highlight w:val="none"/>
        </w:rPr>
        <w:tab/>
      </w:r>
      <w:r>
        <w:rPr>
          <w:color w:val="auto"/>
          <w:highlight w:val="none"/>
        </w:rPr>
        <w:fldChar w:fldCharType="begin"/>
      </w:r>
      <w:r>
        <w:rPr>
          <w:color w:val="auto"/>
          <w:highlight w:val="none"/>
        </w:rPr>
        <w:instrText xml:space="preserve"> PAGEREF _Toc27791 \h </w:instrText>
      </w:r>
      <w:r>
        <w:rPr>
          <w:color w:val="auto"/>
          <w:highlight w:val="none"/>
        </w:rPr>
        <w:fldChar w:fldCharType="separate"/>
      </w:r>
      <w:r>
        <w:rPr>
          <w:color w:val="auto"/>
          <w:highlight w:val="none"/>
        </w:rPr>
        <w:t>18</w:t>
      </w:r>
      <w:r>
        <w:rPr>
          <w:color w:val="auto"/>
          <w:highlight w:val="none"/>
        </w:rPr>
        <w:fldChar w:fldCharType="end"/>
      </w:r>
      <w:r>
        <w:rPr>
          <w:rFonts w:ascii="Calibri" w:hAnsi="宋体"/>
          <w:bCs/>
          <w:caps/>
          <w:color w:val="auto"/>
          <w:szCs w:val="28"/>
          <w:highlight w:val="none"/>
          <w:u w:val="single"/>
        </w:rPr>
        <w:fldChar w:fldCharType="end"/>
      </w:r>
    </w:p>
    <w:p w14:paraId="2048C81F">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_Toc25748 </w:instrText>
      </w:r>
      <w:r>
        <w:rPr>
          <w:rFonts w:ascii="Calibri" w:hAnsi="宋体"/>
          <w:bCs/>
          <w:caps/>
          <w:color w:val="auto"/>
          <w:szCs w:val="28"/>
          <w:highlight w:val="none"/>
        </w:rPr>
        <w:fldChar w:fldCharType="separate"/>
      </w:r>
      <w:r>
        <w:rPr>
          <w:rFonts w:hint="eastAsia" w:cs="宋体"/>
          <w:color w:val="auto"/>
          <w:highlight w:val="none"/>
          <w:lang w:val="en-US" w:eastAsia="zh-CN"/>
        </w:rPr>
        <w:t>03</w:t>
      </w:r>
      <w:r>
        <w:rPr>
          <w:rFonts w:hint="eastAsia" w:ascii="宋体" w:eastAsia="宋体" w:cs="宋体"/>
          <w:color w:val="auto"/>
          <w:highlight w:val="none"/>
        </w:rPr>
        <w:t>分标</w:t>
      </w:r>
      <w:r>
        <w:rPr>
          <w:rFonts w:hint="eastAsia" w:ascii="宋体" w:eastAsia="宋体" w:cs="宋体"/>
          <w:bCs w:val="0"/>
          <w:color w:val="auto"/>
          <w:highlight w:val="none"/>
        </w:rPr>
        <w:t>：新能源汽车维修工职业培训基地建设教学仪器设备采购</w:t>
      </w:r>
      <w:r>
        <w:rPr>
          <w:color w:val="auto"/>
          <w:highlight w:val="none"/>
        </w:rPr>
        <w:tab/>
      </w:r>
      <w:r>
        <w:rPr>
          <w:color w:val="auto"/>
          <w:highlight w:val="none"/>
        </w:rPr>
        <w:fldChar w:fldCharType="begin"/>
      </w:r>
      <w:r>
        <w:rPr>
          <w:color w:val="auto"/>
          <w:highlight w:val="none"/>
        </w:rPr>
        <w:instrText xml:space="preserve"> PAGEREF _Toc25748 \h </w:instrText>
      </w:r>
      <w:r>
        <w:rPr>
          <w:color w:val="auto"/>
          <w:highlight w:val="none"/>
        </w:rPr>
        <w:fldChar w:fldCharType="separate"/>
      </w:r>
      <w:r>
        <w:rPr>
          <w:color w:val="auto"/>
          <w:highlight w:val="none"/>
        </w:rPr>
        <w:t>49</w:t>
      </w:r>
      <w:r>
        <w:rPr>
          <w:color w:val="auto"/>
          <w:highlight w:val="none"/>
        </w:rPr>
        <w:fldChar w:fldCharType="end"/>
      </w:r>
      <w:r>
        <w:rPr>
          <w:rFonts w:ascii="Calibri" w:hAnsi="宋体"/>
          <w:bCs/>
          <w:caps/>
          <w:color w:val="auto"/>
          <w:szCs w:val="28"/>
          <w:highlight w:val="none"/>
          <w:u w:val="single"/>
        </w:rPr>
        <w:fldChar w:fldCharType="end"/>
      </w:r>
    </w:p>
    <w:p w14:paraId="778B79D8">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_Toc22568 </w:instrText>
      </w:r>
      <w:r>
        <w:rPr>
          <w:rFonts w:ascii="Calibri" w:hAnsi="宋体"/>
          <w:bCs/>
          <w:caps/>
          <w:color w:val="auto"/>
          <w:szCs w:val="28"/>
          <w:highlight w:val="none"/>
        </w:rPr>
        <w:fldChar w:fldCharType="separate"/>
      </w:r>
      <w:r>
        <w:rPr>
          <w:rFonts w:hint="eastAsia"/>
          <w:color w:val="auto"/>
          <w:szCs w:val="20"/>
          <w:highlight w:val="none"/>
        </w:rPr>
        <w:t>第三章</w:t>
      </w:r>
      <w:r>
        <w:rPr>
          <w:color w:val="auto"/>
          <w:szCs w:val="20"/>
          <w:highlight w:val="none"/>
        </w:rPr>
        <w:t xml:space="preserve">  </w:t>
      </w:r>
      <w:r>
        <w:rPr>
          <w:rFonts w:hint="eastAsia"/>
          <w:color w:val="auto"/>
          <w:szCs w:val="20"/>
          <w:highlight w:val="none"/>
        </w:rPr>
        <w:t>投标人须知</w:t>
      </w:r>
      <w:r>
        <w:rPr>
          <w:color w:val="auto"/>
          <w:highlight w:val="none"/>
        </w:rPr>
        <w:tab/>
      </w:r>
      <w:r>
        <w:rPr>
          <w:color w:val="auto"/>
          <w:highlight w:val="none"/>
        </w:rPr>
        <w:fldChar w:fldCharType="begin"/>
      </w:r>
      <w:r>
        <w:rPr>
          <w:color w:val="auto"/>
          <w:highlight w:val="none"/>
        </w:rPr>
        <w:instrText xml:space="preserve"> PAGEREF _Toc22568 \h </w:instrText>
      </w:r>
      <w:r>
        <w:rPr>
          <w:color w:val="auto"/>
          <w:highlight w:val="none"/>
        </w:rPr>
        <w:fldChar w:fldCharType="separate"/>
      </w:r>
      <w:r>
        <w:rPr>
          <w:color w:val="auto"/>
          <w:highlight w:val="none"/>
        </w:rPr>
        <w:t>74</w:t>
      </w:r>
      <w:r>
        <w:rPr>
          <w:color w:val="auto"/>
          <w:highlight w:val="none"/>
        </w:rPr>
        <w:fldChar w:fldCharType="end"/>
      </w:r>
      <w:r>
        <w:rPr>
          <w:rFonts w:ascii="Calibri" w:hAnsi="宋体"/>
          <w:bCs/>
          <w:caps/>
          <w:color w:val="auto"/>
          <w:szCs w:val="28"/>
          <w:highlight w:val="none"/>
          <w:u w:val="single"/>
        </w:rPr>
        <w:fldChar w:fldCharType="end"/>
      </w:r>
    </w:p>
    <w:p w14:paraId="17393DA8">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_Toc15927 </w:instrText>
      </w:r>
      <w:r>
        <w:rPr>
          <w:rFonts w:ascii="Calibri" w:hAnsi="宋体"/>
          <w:bCs/>
          <w:caps/>
          <w:color w:val="auto"/>
          <w:szCs w:val="28"/>
          <w:highlight w:val="none"/>
        </w:rPr>
        <w:fldChar w:fldCharType="separate"/>
      </w:r>
      <w:r>
        <w:rPr>
          <w:rFonts w:hint="eastAsia" w:ascii="宋体" w:hAnsi="宋体" w:eastAsia="宋体" w:cs="宋体"/>
          <w:color w:val="auto"/>
          <w:kern w:val="0"/>
          <w:highlight w:val="none"/>
        </w:rPr>
        <w:t>投标保证金：详见招标公告</w:t>
      </w:r>
      <w:r>
        <w:rPr>
          <w:color w:val="auto"/>
          <w:highlight w:val="none"/>
        </w:rPr>
        <w:tab/>
      </w:r>
      <w:r>
        <w:rPr>
          <w:color w:val="auto"/>
          <w:highlight w:val="none"/>
        </w:rPr>
        <w:fldChar w:fldCharType="begin"/>
      </w:r>
      <w:r>
        <w:rPr>
          <w:color w:val="auto"/>
          <w:highlight w:val="none"/>
        </w:rPr>
        <w:instrText xml:space="preserve"> PAGEREF _Toc15927 \h </w:instrText>
      </w:r>
      <w:r>
        <w:rPr>
          <w:color w:val="auto"/>
          <w:highlight w:val="none"/>
        </w:rPr>
        <w:fldChar w:fldCharType="separate"/>
      </w:r>
      <w:r>
        <w:rPr>
          <w:color w:val="auto"/>
          <w:highlight w:val="none"/>
        </w:rPr>
        <w:t>78</w:t>
      </w:r>
      <w:r>
        <w:rPr>
          <w:color w:val="auto"/>
          <w:highlight w:val="none"/>
        </w:rPr>
        <w:fldChar w:fldCharType="end"/>
      </w:r>
      <w:r>
        <w:rPr>
          <w:rFonts w:ascii="Calibri" w:hAnsi="宋体"/>
          <w:bCs/>
          <w:caps/>
          <w:color w:val="auto"/>
          <w:szCs w:val="28"/>
          <w:highlight w:val="none"/>
          <w:u w:val="single"/>
        </w:rPr>
        <w:fldChar w:fldCharType="end"/>
      </w:r>
    </w:p>
    <w:p w14:paraId="724ED652">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_Toc3732 </w:instrText>
      </w:r>
      <w:r>
        <w:rPr>
          <w:rFonts w:ascii="Calibri" w:hAnsi="宋体"/>
          <w:bCs/>
          <w:caps/>
          <w:color w:val="auto"/>
          <w:szCs w:val="28"/>
          <w:highlight w:val="none"/>
        </w:rPr>
        <w:fldChar w:fldCharType="separate"/>
      </w:r>
      <w:r>
        <w:rPr>
          <w:rFonts w:hint="eastAsia" w:ascii="宋体" w:hAnsi="宋体" w:cs="宋体"/>
          <w:color w:val="auto"/>
          <w:highlight w:val="none"/>
        </w:rPr>
        <w:t>保证金专用银行账号：</w:t>
      </w:r>
      <w:r>
        <w:rPr>
          <w:color w:val="auto"/>
          <w:highlight w:val="none"/>
        </w:rPr>
        <w:tab/>
      </w:r>
      <w:r>
        <w:rPr>
          <w:color w:val="auto"/>
          <w:highlight w:val="none"/>
        </w:rPr>
        <w:fldChar w:fldCharType="begin"/>
      </w:r>
      <w:r>
        <w:rPr>
          <w:color w:val="auto"/>
          <w:highlight w:val="none"/>
        </w:rPr>
        <w:instrText xml:space="preserve"> PAGEREF _Toc3732 \h </w:instrText>
      </w:r>
      <w:r>
        <w:rPr>
          <w:color w:val="auto"/>
          <w:highlight w:val="none"/>
        </w:rPr>
        <w:fldChar w:fldCharType="separate"/>
      </w:r>
      <w:r>
        <w:rPr>
          <w:color w:val="auto"/>
          <w:highlight w:val="none"/>
        </w:rPr>
        <w:t>78</w:t>
      </w:r>
      <w:r>
        <w:rPr>
          <w:color w:val="auto"/>
          <w:highlight w:val="none"/>
        </w:rPr>
        <w:fldChar w:fldCharType="end"/>
      </w:r>
      <w:r>
        <w:rPr>
          <w:rFonts w:ascii="Calibri" w:hAnsi="宋体"/>
          <w:bCs/>
          <w:caps/>
          <w:color w:val="auto"/>
          <w:szCs w:val="28"/>
          <w:highlight w:val="none"/>
          <w:u w:val="single"/>
        </w:rPr>
        <w:fldChar w:fldCharType="end"/>
      </w:r>
    </w:p>
    <w:p w14:paraId="4585AE23">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_Toc1805 </w:instrText>
      </w:r>
      <w:r>
        <w:rPr>
          <w:rFonts w:ascii="Calibri" w:hAnsi="宋体"/>
          <w:bCs/>
          <w:caps/>
          <w:color w:val="auto"/>
          <w:szCs w:val="28"/>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_Toc1805 \h </w:instrText>
      </w:r>
      <w:r>
        <w:rPr>
          <w:color w:val="auto"/>
          <w:highlight w:val="none"/>
        </w:rPr>
        <w:fldChar w:fldCharType="separate"/>
      </w:r>
      <w:r>
        <w:rPr>
          <w:color w:val="auto"/>
          <w:highlight w:val="none"/>
        </w:rPr>
        <w:t>83</w:t>
      </w:r>
      <w:r>
        <w:rPr>
          <w:color w:val="auto"/>
          <w:highlight w:val="none"/>
        </w:rPr>
        <w:fldChar w:fldCharType="end"/>
      </w:r>
      <w:r>
        <w:rPr>
          <w:rFonts w:ascii="Calibri" w:hAnsi="宋体"/>
          <w:bCs/>
          <w:caps/>
          <w:color w:val="auto"/>
          <w:szCs w:val="28"/>
          <w:highlight w:val="none"/>
          <w:u w:val="single"/>
        </w:rPr>
        <w:fldChar w:fldCharType="end"/>
      </w:r>
    </w:p>
    <w:p w14:paraId="28221E34">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_Toc19809 </w:instrText>
      </w:r>
      <w:r>
        <w:rPr>
          <w:rFonts w:ascii="Calibri" w:hAnsi="宋体"/>
          <w:bCs/>
          <w:caps/>
          <w:color w:val="auto"/>
          <w:szCs w:val="28"/>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color w:val="auto"/>
          <w:highlight w:val="none"/>
        </w:rPr>
        <w:t>83</w:t>
      </w:r>
      <w:r>
        <w:rPr>
          <w:color w:val="auto"/>
          <w:highlight w:val="none"/>
        </w:rPr>
        <w:fldChar w:fldCharType="end"/>
      </w:r>
      <w:r>
        <w:rPr>
          <w:rFonts w:ascii="Calibri" w:hAnsi="宋体"/>
          <w:bCs/>
          <w:caps/>
          <w:color w:val="auto"/>
          <w:szCs w:val="28"/>
          <w:highlight w:val="none"/>
          <w:u w:val="single"/>
        </w:rPr>
        <w:fldChar w:fldCharType="end"/>
      </w:r>
    </w:p>
    <w:p w14:paraId="00D7BA20">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_Toc26074 </w:instrText>
      </w:r>
      <w:r>
        <w:rPr>
          <w:rFonts w:ascii="Calibri" w:hAnsi="宋体"/>
          <w:bCs/>
          <w:caps/>
          <w:color w:val="auto"/>
          <w:szCs w:val="28"/>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_Toc26074 \h </w:instrText>
      </w:r>
      <w:r>
        <w:rPr>
          <w:color w:val="auto"/>
          <w:highlight w:val="none"/>
        </w:rPr>
        <w:fldChar w:fldCharType="separate"/>
      </w:r>
      <w:r>
        <w:rPr>
          <w:color w:val="auto"/>
          <w:highlight w:val="none"/>
        </w:rPr>
        <w:t>86</w:t>
      </w:r>
      <w:r>
        <w:rPr>
          <w:color w:val="auto"/>
          <w:highlight w:val="none"/>
        </w:rPr>
        <w:fldChar w:fldCharType="end"/>
      </w:r>
      <w:r>
        <w:rPr>
          <w:rFonts w:ascii="Calibri" w:hAnsi="宋体"/>
          <w:bCs/>
          <w:caps/>
          <w:color w:val="auto"/>
          <w:szCs w:val="28"/>
          <w:highlight w:val="none"/>
          <w:u w:val="single"/>
        </w:rPr>
        <w:fldChar w:fldCharType="end"/>
      </w:r>
    </w:p>
    <w:p w14:paraId="01F39196">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_Toc10757 </w:instrText>
      </w:r>
      <w:r>
        <w:rPr>
          <w:rFonts w:ascii="Calibri" w:hAnsi="宋体"/>
          <w:bCs/>
          <w:caps/>
          <w:color w:val="auto"/>
          <w:szCs w:val="28"/>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_Toc10757 \h </w:instrText>
      </w:r>
      <w:r>
        <w:rPr>
          <w:color w:val="auto"/>
          <w:highlight w:val="none"/>
        </w:rPr>
        <w:fldChar w:fldCharType="separate"/>
      </w:r>
      <w:r>
        <w:rPr>
          <w:color w:val="auto"/>
          <w:highlight w:val="none"/>
        </w:rPr>
        <w:t>87</w:t>
      </w:r>
      <w:r>
        <w:rPr>
          <w:color w:val="auto"/>
          <w:highlight w:val="none"/>
        </w:rPr>
        <w:fldChar w:fldCharType="end"/>
      </w:r>
      <w:r>
        <w:rPr>
          <w:rFonts w:ascii="Calibri" w:hAnsi="宋体"/>
          <w:bCs/>
          <w:caps/>
          <w:color w:val="auto"/>
          <w:szCs w:val="28"/>
          <w:highlight w:val="none"/>
          <w:u w:val="single"/>
        </w:rPr>
        <w:fldChar w:fldCharType="end"/>
      </w:r>
    </w:p>
    <w:p w14:paraId="7FF55081">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_Toc1264 </w:instrText>
      </w:r>
      <w:r>
        <w:rPr>
          <w:rFonts w:ascii="Calibri" w:hAnsi="宋体"/>
          <w:bCs/>
          <w:caps/>
          <w:color w:val="auto"/>
          <w:szCs w:val="28"/>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_Toc1264 \h </w:instrText>
      </w:r>
      <w:r>
        <w:rPr>
          <w:color w:val="auto"/>
          <w:highlight w:val="none"/>
        </w:rPr>
        <w:fldChar w:fldCharType="separate"/>
      </w:r>
      <w:r>
        <w:rPr>
          <w:color w:val="auto"/>
          <w:highlight w:val="none"/>
        </w:rPr>
        <w:t>90</w:t>
      </w:r>
      <w:r>
        <w:rPr>
          <w:color w:val="auto"/>
          <w:highlight w:val="none"/>
        </w:rPr>
        <w:fldChar w:fldCharType="end"/>
      </w:r>
      <w:r>
        <w:rPr>
          <w:rFonts w:ascii="Calibri" w:hAnsi="宋体"/>
          <w:bCs/>
          <w:caps/>
          <w:color w:val="auto"/>
          <w:szCs w:val="28"/>
          <w:highlight w:val="none"/>
          <w:u w:val="single"/>
        </w:rPr>
        <w:fldChar w:fldCharType="end"/>
      </w:r>
    </w:p>
    <w:p w14:paraId="33F10040">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_Toc19800 </w:instrText>
      </w:r>
      <w:r>
        <w:rPr>
          <w:rFonts w:ascii="Calibri" w:hAnsi="宋体"/>
          <w:bCs/>
          <w:caps/>
          <w:color w:val="auto"/>
          <w:szCs w:val="28"/>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_Toc19800 \h </w:instrText>
      </w:r>
      <w:r>
        <w:rPr>
          <w:color w:val="auto"/>
          <w:highlight w:val="none"/>
        </w:rPr>
        <w:fldChar w:fldCharType="separate"/>
      </w:r>
      <w:r>
        <w:rPr>
          <w:color w:val="auto"/>
          <w:highlight w:val="none"/>
        </w:rPr>
        <w:t>91</w:t>
      </w:r>
      <w:r>
        <w:rPr>
          <w:color w:val="auto"/>
          <w:highlight w:val="none"/>
        </w:rPr>
        <w:fldChar w:fldCharType="end"/>
      </w:r>
      <w:r>
        <w:rPr>
          <w:rFonts w:ascii="Calibri" w:hAnsi="宋体"/>
          <w:bCs/>
          <w:caps/>
          <w:color w:val="auto"/>
          <w:szCs w:val="28"/>
          <w:highlight w:val="none"/>
          <w:u w:val="single"/>
        </w:rPr>
        <w:fldChar w:fldCharType="end"/>
      </w:r>
    </w:p>
    <w:p w14:paraId="275292BC">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_Toc14935 </w:instrText>
      </w:r>
      <w:r>
        <w:rPr>
          <w:rFonts w:ascii="Calibri" w:hAnsi="宋体"/>
          <w:bCs/>
          <w:caps/>
          <w:color w:val="auto"/>
          <w:szCs w:val="28"/>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_Toc14935 \h </w:instrText>
      </w:r>
      <w:r>
        <w:rPr>
          <w:color w:val="auto"/>
          <w:highlight w:val="none"/>
        </w:rPr>
        <w:fldChar w:fldCharType="separate"/>
      </w:r>
      <w:r>
        <w:rPr>
          <w:color w:val="auto"/>
          <w:highlight w:val="none"/>
        </w:rPr>
        <w:t>92</w:t>
      </w:r>
      <w:r>
        <w:rPr>
          <w:color w:val="auto"/>
          <w:highlight w:val="none"/>
        </w:rPr>
        <w:fldChar w:fldCharType="end"/>
      </w:r>
      <w:r>
        <w:rPr>
          <w:rFonts w:ascii="Calibri" w:hAnsi="宋体"/>
          <w:bCs/>
          <w:caps/>
          <w:color w:val="auto"/>
          <w:szCs w:val="28"/>
          <w:highlight w:val="none"/>
          <w:u w:val="single"/>
        </w:rPr>
        <w:fldChar w:fldCharType="end"/>
      </w:r>
    </w:p>
    <w:p w14:paraId="3F1E4231">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_Toc27560 </w:instrText>
      </w:r>
      <w:r>
        <w:rPr>
          <w:rFonts w:ascii="Calibri" w:hAnsi="宋体"/>
          <w:bCs/>
          <w:caps/>
          <w:color w:val="auto"/>
          <w:szCs w:val="28"/>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_Toc27560 \h </w:instrText>
      </w:r>
      <w:r>
        <w:rPr>
          <w:color w:val="auto"/>
          <w:highlight w:val="none"/>
        </w:rPr>
        <w:fldChar w:fldCharType="separate"/>
      </w:r>
      <w:r>
        <w:rPr>
          <w:color w:val="auto"/>
          <w:highlight w:val="none"/>
        </w:rPr>
        <w:t>93</w:t>
      </w:r>
      <w:r>
        <w:rPr>
          <w:color w:val="auto"/>
          <w:highlight w:val="none"/>
        </w:rPr>
        <w:fldChar w:fldCharType="end"/>
      </w:r>
      <w:r>
        <w:rPr>
          <w:rFonts w:ascii="Calibri" w:hAnsi="宋体"/>
          <w:bCs/>
          <w:caps/>
          <w:color w:val="auto"/>
          <w:szCs w:val="28"/>
          <w:highlight w:val="none"/>
          <w:u w:val="single"/>
        </w:rPr>
        <w:fldChar w:fldCharType="end"/>
      </w:r>
    </w:p>
    <w:p w14:paraId="12B78B24">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_Toc19961 </w:instrText>
      </w:r>
      <w:r>
        <w:rPr>
          <w:rFonts w:ascii="Calibri" w:hAnsi="宋体"/>
          <w:bCs/>
          <w:caps/>
          <w:color w:val="auto"/>
          <w:szCs w:val="28"/>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_Toc19961 \h </w:instrText>
      </w:r>
      <w:r>
        <w:rPr>
          <w:color w:val="auto"/>
          <w:highlight w:val="none"/>
        </w:rPr>
        <w:fldChar w:fldCharType="separate"/>
      </w:r>
      <w:r>
        <w:rPr>
          <w:color w:val="auto"/>
          <w:highlight w:val="none"/>
        </w:rPr>
        <w:t>97</w:t>
      </w:r>
      <w:r>
        <w:rPr>
          <w:color w:val="auto"/>
          <w:highlight w:val="none"/>
        </w:rPr>
        <w:fldChar w:fldCharType="end"/>
      </w:r>
      <w:r>
        <w:rPr>
          <w:rFonts w:ascii="Calibri" w:hAnsi="宋体"/>
          <w:bCs/>
          <w:caps/>
          <w:color w:val="auto"/>
          <w:szCs w:val="28"/>
          <w:highlight w:val="none"/>
          <w:u w:val="single"/>
        </w:rPr>
        <w:fldChar w:fldCharType="end"/>
      </w:r>
    </w:p>
    <w:p w14:paraId="727616DC">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_Toc26278 </w:instrText>
      </w:r>
      <w:r>
        <w:rPr>
          <w:rFonts w:ascii="Calibri" w:hAnsi="宋体"/>
          <w:bCs/>
          <w:caps/>
          <w:color w:val="auto"/>
          <w:szCs w:val="28"/>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_Toc26278 \h </w:instrText>
      </w:r>
      <w:r>
        <w:rPr>
          <w:color w:val="auto"/>
          <w:highlight w:val="none"/>
        </w:rPr>
        <w:fldChar w:fldCharType="separate"/>
      </w:r>
      <w:r>
        <w:rPr>
          <w:color w:val="auto"/>
          <w:highlight w:val="none"/>
        </w:rPr>
        <w:t>99</w:t>
      </w:r>
      <w:r>
        <w:rPr>
          <w:color w:val="auto"/>
          <w:highlight w:val="none"/>
        </w:rPr>
        <w:fldChar w:fldCharType="end"/>
      </w:r>
      <w:r>
        <w:rPr>
          <w:rFonts w:ascii="Calibri" w:hAnsi="宋体"/>
          <w:bCs/>
          <w:caps/>
          <w:color w:val="auto"/>
          <w:szCs w:val="28"/>
          <w:highlight w:val="none"/>
          <w:u w:val="single"/>
        </w:rPr>
        <w:fldChar w:fldCharType="end"/>
      </w:r>
    </w:p>
    <w:p w14:paraId="30970861">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_Toc13941 </w:instrText>
      </w:r>
      <w:r>
        <w:rPr>
          <w:rFonts w:ascii="Calibri" w:hAnsi="宋体"/>
          <w:bCs/>
          <w:caps/>
          <w:color w:val="auto"/>
          <w:szCs w:val="28"/>
          <w:highlight w:val="none"/>
        </w:rPr>
        <w:fldChar w:fldCharType="separate"/>
      </w:r>
      <w:r>
        <w:rPr>
          <w:rFonts w:hint="eastAsia" w:ascii="宋体" w:hAnsi="宋体" w:cs="宋体"/>
          <w:color w:val="auto"/>
          <w:szCs w:val="30"/>
          <w:highlight w:val="none"/>
        </w:rPr>
        <w:t>一、评标方法</w:t>
      </w:r>
      <w:r>
        <w:rPr>
          <w:color w:val="auto"/>
          <w:highlight w:val="none"/>
        </w:rPr>
        <w:tab/>
      </w:r>
      <w:r>
        <w:rPr>
          <w:color w:val="auto"/>
          <w:highlight w:val="none"/>
        </w:rPr>
        <w:fldChar w:fldCharType="begin"/>
      </w:r>
      <w:r>
        <w:rPr>
          <w:color w:val="auto"/>
          <w:highlight w:val="none"/>
        </w:rPr>
        <w:instrText xml:space="preserve"> PAGEREF _Toc13941 \h </w:instrText>
      </w:r>
      <w:r>
        <w:rPr>
          <w:color w:val="auto"/>
          <w:highlight w:val="none"/>
        </w:rPr>
        <w:fldChar w:fldCharType="separate"/>
      </w:r>
      <w:r>
        <w:rPr>
          <w:color w:val="auto"/>
          <w:highlight w:val="none"/>
        </w:rPr>
        <w:t>99</w:t>
      </w:r>
      <w:r>
        <w:rPr>
          <w:color w:val="auto"/>
          <w:highlight w:val="none"/>
        </w:rPr>
        <w:fldChar w:fldCharType="end"/>
      </w:r>
      <w:r>
        <w:rPr>
          <w:rFonts w:ascii="Calibri" w:hAnsi="宋体"/>
          <w:bCs/>
          <w:caps/>
          <w:color w:val="auto"/>
          <w:szCs w:val="28"/>
          <w:highlight w:val="none"/>
          <w:u w:val="single"/>
        </w:rPr>
        <w:fldChar w:fldCharType="end"/>
      </w:r>
    </w:p>
    <w:p w14:paraId="1E3B357F">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_Toc12153 </w:instrText>
      </w:r>
      <w:r>
        <w:rPr>
          <w:rFonts w:ascii="Calibri" w:hAnsi="宋体"/>
          <w:bCs/>
          <w:caps/>
          <w:color w:val="auto"/>
          <w:szCs w:val="28"/>
          <w:highlight w:val="none"/>
        </w:rPr>
        <w:fldChar w:fldCharType="separate"/>
      </w:r>
      <w:r>
        <w:rPr>
          <w:rFonts w:hint="eastAsia" w:ascii="宋体" w:hAnsi="宋体" w:cs="宋体"/>
          <w:color w:val="auto"/>
          <w:szCs w:val="30"/>
          <w:highlight w:val="none"/>
        </w:rPr>
        <w:t>二、评标程序</w:t>
      </w:r>
      <w:r>
        <w:rPr>
          <w:color w:val="auto"/>
          <w:highlight w:val="none"/>
        </w:rPr>
        <w:tab/>
      </w:r>
      <w:r>
        <w:rPr>
          <w:color w:val="auto"/>
          <w:highlight w:val="none"/>
        </w:rPr>
        <w:fldChar w:fldCharType="begin"/>
      </w:r>
      <w:r>
        <w:rPr>
          <w:color w:val="auto"/>
          <w:highlight w:val="none"/>
        </w:rPr>
        <w:instrText xml:space="preserve"> PAGEREF _Toc12153 \h </w:instrText>
      </w:r>
      <w:r>
        <w:rPr>
          <w:color w:val="auto"/>
          <w:highlight w:val="none"/>
        </w:rPr>
        <w:fldChar w:fldCharType="separate"/>
      </w:r>
      <w:r>
        <w:rPr>
          <w:color w:val="auto"/>
          <w:highlight w:val="none"/>
        </w:rPr>
        <w:t>99</w:t>
      </w:r>
      <w:r>
        <w:rPr>
          <w:color w:val="auto"/>
          <w:highlight w:val="none"/>
        </w:rPr>
        <w:fldChar w:fldCharType="end"/>
      </w:r>
      <w:r>
        <w:rPr>
          <w:rFonts w:ascii="Calibri" w:hAnsi="宋体"/>
          <w:bCs/>
          <w:caps/>
          <w:color w:val="auto"/>
          <w:szCs w:val="28"/>
          <w:highlight w:val="none"/>
          <w:u w:val="single"/>
        </w:rPr>
        <w:fldChar w:fldCharType="end"/>
      </w:r>
    </w:p>
    <w:p w14:paraId="7B53EE4B">
      <w:pPr>
        <w:pStyle w:val="18"/>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_Toc10565 </w:instrText>
      </w:r>
      <w:r>
        <w:rPr>
          <w:rFonts w:ascii="Calibri" w:hAnsi="宋体"/>
          <w:bCs/>
          <w:caps/>
          <w:color w:val="auto"/>
          <w:szCs w:val="28"/>
          <w:highlight w:val="none"/>
        </w:rPr>
        <w:fldChar w:fldCharType="separate"/>
      </w:r>
      <w:r>
        <w:rPr>
          <w:rFonts w:hint="eastAsia" w:ascii="宋体" w:hAnsi="宋体" w:cs="宋体"/>
          <w:color w:val="auto"/>
          <w:highlight w:val="none"/>
        </w:rPr>
        <w:t>综合评分法</w:t>
      </w:r>
      <w:r>
        <w:rPr>
          <w:color w:val="auto"/>
          <w:highlight w:val="none"/>
        </w:rPr>
        <w:tab/>
      </w:r>
      <w:r>
        <w:rPr>
          <w:color w:val="auto"/>
          <w:highlight w:val="none"/>
        </w:rPr>
        <w:fldChar w:fldCharType="begin"/>
      </w:r>
      <w:r>
        <w:rPr>
          <w:color w:val="auto"/>
          <w:highlight w:val="none"/>
        </w:rPr>
        <w:instrText xml:space="preserve"> PAGEREF _Toc10565 \h </w:instrText>
      </w:r>
      <w:r>
        <w:rPr>
          <w:color w:val="auto"/>
          <w:highlight w:val="none"/>
        </w:rPr>
        <w:fldChar w:fldCharType="separate"/>
      </w:r>
      <w:r>
        <w:rPr>
          <w:color w:val="auto"/>
          <w:highlight w:val="none"/>
        </w:rPr>
        <w:t>103</w:t>
      </w:r>
      <w:r>
        <w:rPr>
          <w:color w:val="auto"/>
          <w:highlight w:val="none"/>
        </w:rPr>
        <w:fldChar w:fldCharType="end"/>
      </w:r>
      <w:r>
        <w:rPr>
          <w:rFonts w:ascii="Calibri" w:hAnsi="宋体"/>
          <w:bCs/>
          <w:caps/>
          <w:color w:val="auto"/>
          <w:szCs w:val="28"/>
          <w:highlight w:val="none"/>
          <w:u w:val="single"/>
        </w:rPr>
        <w:fldChar w:fldCharType="end"/>
      </w:r>
    </w:p>
    <w:p w14:paraId="4D2E1E02">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_Toc29378 </w:instrText>
      </w:r>
      <w:r>
        <w:rPr>
          <w:rFonts w:ascii="Calibri" w:hAnsi="宋体"/>
          <w:bCs/>
          <w:caps/>
          <w:color w:val="auto"/>
          <w:szCs w:val="28"/>
          <w:highlight w:val="none"/>
        </w:rPr>
        <w:fldChar w:fldCharType="separate"/>
      </w:r>
      <w:r>
        <w:rPr>
          <w:rFonts w:hAnsi="宋体" w:cs="宋体"/>
          <w:bCs/>
          <w:color w:val="auto"/>
          <w:szCs w:val="24"/>
          <w:highlight w:val="none"/>
        </w:rPr>
        <w:t>4</w:t>
      </w:r>
      <w:r>
        <w:rPr>
          <w:rFonts w:hint="eastAsia" w:hAnsi="宋体" w:cs="宋体"/>
          <w:bCs/>
          <w:color w:val="auto"/>
          <w:szCs w:val="24"/>
          <w:highlight w:val="none"/>
        </w:rPr>
        <w:t>.</w:t>
      </w:r>
      <w:r>
        <w:rPr>
          <w:rFonts w:hint="eastAsia" w:hAnsi="宋体" w:cs="宋体"/>
          <w:color w:val="auto"/>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Pr>
          <w:color w:val="auto"/>
          <w:highlight w:val="none"/>
        </w:rPr>
        <w:tab/>
      </w:r>
      <w:r>
        <w:rPr>
          <w:color w:val="auto"/>
          <w:highlight w:val="none"/>
        </w:rPr>
        <w:fldChar w:fldCharType="begin"/>
      </w:r>
      <w:r>
        <w:rPr>
          <w:color w:val="auto"/>
          <w:highlight w:val="none"/>
        </w:rPr>
        <w:instrText xml:space="preserve"> PAGEREF _Toc29378 \h </w:instrText>
      </w:r>
      <w:r>
        <w:rPr>
          <w:color w:val="auto"/>
          <w:highlight w:val="none"/>
        </w:rPr>
        <w:fldChar w:fldCharType="separate"/>
      </w:r>
      <w:r>
        <w:rPr>
          <w:color w:val="auto"/>
          <w:highlight w:val="none"/>
        </w:rPr>
        <w:t>104</w:t>
      </w:r>
      <w:r>
        <w:rPr>
          <w:color w:val="auto"/>
          <w:highlight w:val="none"/>
        </w:rPr>
        <w:fldChar w:fldCharType="end"/>
      </w:r>
      <w:r>
        <w:rPr>
          <w:rFonts w:ascii="Calibri" w:hAnsi="宋体"/>
          <w:bCs/>
          <w:caps/>
          <w:color w:val="auto"/>
          <w:szCs w:val="28"/>
          <w:highlight w:val="none"/>
          <w:u w:val="single"/>
        </w:rPr>
        <w:fldChar w:fldCharType="end"/>
      </w:r>
    </w:p>
    <w:p w14:paraId="16FBA55F">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_Toc349 </w:instrText>
      </w:r>
      <w:r>
        <w:rPr>
          <w:rFonts w:ascii="Calibri" w:hAnsi="宋体"/>
          <w:bCs/>
          <w:caps/>
          <w:color w:val="auto"/>
          <w:szCs w:val="28"/>
          <w:highlight w:val="none"/>
        </w:rPr>
        <w:fldChar w:fldCharType="separate"/>
      </w:r>
      <w:r>
        <w:rPr>
          <w:rFonts w:hint="eastAsia" w:hAnsi="宋体" w:cs="宋体"/>
          <w:color w:val="auto"/>
          <w:szCs w:val="24"/>
          <w:highlight w:val="none"/>
        </w:rPr>
        <w:t>二、投标报价分（满分30分）</w:t>
      </w:r>
      <w:r>
        <w:rPr>
          <w:color w:val="auto"/>
          <w:highlight w:val="none"/>
        </w:rPr>
        <w:tab/>
      </w:r>
      <w:r>
        <w:rPr>
          <w:color w:val="auto"/>
          <w:highlight w:val="none"/>
        </w:rPr>
        <w:fldChar w:fldCharType="begin"/>
      </w:r>
      <w:r>
        <w:rPr>
          <w:color w:val="auto"/>
          <w:highlight w:val="none"/>
        </w:rPr>
        <w:instrText xml:space="preserve"> PAGEREF _Toc349 \h </w:instrText>
      </w:r>
      <w:r>
        <w:rPr>
          <w:color w:val="auto"/>
          <w:highlight w:val="none"/>
        </w:rPr>
        <w:fldChar w:fldCharType="separate"/>
      </w:r>
      <w:r>
        <w:rPr>
          <w:color w:val="auto"/>
          <w:highlight w:val="none"/>
        </w:rPr>
        <w:t>104</w:t>
      </w:r>
      <w:r>
        <w:rPr>
          <w:color w:val="auto"/>
          <w:highlight w:val="none"/>
        </w:rPr>
        <w:fldChar w:fldCharType="end"/>
      </w:r>
      <w:r>
        <w:rPr>
          <w:rFonts w:ascii="Calibri" w:hAnsi="宋体"/>
          <w:bCs/>
          <w:caps/>
          <w:color w:val="auto"/>
          <w:szCs w:val="28"/>
          <w:highlight w:val="none"/>
          <w:u w:val="single"/>
        </w:rPr>
        <w:fldChar w:fldCharType="end"/>
      </w:r>
    </w:p>
    <w:p w14:paraId="0D818B20">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_Toc9549 </w:instrText>
      </w:r>
      <w:r>
        <w:rPr>
          <w:rFonts w:ascii="Calibri" w:hAnsi="宋体"/>
          <w:bCs/>
          <w:caps/>
          <w:color w:val="auto"/>
          <w:szCs w:val="28"/>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_Toc9549 \h </w:instrText>
      </w:r>
      <w:r>
        <w:rPr>
          <w:color w:val="auto"/>
          <w:highlight w:val="none"/>
        </w:rPr>
        <w:fldChar w:fldCharType="separate"/>
      </w:r>
      <w:r>
        <w:rPr>
          <w:color w:val="auto"/>
          <w:highlight w:val="none"/>
        </w:rPr>
        <w:t>109</w:t>
      </w:r>
      <w:r>
        <w:rPr>
          <w:color w:val="auto"/>
          <w:highlight w:val="none"/>
        </w:rPr>
        <w:fldChar w:fldCharType="end"/>
      </w:r>
      <w:r>
        <w:rPr>
          <w:rFonts w:ascii="Calibri" w:hAnsi="宋体"/>
          <w:bCs/>
          <w:caps/>
          <w:color w:val="auto"/>
          <w:szCs w:val="28"/>
          <w:highlight w:val="none"/>
          <w:u w:val="single"/>
        </w:rPr>
        <w:fldChar w:fldCharType="end"/>
      </w:r>
    </w:p>
    <w:p w14:paraId="30058F64">
      <w:pPr>
        <w:pStyle w:val="26"/>
        <w:tabs>
          <w:tab w:val="right" w:leader="dot" w:pos="9638"/>
        </w:tabs>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_Toc22375 </w:instrText>
      </w:r>
      <w:r>
        <w:rPr>
          <w:rFonts w:ascii="Calibri" w:hAnsi="宋体"/>
          <w:bCs/>
          <w:caps/>
          <w:color w:val="auto"/>
          <w:szCs w:val="28"/>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_Toc22375 \h </w:instrText>
      </w:r>
      <w:r>
        <w:rPr>
          <w:color w:val="auto"/>
          <w:highlight w:val="none"/>
        </w:rPr>
        <w:fldChar w:fldCharType="separate"/>
      </w:r>
      <w:r>
        <w:rPr>
          <w:color w:val="auto"/>
          <w:highlight w:val="none"/>
        </w:rPr>
        <w:t>115</w:t>
      </w:r>
      <w:r>
        <w:rPr>
          <w:color w:val="auto"/>
          <w:highlight w:val="none"/>
        </w:rPr>
        <w:fldChar w:fldCharType="end"/>
      </w:r>
      <w:r>
        <w:rPr>
          <w:rFonts w:ascii="Calibri" w:hAnsi="宋体"/>
          <w:bCs/>
          <w:caps/>
          <w:color w:val="auto"/>
          <w:szCs w:val="28"/>
          <w:highlight w:val="none"/>
          <w:u w:val="single"/>
        </w:rPr>
        <w:fldChar w:fldCharType="end"/>
      </w:r>
    </w:p>
    <w:p w14:paraId="19D23DED">
      <w:pPr>
        <w:jc w:val="center"/>
        <w:rPr>
          <w:rFonts w:ascii="宋体" w:hAnsi="Courier New"/>
          <w:color w:val="auto"/>
          <w:szCs w:val="20"/>
          <w:highlight w:val="none"/>
        </w:rPr>
      </w:pPr>
      <w:r>
        <w:rPr>
          <w:rFonts w:ascii="Calibri" w:hAnsi="宋体"/>
          <w:bCs/>
          <w:caps/>
          <w:color w:val="auto"/>
          <w:szCs w:val="28"/>
          <w:highlight w:val="none"/>
          <w:u w:val="single"/>
        </w:rPr>
        <w:fldChar w:fldCharType="end"/>
      </w:r>
      <w:r>
        <w:rPr>
          <w:rFonts w:hint="eastAsia" w:ascii="宋体" w:hAnsi="Courier New"/>
          <w:color w:val="auto"/>
          <w:szCs w:val="20"/>
          <w:highlight w:val="none"/>
        </w:rPr>
        <w:tab/>
      </w:r>
      <w:bookmarkStart w:id="2" w:name="_Toc532545041"/>
    </w:p>
    <w:p w14:paraId="0D120D73">
      <w:pPr>
        <w:widowControl/>
        <w:jc w:val="left"/>
        <w:rPr>
          <w:rFonts w:ascii="宋体" w:hAnsi="Courier New"/>
          <w:color w:val="auto"/>
          <w:szCs w:val="20"/>
          <w:highlight w:val="none"/>
        </w:rPr>
        <w:sectPr>
          <w:pgSz w:w="11906" w:h="16838"/>
          <w:pgMar w:top="1134" w:right="1134" w:bottom="1134" w:left="1134" w:header="720" w:footer="720" w:gutter="0"/>
          <w:pgNumType w:start="1"/>
          <w:cols w:space="720" w:num="1"/>
          <w:docGrid w:type="lines" w:linePitch="331" w:charSpace="0"/>
        </w:sectPr>
      </w:pPr>
    </w:p>
    <w:p w14:paraId="481954F7">
      <w:pPr>
        <w:jc w:val="center"/>
        <w:outlineLvl w:val="0"/>
        <w:rPr>
          <w:rFonts w:hint="eastAsia"/>
          <w:b/>
          <w:color w:val="auto"/>
          <w:sz w:val="36"/>
          <w:szCs w:val="20"/>
          <w:highlight w:val="none"/>
        </w:rPr>
      </w:pPr>
      <w:bookmarkStart w:id="3" w:name="_Toc3092"/>
      <w:r>
        <w:rPr>
          <w:rFonts w:hint="eastAsia"/>
          <w:b/>
          <w:color w:val="auto"/>
          <w:sz w:val="36"/>
          <w:szCs w:val="20"/>
          <w:highlight w:val="none"/>
        </w:rPr>
        <w:t>第一章  招标公告</w:t>
      </w:r>
      <w:bookmarkEnd w:id="2"/>
      <w:bookmarkEnd w:id="3"/>
    </w:p>
    <w:p w14:paraId="0198924E">
      <w:pPr>
        <w:jc w:val="center"/>
        <w:rPr>
          <w:b/>
          <w:color w:val="auto"/>
          <w:sz w:val="30"/>
          <w:szCs w:val="30"/>
          <w:highlight w:val="none"/>
        </w:rPr>
      </w:pPr>
      <w:r>
        <w:rPr>
          <w:rFonts w:hint="eastAsia"/>
          <w:b/>
          <w:color w:val="auto"/>
          <w:sz w:val="30"/>
          <w:szCs w:val="30"/>
          <w:highlight w:val="none"/>
        </w:rPr>
        <w:t>公开招标公告</w:t>
      </w:r>
    </w:p>
    <w:p w14:paraId="4F449A87">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E94D51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Times New Roman"/>
          <w:color w:val="auto"/>
          <w:sz w:val="24"/>
          <w:highlight w:val="none"/>
          <w:u w:val="none"/>
          <w:lang w:eastAsia="zh-CN"/>
        </w:rPr>
      </w:pPr>
      <w:r>
        <w:rPr>
          <w:rFonts w:hint="eastAsia" w:ascii="仿宋_GB2312" w:hAnsi="仿宋" w:eastAsia="仿宋_GB2312" w:cs="Times New Roman"/>
          <w:color w:val="auto"/>
          <w:sz w:val="24"/>
          <w:highlight w:val="none"/>
          <w:u w:val="none"/>
          <w:lang w:eastAsia="zh-CN"/>
        </w:rPr>
        <w:t xml:space="preserve"> 2024年自治区高技能人才培训基地建设项目（新能源汽车维修工、仪器仪表维修工、中式烹调师职业培训基地）招标项目的潜在投标人应在广西政府采购云平台（https://www.gcy.zfcg.gxzf.gov.cn</w:t>
      </w:r>
      <w:r>
        <w:rPr>
          <w:rFonts w:hint="eastAsia" w:ascii="仿宋_GB2312" w:hAnsi="仿宋" w:eastAsia="仿宋_GB2312" w:cs="Times New Roman"/>
          <w:color w:val="auto"/>
          <w:sz w:val="24"/>
          <w:highlight w:val="none"/>
          <w:u w:val="none"/>
          <w:lang w:val="en-US" w:eastAsia="zh-CN"/>
        </w:rPr>
        <w:t>/</w:t>
      </w:r>
      <w:r>
        <w:rPr>
          <w:rFonts w:hint="eastAsia" w:ascii="仿宋_GB2312" w:hAnsi="仿宋" w:eastAsia="仿宋_GB2312" w:cs="Times New Roman"/>
          <w:color w:val="auto"/>
          <w:sz w:val="24"/>
          <w:highlight w:val="none"/>
          <w:u w:val="none"/>
          <w:lang w:eastAsia="zh-CN"/>
        </w:rPr>
        <w:t>）获取（下载）招标文件，并于2025</w:t>
      </w:r>
      <w:r>
        <w:rPr>
          <w:rFonts w:hint="eastAsia" w:ascii="仿宋_GB2312" w:hAnsi="仿宋" w:eastAsia="仿宋_GB2312" w:cs="Times New Roman"/>
          <w:color w:val="auto"/>
          <w:sz w:val="24"/>
          <w:highlight w:val="none"/>
          <w:u w:val="none"/>
          <w:lang w:val="en-US" w:eastAsia="zh-CN"/>
        </w:rPr>
        <w:t>年12月8日</w:t>
      </w:r>
      <w:r>
        <w:rPr>
          <w:rFonts w:hint="eastAsia" w:ascii="仿宋_GB2312" w:hAnsi="仿宋" w:eastAsia="仿宋_GB2312" w:cs="Times New Roman"/>
          <w:color w:val="auto"/>
          <w:sz w:val="24"/>
          <w:highlight w:val="none"/>
          <w:u w:val="none"/>
          <w:lang w:eastAsia="zh-CN"/>
        </w:rPr>
        <w:t>09:30:00（北京时间）前递交（上传）投标文件。</w:t>
      </w:r>
    </w:p>
    <w:p w14:paraId="3E1F2046">
      <w:pPr>
        <w:keepNext w:val="0"/>
        <w:keepLines w:val="0"/>
        <w:pageBreakBefore w:val="0"/>
        <w:kinsoku/>
        <w:overflowPunct/>
        <w:topLinePunct w:val="0"/>
        <w:autoSpaceDE/>
        <w:autoSpaceDN/>
        <w:bidi w:val="0"/>
        <w:adjustRightInd/>
        <w:spacing w:line="400" w:lineRule="exact"/>
        <w:textAlignment w:val="auto"/>
        <w:outlineLvl w:val="0"/>
        <w:rPr>
          <w:rFonts w:hint="eastAsia" w:ascii="宋体" w:hAnsi="宋体" w:eastAsia="宋体" w:cs="宋体"/>
          <w:b/>
          <w:bCs/>
          <w:color w:val="auto"/>
          <w:sz w:val="21"/>
          <w:szCs w:val="21"/>
          <w:highlight w:val="none"/>
        </w:rPr>
      </w:pPr>
      <w:bookmarkStart w:id="4" w:name="_Toc16857"/>
      <w:bookmarkStart w:id="5" w:name="_Toc28359079"/>
      <w:bookmarkStart w:id="6" w:name="_Toc28359002"/>
      <w:bookmarkStart w:id="7" w:name="_Toc35393790"/>
      <w:bookmarkStart w:id="8" w:name="_Toc35393621"/>
      <w:bookmarkStart w:id="9" w:name="_Hlk24379207"/>
      <w:r>
        <w:rPr>
          <w:rFonts w:hint="eastAsia" w:ascii="宋体" w:hAnsi="宋体" w:eastAsia="宋体" w:cs="宋体"/>
          <w:b/>
          <w:bCs/>
          <w:color w:val="auto"/>
          <w:sz w:val="21"/>
          <w:szCs w:val="21"/>
          <w:highlight w:val="none"/>
        </w:rPr>
        <w:t>一、项目基本情况</w:t>
      </w:r>
      <w:bookmarkEnd w:id="4"/>
      <w:bookmarkEnd w:id="5"/>
      <w:bookmarkEnd w:id="6"/>
      <w:bookmarkEnd w:id="7"/>
      <w:bookmarkEnd w:id="8"/>
    </w:p>
    <w:p w14:paraId="3AC17BD9">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1.项目编号：</w:t>
      </w:r>
      <w:r>
        <w:rPr>
          <w:rFonts w:hint="eastAsia" w:ascii="宋体" w:hAnsi="宋体" w:cs="宋体"/>
          <w:color w:val="auto"/>
          <w:sz w:val="21"/>
          <w:szCs w:val="21"/>
          <w:highlight w:val="none"/>
          <w:lang w:eastAsia="zh-CN"/>
        </w:rPr>
        <w:t>GXZC2025-G1-003469-JGJD（采购计划编号：</w:t>
      </w:r>
      <w:r>
        <w:rPr>
          <w:rFonts w:hint="eastAsia" w:ascii="宋体" w:hAnsi="宋体" w:cs="宋体"/>
          <w:color w:val="auto"/>
          <w:sz w:val="21"/>
          <w:szCs w:val="21"/>
          <w:highlight w:val="none"/>
          <w:lang w:val="en-US" w:eastAsia="zh-CN"/>
        </w:rPr>
        <w:t>广西政采[2025]21136号-001、002、003</w:t>
      </w:r>
      <w:r>
        <w:rPr>
          <w:rFonts w:hint="eastAsia" w:ascii="宋体" w:hAnsi="宋体" w:cs="宋体"/>
          <w:color w:val="auto"/>
          <w:sz w:val="21"/>
          <w:szCs w:val="21"/>
          <w:highlight w:val="none"/>
          <w:lang w:eastAsia="zh-CN"/>
        </w:rPr>
        <w:t>）</w:t>
      </w:r>
    </w:p>
    <w:p w14:paraId="2F193118">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2024年自治区高技能人才培训基地建设项目（新能源汽车维修工、仪器仪表维修工、中式烹调师职业培训基地）</w:t>
      </w:r>
    </w:p>
    <w:bookmarkEnd w:id="9"/>
    <w:p w14:paraId="02EA67D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3.预算金额</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其中：01分标为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.00万元、02分标为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w:t>
      </w:r>
      <w:r>
        <w:rPr>
          <w:rFonts w:hint="eastAsia" w:ascii="宋体" w:hAnsi="宋体" w:eastAsia="宋体" w:cs="宋体"/>
          <w:color w:val="auto"/>
          <w:sz w:val="21"/>
          <w:szCs w:val="21"/>
          <w:highlight w:val="none"/>
          <w:lang w:eastAsia="zh-CN"/>
        </w:rPr>
        <w:t>。</w:t>
      </w:r>
    </w:p>
    <w:p w14:paraId="5F05B08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4.最高限价</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rPr>
        <w:t>01分标为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.00万元、02分标为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分标为</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.00万元</w:t>
      </w:r>
      <w:r>
        <w:rPr>
          <w:rFonts w:hint="eastAsia" w:ascii="宋体" w:hAnsi="宋体" w:eastAsia="宋体" w:cs="宋体"/>
          <w:color w:val="auto"/>
          <w:sz w:val="21"/>
          <w:szCs w:val="21"/>
          <w:highlight w:val="none"/>
          <w:lang w:eastAsia="zh-CN"/>
        </w:rPr>
        <w:t>。</w:t>
      </w:r>
    </w:p>
    <w:p w14:paraId="7CDEE5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w:t>
      </w:r>
    </w:p>
    <w:p w14:paraId="132CC6AC">
      <w:pPr>
        <w:spacing w:line="360" w:lineRule="auto"/>
        <w:ind w:firstLine="420" w:firstLineChars="200"/>
        <w:rPr>
          <w:rFonts w:ascii="宋体" w:hAnsi="宋体" w:cs="宋体"/>
          <w:b/>
          <w:color w:val="auto"/>
          <w:sz w:val="24"/>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01</w:t>
      </w:r>
      <w:r>
        <w:rPr>
          <w:rFonts w:hint="eastAsia" w:ascii="宋体" w:hAnsi="宋体" w:cs="宋体"/>
          <w:b/>
          <w:color w:val="auto"/>
          <w:sz w:val="24"/>
          <w:highlight w:val="none"/>
        </w:rPr>
        <w:t>分标：仪器仪表维修工职业培训基地建设教学仪器设备采购</w:t>
      </w:r>
    </w:p>
    <w:tbl>
      <w:tblPr>
        <w:tblStyle w:val="39"/>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077"/>
        <w:gridCol w:w="1274"/>
        <w:gridCol w:w="1234"/>
        <w:gridCol w:w="2460"/>
      </w:tblGrid>
      <w:tr w14:paraId="62F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1431D4D6">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77" w:type="dxa"/>
            <w:noWrap w:val="0"/>
            <w:vAlign w:val="center"/>
          </w:tcPr>
          <w:p w14:paraId="1212D869">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274" w:type="dxa"/>
            <w:noWrap w:val="0"/>
            <w:vAlign w:val="center"/>
          </w:tcPr>
          <w:p w14:paraId="777A3276">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234" w:type="dxa"/>
            <w:noWrap w:val="0"/>
            <w:vAlign w:val="center"/>
          </w:tcPr>
          <w:p w14:paraId="36B81DF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2460" w:type="dxa"/>
            <w:noWrap w:val="0"/>
            <w:vAlign w:val="center"/>
          </w:tcPr>
          <w:p w14:paraId="6CAEA23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简要技术需求</w:t>
            </w:r>
          </w:p>
        </w:tc>
      </w:tr>
      <w:tr w14:paraId="1E14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06675F9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77" w:type="dxa"/>
            <w:noWrap w:val="0"/>
            <w:vAlign w:val="center"/>
          </w:tcPr>
          <w:p w14:paraId="5FFAF93D">
            <w:pPr>
              <w:keepNext w:val="0"/>
              <w:keepLines w:val="0"/>
              <w:pageBreakBefore w:val="0"/>
              <w:kinsoku/>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过程控制自动化实训装置</w:t>
            </w:r>
          </w:p>
        </w:tc>
        <w:tc>
          <w:tcPr>
            <w:tcW w:w="1274" w:type="dxa"/>
            <w:noWrap w:val="0"/>
            <w:vAlign w:val="center"/>
          </w:tcPr>
          <w:p w14:paraId="41115227">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4" w:type="dxa"/>
            <w:noWrap w:val="0"/>
            <w:vAlign w:val="center"/>
          </w:tcPr>
          <w:p w14:paraId="512DE845">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460" w:type="dxa"/>
            <w:noWrap w:val="0"/>
            <w:vAlign w:val="center"/>
          </w:tcPr>
          <w:p w14:paraId="7364BD07">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273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089542F0">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77" w:type="dxa"/>
            <w:noWrap w:val="0"/>
            <w:vAlign w:val="center"/>
          </w:tcPr>
          <w:p w14:paraId="602AA8CD">
            <w:pPr>
              <w:keepNext w:val="0"/>
              <w:keepLines w:val="0"/>
              <w:pageBreakBefore w:val="0"/>
              <w:kinsoku/>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数字化网络化智能测控系统</w:t>
            </w:r>
          </w:p>
        </w:tc>
        <w:tc>
          <w:tcPr>
            <w:tcW w:w="1274" w:type="dxa"/>
            <w:noWrap w:val="0"/>
            <w:vAlign w:val="center"/>
          </w:tcPr>
          <w:p w14:paraId="1E0CA8E1">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4" w:type="dxa"/>
            <w:noWrap w:val="0"/>
            <w:vAlign w:val="center"/>
          </w:tcPr>
          <w:p w14:paraId="24683213">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460" w:type="dxa"/>
            <w:noWrap w:val="0"/>
            <w:vAlign w:val="center"/>
          </w:tcPr>
          <w:p w14:paraId="7A2C1DB7">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0E5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0A23F027">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77" w:type="dxa"/>
            <w:noWrap w:val="0"/>
            <w:vAlign w:val="center"/>
          </w:tcPr>
          <w:p w14:paraId="676CE775">
            <w:pPr>
              <w:keepNext w:val="0"/>
              <w:keepLines w:val="0"/>
              <w:pageBreakBefore w:val="0"/>
              <w:kinsoku/>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仪表多功能操作实训台</w:t>
            </w:r>
          </w:p>
        </w:tc>
        <w:tc>
          <w:tcPr>
            <w:tcW w:w="1274" w:type="dxa"/>
            <w:noWrap w:val="0"/>
            <w:vAlign w:val="center"/>
          </w:tcPr>
          <w:p w14:paraId="5CB0372A">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4" w:type="dxa"/>
            <w:noWrap w:val="0"/>
            <w:vAlign w:val="center"/>
          </w:tcPr>
          <w:p w14:paraId="6A9CD539">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460" w:type="dxa"/>
            <w:noWrap w:val="0"/>
            <w:vAlign w:val="center"/>
          </w:tcPr>
          <w:p w14:paraId="1C352983">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2F42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7D880A9A">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77" w:type="dxa"/>
            <w:noWrap w:val="0"/>
            <w:vAlign w:val="center"/>
          </w:tcPr>
          <w:p w14:paraId="2349BAE2">
            <w:pPr>
              <w:keepNext w:val="0"/>
              <w:keepLines w:val="0"/>
              <w:pageBreakBefore w:val="0"/>
              <w:kinsoku/>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教学一体机</w:t>
            </w:r>
          </w:p>
        </w:tc>
        <w:tc>
          <w:tcPr>
            <w:tcW w:w="1274" w:type="dxa"/>
            <w:noWrap w:val="0"/>
            <w:vAlign w:val="center"/>
          </w:tcPr>
          <w:p w14:paraId="09C61EE1">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34" w:type="dxa"/>
            <w:noWrap w:val="0"/>
            <w:vAlign w:val="center"/>
          </w:tcPr>
          <w:p w14:paraId="6A8889A9">
            <w:pPr>
              <w:keepNext w:val="0"/>
              <w:keepLines w:val="0"/>
              <w:pageBreakBefore w:val="0"/>
              <w:kinsoku/>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2460" w:type="dxa"/>
            <w:noWrap w:val="0"/>
            <w:vAlign w:val="center"/>
          </w:tcPr>
          <w:p w14:paraId="7A86ADA3">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41A6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52036EA3">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77" w:type="dxa"/>
            <w:noWrap w:val="0"/>
            <w:vAlign w:val="center"/>
          </w:tcPr>
          <w:p w14:paraId="66C1BFFF">
            <w:pPr>
              <w:keepNext w:val="0"/>
              <w:keepLines w:val="0"/>
              <w:pageBreakBefore w:val="0"/>
              <w:kinsoku/>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智能笔</w:t>
            </w:r>
          </w:p>
        </w:tc>
        <w:tc>
          <w:tcPr>
            <w:tcW w:w="1274" w:type="dxa"/>
            <w:noWrap w:val="0"/>
            <w:vAlign w:val="center"/>
          </w:tcPr>
          <w:p w14:paraId="12185CD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34" w:type="dxa"/>
            <w:noWrap w:val="0"/>
            <w:vAlign w:val="center"/>
          </w:tcPr>
          <w:p w14:paraId="2A1ABD7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w:t>
            </w:r>
          </w:p>
        </w:tc>
        <w:tc>
          <w:tcPr>
            <w:tcW w:w="2460" w:type="dxa"/>
            <w:noWrap w:val="0"/>
            <w:vAlign w:val="center"/>
          </w:tcPr>
          <w:p w14:paraId="479B40B5">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19AF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0E4BC3BC">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077" w:type="dxa"/>
            <w:noWrap w:val="0"/>
            <w:vAlign w:val="center"/>
          </w:tcPr>
          <w:p w14:paraId="571BBC29">
            <w:pPr>
              <w:widowControl/>
              <w:jc w:val="center"/>
              <w:textAlignment w:val="center"/>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视频展台</w:t>
            </w:r>
          </w:p>
        </w:tc>
        <w:tc>
          <w:tcPr>
            <w:tcW w:w="1274" w:type="dxa"/>
            <w:noWrap w:val="0"/>
            <w:vAlign w:val="center"/>
          </w:tcPr>
          <w:p w14:paraId="451F09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234" w:type="dxa"/>
            <w:noWrap w:val="0"/>
            <w:vAlign w:val="center"/>
          </w:tcPr>
          <w:p w14:paraId="2F68A1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2460" w:type="dxa"/>
            <w:noWrap w:val="0"/>
            <w:vAlign w:val="center"/>
          </w:tcPr>
          <w:p w14:paraId="57971DD1">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4C9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70F0D8CA">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077" w:type="dxa"/>
            <w:noWrap w:val="0"/>
            <w:vAlign w:val="center"/>
          </w:tcPr>
          <w:p w14:paraId="75C61B1A">
            <w:pPr>
              <w:widowControl/>
              <w:jc w:val="center"/>
              <w:textAlignment w:val="center"/>
              <w:rPr>
                <w:rFonts w:hint="eastAsia" w:ascii="宋体" w:hAnsi="宋体" w:cs="宋体"/>
                <w:color w:val="auto"/>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教学书写</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推拉绿板</w:t>
            </w:r>
          </w:p>
        </w:tc>
        <w:tc>
          <w:tcPr>
            <w:tcW w:w="1274" w:type="dxa"/>
            <w:noWrap w:val="0"/>
            <w:vAlign w:val="center"/>
          </w:tcPr>
          <w:p w14:paraId="1828D29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w:t>
            </w:r>
          </w:p>
        </w:tc>
        <w:tc>
          <w:tcPr>
            <w:tcW w:w="1234" w:type="dxa"/>
            <w:noWrap w:val="0"/>
            <w:vAlign w:val="center"/>
          </w:tcPr>
          <w:p w14:paraId="12DC30F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2460" w:type="dxa"/>
            <w:noWrap w:val="0"/>
            <w:vAlign w:val="center"/>
          </w:tcPr>
          <w:p w14:paraId="2D55F66A">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2C18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6549C91F">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077" w:type="dxa"/>
            <w:noWrap w:val="0"/>
            <w:vAlign w:val="center"/>
          </w:tcPr>
          <w:p w14:paraId="2EA8D2F5">
            <w:pPr>
              <w:widowControl/>
              <w:jc w:val="center"/>
              <w:textAlignment w:val="center"/>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rPr>
              <w:t>防静电课桌椅</w:t>
            </w:r>
          </w:p>
        </w:tc>
        <w:tc>
          <w:tcPr>
            <w:tcW w:w="1274" w:type="dxa"/>
            <w:noWrap w:val="0"/>
            <w:vAlign w:val="center"/>
          </w:tcPr>
          <w:p w14:paraId="6AC6CF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98</w:t>
            </w:r>
          </w:p>
        </w:tc>
        <w:tc>
          <w:tcPr>
            <w:tcW w:w="1234" w:type="dxa"/>
            <w:noWrap w:val="0"/>
            <w:vAlign w:val="center"/>
          </w:tcPr>
          <w:p w14:paraId="102C8DE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2460" w:type="dxa"/>
            <w:noWrap w:val="0"/>
            <w:vAlign w:val="center"/>
          </w:tcPr>
          <w:p w14:paraId="040A717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5911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64255CEC">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077" w:type="dxa"/>
            <w:noWrap w:val="0"/>
            <w:vAlign w:val="center"/>
          </w:tcPr>
          <w:p w14:paraId="1E9D0158">
            <w:pPr>
              <w:widowControl/>
              <w:jc w:val="center"/>
              <w:textAlignment w:val="center"/>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lang w:val="en-US" w:eastAsia="zh-CN"/>
              </w:rPr>
              <w:t>课桌椅</w:t>
            </w:r>
          </w:p>
        </w:tc>
        <w:tc>
          <w:tcPr>
            <w:tcW w:w="1274" w:type="dxa"/>
            <w:noWrap w:val="0"/>
            <w:vAlign w:val="center"/>
          </w:tcPr>
          <w:p w14:paraId="1A695F6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234" w:type="dxa"/>
            <w:noWrap w:val="0"/>
            <w:vAlign w:val="center"/>
          </w:tcPr>
          <w:p w14:paraId="6238722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2460" w:type="dxa"/>
            <w:noWrap w:val="0"/>
            <w:vAlign w:val="center"/>
          </w:tcPr>
          <w:p w14:paraId="51094A18">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E44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62550EE9">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7" w:type="dxa"/>
            <w:noWrap w:val="0"/>
            <w:vAlign w:val="center"/>
          </w:tcPr>
          <w:p w14:paraId="6C96293E">
            <w:pPr>
              <w:widowControl/>
              <w:jc w:val="center"/>
              <w:textAlignment w:val="center"/>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lang w:val="en-US" w:eastAsia="zh-CN"/>
              </w:rPr>
              <w:t>课桌椅</w:t>
            </w:r>
          </w:p>
        </w:tc>
        <w:tc>
          <w:tcPr>
            <w:tcW w:w="1274" w:type="dxa"/>
            <w:noWrap w:val="0"/>
            <w:vAlign w:val="center"/>
          </w:tcPr>
          <w:p w14:paraId="150974C4">
            <w:pPr>
              <w:jc w:val="center"/>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lang w:val="en-US" w:eastAsia="zh-CN"/>
              </w:rPr>
              <w:t>24</w:t>
            </w:r>
          </w:p>
        </w:tc>
        <w:tc>
          <w:tcPr>
            <w:tcW w:w="1234" w:type="dxa"/>
            <w:noWrap w:val="0"/>
            <w:vAlign w:val="center"/>
          </w:tcPr>
          <w:p w14:paraId="77B2DCB5">
            <w:pPr>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2460" w:type="dxa"/>
            <w:noWrap w:val="0"/>
            <w:vAlign w:val="center"/>
          </w:tcPr>
          <w:p w14:paraId="17EF1407">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6966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93" w:type="dxa"/>
            <w:noWrap w:val="0"/>
            <w:vAlign w:val="center"/>
          </w:tcPr>
          <w:p w14:paraId="283C7454">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7" w:type="dxa"/>
            <w:noWrap w:val="0"/>
            <w:vAlign w:val="center"/>
          </w:tcPr>
          <w:p w14:paraId="7EE51F8A">
            <w:pPr>
              <w:widowControl/>
              <w:jc w:val="center"/>
              <w:textAlignment w:val="center"/>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lang w:val="en-US" w:eastAsia="zh-CN"/>
              </w:rPr>
              <w:t>多功能讲台</w:t>
            </w:r>
          </w:p>
        </w:tc>
        <w:tc>
          <w:tcPr>
            <w:tcW w:w="1274" w:type="dxa"/>
            <w:noWrap w:val="0"/>
            <w:vAlign w:val="center"/>
          </w:tcPr>
          <w:p w14:paraId="410DA3B4">
            <w:pPr>
              <w:widowControl/>
              <w:spacing w:line="360" w:lineRule="exact"/>
              <w:jc w:val="center"/>
              <w:rPr>
                <w:rFonts w:hint="eastAsia" w:ascii="宋体" w:hAnsi="宋体" w:eastAsia="宋体" w:cs="宋体"/>
                <w:bCs/>
                <w:color w:val="auto"/>
                <w:szCs w:val="21"/>
                <w:highlight w:val="none"/>
                <w:lang w:eastAsia="zh-CN"/>
              </w:rPr>
            </w:pPr>
            <w:r>
              <w:rPr>
                <w:rFonts w:hint="eastAsia" w:ascii="宋体" w:hAnsi="宋体" w:cs="宋体"/>
                <w:color w:val="auto"/>
                <w:kern w:val="0"/>
                <w:szCs w:val="21"/>
                <w:highlight w:val="none"/>
                <w:lang w:val="en-US" w:eastAsia="zh-CN"/>
              </w:rPr>
              <w:t>4</w:t>
            </w:r>
          </w:p>
        </w:tc>
        <w:tc>
          <w:tcPr>
            <w:tcW w:w="1234" w:type="dxa"/>
            <w:noWrap w:val="0"/>
            <w:vAlign w:val="center"/>
          </w:tcPr>
          <w:p w14:paraId="21767C36">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2460" w:type="dxa"/>
            <w:noWrap w:val="0"/>
            <w:vAlign w:val="center"/>
          </w:tcPr>
          <w:p w14:paraId="3ECB5737">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0B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93" w:type="dxa"/>
            <w:noWrap w:val="0"/>
            <w:vAlign w:val="center"/>
          </w:tcPr>
          <w:p w14:paraId="683277EB">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7" w:type="dxa"/>
            <w:noWrap w:val="0"/>
            <w:vAlign w:val="center"/>
          </w:tcPr>
          <w:p w14:paraId="10CE43EF">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实训室环境建设</w:t>
            </w:r>
          </w:p>
        </w:tc>
        <w:tc>
          <w:tcPr>
            <w:tcW w:w="1274" w:type="dxa"/>
            <w:noWrap w:val="0"/>
            <w:vAlign w:val="center"/>
          </w:tcPr>
          <w:p w14:paraId="1B136EA1">
            <w:pPr>
              <w:widowControl/>
              <w:spacing w:line="360" w:lineRule="exact"/>
              <w:jc w:val="center"/>
              <w:rPr>
                <w:rFonts w:hint="eastAsia" w:ascii="宋体" w:hAnsi="宋体" w:cs="宋体"/>
                <w:color w:val="auto"/>
                <w:kern w:val="0"/>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34" w:type="dxa"/>
            <w:noWrap w:val="0"/>
            <w:vAlign w:val="center"/>
          </w:tcPr>
          <w:p w14:paraId="50DE3A45">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rPr>
              <w:t>间</w:t>
            </w:r>
          </w:p>
        </w:tc>
        <w:tc>
          <w:tcPr>
            <w:tcW w:w="2460" w:type="dxa"/>
            <w:noWrap w:val="0"/>
            <w:vAlign w:val="center"/>
          </w:tcPr>
          <w:p w14:paraId="44CE9465">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FB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3" w:type="dxa"/>
            <w:noWrap w:val="0"/>
            <w:vAlign w:val="center"/>
          </w:tcPr>
          <w:p w14:paraId="6E3A4CBB">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7" w:type="dxa"/>
            <w:noWrap w:val="0"/>
            <w:vAlign w:val="center"/>
          </w:tcPr>
          <w:p w14:paraId="1935E9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高技能人才 实训基地建设内涵建设</w:t>
            </w:r>
          </w:p>
        </w:tc>
        <w:tc>
          <w:tcPr>
            <w:tcW w:w="1274" w:type="dxa"/>
            <w:noWrap w:val="0"/>
            <w:vAlign w:val="center"/>
          </w:tcPr>
          <w:p w14:paraId="7AEC2BA1">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234" w:type="dxa"/>
            <w:noWrap w:val="0"/>
            <w:vAlign w:val="center"/>
          </w:tcPr>
          <w:p w14:paraId="699F9791">
            <w:pPr>
              <w:widowControl/>
              <w:spacing w:line="36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2460" w:type="dxa"/>
            <w:noWrap w:val="0"/>
            <w:vAlign w:val="center"/>
          </w:tcPr>
          <w:p w14:paraId="68A5A54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bl>
    <w:p w14:paraId="0AAC6ED1">
      <w:pPr>
        <w:keepNext w:val="0"/>
        <w:keepLines w:val="0"/>
        <w:pageBreakBefore w:val="0"/>
        <w:kinsoku/>
        <w:overflowPunct/>
        <w:topLinePunct w:val="0"/>
        <w:autoSpaceDE/>
        <w:autoSpaceDN/>
        <w:bidi w:val="0"/>
        <w:adjustRightInd/>
        <w:spacing w:line="400" w:lineRule="exact"/>
        <w:ind w:firstLine="482" w:firstLineChars="200"/>
        <w:textAlignment w:val="auto"/>
        <w:rPr>
          <w:rFonts w:hint="eastAsia" w:ascii="宋体" w:hAnsi="宋体" w:cs="宋体"/>
          <w:b/>
          <w:color w:val="auto"/>
          <w:sz w:val="24"/>
          <w:highlight w:val="none"/>
        </w:rPr>
      </w:pPr>
    </w:p>
    <w:p w14:paraId="3AE681A6">
      <w:pPr>
        <w:keepNext w:val="0"/>
        <w:keepLines w:val="0"/>
        <w:pageBreakBefore w:val="0"/>
        <w:kinsoku/>
        <w:overflowPunct/>
        <w:topLinePunct w:val="0"/>
        <w:autoSpaceDE/>
        <w:autoSpaceDN/>
        <w:bidi w:val="0"/>
        <w:adjustRightInd/>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02</w:t>
      </w:r>
      <w:r>
        <w:rPr>
          <w:rFonts w:hint="eastAsia" w:ascii="宋体" w:hAnsi="宋体" w:cs="宋体"/>
          <w:b/>
          <w:color w:val="auto"/>
          <w:sz w:val="24"/>
          <w:highlight w:val="none"/>
        </w:rPr>
        <w:t>分标：中式烹调师职业培训基地建设教学仪器设备采购</w:t>
      </w:r>
    </w:p>
    <w:tbl>
      <w:tblPr>
        <w:tblStyle w:val="39"/>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077"/>
        <w:gridCol w:w="1274"/>
        <w:gridCol w:w="1234"/>
        <w:gridCol w:w="2398"/>
      </w:tblGrid>
      <w:tr w14:paraId="0B2C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751A30C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77" w:type="dxa"/>
            <w:noWrap w:val="0"/>
            <w:vAlign w:val="center"/>
          </w:tcPr>
          <w:p w14:paraId="53FAC15B">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274" w:type="dxa"/>
            <w:noWrap w:val="0"/>
            <w:vAlign w:val="center"/>
          </w:tcPr>
          <w:p w14:paraId="322CD244">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234" w:type="dxa"/>
            <w:noWrap w:val="0"/>
            <w:vAlign w:val="center"/>
          </w:tcPr>
          <w:p w14:paraId="51BF4208">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2398" w:type="dxa"/>
            <w:noWrap w:val="0"/>
            <w:vAlign w:val="center"/>
          </w:tcPr>
          <w:p w14:paraId="39FDB601">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简要技术需求</w:t>
            </w:r>
          </w:p>
        </w:tc>
      </w:tr>
      <w:tr w14:paraId="364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4F574290">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77" w:type="dxa"/>
            <w:noWrap w:val="0"/>
            <w:vAlign w:val="center"/>
          </w:tcPr>
          <w:p w14:paraId="0846326C">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实训资源管理平台</w:t>
            </w:r>
          </w:p>
        </w:tc>
        <w:tc>
          <w:tcPr>
            <w:tcW w:w="1274" w:type="dxa"/>
            <w:noWrap w:val="0"/>
            <w:vAlign w:val="center"/>
          </w:tcPr>
          <w:p w14:paraId="12DA5C82">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 xml:space="preserve">1 </w:t>
            </w:r>
          </w:p>
        </w:tc>
        <w:tc>
          <w:tcPr>
            <w:tcW w:w="1234" w:type="dxa"/>
            <w:noWrap w:val="0"/>
            <w:vAlign w:val="center"/>
          </w:tcPr>
          <w:p w14:paraId="7B50C3B2">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套</w:t>
            </w:r>
          </w:p>
        </w:tc>
        <w:tc>
          <w:tcPr>
            <w:tcW w:w="2398" w:type="dxa"/>
            <w:noWrap w:val="0"/>
            <w:vAlign w:val="center"/>
          </w:tcPr>
          <w:p w14:paraId="39C6A26C">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2A47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10B8E66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77" w:type="dxa"/>
            <w:noWrap w:val="0"/>
            <w:vAlign w:val="center"/>
          </w:tcPr>
          <w:p w14:paraId="1CDC216E">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服务器</w:t>
            </w:r>
          </w:p>
        </w:tc>
        <w:tc>
          <w:tcPr>
            <w:tcW w:w="1274" w:type="dxa"/>
            <w:noWrap w:val="0"/>
            <w:vAlign w:val="center"/>
          </w:tcPr>
          <w:p w14:paraId="3B3CA09C">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olor w:val="auto"/>
                <w:szCs w:val="21"/>
                <w:highlight w:val="none"/>
                <w:lang w:val="en-US" w:eastAsia="zh-CN"/>
              </w:rPr>
              <w:t>1</w:t>
            </w:r>
          </w:p>
        </w:tc>
        <w:tc>
          <w:tcPr>
            <w:tcW w:w="1234" w:type="dxa"/>
            <w:noWrap w:val="0"/>
            <w:vAlign w:val="center"/>
          </w:tcPr>
          <w:p w14:paraId="28A7F1BF">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台</w:t>
            </w:r>
          </w:p>
        </w:tc>
        <w:tc>
          <w:tcPr>
            <w:tcW w:w="2398" w:type="dxa"/>
            <w:noWrap w:val="0"/>
            <w:vAlign w:val="center"/>
          </w:tcPr>
          <w:p w14:paraId="08038E6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1EC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4102957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77" w:type="dxa"/>
            <w:noWrap w:val="0"/>
            <w:vAlign w:val="center"/>
          </w:tcPr>
          <w:p w14:paraId="782D2344">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服务器机柜</w:t>
            </w:r>
          </w:p>
        </w:tc>
        <w:tc>
          <w:tcPr>
            <w:tcW w:w="1274" w:type="dxa"/>
            <w:noWrap w:val="0"/>
            <w:vAlign w:val="center"/>
          </w:tcPr>
          <w:p w14:paraId="66A8CD2B">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1</w:t>
            </w:r>
          </w:p>
        </w:tc>
        <w:tc>
          <w:tcPr>
            <w:tcW w:w="1234" w:type="dxa"/>
            <w:noWrap w:val="0"/>
            <w:vAlign w:val="center"/>
          </w:tcPr>
          <w:p w14:paraId="4B8F2DDE">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台</w:t>
            </w:r>
          </w:p>
        </w:tc>
        <w:tc>
          <w:tcPr>
            <w:tcW w:w="2398" w:type="dxa"/>
            <w:noWrap w:val="0"/>
            <w:vAlign w:val="center"/>
          </w:tcPr>
          <w:p w14:paraId="3E95FCCA">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230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536F954F">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77" w:type="dxa"/>
            <w:noWrap w:val="0"/>
            <w:vAlign w:val="center"/>
          </w:tcPr>
          <w:p w14:paraId="2FEE5B07">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实训示范教学推车</w:t>
            </w:r>
          </w:p>
        </w:tc>
        <w:tc>
          <w:tcPr>
            <w:tcW w:w="1274" w:type="dxa"/>
            <w:noWrap w:val="0"/>
            <w:vAlign w:val="center"/>
          </w:tcPr>
          <w:p w14:paraId="6AB818A3">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6</w:t>
            </w:r>
            <w:r>
              <w:rPr>
                <w:rFonts w:hint="eastAsia" w:ascii="宋体" w:hAnsi="宋体"/>
                <w:color w:val="auto"/>
                <w:szCs w:val="21"/>
                <w:highlight w:val="none"/>
              </w:rPr>
              <w:t xml:space="preserve"> </w:t>
            </w:r>
          </w:p>
        </w:tc>
        <w:tc>
          <w:tcPr>
            <w:tcW w:w="1234" w:type="dxa"/>
            <w:noWrap w:val="0"/>
            <w:vAlign w:val="center"/>
          </w:tcPr>
          <w:p w14:paraId="2EC5F758">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套</w:t>
            </w:r>
          </w:p>
        </w:tc>
        <w:tc>
          <w:tcPr>
            <w:tcW w:w="2398" w:type="dxa"/>
            <w:noWrap w:val="0"/>
            <w:vAlign w:val="center"/>
          </w:tcPr>
          <w:p w14:paraId="64038528">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4704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2FA27756">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77" w:type="dxa"/>
            <w:noWrap w:val="0"/>
            <w:vAlign w:val="center"/>
          </w:tcPr>
          <w:p w14:paraId="20B421F2">
            <w:pPr>
              <w:spacing w:line="240" w:lineRule="atLeas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无线图传盒</w:t>
            </w:r>
          </w:p>
        </w:tc>
        <w:tc>
          <w:tcPr>
            <w:tcW w:w="1274" w:type="dxa"/>
            <w:noWrap w:val="0"/>
            <w:vAlign w:val="center"/>
          </w:tcPr>
          <w:p w14:paraId="161AD541">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6</w:t>
            </w:r>
            <w:r>
              <w:rPr>
                <w:rFonts w:hint="eastAsia" w:ascii="宋体" w:hAnsi="宋体"/>
                <w:color w:val="auto"/>
                <w:szCs w:val="21"/>
                <w:highlight w:val="none"/>
              </w:rPr>
              <w:t xml:space="preserve"> </w:t>
            </w:r>
          </w:p>
        </w:tc>
        <w:tc>
          <w:tcPr>
            <w:tcW w:w="1234" w:type="dxa"/>
            <w:noWrap w:val="0"/>
            <w:vAlign w:val="center"/>
          </w:tcPr>
          <w:p w14:paraId="214C6694">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套</w:t>
            </w:r>
          </w:p>
        </w:tc>
        <w:tc>
          <w:tcPr>
            <w:tcW w:w="2398" w:type="dxa"/>
            <w:noWrap w:val="0"/>
            <w:vAlign w:val="center"/>
          </w:tcPr>
          <w:p w14:paraId="40249817">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4B93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7F1B1F10">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077" w:type="dxa"/>
            <w:noWrap w:val="0"/>
            <w:vAlign w:val="center"/>
          </w:tcPr>
          <w:p w14:paraId="3C88C547">
            <w:pPr>
              <w:spacing w:line="240" w:lineRule="atLeas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无线AP</w:t>
            </w:r>
          </w:p>
        </w:tc>
        <w:tc>
          <w:tcPr>
            <w:tcW w:w="1274" w:type="dxa"/>
            <w:noWrap w:val="0"/>
            <w:vAlign w:val="center"/>
          </w:tcPr>
          <w:p w14:paraId="1043E6A3">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6</w:t>
            </w:r>
          </w:p>
        </w:tc>
        <w:tc>
          <w:tcPr>
            <w:tcW w:w="1234" w:type="dxa"/>
            <w:noWrap w:val="0"/>
            <w:vAlign w:val="center"/>
          </w:tcPr>
          <w:p w14:paraId="567C67E3">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台</w:t>
            </w:r>
          </w:p>
        </w:tc>
        <w:tc>
          <w:tcPr>
            <w:tcW w:w="2398" w:type="dxa"/>
            <w:noWrap w:val="0"/>
            <w:vAlign w:val="center"/>
          </w:tcPr>
          <w:p w14:paraId="5870A711">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4F4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6EA28652">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077" w:type="dxa"/>
            <w:noWrap w:val="0"/>
            <w:vAlign w:val="center"/>
          </w:tcPr>
          <w:p w14:paraId="17B7E0CB">
            <w:pPr>
              <w:spacing w:line="240" w:lineRule="atLeas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高清录播主机</w:t>
            </w:r>
          </w:p>
        </w:tc>
        <w:tc>
          <w:tcPr>
            <w:tcW w:w="1274" w:type="dxa"/>
            <w:noWrap w:val="0"/>
            <w:vAlign w:val="center"/>
          </w:tcPr>
          <w:p w14:paraId="07FF9F6C">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4</w:t>
            </w:r>
          </w:p>
        </w:tc>
        <w:tc>
          <w:tcPr>
            <w:tcW w:w="1234" w:type="dxa"/>
            <w:noWrap w:val="0"/>
            <w:vAlign w:val="center"/>
          </w:tcPr>
          <w:p w14:paraId="28A1A8C3">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bidi="ar"/>
              </w:rPr>
              <w:t>台</w:t>
            </w:r>
          </w:p>
        </w:tc>
        <w:tc>
          <w:tcPr>
            <w:tcW w:w="2398" w:type="dxa"/>
            <w:noWrap w:val="0"/>
            <w:vAlign w:val="center"/>
          </w:tcPr>
          <w:p w14:paraId="69EEAE14">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693F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3" w:type="dxa"/>
            <w:noWrap w:val="0"/>
            <w:vAlign w:val="center"/>
          </w:tcPr>
          <w:p w14:paraId="73B55684">
            <w:pPr>
              <w:keepNext w:val="0"/>
              <w:keepLines w:val="0"/>
              <w:pageBreakBefore w:val="0"/>
              <w:kinsoku/>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2077" w:type="dxa"/>
            <w:noWrap w:val="0"/>
            <w:vAlign w:val="center"/>
          </w:tcPr>
          <w:p w14:paraId="570D75DC">
            <w:pPr>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274" w:type="dxa"/>
            <w:noWrap w:val="0"/>
            <w:vAlign w:val="center"/>
          </w:tcPr>
          <w:p w14:paraId="6466F4D1">
            <w:pPr>
              <w:spacing w:line="24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234" w:type="dxa"/>
            <w:noWrap w:val="0"/>
            <w:vAlign w:val="center"/>
          </w:tcPr>
          <w:p w14:paraId="5D83BF84">
            <w:pPr>
              <w:spacing w:line="24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398" w:type="dxa"/>
            <w:noWrap w:val="0"/>
            <w:vAlign w:val="center"/>
          </w:tcPr>
          <w:p w14:paraId="4F9B0AF2">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详见招标文件采购需求</w:t>
            </w:r>
          </w:p>
        </w:tc>
      </w:tr>
    </w:tbl>
    <w:p w14:paraId="396EB19D">
      <w:pPr>
        <w:keepNext w:val="0"/>
        <w:keepLines w:val="0"/>
        <w:pageBreakBefore w:val="0"/>
        <w:kinsoku/>
        <w:overflowPunct/>
        <w:topLinePunct w:val="0"/>
        <w:autoSpaceDE/>
        <w:autoSpaceDN/>
        <w:bidi w:val="0"/>
        <w:adjustRightInd/>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03</w:t>
      </w:r>
      <w:r>
        <w:rPr>
          <w:rFonts w:hint="eastAsia" w:ascii="宋体" w:hAnsi="宋体" w:cs="宋体"/>
          <w:b/>
          <w:color w:val="auto"/>
          <w:sz w:val="24"/>
          <w:highlight w:val="none"/>
        </w:rPr>
        <w:t>分标</w:t>
      </w:r>
      <w:r>
        <w:rPr>
          <w:rFonts w:hint="eastAsia" w:ascii="宋体" w:hAnsi="宋体" w:eastAsia="宋体" w:cs="宋体"/>
          <w:b/>
          <w:color w:val="auto"/>
          <w:sz w:val="24"/>
          <w:highlight w:val="none"/>
        </w:rPr>
        <w:t>：新能源汽车维修工职业培训基地建设教学仪器设备采购</w:t>
      </w:r>
    </w:p>
    <w:tbl>
      <w:tblPr>
        <w:tblStyle w:val="39"/>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077"/>
        <w:gridCol w:w="1274"/>
        <w:gridCol w:w="1234"/>
        <w:gridCol w:w="2398"/>
      </w:tblGrid>
      <w:tr w14:paraId="478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noWrap w:val="0"/>
            <w:vAlign w:val="center"/>
          </w:tcPr>
          <w:p w14:paraId="5687C1AF">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77" w:type="dxa"/>
            <w:noWrap w:val="0"/>
            <w:vAlign w:val="center"/>
          </w:tcPr>
          <w:p w14:paraId="0652F56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274" w:type="dxa"/>
            <w:noWrap w:val="0"/>
            <w:vAlign w:val="center"/>
          </w:tcPr>
          <w:p w14:paraId="27B787F7">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234" w:type="dxa"/>
            <w:noWrap w:val="0"/>
            <w:vAlign w:val="center"/>
          </w:tcPr>
          <w:p w14:paraId="70A27AF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2398" w:type="dxa"/>
            <w:noWrap w:val="0"/>
            <w:vAlign w:val="center"/>
          </w:tcPr>
          <w:p w14:paraId="74444798">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简要技术需求</w:t>
            </w:r>
          </w:p>
        </w:tc>
      </w:tr>
      <w:tr w14:paraId="30E7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14D96401">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77" w:type="dxa"/>
            <w:noWrap w:val="0"/>
            <w:vAlign w:val="center"/>
          </w:tcPr>
          <w:p w14:paraId="1658DFEF">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ADAS套装</w:t>
            </w:r>
          </w:p>
        </w:tc>
        <w:tc>
          <w:tcPr>
            <w:tcW w:w="1274" w:type="dxa"/>
            <w:noWrap w:val="0"/>
            <w:vAlign w:val="center"/>
          </w:tcPr>
          <w:p w14:paraId="25FDB94E">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 xml:space="preserve">1 </w:t>
            </w:r>
          </w:p>
        </w:tc>
        <w:tc>
          <w:tcPr>
            <w:tcW w:w="1234" w:type="dxa"/>
            <w:noWrap w:val="0"/>
            <w:vAlign w:val="center"/>
          </w:tcPr>
          <w:p w14:paraId="76C70193">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套</w:t>
            </w:r>
          </w:p>
        </w:tc>
        <w:tc>
          <w:tcPr>
            <w:tcW w:w="2398" w:type="dxa"/>
            <w:noWrap w:val="0"/>
            <w:vAlign w:val="center"/>
          </w:tcPr>
          <w:p w14:paraId="5DC20850">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0B18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75916076">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77" w:type="dxa"/>
            <w:noWrap w:val="0"/>
            <w:vAlign w:val="center"/>
          </w:tcPr>
          <w:p w14:paraId="676F42A8">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智能移动终端（观光车）</w:t>
            </w:r>
          </w:p>
        </w:tc>
        <w:tc>
          <w:tcPr>
            <w:tcW w:w="1274" w:type="dxa"/>
            <w:noWrap w:val="0"/>
            <w:vAlign w:val="center"/>
          </w:tcPr>
          <w:p w14:paraId="7D93C051">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olor w:val="auto"/>
                <w:sz w:val="18"/>
                <w:szCs w:val="18"/>
                <w:highlight w:val="none"/>
              </w:rPr>
              <w:t>1</w:t>
            </w:r>
            <w:r>
              <w:rPr>
                <w:rFonts w:hint="eastAsia" w:ascii="宋体" w:hAnsi="宋体"/>
                <w:color w:val="auto"/>
                <w:szCs w:val="21"/>
                <w:highlight w:val="none"/>
              </w:rPr>
              <w:t xml:space="preserve"> </w:t>
            </w:r>
          </w:p>
        </w:tc>
        <w:tc>
          <w:tcPr>
            <w:tcW w:w="1234" w:type="dxa"/>
            <w:noWrap w:val="0"/>
            <w:vAlign w:val="center"/>
          </w:tcPr>
          <w:p w14:paraId="01E543EC">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台</w:t>
            </w:r>
          </w:p>
        </w:tc>
        <w:tc>
          <w:tcPr>
            <w:tcW w:w="2398" w:type="dxa"/>
            <w:noWrap w:val="0"/>
            <w:vAlign w:val="center"/>
          </w:tcPr>
          <w:p w14:paraId="4EAD4F5A">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11C4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1A34A38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77" w:type="dxa"/>
            <w:noWrap w:val="0"/>
            <w:vAlign w:val="center"/>
          </w:tcPr>
          <w:p w14:paraId="7FFFB72F">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智能移动储能充电机器人</w:t>
            </w:r>
          </w:p>
        </w:tc>
        <w:tc>
          <w:tcPr>
            <w:tcW w:w="1274" w:type="dxa"/>
            <w:noWrap w:val="0"/>
            <w:vAlign w:val="center"/>
          </w:tcPr>
          <w:p w14:paraId="292EB13C">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1</w:t>
            </w:r>
          </w:p>
        </w:tc>
        <w:tc>
          <w:tcPr>
            <w:tcW w:w="1234" w:type="dxa"/>
            <w:noWrap w:val="0"/>
            <w:vAlign w:val="center"/>
          </w:tcPr>
          <w:p w14:paraId="24744E79">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套</w:t>
            </w:r>
          </w:p>
        </w:tc>
        <w:tc>
          <w:tcPr>
            <w:tcW w:w="2398" w:type="dxa"/>
            <w:noWrap w:val="0"/>
            <w:vAlign w:val="center"/>
          </w:tcPr>
          <w:p w14:paraId="637C7698">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4D2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20B3D907">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77" w:type="dxa"/>
            <w:noWrap w:val="0"/>
            <w:vAlign w:val="center"/>
          </w:tcPr>
          <w:p w14:paraId="2CD34DA1">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压缩机综合检测仪</w:t>
            </w:r>
          </w:p>
        </w:tc>
        <w:tc>
          <w:tcPr>
            <w:tcW w:w="1274" w:type="dxa"/>
            <w:noWrap w:val="0"/>
            <w:vAlign w:val="center"/>
          </w:tcPr>
          <w:p w14:paraId="64D60E6F">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 w:val="18"/>
                <w:szCs w:val="18"/>
                <w:highlight w:val="none"/>
              </w:rPr>
              <w:t>2</w:t>
            </w:r>
          </w:p>
        </w:tc>
        <w:tc>
          <w:tcPr>
            <w:tcW w:w="1234" w:type="dxa"/>
            <w:noWrap w:val="0"/>
            <w:vAlign w:val="center"/>
          </w:tcPr>
          <w:p w14:paraId="61337C57">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 w:val="18"/>
                <w:szCs w:val="18"/>
                <w:highlight w:val="none"/>
              </w:rPr>
              <w:t>个</w:t>
            </w:r>
          </w:p>
        </w:tc>
        <w:tc>
          <w:tcPr>
            <w:tcW w:w="2398" w:type="dxa"/>
            <w:noWrap w:val="0"/>
            <w:vAlign w:val="center"/>
          </w:tcPr>
          <w:p w14:paraId="0B0CF9EA">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01F7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5D4FADAA">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77" w:type="dxa"/>
            <w:noWrap w:val="0"/>
            <w:vAlign w:val="center"/>
          </w:tcPr>
          <w:p w14:paraId="60DFAD4E">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高压直流电源</w:t>
            </w:r>
          </w:p>
        </w:tc>
        <w:tc>
          <w:tcPr>
            <w:tcW w:w="1274" w:type="dxa"/>
            <w:noWrap w:val="0"/>
            <w:vAlign w:val="center"/>
          </w:tcPr>
          <w:p w14:paraId="32EA6072">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 xml:space="preserve">2 </w:t>
            </w:r>
          </w:p>
        </w:tc>
        <w:tc>
          <w:tcPr>
            <w:tcW w:w="1234" w:type="dxa"/>
            <w:noWrap w:val="0"/>
            <w:vAlign w:val="center"/>
          </w:tcPr>
          <w:p w14:paraId="449AC293">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 w:val="18"/>
                <w:szCs w:val="18"/>
                <w:highlight w:val="none"/>
              </w:rPr>
              <w:t>个</w:t>
            </w:r>
          </w:p>
        </w:tc>
        <w:tc>
          <w:tcPr>
            <w:tcW w:w="2398" w:type="dxa"/>
            <w:noWrap w:val="0"/>
            <w:vAlign w:val="center"/>
          </w:tcPr>
          <w:p w14:paraId="117C3233">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397B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03D68465">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077" w:type="dxa"/>
            <w:noWrap w:val="0"/>
            <w:vAlign w:val="center"/>
          </w:tcPr>
          <w:p w14:paraId="123BC77C">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智能网联汽车仿真教学平台</w:t>
            </w:r>
          </w:p>
        </w:tc>
        <w:tc>
          <w:tcPr>
            <w:tcW w:w="1274" w:type="dxa"/>
            <w:noWrap w:val="0"/>
            <w:vAlign w:val="center"/>
          </w:tcPr>
          <w:p w14:paraId="6B191FD7">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olor w:val="auto"/>
                <w:szCs w:val="21"/>
                <w:highlight w:val="none"/>
              </w:rPr>
              <w:t xml:space="preserve">1 </w:t>
            </w:r>
          </w:p>
        </w:tc>
        <w:tc>
          <w:tcPr>
            <w:tcW w:w="1234" w:type="dxa"/>
            <w:noWrap w:val="0"/>
            <w:vAlign w:val="center"/>
          </w:tcPr>
          <w:p w14:paraId="0E57B60F">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套</w:t>
            </w:r>
          </w:p>
        </w:tc>
        <w:tc>
          <w:tcPr>
            <w:tcW w:w="2398" w:type="dxa"/>
            <w:noWrap w:val="0"/>
            <w:vAlign w:val="center"/>
          </w:tcPr>
          <w:p w14:paraId="67B28EE8">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42B6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3" w:type="dxa"/>
            <w:noWrap w:val="0"/>
            <w:vAlign w:val="center"/>
          </w:tcPr>
          <w:p w14:paraId="22182A3A">
            <w:pPr>
              <w:keepNext w:val="0"/>
              <w:keepLines w:val="0"/>
              <w:pageBreakBefore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077" w:type="dxa"/>
            <w:noWrap w:val="0"/>
            <w:vAlign w:val="center"/>
          </w:tcPr>
          <w:p w14:paraId="02F0800F">
            <w:pPr>
              <w:spacing w:line="240" w:lineRule="atLeast"/>
              <w:jc w:val="center"/>
              <w:rPr>
                <w:rFonts w:hint="eastAsia" w:ascii="宋体" w:hAnsi="宋体" w:cs="宋体"/>
                <w:color w:val="auto"/>
                <w:szCs w:val="21"/>
                <w:highlight w:val="none"/>
              </w:rPr>
            </w:pPr>
            <w:r>
              <w:rPr>
                <w:rFonts w:hint="eastAsia" w:ascii="宋体" w:hAnsi="宋体"/>
                <w:color w:val="auto"/>
                <w:sz w:val="18"/>
                <w:szCs w:val="18"/>
                <w:highlight w:val="none"/>
              </w:rPr>
              <w:t>教学一体机</w:t>
            </w:r>
          </w:p>
        </w:tc>
        <w:tc>
          <w:tcPr>
            <w:tcW w:w="1274" w:type="dxa"/>
            <w:noWrap w:val="0"/>
            <w:vAlign w:val="center"/>
          </w:tcPr>
          <w:p w14:paraId="091810ED">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olor w:val="auto"/>
                <w:sz w:val="18"/>
                <w:szCs w:val="18"/>
                <w:highlight w:val="none"/>
              </w:rPr>
              <w:t>6</w:t>
            </w:r>
          </w:p>
        </w:tc>
        <w:tc>
          <w:tcPr>
            <w:tcW w:w="1234" w:type="dxa"/>
            <w:noWrap w:val="0"/>
            <w:vAlign w:val="center"/>
          </w:tcPr>
          <w:p w14:paraId="5E7F8FBB">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color w:val="auto"/>
                <w:sz w:val="18"/>
                <w:szCs w:val="18"/>
                <w:highlight w:val="none"/>
              </w:rPr>
              <w:t>台</w:t>
            </w:r>
          </w:p>
        </w:tc>
        <w:tc>
          <w:tcPr>
            <w:tcW w:w="2398" w:type="dxa"/>
            <w:noWrap w:val="0"/>
            <w:vAlign w:val="center"/>
          </w:tcPr>
          <w:p w14:paraId="5246C19A">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710D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3" w:type="dxa"/>
            <w:noWrap w:val="0"/>
            <w:vAlign w:val="center"/>
          </w:tcPr>
          <w:p w14:paraId="56B3C1E1">
            <w:pPr>
              <w:keepNext w:val="0"/>
              <w:keepLines w:val="0"/>
              <w:pageBreakBefore w:val="0"/>
              <w:kinsoku/>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2077" w:type="dxa"/>
            <w:noWrap w:val="0"/>
            <w:vAlign w:val="center"/>
          </w:tcPr>
          <w:p w14:paraId="465B5E71">
            <w:pPr>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274" w:type="dxa"/>
            <w:noWrap w:val="0"/>
            <w:vAlign w:val="center"/>
          </w:tcPr>
          <w:p w14:paraId="684489CB">
            <w:pPr>
              <w:spacing w:line="24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234" w:type="dxa"/>
            <w:noWrap w:val="0"/>
            <w:vAlign w:val="center"/>
          </w:tcPr>
          <w:p w14:paraId="2F241A0E">
            <w:pPr>
              <w:spacing w:line="24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398" w:type="dxa"/>
            <w:noWrap w:val="0"/>
            <w:vAlign w:val="center"/>
          </w:tcPr>
          <w:p w14:paraId="5C6D3248">
            <w:pPr>
              <w:keepNext w:val="0"/>
              <w:keepLines w:val="0"/>
              <w:pageBreakBefore w:val="0"/>
              <w:kinsoku/>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详见招标文件采购需求</w:t>
            </w:r>
          </w:p>
        </w:tc>
      </w:tr>
    </w:tbl>
    <w:p w14:paraId="089FF738">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6.本项目是否接受联合体投标：否。</w:t>
      </w:r>
    </w:p>
    <w:p w14:paraId="29DCF540">
      <w:pPr>
        <w:keepNext w:val="0"/>
        <w:keepLines w:val="0"/>
        <w:pageBreakBefore w:val="0"/>
        <w:kinsoku/>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bookmarkStart w:id="10" w:name="_Toc28359003"/>
      <w:bookmarkStart w:id="11" w:name="_Toc28359080"/>
      <w:bookmarkStart w:id="12" w:name="_Toc35393622"/>
      <w:bookmarkStart w:id="13" w:name="_Toc35393791"/>
      <w:r>
        <w:rPr>
          <w:rFonts w:hint="eastAsia" w:ascii="宋体" w:hAnsi="宋体" w:eastAsia="宋体" w:cs="宋体"/>
          <w:b/>
          <w:bCs/>
          <w:color w:val="auto"/>
          <w:sz w:val="21"/>
          <w:szCs w:val="21"/>
          <w:highlight w:val="none"/>
        </w:rPr>
        <w:t>二、投标人的资格要求：</w:t>
      </w:r>
      <w:bookmarkEnd w:id="10"/>
      <w:bookmarkEnd w:id="11"/>
      <w:bookmarkEnd w:id="12"/>
      <w:bookmarkEnd w:id="13"/>
    </w:p>
    <w:p w14:paraId="25A6B3A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4" w:name="_Toc28359004"/>
      <w:bookmarkStart w:id="15" w:name="_Toc28359081"/>
      <w:r>
        <w:rPr>
          <w:rFonts w:hint="eastAsia" w:ascii="宋体" w:hAnsi="宋体" w:eastAsia="宋体" w:cs="宋体"/>
          <w:color w:val="auto"/>
          <w:sz w:val="21"/>
          <w:szCs w:val="21"/>
          <w:highlight w:val="none"/>
        </w:rPr>
        <w:t>1.满足《中华人民共和国政府采购法》第二十二条规定；</w:t>
      </w:r>
    </w:p>
    <w:p w14:paraId="3B8AA086">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2.落实政府采购政策需满足的资格要求：专门面向中小企业采购（</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w:t>
      </w:r>
    </w:p>
    <w:p w14:paraId="2F269604">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rPr>
        <w:t>分标/</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rPr>
        <w:t>分标</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rPr>
        <w:t>：无。</w:t>
      </w:r>
    </w:p>
    <w:p w14:paraId="30246E9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本项目的特定条件：无</w:t>
      </w:r>
    </w:p>
    <w:p w14:paraId="6964B3DA">
      <w:pPr>
        <w:keepNext w:val="0"/>
        <w:keepLines w:val="0"/>
        <w:pageBreakBefore w:val="0"/>
        <w:kinsoku/>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6DA67">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2547EC3">
      <w:pPr>
        <w:keepNext w:val="0"/>
        <w:keepLines w:val="0"/>
        <w:pageBreakBefore w:val="0"/>
        <w:kinsoku/>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bookmarkStart w:id="16" w:name="_Toc35393623"/>
      <w:bookmarkStart w:id="17" w:name="_Toc35393792"/>
      <w:r>
        <w:rPr>
          <w:rFonts w:hint="eastAsia" w:ascii="宋体" w:hAnsi="宋体" w:eastAsia="宋体" w:cs="宋体"/>
          <w:b/>
          <w:bCs/>
          <w:color w:val="auto"/>
          <w:sz w:val="21"/>
          <w:szCs w:val="21"/>
          <w:highlight w:val="none"/>
        </w:rPr>
        <w:t>三、获取招标文件</w:t>
      </w:r>
      <w:bookmarkEnd w:id="14"/>
      <w:bookmarkEnd w:id="15"/>
      <w:bookmarkEnd w:id="16"/>
      <w:bookmarkEnd w:id="17"/>
    </w:p>
    <w:p w14:paraId="5F73C6D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8" w:name="_Toc28359082"/>
      <w:bookmarkStart w:id="19" w:name="_Toc28359005"/>
      <w:bookmarkStart w:id="20" w:name="_Toc35393624"/>
      <w:bookmarkStart w:id="21" w:name="_Toc35393793"/>
      <w:r>
        <w:rPr>
          <w:rFonts w:hint="eastAsia" w:ascii="宋体" w:hAnsi="宋体" w:eastAsia="宋体" w:cs="宋体"/>
          <w:color w:val="auto"/>
          <w:sz w:val="21"/>
          <w:szCs w:val="21"/>
          <w:highlight w:val="none"/>
        </w:rPr>
        <w:t>时间：2025年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日至2025年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日，每天上午00:00至12:00 ，下午12:00至23:59（北京时间，法定节假日除外）</w:t>
      </w:r>
    </w:p>
    <w:p w14:paraId="6D1D57C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地点：广西政府采购云平台（https://www.gcy.zfcg.gxzf.gov.cn/）</w:t>
      </w:r>
    </w:p>
    <w:p w14:paraId="22EE8EB5">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通过其他方式获取招标文件的，将有可能导致供应商无法在广西政府采购云平台编制及上传投标文件。</w:t>
      </w:r>
    </w:p>
    <w:p w14:paraId="3D8CB043">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5918BCFC">
      <w:pPr>
        <w:keepNext w:val="0"/>
        <w:keepLines w:val="0"/>
        <w:pageBreakBefore w:val="0"/>
        <w:kinsoku/>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w:t>
      </w:r>
      <w:bookmarkEnd w:id="18"/>
      <w:bookmarkEnd w:id="19"/>
      <w:r>
        <w:rPr>
          <w:rFonts w:hint="eastAsia" w:ascii="宋体" w:hAnsi="宋体" w:eastAsia="宋体" w:cs="宋体"/>
          <w:b/>
          <w:bCs/>
          <w:color w:val="auto"/>
          <w:sz w:val="21"/>
          <w:szCs w:val="21"/>
          <w:highlight w:val="none"/>
        </w:rPr>
        <w:t>截止时间、开标时间和地点</w:t>
      </w:r>
      <w:bookmarkEnd w:id="20"/>
      <w:bookmarkEnd w:id="21"/>
    </w:p>
    <w:p w14:paraId="50A01009">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22" w:name="_Toc35393625"/>
      <w:bookmarkStart w:id="23" w:name="_Toc35393794"/>
      <w:bookmarkStart w:id="24" w:name="_Toc28359084"/>
      <w:bookmarkStart w:id="25" w:name="_Toc28359007"/>
      <w:r>
        <w:rPr>
          <w:rFonts w:hint="eastAsia" w:ascii="宋体" w:hAnsi="宋体" w:eastAsia="宋体" w:cs="宋体"/>
          <w:color w:val="auto"/>
          <w:sz w:val="21"/>
          <w:szCs w:val="21"/>
          <w:highlight w:val="none"/>
        </w:rPr>
        <w:t>1.提交投标文件截止时间：2025年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日09点</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2A02680A">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2.开标时间：2025年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8 </w:t>
      </w:r>
      <w:r>
        <w:rPr>
          <w:rFonts w:hint="eastAsia" w:ascii="宋体" w:hAnsi="宋体" w:eastAsia="宋体" w:cs="宋体"/>
          <w:color w:val="auto"/>
          <w:sz w:val="21"/>
          <w:szCs w:val="21"/>
          <w:highlight w:val="none"/>
        </w:rPr>
        <w:t>日09点</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652FC9F1">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3.地点：广西政府采购云平台电子开标大厅。</w:t>
      </w:r>
    </w:p>
    <w:p w14:paraId="25645A4B">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14:paraId="7592030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1.投标文件开启时间：2025年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日09点</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171913B1">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2.地点：本项目将在广西政府采购云平台电子开标大厅解密、开启。</w:t>
      </w:r>
    </w:p>
    <w:p w14:paraId="62BEC8A8">
      <w:pPr>
        <w:keepNext w:val="0"/>
        <w:keepLines w:val="0"/>
        <w:pageBreakBefore w:val="0"/>
        <w:kinsoku/>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bookmarkEnd w:id="22"/>
      <w:bookmarkEnd w:id="23"/>
      <w:bookmarkEnd w:id="24"/>
      <w:bookmarkEnd w:id="25"/>
    </w:p>
    <w:p w14:paraId="4996AD8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21C0A0D2">
      <w:pPr>
        <w:keepNext w:val="0"/>
        <w:keepLines w:val="0"/>
        <w:pageBreakBefore w:val="0"/>
        <w:kinsoku/>
        <w:overflowPunct/>
        <w:topLinePunct w:val="0"/>
        <w:autoSpaceDE/>
        <w:autoSpaceDN/>
        <w:bidi w:val="0"/>
        <w:adjustRightInd/>
        <w:spacing w:line="400" w:lineRule="exact"/>
        <w:textAlignment w:val="auto"/>
        <w:outlineLvl w:val="0"/>
        <w:rPr>
          <w:rFonts w:hint="eastAsia" w:ascii="宋体" w:hAnsi="宋体" w:eastAsia="宋体" w:cs="宋体"/>
          <w:b/>
          <w:bCs/>
          <w:color w:val="auto"/>
          <w:sz w:val="21"/>
          <w:szCs w:val="21"/>
          <w:highlight w:val="none"/>
        </w:rPr>
      </w:pPr>
      <w:bookmarkStart w:id="26" w:name="_Toc35393626"/>
      <w:bookmarkStart w:id="27" w:name="_Toc4353"/>
      <w:bookmarkStart w:id="28" w:name="_Toc35393795"/>
      <w:r>
        <w:rPr>
          <w:rFonts w:hint="eastAsia" w:ascii="宋体" w:hAnsi="宋体" w:eastAsia="宋体" w:cs="宋体"/>
          <w:b/>
          <w:bCs/>
          <w:color w:val="auto"/>
          <w:sz w:val="21"/>
          <w:szCs w:val="21"/>
          <w:highlight w:val="none"/>
        </w:rPr>
        <w:t>六、其他补充事宜</w:t>
      </w:r>
      <w:bookmarkEnd w:id="26"/>
      <w:bookmarkEnd w:id="27"/>
      <w:bookmarkEnd w:id="28"/>
    </w:p>
    <w:p w14:paraId="16EBE38A">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29" w:name="_Toc35393796"/>
      <w:bookmarkStart w:id="30" w:name="_Toc28359008"/>
      <w:bookmarkStart w:id="31" w:name="_Toc35393627"/>
      <w:bookmarkStart w:id="32" w:name="_Toc28359085"/>
      <w:r>
        <w:rPr>
          <w:rFonts w:hint="eastAsia" w:ascii="宋体" w:hAnsi="宋体" w:eastAsia="宋体" w:cs="宋体"/>
          <w:color w:val="auto"/>
          <w:sz w:val="21"/>
          <w:szCs w:val="21"/>
          <w:highlight w:val="none"/>
        </w:rPr>
        <w:t>1.投标保证金（须足额交纳）：</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0000.00元；</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000.00元；</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0000.00元；</w:t>
      </w:r>
      <w:r>
        <w:rPr>
          <w:rFonts w:hint="eastAsia" w:ascii="宋体" w:hAnsi="宋体" w:eastAsia="宋体" w:cs="宋体"/>
          <w:color w:val="auto"/>
          <w:sz w:val="21"/>
          <w:szCs w:val="21"/>
          <w:highlight w:val="none"/>
        </w:rPr>
        <w:t>（交纳注意事项详见供应商须知前附表）。</w:t>
      </w:r>
    </w:p>
    <w:p w14:paraId="4720C02B">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A75DEA7">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0FF77E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.网上查询地址：中国政府采购网（www.ccgp.gov.cn）、广西政府采购网（zfcg.gxzf.gov.cn）、广西壮族自治区公共资源交易中心网站（http://gxggzy.gxzf.gov.cn）。</w:t>
      </w:r>
    </w:p>
    <w:p w14:paraId="65B74A0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.本项目需要落实的政府采购政策：</w:t>
      </w:r>
    </w:p>
    <w:p w14:paraId="6ECA88B9">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4F5F86E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537569A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5E3A006E">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437810C3">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6C3250C1">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否</w:t>
      </w:r>
      <w:r>
        <w:rPr>
          <w:rFonts w:hint="eastAsia" w:ascii="宋体" w:hAnsi="宋体" w:eastAsia="宋体" w:cs="宋体"/>
          <w:color w:val="auto"/>
          <w:sz w:val="21"/>
          <w:szCs w:val="21"/>
          <w:highlight w:val="none"/>
        </w:rPr>
        <w:t>）采用远程异地评审。</w:t>
      </w:r>
    </w:p>
    <w:p w14:paraId="4D470575">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.投标注意事项：</w:t>
      </w:r>
    </w:p>
    <w:p w14:paraId="424A7C1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38BF38EF">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28FEDD3C">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F5631ED">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60B9B012">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253CDDA">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.CA证书在线解密：供应商投标时，需携带制作投标文件时用来加密的有效数字证书（CA认证）登录广西政府采购云平台电子开标大厅现场按规定时间对加密的投标文件进行解密，否则后果自负。</w:t>
      </w:r>
    </w:p>
    <w:p w14:paraId="7F46135B">
      <w:pPr>
        <w:keepNext w:val="0"/>
        <w:keepLines w:val="0"/>
        <w:pageBreakBefore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1C1BC0B3">
      <w:pPr>
        <w:keepNext w:val="0"/>
        <w:keepLines w:val="0"/>
        <w:pageBreakBefore w:val="0"/>
        <w:kinsoku/>
        <w:overflowPunct/>
        <w:topLinePunct w:val="0"/>
        <w:autoSpaceDE/>
        <w:autoSpaceDN/>
        <w:bidi w:val="0"/>
        <w:adjustRightInd/>
        <w:spacing w:line="400" w:lineRule="exact"/>
        <w:textAlignment w:val="auto"/>
        <w:outlineLvl w:val="0"/>
        <w:rPr>
          <w:rFonts w:hint="eastAsia" w:ascii="宋体" w:hAnsi="宋体" w:eastAsia="宋体" w:cs="宋体"/>
          <w:b/>
          <w:bCs/>
          <w:color w:val="auto"/>
          <w:sz w:val="21"/>
          <w:szCs w:val="21"/>
          <w:highlight w:val="none"/>
        </w:rPr>
      </w:pPr>
      <w:bookmarkStart w:id="33" w:name="_Toc5458"/>
      <w:r>
        <w:rPr>
          <w:rFonts w:hint="eastAsia" w:ascii="宋体" w:hAnsi="宋体" w:eastAsia="宋体" w:cs="宋体"/>
          <w:b/>
          <w:bCs/>
          <w:color w:val="auto"/>
          <w:sz w:val="21"/>
          <w:szCs w:val="21"/>
          <w:highlight w:val="none"/>
        </w:rPr>
        <w:t>七、对本次招标提出询问，请按以下方式联系。</w:t>
      </w:r>
      <w:bookmarkEnd w:id="29"/>
      <w:bookmarkEnd w:id="30"/>
      <w:bookmarkEnd w:id="31"/>
      <w:bookmarkEnd w:id="32"/>
      <w:bookmarkEnd w:id="33"/>
    </w:p>
    <w:p w14:paraId="086C4B9D">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1.采购人信息</w:t>
      </w:r>
    </w:p>
    <w:p w14:paraId="5DBEC27C">
      <w:pPr>
        <w:keepNext w:val="0"/>
        <w:keepLines w:val="0"/>
        <w:pageBreakBefore w:val="0"/>
        <w:kinsoku/>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u w:val="single"/>
          <w:lang w:eastAsia="zh-CN"/>
        </w:rPr>
        <w:t>广西工业技师学院</w:t>
      </w:r>
    </w:p>
    <w:p w14:paraId="08389A1A">
      <w:pPr>
        <w:keepNext w:val="0"/>
        <w:keepLines w:val="0"/>
        <w:pageBreakBefore w:val="0"/>
        <w:kinsoku/>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广西南宁市江南区槎路8号</w:t>
      </w:r>
    </w:p>
    <w:p w14:paraId="733298A1">
      <w:pPr>
        <w:keepNext w:val="0"/>
        <w:keepLines w:val="0"/>
        <w:pageBreakBefore w:val="0"/>
        <w:kinsoku/>
        <w:overflowPunct/>
        <w:topLinePunct w:val="0"/>
        <w:autoSpaceDE/>
        <w:autoSpaceDN/>
        <w:bidi w:val="0"/>
        <w:adjustRightInd/>
        <w:spacing w:line="400" w:lineRule="exact"/>
        <w:ind w:firstLine="735" w:firstLineChars="35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bCs/>
          <w:color w:val="auto"/>
          <w:kern w:val="0"/>
          <w:sz w:val="21"/>
          <w:szCs w:val="21"/>
          <w:highlight w:val="none"/>
          <w:u w:val="single"/>
          <w:lang w:val="en-US" w:eastAsia="zh-CN"/>
        </w:rPr>
        <w:t>陆海峰</w:t>
      </w:r>
    </w:p>
    <w:p w14:paraId="32841F27">
      <w:pPr>
        <w:keepNext w:val="0"/>
        <w:keepLines w:val="0"/>
        <w:pageBreakBefore w:val="0"/>
        <w:kinsoku/>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0771-4811022</w:t>
      </w:r>
    </w:p>
    <w:p w14:paraId="7F626163">
      <w:pPr>
        <w:keepNext w:val="0"/>
        <w:keepLines w:val="0"/>
        <w:pageBreakBefore w:val="0"/>
        <w:kinsoku/>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5C9D2E89">
      <w:pPr>
        <w:keepNext w:val="0"/>
        <w:keepLines w:val="0"/>
        <w:pageBreakBefore w:val="0"/>
        <w:kinsoku/>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广西建设工程机电设备招标中心有限公司</w:t>
      </w:r>
    </w:p>
    <w:p w14:paraId="56B767AF">
      <w:pPr>
        <w:keepNext w:val="0"/>
        <w:keepLines w:val="0"/>
        <w:pageBreakBefore w:val="0"/>
        <w:kinsoku/>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u w:val="single"/>
          <w:lang w:eastAsia="zh-CN"/>
        </w:rPr>
        <w:t>南宁市青秀区枫林路18号</w:t>
      </w:r>
      <w:r>
        <w:rPr>
          <w:rFonts w:hint="eastAsia" w:ascii="宋体" w:hAnsi="宋体" w:cs="宋体"/>
          <w:color w:val="auto"/>
          <w:sz w:val="21"/>
          <w:szCs w:val="21"/>
          <w:highlight w:val="none"/>
          <w:u w:val="single"/>
          <w:lang w:val="en-US" w:eastAsia="zh-CN"/>
        </w:rPr>
        <w:t>国控</w:t>
      </w:r>
      <w:r>
        <w:rPr>
          <w:rFonts w:hint="eastAsia" w:ascii="宋体" w:hAnsi="宋体" w:cs="宋体"/>
          <w:color w:val="auto"/>
          <w:sz w:val="21"/>
          <w:szCs w:val="21"/>
          <w:highlight w:val="none"/>
          <w:u w:val="single"/>
          <w:lang w:eastAsia="zh-CN"/>
        </w:rPr>
        <w:t>大厦裙楼三楼</w:t>
      </w:r>
    </w:p>
    <w:p w14:paraId="4B7F4477">
      <w:pPr>
        <w:keepNext w:val="0"/>
        <w:keepLines w:val="0"/>
        <w:pageBreakBefore w:val="0"/>
        <w:kinsoku/>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宾胜全</w:t>
      </w:r>
    </w:p>
    <w:p w14:paraId="4608CF54">
      <w:pPr>
        <w:keepNext w:val="0"/>
        <w:keepLines w:val="0"/>
        <w:pageBreakBefore w:val="0"/>
        <w:kinsoku/>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0771-2808057</w:t>
      </w:r>
    </w:p>
    <w:p w14:paraId="5339E3DD">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p>
    <w:p w14:paraId="4794119E">
      <w:pPr>
        <w:pStyle w:val="16"/>
        <w:keepNext w:val="0"/>
        <w:keepLines w:val="0"/>
        <w:pageBreakBefore w:val="0"/>
        <w:kinsoku/>
        <w:overflowPunct/>
        <w:topLinePunct w:val="0"/>
        <w:autoSpaceDE/>
        <w:autoSpaceDN/>
        <w:bidi w:val="0"/>
        <w:adjustRightInd/>
        <w:spacing w:after="0" w:line="400" w:lineRule="exact"/>
        <w:ind w:firstLine="840" w:firstLineChars="4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项目联系人：</w:t>
      </w:r>
      <w:r>
        <w:rPr>
          <w:rFonts w:hint="eastAsia" w:ascii="宋体" w:hAnsi="宋体" w:cs="宋体"/>
          <w:color w:val="auto"/>
          <w:sz w:val="21"/>
          <w:szCs w:val="21"/>
          <w:highlight w:val="none"/>
          <w:u w:val="none"/>
          <w:lang w:eastAsia="zh-CN"/>
        </w:rPr>
        <w:t>宾胜全</w:t>
      </w:r>
      <w:r>
        <w:rPr>
          <w:rFonts w:hint="eastAsia" w:ascii="宋体" w:hAnsi="宋体" w:eastAsia="宋体" w:cs="宋体"/>
          <w:color w:val="auto"/>
          <w:sz w:val="21"/>
          <w:szCs w:val="21"/>
          <w:highlight w:val="none"/>
          <w:u w:val="none"/>
          <w:lang w:val="en-US" w:eastAsia="zh-CN"/>
        </w:rPr>
        <w:t xml:space="preserve">        </w:t>
      </w:r>
    </w:p>
    <w:p w14:paraId="608BC0F0">
      <w:pPr>
        <w:pStyle w:val="16"/>
        <w:keepNext w:val="0"/>
        <w:keepLines w:val="0"/>
        <w:pageBreakBefore w:val="0"/>
        <w:kinsoku/>
        <w:overflowPunct/>
        <w:topLinePunct w:val="0"/>
        <w:autoSpaceDE/>
        <w:autoSpaceDN/>
        <w:bidi w:val="0"/>
        <w:adjustRightInd/>
        <w:spacing w:after="0" w:line="4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 xml:space="preserve">电    话： </w:t>
      </w:r>
      <w:r>
        <w:rPr>
          <w:rFonts w:hint="eastAsia" w:ascii="宋体" w:hAnsi="宋体" w:eastAsia="宋体" w:cs="宋体"/>
          <w:color w:val="auto"/>
          <w:sz w:val="21"/>
          <w:szCs w:val="21"/>
          <w:highlight w:val="none"/>
          <w:u w:val="none"/>
          <w:lang w:eastAsia="zh-CN"/>
        </w:rPr>
        <w:t>0771-2808057</w:t>
      </w:r>
    </w:p>
    <w:p w14:paraId="457BEEFB">
      <w:pPr>
        <w:keepNext w:val="0"/>
        <w:keepLines w:val="0"/>
        <w:pageBreakBefore w:val="0"/>
        <w:kinsoku/>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p>
    <w:p w14:paraId="5E051455">
      <w:pPr>
        <w:keepNext w:val="0"/>
        <w:keepLines w:val="0"/>
        <w:pageBreakBefore w:val="0"/>
        <w:kinsoku/>
        <w:overflowPunct/>
        <w:topLinePunct w:val="0"/>
        <w:autoSpaceDE/>
        <w:autoSpaceDN/>
        <w:bidi w:val="0"/>
        <w:adjustRightInd/>
        <w:spacing w:line="400" w:lineRule="exact"/>
        <w:ind w:firstLine="210" w:firstLineChars="100"/>
        <w:jc w:val="right"/>
        <w:textAlignment w:val="auto"/>
        <w:rPr>
          <w:rFonts w:hint="eastAsia" w:ascii="宋体" w:hAnsi="宋体" w:eastAsia="宋体" w:cs="宋体"/>
          <w:color w:val="auto"/>
          <w:sz w:val="21"/>
          <w:szCs w:val="21"/>
          <w:highlight w:val="none"/>
        </w:rPr>
      </w:pPr>
    </w:p>
    <w:p w14:paraId="2B5DD172">
      <w:pPr>
        <w:keepNext w:val="0"/>
        <w:keepLines w:val="0"/>
        <w:pageBreakBefore w:val="0"/>
        <w:kinsoku/>
        <w:overflowPunct/>
        <w:topLinePunct w:val="0"/>
        <w:autoSpaceDE/>
        <w:autoSpaceDN/>
        <w:bidi w:val="0"/>
        <w:adjustRightInd/>
        <w:spacing w:line="400" w:lineRule="exact"/>
        <w:ind w:firstLine="210" w:firstLineChars="100"/>
        <w:jc w:val="right"/>
        <w:textAlignment w:val="auto"/>
        <w:rPr>
          <w:rFonts w:hint="eastAsia" w:ascii="宋体" w:hAnsi="宋体" w:eastAsia="宋体" w:cs="宋体"/>
          <w:color w:val="auto"/>
          <w:sz w:val="21"/>
          <w:szCs w:val="21"/>
          <w:highlight w:val="none"/>
        </w:rPr>
      </w:pPr>
    </w:p>
    <w:p w14:paraId="4546B4D4">
      <w:pPr>
        <w:keepNext w:val="0"/>
        <w:keepLines w:val="0"/>
        <w:pageBreakBefore w:val="0"/>
        <w:kinsoku/>
        <w:overflowPunct/>
        <w:topLinePunct w:val="0"/>
        <w:autoSpaceDE/>
        <w:autoSpaceDN/>
        <w:bidi w:val="0"/>
        <w:adjustRightInd/>
        <w:spacing w:line="400" w:lineRule="exact"/>
        <w:ind w:firstLine="210" w:firstLineChars="100"/>
        <w:jc w:val="righ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eastAsia="zh-CN"/>
        </w:rPr>
        <w:t>广西建设工程机电设备招标中心有限公司</w:t>
      </w:r>
    </w:p>
    <w:p w14:paraId="6B40D3D8">
      <w:pPr>
        <w:keepNext w:val="0"/>
        <w:keepLines w:val="0"/>
        <w:pageBreakBefore w:val="0"/>
        <w:kinsoku/>
        <w:wordWrap w:val="0"/>
        <w:overflowPunct/>
        <w:topLinePunct w:val="0"/>
        <w:autoSpaceDE/>
        <w:autoSpaceDN/>
        <w:bidi w:val="0"/>
        <w:adjustRightInd/>
        <w:spacing w:line="400" w:lineRule="exact"/>
        <w:ind w:firstLine="210" w:firstLineChars="100"/>
        <w:jc w:val="right"/>
        <w:textAlignment w:val="auto"/>
        <w:rPr>
          <w:rFonts w:ascii="宋体" w:hAnsi="宋体"/>
          <w:color w:val="auto"/>
          <w:highlight w:val="none"/>
        </w:rPr>
      </w:pP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日</w:t>
      </w:r>
    </w:p>
    <w:p w14:paraId="7A786F1A">
      <w:pPr>
        <w:widowControl/>
        <w:spacing w:line="360" w:lineRule="auto"/>
        <w:jc w:val="left"/>
        <w:rPr>
          <w:rFonts w:ascii="宋体" w:hAnsi="宋体" w:cs="宋体"/>
          <w:color w:val="auto"/>
          <w:sz w:val="24"/>
          <w:highlight w:val="none"/>
          <w:lang w:val="zh-CN"/>
        </w:rPr>
        <w:sectPr>
          <w:pgSz w:w="11906" w:h="16838"/>
          <w:pgMar w:top="1134" w:right="1134" w:bottom="1134" w:left="1134" w:header="720" w:footer="720" w:gutter="0"/>
          <w:pgNumType w:start="1"/>
          <w:cols w:space="720" w:num="1"/>
          <w:docGrid w:type="lines" w:linePitch="331" w:charSpace="0"/>
        </w:sectPr>
      </w:pPr>
    </w:p>
    <w:p w14:paraId="44C9B29B">
      <w:pPr>
        <w:jc w:val="center"/>
        <w:outlineLvl w:val="0"/>
        <w:rPr>
          <w:rFonts w:hint="eastAsia" w:ascii="宋体" w:hAnsi="宋体" w:eastAsia="宋体" w:cs="宋体"/>
          <w:b/>
          <w:bCs/>
          <w:color w:val="auto"/>
          <w:sz w:val="21"/>
          <w:szCs w:val="21"/>
          <w:highlight w:val="none"/>
          <w:lang w:val="en-US" w:eastAsia="zh-CN"/>
        </w:rPr>
      </w:pPr>
      <w:bookmarkStart w:id="34" w:name="_Toc532545042"/>
      <w:bookmarkStart w:id="35" w:name="_Toc10608"/>
      <w:r>
        <w:rPr>
          <w:rFonts w:hint="eastAsia"/>
          <w:b/>
          <w:color w:val="auto"/>
          <w:sz w:val="36"/>
          <w:szCs w:val="20"/>
          <w:highlight w:val="none"/>
        </w:rPr>
        <w:t>第二章</w:t>
      </w:r>
      <w:r>
        <w:rPr>
          <w:b/>
          <w:color w:val="auto"/>
          <w:sz w:val="36"/>
          <w:szCs w:val="20"/>
          <w:highlight w:val="none"/>
        </w:rPr>
        <w:t xml:space="preserve">  </w:t>
      </w:r>
      <w:bookmarkEnd w:id="34"/>
      <w:r>
        <w:rPr>
          <w:rFonts w:hint="eastAsia"/>
          <w:b/>
          <w:color w:val="auto"/>
          <w:sz w:val="36"/>
          <w:szCs w:val="20"/>
          <w:highlight w:val="none"/>
        </w:rPr>
        <w:t>采购需求</w:t>
      </w:r>
      <w:bookmarkEnd w:id="35"/>
    </w:p>
    <w:p w14:paraId="2EBB557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5AF7A4C">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6A7A8C6D">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75C62B3F">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715EB5C8">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按无效响应处理。如属于《网络关键设备和网络安全专用产品目录》中“二、网络安全专用产品”内“产品类别”中的所描述的产品，但不属于所列“产品描述”情形的，应提供相应的说明及证明材料。</w:t>
      </w:r>
    </w:p>
    <w:p w14:paraId="5DF4976C">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233BC708">
      <w:pPr>
        <w:spacing w:line="400" w:lineRule="exact"/>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（1）本项目凡标注“▲”的条款或要求不响应或不满足的，投标文件即作无效处理；</w:t>
      </w:r>
    </w:p>
    <w:p w14:paraId="1C72E450">
      <w:pPr>
        <w:spacing w:line="400" w:lineRule="exact"/>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（2）“技术需求”中除已列明“如有请提供”外，其余未标注“▲”号的项目条款或技术需求有负偏离（或未作响应）达5项（不含）以上的作投标无效处理。</w:t>
      </w:r>
    </w:p>
    <w:p w14:paraId="349F06BD">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14:paraId="5DF0F893">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4.投标人必须自行为其投标产品侵犯他人的知识产权或者专利成果的行为承担相应法律责任。</w:t>
      </w:r>
    </w:p>
    <w:p w14:paraId="7A22C499">
      <w:pPr>
        <w:spacing w:line="400" w:lineRule="exact"/>
        <w:ind w:firstLine="424" w:firstLineChars="202"/>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5.项目所属行业：</w:t>
      </w:r>
      <w:r>
        <w:rPr>
          <w:rFonts w:hint="eastAsia" w:ascii="宋体" w:hAnsi="宋体" w:cs="宋体"/>
          <w:b/>
          <w:bCs/>
          <w:color w:val="auto"/>
          <w:szCs w:val="21"/>
          <w:highlight w:val="none"/>
          <w:lang w:val="en-US" w:eastAsia="zh-CN"/>
        </w:rPr>
        <w:t>工业。</w:t>
      </w:r>
    </w:p>
    <w:p w14:paraId="056C2F47">
      <w:pPr>
        <w:pStyle w:val="63"/>
        <w:spacing w:line="380" w:lineRule="exact"/>
        <w:jc w:val="both"/>
        <w:rPr>
          <w:rFonts w:hint="eastAsia" w:cs="宋体"/>
          <w:color w:val="auto"/>
          <w:sz w:val="32"/>
          <w:highlight w:val="none"/>
          <w:lang w:val="en-US" w:eastAsia="zh-CN"/>
        </w:rPr>
      </w:pPr>
    </w:p>
    <w:p w14:paraId="12456D25">
      <w:pPr>
        <w:pStyle w:val="63"/>
        <w:spacing w:line="380" w:lineRule="exact"/>
        <w:jc w:val="both"/>
        <w:rPr>
          <w:rFonts w:hint="eastAsia" w:cs="宋体"/>
          <w:color w:val="auto"/>
          <w:sz w:val="32"/>
          <w:highlight w:val="none"/>
          <w:lang w:val="en-US" w:eastAsia="zh-CN"/>
        </w:rPr>
      </w:pPr>
    </w:p>
    <w:p w14:paraId="7E9E592D">
      <w:pPr>
        <w:pStyle w:val="63"/>
        <w:spacing w:line="380" w:lineRule="exact"/>
        <w:jc w:val="both"/>
        <w:rPr>
          <w:rFonts w:hint="eastAsia" w:cs="宋体"/>
          <w:color w:val="auto"/>
          <w:sz w:val="32"/>
          <w:highlight w:val="none"/>
          <w:lang w:val="en-US" w:eastAsia="zh-CN"/>
        </w:rPr>
      </w:pPr>
    </w:p>
    <w:p w14:paraId="2B5B6CD6">
      <w:pPr>
        <w:pStyle w:val="63"/>
        <w:spacing w:line="380" w:lineRule="exact"/>
        <w:jc w:val="both"/>
        <w:rPr>
          <w:rFonts w:hint="eastAsia" w:ascii="宋体" w:eastAsia="宋体" w:cs="宋体"/>
          <w:b w:val="0"/>
          <w:bCs w:val="0"/>
          <w:color w:val="auto"/>
          <w:sz w:val="32"/>
          <w:highlight w:val="none"/>
        </w:rPr>
      </w:pPr>
      <w:bookmarkStart w:id="36" w:name="_Toc26262"/>
      <w:r>
        <w:rPr>
          <w:rFonts w:hint="eastAsia" w:cs="宋体"/>
          <w:color w:val="auto"/>
          <w:sz w:val="32"/>
          <w:highlight w:val="none"/>
          <w:lang w:val="en-US" w:eastAsia="zh-CN"/>
        </w:rPr>
        <w:t>01</w:t>
      </w:r>
      <w:r>
        <w:rPr>
          <w:rFonts w:hint="eastAsia" w:ascii="宋体" w:eastAsia="宋体" w:cs="宋体"/>
          <w:color w:val="auto"/>
          <w:sz w:val="32"/>
          <w:highlight w:val="none"/>
        </w:rPr>
        <w:t>分标</w:t>
      </w:r>
      <w:r>
        <w:rPr>
          <w:rFonts w:hint="eastAsia" w:ascii="宋体" w:eastAsia="宋体" w:cs="宋体"/>
          <w:b w:val="0"/>
          <w:bCs w:val="0"/>
          <w:color w:val="auto"/>
          <w:sz w:val="32"/>
          <w:highlight w:val="none"/>
        </w:rPr>
        <w:t>：仪器仪表维修工职业培训基地建设教学仪器设备采购</w:t>
      </w:r>
      <w:bookmarkEnd w:id="36"/>
    </w:p>
    <w:tbl>
      <w:tblPr>
        <w:tblStyle w:val="38"/>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55"/>
        <w:gridCol w:w="701"/>
        <w:gridCol w:w="611"/>
        <w:gridCol w:w="845"/>
        <w:gridCol w:w="5607"/>
      </w:tblGrid>
      <w:tr w14:paraId="375E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09D8E8A9">
            <w:pPr>
              <w:tabs>
                <w:tab w:val="left" w:pos="180"/>
                <w:tab w:val="left" w:pos="1620"/>
              </w:tabs>
              <w:spacing w:line="5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069A85F">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4FC01DE6">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参考品牌型号规格</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7B747B3">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FAA689C">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单位</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3D919524">
            <w:pPr>
              <w:tabs>
                <w:tab w:val="left" w:pos="180"/>
                <w:tab w:val="left" w:pos="1620"/>
              </w:tabs>
              <w:spacing w:line="500" w:lineRule="exact"/>
              <w:jc w:val="center"/>
              <w:rPr>
                <w:rFonts w:ascii="宋体" w:hAnsi="宋体"/>
                <w:b/>
                <w:color w:val="auto"/>
                <w:szCs w:val="21"/>
                <w:highlight w:val="none"/>
              </w:rPr>
            </w:pPr>
          </w:p>
        </w:tc>
      </w:tr>
      <w:tr w14:paraId="264E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437FB224">
            <w:pPr>
              <w:tabs>
                <w:tab w:val="left" w:pos="180"/>
                <w:tab w:val="left" w:pos="1620"/>
              </w:tabs>
              <w:spacing w:line="5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868666F">
            <w:pPr>
              <w:tabs>
                <w:tab w:val="left" w:pos="180"/>
                <w:tab w:val="left" w:pos="1620"/>
              </w:tabs>
              <w:spacing w:line="2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过程控制自动化实训装置</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DE0F9FB">
            <w:pPr>
              <w:pStyle w:val="33"/>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highlight w:val="none"/>
                <w:lang w:val="en-US" w:eastAsia="zh-CN"/>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582DE14D">
            <w:pPr>
              <w:tabs>
                <w:tab w:val="left" w:pos="180"/>
                <w:tab w:val="left" w:pos="1620"/>
              </w:tabs>
              <w:spacing w:line="2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A3BF39E">
            <w:pPr>
              <w:tabs>
                <w:tab w:val="left" w:pos="180"/>
                <w:tab w:val="left" w:pos="1620"/>
              </w:tabs>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54BA4F6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总体要求：</w:t>
            </w:r>
          </w:p>
          <w:p w14:paraId="727694AE">
            <w:pPr>
              <w:numPr>
                <w:ilvl w:val="0"/>
                <w:numId w:val="0"/>
              </w:numPr>
              <w:bidi w:val="0"/>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▲对象设计具有开放性和柔性，模块化设计，学员自主设计工艺流程，并在此平台上可以搭建并完成仪表选型、PID控制点的回路设计，仪表接线布线与调校，DCS组态、安全联锁设计与设置</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要求投标人提供满足以上功能要求的证明材料</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17A77E4C">
            <w:pPr>
              <w:pStyle w:val="16"/>
              <w:numPr>
                <w:ilvl w:val="0"/>
                <w:numId w:val="0"/>
              </w:numPr>
              <w:spacing w:line="240" w:lineRule="auto"/>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本项目由过程控制自动化实训装置、数字化网络化智能测控系统、智慧化工数据可视化平台、多功能操作实训台等，共同组成智能制造应用技术实训装置</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投标人必须提供系统性详细设计方案，必须阐述清楚每一部分的具体的功能。</w:t>
            </w:r>
          </w:p>
          <w:p w14:paraId="5566798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过程控制自动化实训装置功能要求：</w:t>
            </w:r>
          </w:p>
          <w:p w14:paraId="27695B83">
            <w:p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过程控制自动化实训装置</w:t>
            </w:r>
            <w:r>
              <w:rPr>
                <w:rFonts w:hint="eastAsia" w:ascii="宋体" w:hAnsi="宋体" w:eastAsia="宋体" w:cs="宋体"/>
                <w:b w:val="0"/>
                <w:bCs w:val="0"/>
                <w:color w:val="auto"/>
                <w:sz w:val="21"/>
                <w:szCs w:val="21"/>
                <w:highlight w:val="none"/>
              </w:rPr>
              <w:t>按照流程自动化的智能处理模式建立可定义配置的订单式柔性化生产流程</w:t>
            </w:r>
            <w:r>
              <w:rPr>
                <w:rFonts w:hint="eastAsia" w:ascii="宋体" w:hAnsi="宋体" w:eastAsia="宋体" w:cs="宋体"/>
                <w:b w:val="0"/>
                <w:bCs w:val="0"/>
                <w:color w:val="auto"/>
                <w:sz w:val="21"/>
                <w:szCs w:val="21"/>
                <w:highlight w:val="none"/>
                <w:lang w:val="en-US" w:eastAsia="zh-CN"/>
              </w:rPr>
              <w:t>。设备主体由2个计量罐、1个搅拌罐、1个预热器、1个冷却器、1个产品罐、1个循环水箱组成。</w:t>
            </w:r>
          </w:p>
          <w:p w14:paraId="02341EFB">
            <w:pPr>
              <w:numPr>
                <w:ilvl w:val="0"/>
                <w:numId w:val="1"/>
              </w:num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要求提供</w:t>
            </w:r>
            <w:r>
              <w:rPr>
                <w:rFonts w:hint="eastAsia" w:ascii="宋体" w:hAnsi="宋体" w:eastAsia="宋体" w:cs="宋体"/>
                <w:b w:val="0"/>
                <w:bCs w:val="0"/>
                <w:color w:val="auto"/>
                <w:sz w:val="21"/>
                <w:szCs w:val="21"/>
                <w:highlight w:val="none"/>
                <w:lang w:eastAsia="zh-CN"/>
              </w:rPr>
              <w:t>过程控制自动化实训装置</w:t>
            </w:r>
            <w:r>
              <w:rPr>
                <w:rFonts w:hint="eastAsia" w:ascii="宋体" w:hAnsi="宋体" w:eastAsia="宋体" w:cs="宋体"/>
                <w:b w:val="0"/>
                <w:bCs w:val="0"/>
                <w:color w:val="auto"/>
                <w:sz w:val="21"/>
                <w:szCs w:val="21"/>
                <w:highlight w:val="none"/>
                <w:lang w:val="en-US" w:eastAsia="zh-CN"/>
              </w:rPr>
              <w:t>工艺流程图；</w:t>
            </w:r>
          </w:p>
          <w:p w14:paraId="3A767804">
            <w:pPr>
              <w:pStyle w:val="132"/>
              <w:numPr>
                <w:ilvl w:val="0"/>
                <w:numId w:val="0"/>
              </w:numPr>
              <w:rPr>
                <w:rFonts w:hint="eastAsia" w:ascii="宋体" w:hAnsi="宋体" w:eastAsia="宋体" w:cs="宋体"/>
                <w:color w:val="auto"/>
                <w:sz w:val="21"/>
                <w:szCs w:val="21"/>
                <w:highlight w:val="none"/>
                <w:lang w:val="en-US" w:eastAsia="zh-CN"/>
              </w:rPr>
            </w:pPr>
          </w:p>
          <w:p w14:paraId="7EBC411A">
            <w:pPr>
              <w:numPr>
                <w:ilvl w:val="0"/>
                <w:numId w:val="0"/>
              </w:num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eastAsia="zh-CN"/>
              </w:rPr>
              <w:t>过程控制自动化实训装置</w:t>
            </w:r>
            <w:r>
              <w:rPr>
                <w:rFonts w:hint="eastAsia" w:ascii="宋体" w:hAnsi="宋体" w:eastAsia="宋体" w:cs="宋体"/>
                <w:b w:val="0"/>
                <w:bCs w:val="0"/>
                <w:color w:val="auto"/>
                <w:sz w:val="21"/>
                <w:szCs w:val="21"/>
                <w:highlight w:val="none"/>
                <w:lang w:val="en-US" w:eastAsia="zh-CN"/>
              </w:rPr>
              <w:t>三维效果图；</w:t>
            </w:r>
          </w:p>
          <w:p w14:paraId="45BF7DD1">
            <w:pPr>
              <w:numPr>
                <w:ilvl w:val="0"/>
                <w:numId w:val="0"/>
              </w:num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eastAsia="zh-CN"/>
              </w:rPr>
              <w:t>过程控制自动化实训装置</w:t>
            </w:r>
            <w:r>
              <w:rPr>
                <w:rFonts w:hint="eastAsia" w:ascii="宋体" w:hAnsi="宋体" w:eastAsia="宋体" w:cs="宋体"/>
                <w:b w:val="0"/>
                <w:bCs w:val="0"/>
                <w:color w:val="auto"/>
                <w:sz w:val="21"/>
                <w:szCs w:val="21"/>
                <w:highlight w:val="none"/>
                <w:lang w:val="en-US" w:eastAsia="zh-CN"/>
              </w:rPr>
              <w:t>实物照片；</w:t>
            </w:r>
          </w:p>
          <w:p w14:paraId="13156F32">
            <w:pPr>
              <w:numPr>
                <w:ilvl w:val="0"/>
                <w:numId w:val="0"/>
              </w:num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i w:val="0"/>
                <w:color w:val="auto"/>
                <w:sz w:val="21"/>
                <w:szCs w:val="21"/>
                <w:highlight w:val="none"/>
              </w:rPr>
              <w:t>★</w:t>
            </w:r>
            <w:r>
              <w:rPr>
                <w:rFonts w:hint="eastAsia" w:ascii="宋体" w:hAnsi="宋体" w:eastAsia="宋体" w:cs="宋体"/>
                <w:b w:val="0"/>
                <w:bCs w:val="0"/>
                <w:color w:val="auto"/>
                <w:sz w:val="21"/>
                <w:szCs w:val="21"/>
                <w:highlight w:val="none"/>
                <w:lang w:val="en-US" w:eastAsia="zh-CN"/>
              </w:rPr>
              <w:t>要求仪表包含Iolink、modbus、hart等多种通讯协议（提供设备清单、仪表清单）。</w:t>
            </w:r>
          </w:p>
          <w:p w14:paraId="3A2FA9E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配置清单：</w:t>
            </w:r>
          </w:p>
          <w:p w14:paraId="1A90A97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1）过程控制自动化实训装置框架</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铝型材框架长宽高：2200×840×2100mm</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04848E5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2）1#计量罐304不锈钢；容积13L</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7D1E3E9C">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3）2#计量罐304不锈钢；容积13L</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0435DD1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4）预热器304不锈钢；容积3L 1 套；</w:t>
            </w:r>
          </w:p>
          <w:p w14:paraId="58536CA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5）冷却器304不锈钢；容积7L </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31365125">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6）搅拌罐304不锈钢；容积15L 1 套；</w:t>
            </w:r>
          </w:p>
          <w:p w14:paraId="3032C2A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7）液位开关罐304不锈钢；容积1L 1 套；</w:t>
            </w:r>
          </w:p>
          <w:p w14:paraId="134B5FC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8）产品罐304不锈钢；容积15L 1 套；</w:t>
            </w:r>
          </w:p>
          <w:p w14:paraId="633C045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9）循环水箱304不锈钢；容积80L 1 套；</w:t>
            </w:r>
          </w:p>
          <w:p w14:paraId="23BA670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10）一体式温度变送器   分度号：Pt1000   变送范围：-50～150℃  通信接口：IO-LINK  信号输出：4～20mA   1 个；</w:t>
            </w:r>
          </w:p>
          <w:p w14:paraId="11225725">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11）一体式温度变送器   分度号：Pt100    量程：0～100℃   输出：4～20mA</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2  个；</w:t>
            </w:r>
          </w:p>
          <w:p w14:paraId="32E8965D">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12）耐震压力表  测量范围：0～0.1MPa  3 个；</w:t>
            </w:r>
          </w:p>
          <w:p w14:paraId="1AF293BA">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13）LORa无线压力传感器   测量范围：0-0.1MPa   1 个；</w:t>
            </w:r>
          </w:p>
          <w:p w14:paraId="79A76CB2">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14）微小电磁流量计  测量范围：0～25L/min   通信接口：IO-LINK  信号输出：4～20mA   工作电压:24V DC   3  个；</w:t>
            </w:r>
          </w:p>
          <w:p w14:paraId="2DCC104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15）差压液位计 量程：0～4kPa  输出信号：4～20mA（HART）  精度：0.1%  电源：24VDC  4  个；</w:t>
            </w:r>
          </w:p>
          <w:p w14:paraId="42CB12C5">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16）称重传感器量程范围：0-30kg  工作电压：24V DC   材质：不锈钢1 个；</w:t>
            </w:r>
          </w:p>
          <w:p w14:paraId="5984EA94">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17）称重接线盒与称重传感器配套1 个；</w:t>
            </w:r>
          </w:p>
          <w:p w14:paraId="38BB8AE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18）称重模块控制器</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备注：与称重传感器配套   输出信号：4～20mA  功能：手动按键置零，外部触点置零  配电：24V DC   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个；</w:t>
            </w:r>
          </w:p>
          <w:p w14:paraId="7669488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19）调压模块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工作电压：AC220V  额定电流：25A  最大负载：25A  控制信号：4～20mA  负载类型：1.5kW阻性  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个；</w:t>
            </w:r>
          </w:p>
          <w:p w14:paraId="31847662">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20）电加热器  形式：法兰型   加热介质：水 加热功率：1.5kW  工作电压：220V AC  1  根；</w:t>
            </w:r>
          </w:p>
          <w:p w14:paraId="58A6E8A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21）电机控制器  通讯类型：Modbus RTU</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 1  台；</w:t>
            </w:r>
          </w:p>
          <w:p w14:paraId="59D173D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22）电磁阀</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动作方式：直动式   阀门类型：常开/常闭  阀体材质：304不锈钢 工作电压：24V DC  连接尺寸： G1/2"内螺纹</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 3  台；</w:t>
            </w:r>
          </w:p>
          <w:p w14:paraId="264C1621">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23）电动V型球阀</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公称通径：DN15  流量特性：等百分比 流量系数：Kv=3.5/4.5  控制信号：4～20mA  供电：24V DC   5 台；</w:t>
            </w:r>
          </w:p>
          <w:p w14:paraId="753C958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24）循环制冷机（卧式） 功率：0.83KW，电压：220V   循环水量：8-20L/min  制冷量：1.5KW 1 台；</w:t>
            </w:r>
          </w:p>
          <w:p w14:paraId="57399432">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25）循环泵  额定功率：90/70/50 W  最高扬程：6m 电源：220 VAC   4 台；</w:t>
            </w:r>
          </w:p>
          <w:p w14:paraId="0251DECD">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26）搅拌电机   额定转速：3000rpm  额定电压：AC220V  电机功率：60W   1 台。</w:t>
            </w:r>
          </w:p>
        </w:tc>
      </w:tr>
      <w:tr w14:paraId="20E8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437971D">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6561F57">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数字化网络化智能测控系统</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F4A0BA8">
            <w:pPr>
              <w:widowControl/>
              <w:numPr>
                <w:ilvl w:val="0"/>
                <w:numId w:val="0"/>
              </w:numPr>
              <w:ind w:left="0" w:leftChars="0" w:firstLine="0" w:firstLineChars="0"/>
              <w:jc w:val="left"/>
              <w:rPr>
                <w:rFonts w:hint="eastAsia" w:ascii="宋体" w:hAnsi="宋体" w:eastAsia="宋体" w:cs="宋体"/>
                <w:b w:val="0"/>
                <w:bCs w:val="0"/>
                <w:color w:val="auto"/>
                <w:sz w:val="21"/>
                <w:szCs w:val="21"/>
                <w:highlight w:val="none"/>
                <w:lang w:val="en-US" w:eastAsia="zh-CN"/>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5292BAFD">
            <w:pPr>
              <w:spacing w:line="2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6DE6817">
            <w:pPr>
              <w:keepNext w:val="0"/>
              <w:keepLines w:val="0"/>
              <w:widowControl/>
              <w:suppressLineNumbers w:val="0"/>
              <w:ind w:firstLine="210" w:firstLineChars="100"/>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08393EB6">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数字化网络化智能测控系统功能要求：</w:t>
            </w:r>
          </w:p>
          <w:p w14:paraId="65DC5FAA">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要求提供</w:t>
            </w:r>
            <w:r>
              <w:rPr>
                <w:rFonts w:hint="eastAsia" w:ascii="宋体" w:hAnsi="宋体" w:eastAsia="宋体" w:cs="宋体"/>
                <w:b w:val="0"/>
                <w:bCs w:val="0"/>
                <w:color w:val="auto"/>
                <w:sz w:val="21"/>
                <w:szCs w:val="21"/>
                <w:highlight w:val="none"/>
              </w:rPr>
              <w:t>数字化网络化智能测控系统</w:t>
            </w:r>
            <w:r>
              <w:rPr>
                <w:rFonts w:hint="eastAsia" w:ascii="宋体" w:hAnsi="宋体" w:eastAsia="宋体" w:cs="宋体"/>
                <w:b w:val="0"/>
                <w:bCs w:val="0"/>
                <w:color w:val="auto"/>
                <w:sz w:val="21"/>
                <w:szCs w:val="21"/>
                <w:highlight w:val="none"/>
                <w:lang w:val="en-US" w:eastAsia="zh-CN"/>
              </w:rPr>
              <w:t>三维效果图；</w:t>
            </w:r>
          </w:p>
          <w:p w14:paraId="1568477C">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要求提供</w:t>
            </w:r>
            <w:r>
              <w:rPr>
                <w:rFonts w:hint="eastAsia" w:ascii="宋体" w:hAnsi="宋体" w:eastAsia="宋体" w:cs="宋体"/>
                <w:b w:val="0"/>
                <w:bCs w:val="0"/>
                <w:color w:val="auto"/>
                <w:sz w:val="21"/>
                <w:szCs w:val="21"/>
                <w:highlight w:val="none"/>
              </w:rPr>
              <w:t>数字化网络化智能测控系统</w:t>
            </w:r>
            <w:r>
              <w:rPr>
                <w:rFonts w:hint="eastAsia" w:ascii="宋体" w:hAnsi="宋体" w:eastAsia="宋体" w:cs="宋体"/>
                <w:b w:val="0"/>
                <w:bCs w:val="0"/>
                <w:color w:val="auto"/>
                <w:sz w:val="21"/>
                <w:szCs w:val="21"/>
                <w:highlight w:val="none"/>
                <w:lang w:val="en-US" w:eastAsia="zh-CN"/>
              </w:rPr>
              <w:t>实物照片；</w:t>
            </w:r>
          </w:p>
          <w:p w14:paraId="6B3FA00D">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要求提供提供DCS清单、PLC清单；</w:t>
            </w:r>
          </w:p>
          <w:p w14:paraId="748A10AD">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color w:val="auto"/>
                <w:sz w:val="21"/>
                <w:szCs w:val="21"/>
                <w:highlight w:val="none"/>
              </w:rPr>
              <w:t>★</w:t>
            </w:r>
            <w:r>
              <w:rPr>
                <w:rFonts w:hint="eastAsia" w:ascii="宋体" w:hAnsi="宋体" w:eastAsia="宋体" w:cs="宋体"/>
                <w:b w:val="0"/>
                <w:bCs w:val="0"/>
                <w:color w:val="auto"/>
                <w:sz w:val="21"/>
                <w:szCs w:val="21"/>
                <w:highlight w:val="none"/>
                <w:lang w:val="en-US" w:eastAsia="zh-CN"/>
              </w:rPr>
              <w:t>要求提供PLC采集Iolink协议仪表说明；</w:t>
            </w:r>
          </w:p>
          <w:p w14:paraId="527648EB">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color w:val="auto"/>
                <w:sz w:val="21"/>
                <w:szCs w:val="21"/>
                <w:highlight w:val="none"/>
              </w:rPr>
              <w:t>★</w:t>
            </w:r>
            <w:r>
              <w:rPr>
                <w:rFonts w:hint="eastAsia" w:ascii="宋体" w:hAnsi="宋体" w:eastAsia="宋体" w:cs="宋体"/>
                <w:b w:val="0"/>
                <w:bCs w:val="0"/>
                <w:color w:val="auto"/>
                <w:sz w:val="21"/>
                <w:szCs w:val="21"/>
                <w:highlight w:val="none"/>
                <w:lang w:val="en-US" w:eastAsia="zh-CN"/>
              </w:rPr>
              <w:t>要求提供DCS与PLC之间域变量通讯说明。</w:t>
            </w:r>
          </w:p>
          <w:p w14:paraId="2F1DD335">
            <w:pPr>
              <w:numPr>
                <w:ilvl w:val="0"/>
                <w:numId w:val="2"/>
              </w:num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color w:val="auto"/>
                <w:sz w:val="21"/>
                <w:szCs w:val="21"/>
                <w:highlight w:val="none"/>
              </w:rPr>
              <w:t>★</w:t>
            </w:r>
            <w:r>
              <w:rPr>
                <w:rFonts w:hint="eastAsia" w:ascii="宋体" w:hAnsi="宋体" w:eastAsia="宋体" w:cs="宋体"/>
                <w:b w:val="0"/>
                <w:bCs w:val="0"/>
                <w:color w:val="auto"/>
                <w:sz w:val="21"/>
                <w:szCs w:val="21"/>
                <w:highlight w:val="none"/>
                <w:lang w:val="en-US" w:eastAsia="zh-CN"/>
              </w:rPr>
              <w:t>要求提供DCS控制系统CE认证证书（EMC）、提供DCS控制系统CE认证证书（LVD）、OPC UA认证、FF认证等。</w:t>
            </w:r>
          </w:p>
          <w:p w14:paraId="6F99E222">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配置清单：</w:t>
            </w:r>
          </w:p>
          <w:p w14:paraId="33863E3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1）智能测控系统机柜  铝型材框架长宽高：1000×600×2000mm 内含开关电源、调压模块、航空插头、继电器、接线端子等 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套；</w:t>
            </w:r>
          </w:p>
          <w:p w14:paraId="72E83381">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2）工业移动智能终端  尺寸：15.6" 16:9宽屏10触点电容屏  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台；</w:t>
            </w:r>
          </w:p>
          <w:p w14:paraId="72DE2716">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3）CPU主机</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75 KB 工作存储器；24VDC电源，板载DI8×24VDC 漏型/源型，DQ6×24VDC和AI2；4个高速计数器和4路脉冲输出；信号板扩展板载 I/O；3个用于串行通信的通信模块；2个用于I/O 扩展的信号模块；0.04 ms/1000条指令；PROFINET接口。 1  台；</w:t>
            </w:r>
          </w:p>
          <w:p w14:paraId="4AD16CFD">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4）模拟量输入模块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8路，模拟量输入模块AI8×13位；插接式端子块；可输入：2.5V、5V、10V 以及 0/4 到 20mA信号；可组态频率抑制；可组态滤波；可组态诊断  1  块；</w:t>
            </w:r>
          </w:p>
          <w:p w14:paraId="755CC3A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5）开关量输出模块数字量输出模块 DQ8 x 24VDC；直插式端子块1 块；</w:t>
            </w:r>
          </w:p>
          <w:p w14:paraId="4AF20D45">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6）HUB</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符合IEEE802.3 10BASE-T和IEEE802.3u 100BASE-TX/FX标准。具有存储转发交换方式。具有自适应功能。具有广播风暴控制功能。支持全双工流量控制。支持半双工流量控制。10/100M 自适应 RJ-45 端口。光接口为优于或等同100M多/单模端口 2 块；</w:t>
            </w:r>
          </w:p>
          <w:p w14:paraId="135E680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7）I/O短机架</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最多安装 8 个 I/O 模块，含导轨、母板、匹配电阻等</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4198979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8）控制器</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控制系统的核心单元，可周期性地采集 I/O 模块的实时过程信息，将这些信息进行综合运算处理，并将处理结果周期性地输出到 I/O 模块，完成对现场控制对象的实时控制  2块；</w:t>
            </w:r>
          </w:p>
          <w:p w14:paraId="58D5AE4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9）控制器基座</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安装两块互为冗余的控制器模块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561EB09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10）直流电源模块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220VAC转24V直流电源模块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7708ECA1">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11）HART模拟量输入卡</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带 HART 通信功能的 16 通道电流信号输入模块，能够实现 III型电流信号的输入  1  块；</w:t>
            </w:r>
          </w:p>
          <w:p w14:paraId="20754E8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12）模拟量输出卡 为 8 通道通道隔离型电流信号输出模块，可以输出 II 型、III 型、（0～20）mA 三种量程的电流信号。模块可按 1：1 冗余配置使用 </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0F4BB6E2">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13）开关量输入卡 24V 数字信号输入模块，能够采集 16 路多种类型的数字量信号 </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619EF14A">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14）开关量输出卡</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16 通道无源晶体管输出型数字信号输出模块，可通过配套继电器端子板驱动电动控制装置，也可以配套无源数字信号输入安全栅 </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块；</w:t>
            </w:r>
          </w:p>
          <w:p w14:paraId="7642AC1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 I/O模块基座  可安装两块非冗余的 I/O 模块；不带辅助电源接线端子，支持系统统一配电   2 块；</w:t>
            </w:r>
          </w:p>
          <w:p w14:paraId="2D35501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16）串行通信模块串行异构设备接入网关设备，通过扩展 I/O 总线，利用标准协议（MODBUS RTU 协议）和自定义协议将使用同样通讯协议的第三方设备的数据联入系统</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 1 块；</w:t>
            </w:r>
          </w:p>
          <w:p w14:paraId="2D5D073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17）通信模块基座  可安装两块互为冗余的串行通信模块或两块非冗余的串行通信模块 1 块；</w:t>
            </w:r>
          </w:p>
          <w:p w14:paraId="63073B6C">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18）模拟量转接端子板  16 路模拟量转接端子板，主要使用在采用转接方式接线的场合1 块；</w:t>
            </w:r>
          </w:p>
          <w:p w14:paraId="6CFD79E4">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19）I/O 通用转接端子板，通常可适配通道接线端子总数不大于 36 个的 I/O模块  3 块；</w:t>
            </w:r>
          </w:p>
          <w:p w14:paraId="3E0C2CE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20）工程师软件狗  工程师站狗VFCES</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5A701F04">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21）操作员软件狗  操作员站狗VFOPS</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63D6197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22）模拟量输入隔离式安全栅</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一入两出模拟量输入型智能隔离式安全栅  9  块；</w:t>
            </w:r>
          </w:p>
          <w:p w14:paraId="4E7C9F3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23）模拟量输出隔离式安全栅</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双通道电流输出型智能隔离式安全栅 3</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块；</w:t>
            </w:r>
          </w:p>
          <w:p w14:paraId="14FDF56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24）安全栅供电模块</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供电模块  输入电压：24VDC  最大电流：≥8A  1  块；</w:t>
            </w:r>
          </w:p>
          <w:p w14:paraId="1E1FDDE6">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25）I/Olink主站</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通信接口 Ethernet; IO-Link 1  块；</w:t>
            </w:r>
          </w:p>
          <w:p w14:paraId="45DA295A">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26）智慧用电在线监控装置3路电能、电流、电压监测 RS485通讯1套；</w:t>
            </w:r>
          </w:p>
          <w:p w14:paraId="56CAEFC4">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27）无线网关</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供电:24VDC  通讯方式：MODBUS-RTU</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块；</w:t>
            </w:r>
          </w:p>
          <w:p w14:paraId="0EC8F016">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28）网线</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0.5m/1M/10M</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6根；</w:t>
            </w:r>
          </w:p>
          <w:p w14:paraId="13199EA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29）工程师站</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I5-处理器/16G/512G/ 2G独显/双网口/2块24.5寸显示器。 1</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套；</w:t>
            </w:r>
          </w:p>
          <w:p w14:paraId="190D1A9D">
            <w:pPr>
              <w:bidi w:val="0"/>
              <w:spacing w:line="24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30）驾驶舱</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尺寸：1400*900*750mm 带中控logo用于安装2块24.5寸显示1块49寸横屏,配3块显示器的安装支架  1  套；</w:t>
            </w:r>
          </w:p>
        </w:tc>
      </w:tr>
      <w:tr w14:paraId="71C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18914A45">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EDFB2AF">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仪表</w:t>
            </w:r>
            <w:r>
              <w:rPr>
                <w:rFonts w:hint="eastAsia" w:ascii="宋体" w:hAnsi="宋体" w:eastAsia="宋体" w:cs="宋体"/>
                <w:b w:val="0"/>
                <w:bCs w:val="0"/>
                <w:color w:val="auto"/>
                <w:sz w:val="21"/>
                <w:szCs w:val="21"/>
                <w:highlight w:val="none"/>
              </w:rPr>
              <w:t>多功能操作实训台</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7309CC0">
            <w:pPr>
              <w:widowControl/>
              <w:numPr>
                <w:ilvl w:val="0"/>
                <w:numId w:val="0"/>
              </w:numPr>
              <w:ind w:left="0" w:leftChars="0" w:firstLine="0" w:firstLineChars="0"/>
              <w:jc w:val="left"/>
              <w:rPr>
                <w:rFonts w:hint="eastAsia" w:ascii="宋体" w:hAnsi="宋体" w:eastAsia="宋体" w:cs="宋体"/>
                <w:b w:val="0"/>
                <w:bCs w:val="0"/>
                <w:color w:val="auto"/>
                <w:sz w:val="21"/>
                <w:szCs w:val="21"/>
                <w:highlight w:val="none"/>
                <w:lang w:val="en-US" w:eastAsia="zh-CN"/>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3CD5510D">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ECC8BE2">
            <w:pPr>
              <w:keepNext w:val="0"/>
              <w:keepLines w:val="0"/>
              <w:widowControl/>
              <w:suppressLineNumbers w:val="0"/>
              <w:ind w:firstLine="210" w:firstLineChars="10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119159BA">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多功能操作实训台功能要求：</w:t>
            </w:r>
          </w:p>
          <w:p w14:paraId="72BE8D5F">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shd w:val="clear" w:color="auto" w:fill="auto"/>
                <w:lang w:val="en-US" w:eastAsia="zh-CN"/>
              </w:rPr>
              <w:t>1200×650×1500mm</w:t>
            </w:r>
            <w:r>
              <w:rPr>
                <w:rFonts w:hint="eastAsia" w:ascii="宋体" w:hAnsi="宋体" w:eastAsia="宋体" w:cs="宋体"/>
                <w:b w:val="0"/>
                <w:bCs w:val="0"/>
                <w:color w:val="auto"/>
                <w:sz w:val="21"/>
                <w:szCs w:val="21"/>
                <w:highlight w:val="none"/>
                <w:lang w:val="en-US" w:eastAsia="zh-CN"/>
              </w:rPr>
              <w:t>，配套平板带刹车脚轮。</w:t>
            </w:r>
          </w:p>
          <w:p w14:paraId="310ED8C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供电：单相220VAC 1KW；</w:t>
            </w:r>
          </w:p>
          <w:p w14:paraId="081F39B8">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实训台采用铝合金型材框架，规格40×40mm；</w:t>
            </w:r>
          </w:p>
          <w:p w14:paraId="78279C19">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实训台配置LED照明系统；</w:t>
            </w:r>
          </w:p>
          <w:p w14:paraId="49F5160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实训台配置白板可进行书写与资料放置；</w:t>
            </w:r>
          </w:p>
          <w:p w14:paraId="7B8BBF2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实训台预留电源插座面板；</w:t>
            </w:r>
          </w:p>
          <w:p w14:paraId="6747F01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实训台须设计收纳栅格；</w:t>
            </w:r>
          </w:p>
          <w:p w14:paraId="4AC9549D">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实训台桌面采用强化木板敷设防静电胶；</w:t>
            </w:r>
          </w:p>
          <w:p w14:paraId="6859AC1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木板材质使用实木颗粒板，采用环保2mm厚防静电胶垫；</w:t>
            </w:r>
          </w:p>
          <w:p w14:paraId="5AB6D3DC">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配置清单：</w:t>
            </w:r>
          </w:p>
          <w:p w14:paraId="44C74F24">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1）操作台机架</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铝型材</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套；</w:t>
            </w:r>
          </w:p>
          <w:p w14:paraId="70207CD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2）LED灯</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LED 灯条</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条；</w:t>
            </w:r>
          </w:p>
          <w:p w14:paraId="503EB68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3）收纳筐</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4号</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4 个；</w:t>
            </w:r>
          </w:p>
          <w:p w14:paraId="3F591047">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4）开关安装板</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个；</w:t>
            </w:r>
          </w:p>
          <w:p w14:paraId="51F30FEE">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5）背部网孔板</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个；</w:t>
            </w:r>
          </w:p>
          <w:p w14:paraId="08866021">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6）防静电工作台面板</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1200*610*25mm</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张；</w:t>
            </w:r>
          </w:p>
          <w:p w14:paraId="725A05B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7）PVC家用胶垫</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1200*610mm</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1 个；</w:t>
            </w:r>
          </w:p>
          <w:p w14:paraId="7B6FCA13">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8）开关电源</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24VDC</w:t>
            </w: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 xml:space="preserve"> 1 块。</w:t>
            </w:r>
          </w:p>
          <w:p w14:paraId="40DA13A0">
            <w:pPr>
              <w:bidi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附件及工具配置清单：</w:t>
            </w:r>
          </w:p>
          <w:p w14:paraId="61DF484D">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1）螺丝刀套装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含3mm、5mm一字/十字各两把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套；</w:t>
            </w:r>
          </w:p>
          <w:p w14:paraId="67015293">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2）剥线钳</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7寸</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 xml:space="preserve"> 1 把；</w:t>
            </w:r>
          </w:p>
          <w:p w14:paraId="4F5EA09C">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3）针形压线钳</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HSC8 6-4A（0.25-6平方）</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把；</w:t>
            </w:r>
          </w:p>
          <w:p w14:paraId="4B39F0A8">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4）网线钳</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6p/8p两用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把；</w:t>
            </w:r>
          </w:p>
          <w:p w14:paraId="3BD426E8">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5）网线寻线仪</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NF-468</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只；</w:t>
            </w:r>
          </w:p>
          <w:p w14:paraId="46810B4B">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6）内六角扳手</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含3-8mm   9件套</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套；</w:t>
            </w:r>
          </w:p>
          <w:p w14:paraId="6E5CFA97">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7）呆扳手套装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双头开口呆扳手套装含6-22mm  8件套</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套；</w:t>
            </w:r>
          </w:p>
          <w:p w14:paraId="4806C506">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8）活动扳手</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10寸、12寸各一把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套；</w:t>
            </w:r>
          </w:p>
          <w:p w14:paraId="75ABBDD5">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9）美工刀</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18mm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把；</w:t>
            </w:r>
          </w:p>
          <w:p w14:paraId="76AEBA90">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10）万用表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VC890C</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只；</w:t>
            </w:r>
          </w:p>
          <w:p w14:paraId="17EAF5D3">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11）卷尺</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5米</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只；</w:t>
            </w:r>
          </w:p>
          <w:p w14:paraId="4CE15646">
            <w:pPr>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12）不锈钢割管刀</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35S</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 xml:space="preserve"> 1 把；</w:t>
            </w:r>
          </w:p>
          <w:p w14:paraId="24B50A2C">
            <w:pPr>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13）可移动工具推车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730mm×380mm×800mm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 辆。</w:t>
            </w:r>
          </w:p>
        </w:tc>
      </w:tr>
      <w:tr w14:paraId="7AFA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4D9A7D7">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3CAFE3A">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教学一体机</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4D1FF2E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鸿合/海信/联想</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8D56506">
            <w:pPr>
              <w:spacing w:line="240" w:lineRule="atLeas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2A656EC">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2DF7C1DB">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1.智能交互平板显示尺寸≧86英寸，分辨率：3840*2160，采用红外触控技术，在双系统下均支持40点同时触控。</w:t>
            </w:r>
          </w:p>
          <w:p w14:paraId="18565FA9">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2.智能交互平板表面玻璃应采用高强度AG防眩钢化玻璃，玻璃厚度≤3.2mm，硬度可达莫氏7级，可达到石英抗划等级，屏体表面强度≥100Mpa。</w:t>
            </w:r>
          </w:p>
          <w:p w14:paraId="7E22928A">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3.智能交互平板双侧边框宽度≤17mm，提升视觉效果及教学沉浸感。</w:t>
            </w:r>
          </w:p>
          <w:p w14:paraId="16FBA224">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4.智能交互平板前面板可支持≥1根磁吸笔吸附。</w:t>
            </w:r>
          </w:p>
          <w:p w14:paraId="38591097">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5.智能交互平板前面板至少具备2路USB3.0接口，1路USB Type-c接口。</w:t>
            </w:r>
          </w:p>
          <w:p w14:paraId="6846850B">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6.★智能交互平板后置接口标配VGA输入≥1路，HDMI输入≥1路，Audio IN≥1路，Audio Out≥1路。</w:t>
            </w:r>
          </w:p>
          <w:p w14:paraId="52A13D32">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7.智能交互平板前置物理按键≤1个，具备电脑开关、节能息屏、锁屏功能。</w:t>
            </w:r>
          </w:p>
          <w:p w14:paraId="52D57593">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8.智能交互平板内置Wi-Fi6无线网卡，在Android和Windows系统下，可实现Wi-Fi无线上网连接、AP无线热点发射，在Android和Windows系统下支持无线设备同时连接数量≥30个。</w:t>
            </w:r>
          </w:p>
          <w:p w14:paraId="006B5E5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9.整机内置蓝牙Bluetooth 5.0模块，支持连接外部蓝牙音箱播放音频。</w:t>
            </w:r>
          </w:p>
          <w:p w14:paraId="42C1B83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10.★智能交互平板具备前置电脑还原按键，为避免误碰按键采用针孔式设计，并配有中文标识（需提供CMA或CNAS认证检测机构出具的检测报告并加盖公章）。</w:t>
            </w:r>
          </w:p>
          <w:p w14:paraId="6BAF5E60">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11.★采用针孔阵列发声设计，智能交互平板下边框具有4个发声单元，总功率≥30W,（需提供CMA或CNAS认证检测机构出具的检测报告并加盖公章）</w:t>
            </w:r>
          </w:p>
          <w:p w14:paraId="3DC7E0D4">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12.★智能交互平板具备≥12核芯片驱动， Android 系统版本≥14.0，内存≥4G，存储≥32G。（需提供CMA或CNAS认证检测机构出具的检测报告并加盖公章）</w:t>
            </w:r>
          </w:p>
          <w:p w14:paraId="4483206F">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13.★内置一体化超高清5K摄像头，单颗摄像头有效像素≥1900W，可输出最大分辨率5104*3864的图片与视频（需提供CMA或CNAS认证检测机构出具的检测报告</w:t>
            </w:r>
            <w:r>
              <w:rPr>
                <w:rFonts w:hint="eastAsia" w:ascii="宋体" w:hAnsi="宋体" w:cs="宋体"/>
                <w:b w:val="0"/>
                <w:bCs w:val="0"/>
                <w:color w:val="auto"/>
                <w:sz w:val="21"/>
                <w:szCs w:val="21"/>
                <w:highlight w:val="none"/>
                <w:lang w:val="en-US" w:eastAsia="zh-CN"/>
              </w:rPr>
              <w:t>复印件</w:t>
            </w:r>
            <w:r>
              <w:rPr>
                <w:rFonts w:hint="eastAsia" w:ascii="宋体" w:hAnsi="宋体" w:eastAsia="宋体" w:cs="宋体"/>
                <w:b w:val="0"/>
                <w:bCs w:val="0"/>
                <w:color w:val="auto"/>
                <w:sz w:val="21"/>
                <w:szCs w:val="21"/>
                <w:highlight w:val="none"/>
              </w:rPr>
              <w:t>并加盖</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公章）</w:t>
            </w:r>
          </w:p>
          <w:p w14:paraId="3BC9F56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14.可通过手机微信扫码解锁，手机通过权限后，交互平板有网时，可扫码直接进入操作系统；交互平板无网时，可手动输入动态密码进入操作系统。</w:t>
            </w:r>
          </w:p>
          <w:p w14:paraId="5242210E">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15.可开启企业微信扫码解锁，配置成功后，开机时可使用已绑定企业的企业微信扫码进入操作系统，企业外用户无法扫码进入操作系统。</w:t>
            </w:r>
          </w:p>
          <w:p w14:paraId="2F9BFC95">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16.智能交互平板采用硬件低蓝光背光技术，无需其他操作即可达到蓝光防护效果。</w:t>
            </w:r>
          </w:p>
          <w:p w14:paraId="6A1ACD17">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17.智能交互平板全通道支持纸质护眼模式，可实现画面纹理的实时调整；支持纸质纹理：素描纸、宣纸、水彩纸；支持透明度调节与色温调节。</w:t>
            </w:r>
          </w:p>
          <w:p w14:paraId="5064EB66">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18.通过五指抓取屏幕任意位置可调出多任务处理窗口，并对正在运行的应用进行浏览、快速切换或结束进程。</w:t>
            </w:r>
          </w:p>
          <w:p w14:paraId="2A5FEEDC">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19.智能交互平板背光系统支持DC调光方式，多级亮度调节。</w:t>
            </w:r>
          </w:p>
          <w:p w14:paraId="5141DBFC">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20.在任意信号源下，从屏幕下方任意位置向上滑动，可调用快捷设置菜单；无需切换系统，可快速调节Windows 和Android 的设置，并支持拖拽到屏幕任意位置。</w:t>
            </w:r>
          </w:p>
          <w:p w14:paraId="5885D7EF">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21.★智能交互平板采用OPS-C 标准的80pin针口设计，屏体与插拔式电脑无单独接线；接口严格遵循Inter®的 OPS-C 相关规范（需提供CMA或CNAS认证检测机构出具的检测报告</w:t>
            </w:r>
            <w:r>
              <w:rPr>
                <w:rFonts w:hint="eastAsia" w:ascii="宋体" w:hAnsi="宋体" w:cs="宋体"/>
                <w:b w:val="0"/>
                <w:bCs w:val="0"/>
                <w:color w:val="auto"/>
                <w:sz w:val="21"/>
                <w:szCs w:val="21"/>
                <w:highlight w:val="none"/>
                <w:lang w:val="en-US" w:eastAsia="zh-CN"/>
              </w:rPr>
              <w:t>复印件</w:t>
            </w:r>
            <w:r>
              <w:rPr>
                <w:rFonts w:hint="eastAsia" w:ascii="宋体" w:hAnsi="宋体" w:eastAsia="宋体" w:cs="宋体"/>
                <w:b w:val="0"/>
                <w:bCs w:val="0"/>
                <w:color w:val="auto"/>
                <w:sz w:val="21"/>
                <w:szCs w:val="21"/>
                <w:highlight w:val="none"/>
              </w:rPr>
              <w:t>并加盖</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公章）。</w:t>
            </w:r>
          </w:p>
          <w:p w14:paraId="3F0452B2">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内置电脑</w:t>
            </w:r>
          </w:p>
          <w:p w14:paraId="4B41A354">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1.采用80pin Intel通用标准接口,即插即用，易于维护。</w:t>
            </w:r>
          </w:p>
          <w:p w14:paraId="74277568">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2.尺寸长度≥220mm，厚度≤30mm。</w:t>
            </w:r>
          </w:p>
          <w:p w14:paraId="477FECD0">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3.CPU采用Intel第11代及以上平台处理器酷睿I5处理器。</w:t>
            </w:r>
          </w:p>
          <w:p w14:paraId="4DCD901A">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4.内存：≥8G DDR4。</w:t>
            </w:r>
          </w:p>
          <w:p w14:paraId="119D2F4B">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5.硬盘：≥256G SSD固态硬盘。 </w:t>
            </w:r>
          </w:p>
          <w:p w14:paraId="063EB5ED">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6.接口：整机非外扩展具备5个USB接口；具有独立非外扩展的视频输出接口：≥1路HDMI等。</w:t>
            </w:r>
          </w:p>
          <w:p w14:paraId="375D0D95">
            <w:pPr>
              <w:widowControl/>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7.内置电脑内置蓝牙5.0以上及WIFI6以上</w:t>
            </w:r>
            <w:r>
              <w:rPr>
                <w:rFonts w:hint="eastAsia" w:ascii="宋体" w:hAnsi="宋体" w:cs="宋体"/>
                <w:b w:val="0"/>
                <w:bCs w:val="0"/>
                <w:color w:val="auto"/>
                <w:sz w:val="21"/>
                <w:szCs w:val="21"/>
                <w:highlight w:val="none"/>
                <w:lang w:eastAsia="zh-CN"/>
              </w:rPr>
              <w:t>。</w:t>
            </w:r>
          </w:p>
        </w:tc>
      </w:tr>
      <w:tr w14:paraId="3FBA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234D8F59">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3FAE088">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智能笔</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3D2CD89A">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鸿合/海信/联想</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04061A55">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049411F">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61D51BCD">
            <w:pPr>
              <w:keepNext w:val="0"/>
              <w:keepLines w:val="0"/>
              <w:widowControl/>
              <w:suppressLineNumbers w:val="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1.智能电子教鞭笔身长度不低于15cm，可平稳放置平面，并支持金属及侧边黑板吸附；</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2.智能电子教鞭采用无线通信技术，标配无线dongle，有效传输距离不低于15米；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3.智能电子教鞭可进行4段式自由伸缩，伸缩长度不低于15cm；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4.笔身不低于4个功能按键，包括翻页、PPT播放、一键关闭应用和返回桌面等功能；按键具有图形标识，单个按键均具有两种以上功能；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5.笔身采用Type-c接口充电，具有自动休眠节电功能，满电续航时间不低于24小时；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6.智能电子教鞭支持自动连接，一个Dongle可搭配多支智能电子教鞭切换使用，对码方式只需同时按上翻页+返回桌面按键2-3秒完成对码；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7.智能电子教鞭笔尖采用POM复合耐磨材质，有效书写距离不低于2万米；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 智能电子教鞭具有双色应用状态提示灯，便于用户查验产品状态；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 兼容Win7、Win10及Win11操作系统，即插即用；。</w:t>
            </w:r>
          </w:p>
        </w:tc>
      </w:tr>
      <w:tr w14:paraId="50B3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7AEE96DC">
            <w:pPr>
              <w:jc w:val="center"/>
              <w:rPr>
                <w:rFonts w:hint="eastAsia" w:ascii="宋体" w:hAnsi="宋体" w:eastAsia="宋体" w:cs="宋体"/>
                <w:b w:val="0"/>
                <w:bCs w:val="0"/>
                <w:color w:val="auto"/>
                <w:sz w:val="21"/>
                <w:szCs w:val="21"/>
                <w:highlight w:val="none"/>
                <w:lang w:val="en-US" w:eastAsia="zh-CN"/>
              </w:rPr>
            </w:pPr>
          </w:p>
          <w:p w14:paraId="6D99004A">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6466D89">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视频展台</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AA08F9C">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鸿合/海信/联想</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3E4E710C">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058F605">
            <w:pPr>
              <w:widowControl/>
              <w:adjustRightInd w:val="0"/>
              <w:snapToGrid w:val="0"/>
              <w:spacing w:line="320" w:lineRule="exact"/>
              <w:ind w:left="265" w:hanging="264" w:hangingChars="126"/>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台</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3AF7E6A0">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★1.支持壁挂和台式两种安装方式，为保证产品稳定性，台式安装需与桌面贴合，托板边角采用圆弧倒角设计。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2.为保证托板表面平整性，托板采用单板结构，不接受托板表面折叠设计。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3.拍摄幅面不小于A4。</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★4.为保证教学过程中不受环境光和展示内容移动的影响，防止镜头频繁聚焦，图像模糊，产生眩晕感，要求采用不小于1300万定焦镜头。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5.工作电压：5 V，工作电流：小于500mA。</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6.图像色彩：24位。</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7.输出格式：图片JPG，文档PDF，视频MP4。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8.光源：LED灯补光。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9.动态视频帧率：30帧/秒（1080P）。</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10.对焦/白平衡：自动。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11.供电方式：USB供电。</w:t>
            </w:r>
          </w:p>
        </w:tc>
      </w:tr>
      <w:tr w14:paraId="2385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3C04023">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03F075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教学书写</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推拉绿板</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713F2DB5">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蓝贝斯特/ 大杉  /点圆</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5016A258">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DC35575">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3BA5B6AE">
            <w:pPr>
              <w:keepNext w:val="0"/>
              <w:keepLines w:val="0"/>
              <w:widowControl/>
              <w:suppressLineNumbers w:val="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 结构：双层结构，内层为固定书写板，外层为滑动书写板，支持电子产品居中或一侧放置。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 规格：长度≥4000mm，高度可根据所配电子产品适当调整，确保与电子产品的有效配套。</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 板面：采用金属烤漆书写板面，亚光、墨绿色，光泽度≤12光泽单位，没有因教学书写板本身原因产生的眩光，书写流畅字迹清晰、色彩协调可视效果佳，有效的缓解学生视觉疲劳；可吸附磁钉、磁片，便于教学。为确保师生健康，板面应无铅镉汞等重金属物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 衬板：选用吸音、防潮、阻燃聚苯乙烯板，以降低书写噪音。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 背板：采用优质镀锌钢板，机械化流水线一次成型。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 覆板：采用自动化流水线覆板作业，避免人工作业刷胶不均导致粘贴不牢、起鼓等现象。甲醛释放量≤0.2mg/L，符合GB 28231-2011《书写板安全卫生要求》。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 边框：采用高强度香槟色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粉尘槽：应配有宽度≥30mm的粉尘槽，粉尘槽应独立于下滑道之外以避免粉笔等异物造成滑动阻塞。可放置书写笔、教鞭等教具，也可用于灰尘集中处理；粉尘槽采用U型结构以便于承载粉笔末等，应避免使用L型等开放式结构。粉尘槽应与边框一体式设计，以增加强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 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10.限位档：横框内部两侧安装限位档，避免滑动板推拉过程中撞击立框及夹手。</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滑轮：双组高精度轴承上吊轮，下平滑动系统，上下均匀安装，上部滑轮应采用包胶轮以减少噪音，下部设有滑块，滑块应做前后方向弹性设计以降低教学书写板书写颤动。为确保产品耐久性，滑轮使用寿命应不低于10万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12.集尘盒：教学书写板带有集尘盒，便于将粉尘槽内粉尘清理至集尘盒中。集尘盒应可抽拉，便于粉尘倾倒。</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13.安全性：滑动板配装锁具，当不使用电子产品时，可对教学书写板进行锁闭，避免课间学生误操作并保护设备。一把锁实现对滑动教学书写板的锁定，钥匙通用，方便实用。</w:t>
            </w:r>
          </w:p>
        </w:tc>
      </w:tr>
      <w:tr w14:paraId="478D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755C65D3">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3A591BE">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防静电课桌椅</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44A5F248">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定制</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58EA5F33">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98</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30654A7">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6AD443D7">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600*600*800单人位</w:t>
            </w:r>
          </w:p>
          <w:p w14:paraId="5D6E18B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1.桌面：总厚度48mm的高压成型纤维耐磨板，手工防撞pvc敲边，台面覆盖层采用1.5mm厚度防静电胶皮；2层台面25厚防静电台面</w:t>
            </w:r>
          </w:p>
          <w:p w14:paraId="122E5474">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2.桌腿：边架采用40*40*1.1mm厚方管焊接成口字型。经酸洗磷化、静电喷涂、高温烘烤，达到工业级防锈耐腐蚀标准。</w:t>
            </w:r>
          </w:p>
          <w:p w14:paraId="1969DEC1">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金属件喷涂质量要求：金属件涂饰工艺要求：涂饰前零、部件的表面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w:t>
            </w:r>
          </w:p>
          <w:p w14:paraId="44B11B31">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钢木方凳 尺寸：350*250*430mm，颜色与桌面一致</w:t>
            </w:r>
          </w:p>
        </w:tc>
      </w:tr>
      <w:tr w14:paraId="4F59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073FC96">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CFB1E4">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课桌椅</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4228FED2">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定制</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3D72AE02">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C574FF8">
            <w:pPr>
              <w:widowControl/>
              <w:adjustRightInd w:val="0"/>
              <w:snapToGrid w:val="0"/>
              <w:spacing w:line="320" w:lineRule="exac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5F40243D">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00*500*750</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人位</w:t>
            </w:r>
          </w:p>
          <w:p w14:paraId="1322E8D0">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桌面：采用25mm厚第二层15mm浸渍胶膜纸饰面刨花板，抗硬度性能良好，具防刮、防污、防损等特点，符合GB18580-2017《室内装饰装修材料 人造板及其制品中甲醛释放限量》、QB/T4371-2012《家具抗菌性能的评价》。</w:t>
            </w:r>
          </w:p>
          <w:p w14:paraId="226983C9">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桌腿：边架采用40*40*1.1mm厚方管焊接成口字型。经酸洗磷化、静电喷涂、高温烘烤，达到工业级防锈耐腐蚀标准。</w:t>
            </w:r>
          </w:p>
          <w:p w14:paraId="2C0DA0A5">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金属件喷涂质量要求：金属件涂饰工艺要求：涂饰前零、部件的表面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w:t>
            </w:r>
          </w:p>
          <w:p w14:paraId="7AB82D56">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钢木方凳 尺寸：350*250*430mm，颜色与桌面一致</w:t>
            </w:r>
          </w:p>
        </w:tc>
      </w:tr>
      <w:tr w14:paraId="36EB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49B729D4">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p w14:paraId="76646F0D">
            <w:pPr>
              <w:pStyle w:val="132"/>
              <w:rPr>
                <w:rFonts w:hint="eastAsia" w:ascii="宋体" w:hAnsi="宋体" w:eastAsia="宋体" w:cs="宋体"/>
                <w:b w:val="0"/>
                <w:bCs w:val="0"/>
                <w:color w:val="auto"/>
                <w:sz w:val="21"/>
                <w:szCs w:val="21"/>
                <w:highlight w:val="none"/>
                <w:lang w:val="en-US" w:eastAsia="zh-CN"/>
              </w:rPr>
            </w:pPr>
          </w:p>
          <w:p w14:paraId="1E188D3E">
            <w:pPr>
              <w:pStyle w:val="132"/>
              <w:rPr>
                <w:rFonts w:hint="eastAsia" w:ascii="宋体" w:hAnsi="宋体" w:eastAsia="宋体" w:cs="宋体"/>
                <w:b w:val="0"/>
                <w:bCs w:val="0"/>
                <w:color w:val="auto"/>
                <w:sz w:val="21"/>
                <w:szCs w:val="21"/>
                <w:highlight w:val="none"/>
                <w:lang w:val="en-US" w:eastAsia="zh-CN"/>
              </w:rPr>
            </w:pPr>
          </w:p>
          <w:p w14:paraId="1A4BB477">
            <w:pPr>
              <w:pStyle w:val="132"/>
              <w:rPr>
                <w:rFonts w:hint="eastAsia" w:ascii="宋体" w:hAnsi="宋体" w:eastAsia="宋体" w:cs="宋体"/>
                <w:b w:val="0"/>
                <w:bCs w:val="0"/>
                <w:color w:val="auto"/>
                <w:sz w:val="21"/>
                <w:szCs w:val="21"/>
                <w:highlight w:val="none"/>
                <w:lang w:val="en-US" w:eastAsia="zh-CN"/>
              </w:rPr>
            </w:pPr>
          </w:p>
          <w:p w14:paraId="49184AB2">
            <w:pPr>
              <w:pStyle w:val="132"/>
              <w:rPr>
                <w:rFonts w:hint="eastAsia" w:ascii="宋体" w:hAnsi="宋体" w:eastAsia="宋体" w:cs="宋体"/>
                <w:b w:val="0"/>
                <w:bCs w:val="0"/>
                <w:color w:val="auto"/>
                <w:sz w:val="21"/>
                <w:szCs w:val="21"/>
                <w:highlight w:val="none"/>
                <w:lang w:val="en-US" w:eastAsia="zh-C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2A3DF79">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课桌椅</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7BC4229E">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定制</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497E38CF">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04BD04A">
            <w:pPr>
              <w:widowControl/>
              <w:adjustRightInd w:val="0"/>
              <w:snapToGrid w:val="0"/>
              <w:spacing w:line="320" w:lineRule="exac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0B9864CC">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1800*500*750三人位</w:t>
            </w:r>
          </w:p>
          <w:p w14:paraId="7DE4D8E1">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1.桌面：采用25mm厚第二层15mm浸渍胶膜纸饰面刨花板，抗硬度性能良好，具防刮、防污、防损等特点，符合GB18580-2017《室内装饰装修材料 人造板及其制品中甲醛释放限量》、QB/T4371-2012《家具抗菌性能的评价》。</w:t>
            </w:r>
          </w:p>
          <w:p w14:paraId="748C3725">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2.桌腿：边架采用40*40*1.1mm厚方管焊接成口字型。经酸洗磷化、静电喷涂、高温烘烤，达到工业级防锈耐腐蚀标准。</w:t>
            </w:r>
          </w:p>
          <w:p w14:paraId="5B61E7E1">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金属件喷涂质量要求：金属件涂饰工艺要求：涂饰前零、部件的表面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w:t>
            </w:r>
          </w:p>
          <w:p w14:paraId="34D4CC50">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钢木方凳 尺寸：350*250*430mm，颜色与桌面一致</w:t>
            </w:r>
          </w:p>
        </w:tc>
      </w:tr>
      <w:tr w14:paraId="6439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76E29A90">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793320A">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多功能讲台</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14C57CF">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定制</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4080B7C8">
            <w:pPr>
              <w:widowControl/>
              <w:adjustRightInd w:val="0"/>
              <w:snapToGrid w:val="0"/>
              <w:spacing w:line="320" w:lineRule="exact"/>
              <w:ind w:left="265" w:hanging="264" w:hangingChars="126"/>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DB56234">
            <w:pPr>
              <w:widowControl/>
              <w:adjustRightInd w:val="0"/>
              <w:snapToGrid w:val="0"/>
              <w:spacing w:line="320" w:lineRule="exac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4BA581F8">
            <w:pPr>
              <w:numPr>
                <w:ilvl w:val="0"/>
                <w:numId w:val="3"/>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讲台关闭尺寸：1100*780*1000mm。</w:t>
            </w:r>
          </w:p>
          <w:p w14:paraId="5AD8E8F8">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讲桌采用钢木结合构造，钢板厚度1.</w:t>
            </w:r>
            <w:r>
              <w:rPr>
                <w:rFonts w:hint="eastAsia" w:ascii="宋体" w:hAnsi="宋体" w:eastAsia="宋体" w:cs="宋体"/>
                <w:b w:val="0"/>
                <w:bCs w:val="0"/>
                <w:color w:val="auto"/>
                <w:sz w:val="21"/>
                <w:szCs w:val="21"/>
                <w:highlight w:val="none"/>
                <w:lang w:eastAsia="zh-CN"/>
              </w:rPr>
              <w:t>0</w:t>
            </w:r>
            <w:r>
              <w:rPr>
                <w:rFonts w:hint="eastAsia" w:ascii="宋体" w:hAnsi="宋体" w:eastAsia="宋体" w:cs="宋体"/>
                <w:b w:val="0"/>
                <w:bCs w:val="0"/>
                <w:color w:val="auto"/>
                <w:sz w:val="21"/>
                <w:szCs w:val="21"/>
                <w:highlight w:val="none"/>
              </w:rPr>
              <w:t>mm。桌体上部分采用圆弧设计。讲台整体设计符合人体力学原理，提供左右实木扶手，供使用者扶用。工艺：脱脂、磷化、静电喷塑、溜平固化，重点部位须采用一次冲压成型技术；所有钣金部分均采用激光切割加工，所有尖角倒圆角不小于R3，保证使用者和维护者不划伤。盖门采取翻转方式，更加人性化的设计，解决了以往盖门沉重，女教师及年老教师开门比较困难的问题。</w:t>
            </w:r>
          </w:p>
          <w:p w14:paraId="4084F0A6">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3、合理的尺寸设计，合理的设备安排，国标19英寸机架，后背门设有带锁检修门，真正做到防盗功能。</w:t>
            </w:r>
          </w:p>
          <w:p w14:paraId="555C42A4">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4、钢木结合材料一体成型；实木扶手；桌面为12mm木质耐划台面；全封闭式结构，保障了多媒体设备的安全性。</w:t>
            </w:r>
          </w:p>
          <w:p w14:paraId="787154DE">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kern w:val="0"/>
                <w:sz w:val="21"/>
                <w:szCs w:val="21"/>
                <w:highlight w:val="none"/>
              </w:rPr>
              <w:t>整个讲台只使用一副滑轨，减少故障几率</w:t>
            </w:r>
            <w:r>
              <w:rPr>
                <w:rFonts w:hint="eastAsia" w:ascii="宋体" w:hAnsi="宋体" w:eastAsia="宋体" w:cs="宋体"/>
                <w:b w:val="0"/>
                <w:bCs w:val="0"/>
                <w:color w:val="auto"/>
                <w:sz w:val="21"/>
                <w:szCs w:val="21"/>
                <w:highlight w:val="none"/>
              </w:rPr>
              <w:t>。</w:t>
            </w:r>
          </w:p>
          <w:p w14:paraId="39C42091">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6、液晶显示器采用反转设计，显示器角度随意调节，可</w:t>
            </w:r>
            <w:r>
              <w:rPr>
                <w:rFonts w:hint="eastAsia" w:ascii="宋体" w:hAnsi="宋体" w:eastAsia="宋体" w:cs="宋体"/>
                <w:b w:val="0"/>
                <w:bCs w:val="0"/>
                <w:color w:val="auto"/>
                <w:kern w:val="0"/>
                <w:sz w:val="21"/>
                <w:szCs w:val="21"/>
                <w:highlight w:val="none"/>
              </w:rPr>
              <w:t>使视线和显示器接近垂直，可安装</w:t>
            </w:r>
            <w:r>
              <w:rPr>
                <w:rFonts w:hint="eastAsia" w:ascii="宋体" w:hAnsi="宋体" w:eastAsia="宋体" w:cs="宋体"/>
                <w:b w:val="0"/>
                <w:bCs w:val="0"/>
                <w:color w:val="auto"/>
                <w:sz w:val="21"/>
                <w:szCs w:val="21"/>
                <w:highlight w:val="none"/>
              </w:rPr>
              <w:t>17-24寸显示器（要求显示器后面有壁挂孔），关闭后所有设备都隐藏在讲台内；讲台操作由一把锁控制；显示器，键盘、鼠标、中控盒通过内置连环结构控制且互不影响独立操作。</w:t>
            </w:r>
          </w:p>
          <w:p w14:paraId="1C1E1A3F">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7、整体采用分体式结构，上下两部分采用分体组装。</w:t>
            </w:r>
          </w:p>
          <w:p w14:paraId="666DBC86">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8、键盘采用翻转式操作，显示器、中央控制系统、键盘互不影响独立操作。</w:t>
            </w:r>
          </w:p>
          <w:p w14:paraId="0E0D7A5D">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9、右侧采用隐藏抽拉式设计，</w:t>
            </w:r>
            <w:r>
              <w:rPr>
                <w:rFonts w:hint="eastAsia" w:ascii="宋体" w:hAnsi="宋体" w:eastAsia="宋体" w:cs="宋体"/>
                <w:b w:val="0"/>
                <w:bCs w:val="0"/>
                <w:color w:val="auto"/>
                <w:sz w:val="21"/>
                <w:szCs w:val="21"/>
                <w:highlight w:val="none"/>
                <w:shd w:val="clear" w:color="auto" w:fill="FBFBFB"/>
              </w:rPr>
              <w:t>承重不少于6公斤，可</w:t>
            </w:r>
            <w:r>
              <w:rPr>
                <w:rFonts w:hint="eastAsia" w:ascii="宋体" w:hAnsi="宋体" w:eastAsia="宋体" w:cs="宋体"/>
                <w:b w:val="0"/>
                <w:bCs w:val="0"/>
                <w:color w:val="auto"/>
                <w:sz w:val="21"/>
                <w:szCs w:val="21"/>
                <w:highlight w:val="none"/>
              </w:rPr>
              <w:t>安装视频展示台、高拍仪等。</w:t>
            </w:r>
          </w:p>
          <w:p w14:paraId="7F8D3F57">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10、桌面预留集成笔记本接口模块（USB两个\VGA一个\网络接口一个\ Audio一个\电源接口一个\话筒接口一个。</w:t>
            </w:r>
          </w:p>
          <w:p w14:paraId="08BCF0EA">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11、桌体下层内部采用标准机柜设计，带层板，所有设备可整齐固定。</w:t>
            </w:r>
          </w:p>
          <w:p w14:paraId="7B08BED0">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12、讲台内可放设备：教学终端、中控、实物展示台、键盘、显示器、电脑主机、功放、音响等教学设备； </w:t>
            </w:r>
          </w:p>
          <w:p w14:paraId="523C562B">
            <w:pPr>
              <w:pStyle w:val="13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13、讲台具备防盗、防火、防尘、散热强等功能：关闭时所有设备不外露，必须借助钥匙才能开启。</w:t>
            </w:r>
          </w:p>
        </w:tc>
      </w:tr>
      <w:tr w14:paraId="5D5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8CADCC9">
            <w:pPr>
              <w:jc w:val="center"/>
              <w:rPr>
                <w:rFonts w:hint="eastAsia" w:ascii="宋体" w:hAnsi="宋体" w:eastAsia="宋体" w:cs="宋体"/>
                <w:color w:val="auto"/>
                <w:sz w:val="21"/>
                <w:szCs w:val="21"/>
                <w:highlight w:val="none"/>
                <w:lang w:val="en-US" w:eastAsia="zh-CN"/>
              </w:rPr>
            </w:pPr>
          </w:p>
          <w:p w14:paraId="1F56C8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A2CEF5D">
            <w:pPr>
              <w:spacing w:line="240" w:lineRule="atLeast"/>
              <w:ind w:firstLine="105" w:firstLineChars="50"/>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color w:val="auto"/>
                <w:sz w:val="21"/>
                <w:szCs w:val="21"/>
                <w:highlight w:val="none"/>
              </w:rPr>
              <w:t>实训室环境建设</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78B308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定制</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3EFCD773">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32CE663">
            <w:pPr>
              <w:spacing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间</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0C34219A">
            <w:pPr>
              <w:widowControl/>
              <w:numPr>
                <w:ilvl w:val="0"/>
                <w:numId w:val="4"/>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线路改造：</w:t>
            </w:r>
            <w:r>
              <w:rPr>
                <w:rFonts w:hint="eastAsia" w:ascii="宋体" w:hAnsi="宋体" w:eastAsia="宋体" w:cs="宋体"/>
                <w:color w:val="auto"/>
                <w:sz w:val="21"/>
                <w:szCs w:val="21"/>
                <w:highlight w:val="none"/>
              </w:rPr>
              <w:t>按现有设备现场明线安装改造</w:t>
            </w:r>
            <w:r>
              <w:rPr>
                <w:rFonts w:hint="eastAsia" w:ascii="宋体" w:hAnsi="宋体" w:eastAsia="宋体" w:cs="宋体"/>
                <w:color w:val="auto"/>
                <w:sz w:val="21"/>
                <w:szCs w:val="21"/>
                <w:highlight w:val="none"/>
                <w:lang w:eastAsia="zh-CN"/>
              </w:rPr>
              <w:t>；</w:t>
            </w:r>
          </w:p>
          <w:p w14:paraId="5632D745">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文化墙翻新：人工及材料费，亚克力膜+PVC；</w:t>
            </w:r>
          </w:p>
          <w:p w14:paraId="4A140B17">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护墙板安装：蓝色护墙板，背面均匀涂专用胶(环氧树脂胶)，与龙骨贴合后加压固定，阴角处用L型板材拼接，阳角处用45º斜接或线条包角。背景墙木纹色护墙板，9mm阻燃板木工做基层；8mm成品护墙板</w:t>
            </w:r>
          </w:p>
          <w:p w14:paraId="71CE7518">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窗帘安装：窗帘顶部打孔，搭配吊环和罗马杆，尺寸3*3=6米，防晒隔热全遮光布料涤纶窗帘；</w:t>
            </w:r>
          </w:p>
          <w:p w14:paraId="6B060EFA">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广播音响线路的布置；</w:t>
            </w:r>
          </w:p>
          <w:p w14:paraId="619F44F6">
            <w:pPr>
              <w:widowControl/>
              <w:numPr>
                <w:ilvl w:val="0"/>
                <w:numId w:val="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风扇安装：工业吊扇，电镀防生锈，吊顶修复更换：拆除风扇后的吊顶进行修复更换、</w:t>
            </w:r>
          </w:p>
          <w:p w14:paraId="79B74434">
            <w:pPr>
              <w:pStyle w:val="132"/>
              <w:numPr>
                <w:ilvl w:val="0"/>
                <w:numId w:val="4"/>
              </w:num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PVC地胶：pvc防静电耐磨橡胶2mm，无有害气体释放，耐酸碱腐蚀；</w:t>
            </w:r>
          </w:p>
          <w:p w14:paraId="61A233CE">
            <w:pPr>
              <w:pStyle w:val="132"/>
              <w:numPr>
                <w:ilvl w:val="0"/>
                <w:numId w:val="4"/>
              </w:numPr>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刮腻子+地脚线：原有白色部分墙面刮腻子，部分墙面简单修补，6公分铝合金肌肤黑粘胶款。</w:t>
            </w:r>
          </w:p>
        </w:tc>
      </w:tr>
      <w:tr w14:paraId="3B3C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04223780">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65CC9F0">
            <w:pPr>
              <w:keepNext w:val="0"/>
              <w:keepLines w:val="0"/>
              <w:widowControl/>
              <w:suppressLineNumbers w:val="0"/>
              <w:ind w:firstLine="210" w:firstLineChars="100"/>
              <w:jc w:val="both"/>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高技能人才 实训基地建设内涵建设</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5DE6B8A9">
            <w:pPr>
              <w:widowControl/>
              <w:numPr>
                <w:ilvl w:val="0"/>
                <w:numId w:val="0"/>
              </w:numPr>
              <w:ind w:left="0" w:leftChars="0" w:firstLine="0" w:firstLineChars="0"/>
              <w:jc w:val="left"/>
              <w:rPr>
                <w:rFonts w:hint="eastAsia" w:ascii="宋体" w:hAnsi="宋体" w:eastAsia="宋体" w:cs="宋体"/>
                <w:color w:val="auto"/>
                <w:sz w:val="21"/>
                <w:szCs w:val="21"/>
                <w:highlight w:val="none"/>
                <w:lang w:val="en-US" w:eastAsia="zh-CN"/>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2C500487">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ECA2692">
            <w:pPr>
              <w:keepNext w:val="0"/>
              <w:keepLines w:val="0"/>
              <w:widowControl/>
              <w:suppressLineNumbers w:val="0"/>
              <w:ind w:firstLine="210" w:firstLineChars="10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5607" w:type="dxa"/>
            <w:tcBorders>
              <w:top w:val="single" w:color="auto" w:sz="4" w:space="0"/>
              <w:left w:val="single" w:color="auto" w:sz="4" w:space="0"/>
              <w:bottom w:val="single" w:color="auto" w:sz="4" w:space="0"/>
              <w:right w:val="single" w:color="auto" w:sz="4" w:space="0"/>
            </w:tcBorders>
            <w:noWrap w:val="0"/>
            <w:vAlign w:val="center"/>
          </w:tcPr>
          <w:p w14:paraId="1A2D591B">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1、组织专业组</w:t>
            </w:r>
            <w:r>
              <w:rPr>
                <w:rFonts w:hint="eastAsia" w:ascii="宋体" w:hAnsi="宋体" w:eastAsia="宋体" w:cs="宋体"/>
                <w:b w:val="0"/>
                <w:bCs w:val="0"/>
                <w:color w:val="auto"/>
                <w:sz w:val="21"/>
                <w:szCs w:val="21"/>
                <w:highlight w:val="none"/>
                <w:lang w:val="en-US" w:eastAsia="zh-CN"/>
              </w:rPr>
              <w:t>教师</w:t>
            </w:r>
            <w:r>
              <w:rPr>
                <w:rFonts w:hint="eastAsia" w:ascii="宋体" w:hAnsi="宋体" w:eastAsia="宋体" w:cs="宋体"/>
                <w:b w:val="0"/>
                <w:bCs w:val="0"/>
                <w:color w:val="auto"/>
                <w:sz w:val="21"/>
                <w:szCs w:val="21"/>
                <w:highlight w:val="none"/>
              </w:rPr>
              <w:t>到省内外职业教育示范性高技能人才实训基地交流学习</w:t>
            </w:r>
            <w:r>
              <w:rPr>
                <w:rFonts w:hint="eastAsia" w:ascii="宋体" w:hAnsi="宋体" w:eastAsia="宋体" w:cs="宋体"/>
                <w:b w:val="0"/>
                <w:bCs w:val="0"/>
                <w:color w:val="auto"/>
                <w:sz w:val="21"/>
                <w:szCs w:val="21"/>
                <w:highlight w:val="none"/>
                <w:lang w:val="en-US" w:eastAsia="zh-CN"/>
              </w:rPr>
              <w:t>费用</w:t>
            </w:r>
          </w:p>
          <w:p w14:paraId="6A37BE57">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kern w:val="0"/>
                <w:sz w:val="21"/>
                <w:szCs w:val="21"/>
                <w:highlight w:val="none"/>
              </w:rPr>
              <w:t>邀请企业专家或职教专家到校开展专题</w:t>
            </w:r>
            <w:r>
              <w:rPr>
                <w:rFonts w:hint="eastAsia" w:ascii="宋体" w:hAnsi="宋体" w:eastAsia="宋体" w:cs="宋体"/>
                <w:b w:val="0"/>
                <w:bCs w:val="0"/>
                <w:color w:val="auto"/>
                <w:sz w:val="21"/>
                <w:szCs w:val="21"/>
                <w:highlight w:val="none"/>
              </w:rPr>
              <w:t>工作座谈会、研讨会</w:t>
            </w:r>
            <w:r>
              <w:rPr>
                <w:rFonts w:hint="eastAsia" w:ascii="宋体" w:hAnsi="宋体" w:eastAsia="宋体" w:cs="宋体"/>
                <w:b w:val="0"/>
                <w:bCs w:val="0"/>
                <w:color w:val="auto"/>
                <w:sz w:val="21"/>
                <w:szCs w:val="21"/>
                <w:highlight w:val="none"/>
                <w:lang w:val="en-US" w:eastAsia="zh-CN"/>
              </w:rPr>
              <w:t>等费用</w:t>
            </w:r>
          </w:p>
          <w:p w14:paraId="6DF9FA12">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3、专业组教师</w:t>
            </w:r>
            <w:r>
              <w:rPr>
                <w:rFonts w:hint="eastAsia" w:ascii="宋体" w:hAnsi="宋体" w:eastAsia="宋体" w:cs="宋体"/>
                <w:b w:val="0"/>
                <w:bCs w:val="0"/>
                <w:color w:val="auto"/>
                <w:kern w:val="0"/>
                <w:sz w:val="21"/>
                <w:szCs w:val="21"/>
                <w:highlight w:val="none"/>
              </w:rPr>
              <w:t>教师参加各级各类培训、进修、研讨交流，提升教师高技能人才培训能力</w:t>
            </w:r>
            <w:r>
              <w:rPr>
                <w:rFonts w:hint="eastAsia" w:ascii="宋体" w:hAnsi="宋体" w:eastAsia="宋体" w:cs="宋体"/>
                <w:b w:val="0"/>
                <w:bCs w:val="0"/>
                <w:color w:val="auto"/>
                <w:kern w:val="0"/>
                <w:sz w:val="21"/>
                <w:szCs w:val="21"/>
                <w:highlight w:val="none"/>
                <w:lang w:val="en-US" w:eastAsia="zh-CN"/>
              </w:rPr>
              <w:t>费用</w:t>
            </w:r>
          </w:p>
          <w:p w14:paraId="67FFBA47">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kern w:val="0"/>
                <w:sz w:val="21"/>
                <w:szCs w:val="21"/>
                <w:highlight w:val="none"/>
              </w:rPr>
              <w:t>高技能人才培训体系建设</w:t>
            </w:r>
            <w:r>
              <w:rPr>
                <w:rFonts w:hint="eastAsia" w:ascii="宋体" w:hAnsi="宋体" w:eastAsia="宋体" w:cs="宋体"/>
                <w:b w:val="0"/>
                <w:bCs w:val="0"/>
                <w:color w:val="auto"/>
                <w:kern w:val="0"/>
                <w:sz w:val="21"/>
                <w:szCs w:val="21"/>
                <w:highlight w:val="none"/>
                <w:lang w:val="en-US" w:eastAsia="zh-CN"/>
              </w:rPr>
              <w:t>研究、教材编写、论文发表等费用。</w:t>
            </w:r>
          </w:p>
        </w:tc>
      </w:tr>
      <w:tr w14:paraId="775B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4" w:type="dxa"/>
            <w:gridSpan w:val="6"/>
            <w:tcBorders>
              <w:top w:val="single" w:color="auto" w:sz="4" w:space="0"/>
              <w:left w:val="single" w:color="auto" w:sz="4" w:space="0"/>
              <w:bottom w:val="single" w:color="auto" w:sz="4" w:space="0"/>
              <w:right w:val="single" w:color="auto" w:sz="4" w:space="0"/>
            </w:tcBorders>
            <w:noWrap w:val="0"/>
            <w:vAlign w:val="center"/>
          </w:tcPr>
          <w:p w14:paraId="2E88C46C">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b/>
                <w:color w:val="auto"/>
                <w:kern w:val="2"/>
                <w:highlight w:val="none"/>
              </w:rPr>
            </w:pPr>
          </w:p>
          <w:p w14:paraId="5B9001AD">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ascii="宋体" w:hAnsi="宋体"/>
                <w:b/>
                <w:color w:val="auto"/>
                <w:kern w:val="2"/>
                <w:highlight w:val="none"/>
              </w:rPr>
            </w:pPr>
            <w:r>
              <w:rPr>
                <w:rFonts w:hint="eastAsia" w:ascii="宋体" w:hAnsi="宋体"/>
                <w:b/>
                <w:color w:val="auto"/>
                <w:kern w:val="2"/>
                <w:highlight w:val="none"/>
              </w:rPr>
              <w:t xml:space="preserve">售后服务及其他要求： </w:t>
            </w:r>
          </w:p>
          <w:p w14:paraId="1B312BA7">
            <w:pPr>
              <w:widowControl/>
              <w:shd w:val="clear" w:color="auto" w:fill="FFFFFF"/>
              <w:rPr>
                <w:rFonts w:ascii="宋体"/>
                <w:color w:val="auto"/>
                <w:szCs w:val="21"/>
                <w:highlight w:val="none"/>
              </w:rPr>
            </w:pPr>
            <w:r>
              <w:rPr>
                <w:rFonts w:hint="eastAsia" w:ascii="宋体" w:hAnsi="宋体"/>
                <w:color w:val="auto"/>
                <w:szCs w:val="21"/>
                <w:highlight w:val="none"/>
              </w:rPr>
              <w:t>一、</w:t>
            </w:r>
            <w:r>
              <w:rPr>
                <w:rFonts w:hint="eastAsia" w:ascii="宋体" w:hAnsi="宋体"/>
                <w:b/>
                <w:color w:val="auto"/>
                <w:szCs w:val="21"/>
                <w:highlight w:val="none"/>
              </w:rPr>
              <w:t>合同签订期：</w:t>
            </w:r>
            <w:r>
              <w:rPr>
                <w:rFonts w:hint="eastAsia" w:ascii="宋体" w:hAnsi="宋体"/>
                <w:color w:val="auto"/>
                <w:szCs w:val="21"/>
                <w:highlight w:val="none"/>
              </w:rPr>
              <w:t>自中标通知书发出之日起</w:t>
            </w:r>
            <w:r>
              <w:rPr>
                <w:rFonts w:ascii="宋体" w:hAnsi="宋体"/>
                <w:color w:val="auto"/>
                <w:szCs w:val="21"/>
                <w:highlight w:val="none"/>
                <w:u w:val="single"/>
              </w:rPr>
              <w:t xml:space="preserve"> 7 </w:t>
            </w:r>
            <w:r>
              <w:rPr>
                <w:rFonts w:hint="eastAsia" w:ascii="宋体" w:hAnsi="宋体"/>
                <w:color w:val="auto"/>
                <w:szCs w:val="21"/>
                <w:highlight w:val="none"/>
              </w:rPr>
              <w:t>日内</w:t>
            </w:r>
          </w:p>
          <w:p w14:paraId="6273BAAD">
            <w:pPr>
              <w:widowControl/>
              <w:shd w:val="clear" w:color="auto" w:fill="FFFFFF"/>
              <w:rPr>
                <w:rFonts w:hint="eastAsia" w:ascii="宋体"/>
                <w:bCs/>
                <w:color w:val="auto"/>
                <w:szCs w:val="21"/>
                <w:highlight w:val="none"/>
                <w:u w:val="single"/>
              </w:rPr>
            </w:pPr>
            <w:r>
              <w:rPr>
                <w:rFonts w:hint="eastAsia" w:ascii="宋体" w:hAnsi="宋体"/>
                <w:color w:val="auto"/>
                <w:szCs w:val="21"/>
                <w:highlight w:val="none"/>
              </w:rPr>
              <w:t>二、交货时间及交货地点：交货时间：合同签订后</w:t>
            </w:r>
            <w:r>
              <w:rPr>
                <w:rFonts w:hint="eastAsia" w:ascii="宋体" w:hAnsi="宋体"/>
                <w:color w:val="auto"/>
                <w:szCs w:val="21"/>
                <w:highlight w:val="none"/>
                <w:u w:val="single"/>
              </w:rPr>
              <w:t>30</w:t>
            </w:r>
            <w:r>
              <w:rPr>
                <w:rFonts w:hint="eastAsia" w:ascii="宋体" w:hAnsi="宋体"/>
                <w:color w:val="auto"/>
                <w:szCs w:val="21"/>
                <w:highlight w:val="none"/>
              </w:rPr>
              <w:t>天内，交货地点</w:t>
            </w:r>
            <w:r>
              <w:rPr>
                <w:rFonts w:hint="eastAsia" w:ascii="宋体" w:hAnsi="宋体"/>
                <w:b/>
                <w:color w:val="auto"/>
                <w:szCs w:val="21"/>
                <w:highlight w:val="none"/>
              </w:rPr>
              <w:t>：</w:t>
            </w:r>
            <w:r>
              <w:rPr>
                <w:rFonts w:hint="eastAsia" w:ascii="宋体" w:hAnsi="宋体"/>
                <w:bCs/>
                <w:color w:val="auto"/>
                <w:szCs w:val="21"/>
                <w:highlight w:val="none"/>
                <w:u w:val="single"/>
              </w:rPr>
              <w:t>南宁市</w:t>
            </w:r>
            <w:r>
              <w:rPr>
                <w:rFonts w:ascii="宋体" w:hAnsi="宋体"/>
                <w:bCs/>
                <w:color w:val="auto"/>
                <w:szCs w:val="21"/>
                <w:highlight w:val="none"/>
                <w:u w:val="single"/>
              </w:rPr>
              <w:t xml:space="preserve"> </w:t>
            </w:r>
            <w:r>
              <w:rPr>
                <w:rFonts w:hint="eastAsia" w:ascii="宋体" w:hAnsi="宋体"/>
                <w:color w:val="auto"/>
                <w:szCs w:val="21"/>
                <w:highlight w:val="none"/>
              </w:rPr>
              <w:t>（广西工业技师学院）</w:t>
            </w:r>
          </w:p>
          <w:p w14:paraId="0190BCA5">
            <w:pPr>
              <w:widowControl/>
              <w:shd w:val="clear" w:color="auto" w:fill="FFFFFF"/>
              <w:rPr>
                <w:rFonts w:ascii="宋体"/>
                <w:color w:val="auto"/>
                <w:szCs w:val="21"/>
                <w:highlight w:val="none"/>
              </w:rPr>
            </w:pPr>
            <w:r>
              <w:rPr>
                <w:rFonts w:hint="eastAsia" w:ascii="宋体" w:hAnsi="宋体"/>
                <w:bCs/>
                <w:color w:val="auto"/>
                <w:szCs w:val="21"/>
                <w:highlight w:val="none"/>
              </w:rPr>
              <w:t>三、</w:t>
            </w:r>
            <w:r>
              <w:rPr>
                <w:rFonts w:hint="eastAsia" w:ascii="宋体" w:hAnsi="宋体"/>
                <w:b/>
                <w:bCs/>
                <w:color w:val="auto"/>
                <w:szCs w:val="21"/>
                <w:highlight w:val="none"/>
              </w:rPr>
              <w:t>交货方式：</w:t>
            </w:r>
            <w:r>
              <w:rPr>
                <w:rFonts w:hint="eastAsia" w:ascii="宋体" w:hAnsi="宋体"/>
                <w:bCs/>
                <w:color w:val="auto"/>
                <w:szCs w:val="21"/>
                <w:highlight w:val="none"/>
              </w:rPr>
              <w:t>现场交货</w:t>
            </w:r>
          </w:p>
          <w:p w14:paraId="6D414D44">
            <w:pPr>
              <w:widowControl/>
              <w:shd w:val="clear" w:color="auto" w:fill="FFFFFF"/>
              <w:rPr>
                <w:rFonts w:ascii="宋体"/>
                <w:color w:val="auto"/>
                <w:szCs w:val="21"/>
                <w:highlight w:val="none"/>
              </w:rPr>
            </w:pPr>
            <w:r>
              <w:rPr>
                <w:rFonts w:hint="eastAsia" w:ascii="宋体" w:hAnsi="宋体"/>
                <w:color w:val="auto"/>
                <w:szCs w:val="21"/>
                <w:highlight w:val="none"/>
              </w:rPr>
              <w:t>四、</w:t>
            </w:r>
            <w:r>
              <w:rPr>
                <w:rFonts w:hint="eastAsia" w:ascii="宋体" w:hAnsi="宋体"/>
                <w:b/>
                <w:color w:val="auto"/>
                <w:szCs w:val="21"/>
                <w:highlight w:val="none"/>
              </w:rPr>
              <w:t>售后服务要求：</w:t>
            </w:r>
          </w:p>
          <w:p w14:paraId="3F430102">
            <w:pPr>
              <w:widowControl/>
              <w:shd w:val="clear" w:color="auto" w:fill="FFFFFF"/>
              <w:ind w:firstLine="315" w:firstLineChars="15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、质量保证期</w:t>
            </w:r>
            <w:r>
              <w:rPr>
                <w:rFonts w:ascii="宋体" w:hAnsi="宋体"/>
                <w:color w:val="auto"/>
                <w:szCs w:val="21"/>
                <w:highlight w:val="none"/>
                <w:u w:val="single"/>
              </w:rPr>
              <w:t xml:space="preserve">  </w:t>
            </w:r>
            <w:r>
              <w:rPr>
                <w:rFonts w:hint="eastAsia" w:ascii="宋体" w:hAnsi="宋体"/>
                <w:color w:val="auto"/>
                <w:szCs w:val="21"/>
                <w:highlight w:val="none"/>
                <w:u w:val="single"/>
              </w:rPr>
              <w:t>壹</w:t>
            </w:r>
            <w:r>
              <w:rPr>
                <w:rFonts w:ascii="宋体" w:hAnsi="宋体"/>
                <w:color w:val="auto"/>
                <w:szCs w:val="21"/>
                <w:highlight w:val="none"/>
                <w:u w:val="single"/>
              </w:rPr>
              <w:t xml:space="preserve"> </w:t>
            </w:r>
            <w:r>
              <w:rPr>
                <w:rFonts w:hint="eastAsia" w:ascii="宋体" w:hAnsi="宋体"/>
                <w:color w:val="auto"/>
                <w:szCs w:val="21"/>
                <w:highlight w:val="none"/>
              </w:rPr>
              <w:t>年（自交货、施工安装并验收合格之日起计）。</w:t>
            </w:r>
          </w:p>
          <w:p w14:paraId="1531EAF2">
            <w:pPr>
              <w:widowControl/>
              <w:shd w:val="clear" w:color="auto" w:fill="FFFFFF"/>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color w:val="auto"/>
                <w:szCs w:val="21"/>
                <w:highlight w:val="none"/>
              </w:rPr>
              <w:t>提供</w:t>
            </w:r>
            <w:r>
              <w:rPr>
                <w:color w:val="auto"/>
                <w:szCs w:val="21"/>
                <w:highlight w:val="none"/>
              </w:rPr>
              <w:t>7*24</w:t>
            </w:r>
            <w:r>
              <w:rPr>
                <w:rFonts w:hint="eastAsia"/>
                <w:color w:val="auto"/>
                <w:szCs w:val="21"/>
                <w:highlight w:val="none"/>
              </w:rPr>
              <w:t>小时服务；</w:t>
            </w:r>
            <w:r>
              <w:rPr>
                <w:rFonts w:hint="eastAsia" w:ascii="宋体" w:hAnsi="宋体"/>
                <w:color w:val="auto"/>
                <w:szCs w:val="21"/>
                <w:highlight w:val="none"/>
              </w:rPr>
              <w:t>中标供应商接到故障通知后在</w:t>
            </w:r>
            <w:r>
              <w:rPr>
                <w:rFonts w:ascii="宋体" w:hAnsi="宋体"/>
                <w:color w:val="auto"/>
                <w:szCs w:val="21"/>
                <w:highlight w:val="none"/>
                <w:u w:val="single"/>
              </w:rPr>
              <w:t xml:space="preserve">  2  </w:t>
            </w:r>
            <w:r>
              <w:rPr>
                <w:rFonts w:hint="eastAsia" w:ascii="宋体" w:hAnsi="宋体"/>
                <w:color w:val="auto"/>
                <w:szCs w:val="21"/>
                <w:highlight w:val="none"/>
              </w:rPr>
              <w:t>小时内到达采购人指定现场，</w:t>
            </w:r>
            <w:r>
              <w:rPr>
                <w:rFonts w:hint="eastAsia" w:ascii="宋体" w:hAnsi="宋体"/>
                <w:bCs/>
                <w:color w:val="auto"/>
                <w:szCs w:val="21"/>
                <w:highlight w:val="none"/>
              </w:rPr>
              <w:t>在</w:t>
            </w:r>
            <w:r>
              <w:rPr>
                <w:rFonts w:ascii="宋体" w:hAnsi="宋体"/>
                <w:bCs/>
                <w:color w:val="auto"/>
                <w:szCs w:val="21"/>
                <w:highlight w:val="none"/>
              </w:rPr>
              <w:t>8</w:t>
            </w:r>
            <w:r>
              <w:rPr>
                <w:rFonts w:hint="eastAsia" w:ascii="宋体" w:hAnsi="宋体"/>
                <w:bCs/>
                <w:color w:val="auto"/>
                <w:szCs w:val="21"/>
                <w:highlight w:val="none"/>
              </w:rPr>
              <w:t>小时内不能解决的，供应商须在一个工作日内提供与原设备</w:t>
            </w:r>
            <w:r>
              <w:rPr>
                <w:rFonts w:hint="eastAsia" w:ascii="宋体" w:hAnsi="宋体"/>
                <w:color w:val="auto"/>
                <w:szCs w:val="21"/>
                <w:highlight w:val="none"/>
              </w:rPr>
              <w:t>技术参数要求相同或高于</w:t>
            </w:r>
            <w:r>
              <w:rPr>
                <w:rFonts w:hint="eastAsia" w:ascii="宋体" w:hAnsi="宋体"/>
                <w:bCs/>
                <w:color w:val="auto"/>
                <w:szCs w:val="21"/>
                <w:highlight w:val="none"/>
              </w:rPr>
              <w:t>原设备</w:t>
            </w:r>
            <w:r>
              <w:rPr>
                <w:rFonts w:hint="eastAsia" w:ascii="宋体" w:hAnsi="宋体"/>
                <w:color w:val="auto"/>
                <w:szCs w:val="21"/>
                <w:highlight w:val="none"/>
              </w:rPr>
              <w:t>技术参数要求的</w:t>
            </w:r>
            <w:r>
              <w:rPr>
                <w:rFonts w:hint="eastAsia" w:ascii="宋体" w:hAnsi="宋体"/>
                <w:bCs/>
                <w:color w:val="auto"/>
                <w:szCs w:val="21"/>
                <w:highlight w:val="none"/>
              </w:rPr>
              <w:t>备用产品，以保证采购人的正常工作</w:t>
            </w:r>
            <w:r>
              <w:rPr>
                <w:rFonts w:hint="eastAsia" w:ascii="宋体" w:hAnsi="宋体"/>
                <w:color w:val="auto"/>
                <w:szCs w:val="21"/>
                <w:highlight w:val="none"/>
              </w:rPr>
              <w:t>。</w:t>
            </w:r>
          </w:p>
          <w:p w14:paraId="0373FED5">
            <w:pPr>
              <w:rPr>
                <w:rFonts w:ascii="宋体"/>
                <w:color w:val="auto"/>
                <w:szCs w:val="21"/>
                <w:highlight w:val="none"/>
              </w:rPr>
            </w:pPr>
            <w:r>
              <w:rPr>
                <w:rFonts w:hint="eastAsia" w:ascii="宋体" w:hAnsi="宋体"/>
                <w:color w:val="auto"/>
                <w:szCs w:val="21"/>
                <w:highlight w:val="none"/>
              </w:rPr>
              <w:t>五、</w:t>
            </w:r>
            <w:r>
              <w:rPr>
                <w:rFonts w:hint="eastAsia" w:ascii="宋体" w:hAnsi="宋体"/>
                <w:b/>
                <w:color w:val="auto"/>
                <w:szCs w:val="21"/>
                <w:highlight w:val="none"/>
              </w:rPr>
              <w:t>其他要求：</w:t>
            </w:r>
          </w:p>
          <w:p w14:paraId="11B51B74">
            <w:pPr>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lang w:eastAsia="zh-CN"/>
              </w:rPr>
              <w:t>投标</w:t>
            </w:r>
            <w:r>
              <w:rPr>
                <w:rFonts w:hint="eastAsia" w:ascii="宋体" w:hAnsi="宋体"/>
                <w:color w:val="auto"/>
                <w:szCs w:val="21"/>
                <w:highlight w:val="none"/>
              </w:rPr>
              <w:t>报价为采购人指定地点的现场交货价，包括：</w:t>
            </w:r>
          </w:p>
          <w:p w14:paraId="071C07DA">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）货物的价格；</w:t>
            </w:r>
          </w:p>
          <w:p w14:paraId="2147E96A">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）货物的标准附件、备品备件、专用工具的价格；</w:t>
            </w:r>
          </w:p>
          <w:p w14:paraId="02865BFD">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）运输、装卸、调试、培训、技术支持、售后服务等费用；</w:t>
            </w:r>
          </w:p>
          <w:p w14:paraId="382EA3FF">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）必要的保险费用和各项税费；</w:t>
            </w:r>
          </w:p>
          <w:p w14:paraId="49617D07">
            <w:pPr>
              <w:ind w:firstLine="630" w:firstLineChars="3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）包括工程施工、安装费用。</w:t>
            </w:r>
          </w:p>
          <w:p w14:paraId="5EFFA043">
            <w:pPr>
              <w:adjustRightInd w:val="0"/>
              <w:snapToGrid w:val="0"/>
              <w:spacing w:line="340" w:lineRule="exact"/>
              <w:ind w:firstLine="315" w:firstLineChars="15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、付款方式：本项目无预付款，供应商交货、施工安装</w:t>
            </w:r>
            <w:r>
              <w:rPr>
                <w:rFonts w:hint="eastAsia" w:ascii="宋体" w:hAnsi="宋体"/>
                <w:bCs/>
                <w:color w:val="auto"/>
                <w:szCs w:val="21"/>
                <w:highlight w:val="none"/>
              </w:rPr>
              <w:t>完毕</w:t>
            </w:r>
            <w:r>
              <w:rPr>
                <w:rFonts w:hint="eastAsia" w:ascii="宋体" w:hAnsi="宋体"/>
                <w:color w:val="auto"/>
                <w:szCs w:val="21"/>
                <w:highlight w:val="none"/>
              </w:rPr>
              <w:t>并验收合格后，一次性支付合同款。</w:t>
            </w:r>
          </w:p>
          <w:p w14:paraId="18797BD9">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b/>
                <w:color w:val="auto"/>
                <w:highlight w:val="none"/>
              </w:rPr>
            </w:pPr>
            <w:r>
              <w:rPr>
                <w:rFonts w:hint="eastAsia" w:ascii="宋体" w:hAnsi="宋体"/>
                <w:b/>
                <w:color w:val="auto"/>
                <w:highlight w:val="none"/>
                <w:lang w:val="en-US" w:eastAsia="zh-CN"/>
              </w:rPr>
              <w:t>六</w:t>
            </w:r>
            <w:r>
              <w:rPr>
                <w:rFonts w:hint="eastAsia" w:ascii="宋体" w:hAnsi="宋体"/>
                <w:b/>
                <w:color w:val="auto"/>
                <w:highlight w:val="none"/>
              </w:rPr>
              <w:t>、根据财库[2014] 90号文规定，</w:t>
            </w:r>
            <w:r>
              <w:rPr>
                <w:rFonts w:hint="eastAsia" w:ascii="宋体" w:hAnsi="宋体"/>
                <w:color w:val="auto"/>
                <w:kern w:val="2"/>
                <w:highlight w:val="none"/>
              </w:rPr>
              <w:t>计算机设备（台式计算机、便携式计算机）、输入输出设备（激光打印机、针式打印机、液晶显示器）、制冷空调设备、镇流器、生活用电器（空调机、电热水器）、照明设备、电视设备、便器、水嘴等九类产品为政府强制采购节能产品，若采购货物含有此类产品时，投标人的投标货物必须使用财政部现行《节能产品政府采购清单》目录内的产品</w:t>
            </w:r>
            <w:r>
              <w:rPr>
                <w:rFonts w:hint="eastAsia" w:ascii="宋体" w:hAnsi="宋体"/>
                <w:b/>
                <w:color w:val="auto"/>
                <w:highlight w:val="none"/>
              </w:rPr>
              <w:t>（节能清单请从中国政府采购网</w:t>
            </w:r>
            <w:r>
              <w:rPr>
                <w:rFonts w:ascii="宋体" w:hAnsi="宋体"/>
                <w:b/>
                <w:color w:val="auto"/>
                <w:highlight w:val="none"/>
              </w:rPr>
              <w:fldChar w:fldCharType="begin"/>
            </w:r>
            <w:r>
              <w:rPr>
                <w:rFonts w:ascii="宋体" w:hAnsi="宋体"/>
                <w:b/>
                <w:color w:val="auto"/>
                <w:highlight w:val="none"/>
              </w:rPr>
              <w:instrText xml:space="preserve"> HYPERLINK "txfile:platformres:MsgMgr\\msgmgr.htm" </w:instrText>
            </w:r>
            <w:r>
              <w:rPr>
                <w:rFonts w:ascii="宋体" w:hAnsi="宋体"/>
                <w:b/>
                <w:color w:val="auto"/>
                <w:highlight w:val="none"/>
              </w:rPr>
              <w:fldChar w:fldCharType="separate"/>
            </w:r>
            <w:r>
              <w:rPr>
                <w:rStyle w:val="43"/>
                <w:rFonts w:hint="eastAsia" w:hAnsi="宋体"/>
                <w:b/>
                <w:color w:val="auto"/>
                <w:highlight w:val="none"/>
              </w:rPr>
              <w:t>www.ccgp.gov.cn</w:t>
            </w:r>
            <w:r>
              <w:rPr>
                <w:rFonts w:ascii="宋体" w:hAnsi="宋体"/>
                <w:b/>
                <w:color w:val="auto"/>
                <w:highlight w:val="none"/>
              </w:rPr>
              <w:fldChar w:fldCharType="end"/>
            </w:r>
            <w:r>
              <w:rPr>
                <w:rFonts w:hint="eastAsia" w:ascii="宋体" w:hAnsi="宋体"/>
                <w:b/>
                <w:color w:val="auto"/>
                <w:highlight w:val="none"/>
              </w:rPr>
              <w:t>查询）。本分标采购需求中凡列入该文件规定的产品，</w:t>
            </w:r>
            <w:r>
              <w:rPr>
                <w:rFonts w:hint="eastAsia" w:ascii="宋体" w:hAnsi="宋体"/>
                <w:b/>
                <w:color w:val="auto"/>
                <w:highlight w:val="none"/>
                <w:lang w:val="en-US" w:eastAsia="zh-CN"/>
              </w:rPr>
              <w:t>投</w:t>
            </w:r>
            <w:r>
              <w:rPr>
                <w:rFonts w:hint="eastAsia" w:ascii="宋体" w:hAnsi="宋体"/>
                <w:b/>
                <w:color w:val="auto"/>
                <w:highlight w:val="none"/>
              </w:rPr>
              <w:t>标人</w:t>
            </w:r>
            <w:r>
              <w:rPr>
                <w:rFonts w:hint="eastAsia" w:ascii="宋体" w:hAnsi="宋体"/>
                <w:b/>
                <w:color w:val="auto"/>
                <w:highlight w:val="none"/>
                <w:lang w:val="en-US" w:eastAsia="zh-CN"/>
              </w:rPr>
              <w:t>投</w:t>
            </w:r>
            <w:r>
              <w:rPr>
                <w:rFonts w:hint="eastAsia" w:ascii="宋体" w:hAnsi="宋体"/>
                <w:b/>
                <w:color w:val="auto"/>
                <w:highlight w:val="none"/>
              </w:rPr>
              <w:t>标时必须提供所投产品属于强制采购节能产品清单的证明。</w:t>
            </w:r>
          </w:p>
          <w:p w14:paraId="4AEB3A48">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cs="宋体"/>
                <w:color w:val="auto"/>
                <w:szCs w:val="21"/>
                <w:highlight w:val="none"/>
              </w:rPr>
            </w:pPr>
            <w:r>
              <w:rPr>
                <w:rFonts w:hint="eastAsia" w:ascii="宋体" w:hAnsi="宋体"/>
                <w:b/>
                <w:color w:val="auto"/>
                <w:highlight w:val="none"/>
                <w:lang w:val="en-US" w:eastAsia="zh-CN"/>
              </w:rPr>
              <w:t>七、</w:t>
            </w:r>
            <w:r>
              <w:rPr>
                <w:rFonts w:hint="eastAsia" w:ascii="宋体" w:hAnsi="宋体" w:cs="宋体"/>
                <w:b/>
                <w:color w:val="auto"/>
                <w:szCs w:val="21"/>
                <w:highlight w:val="none"/>
              </w:rPr>
              <w:t>▲核心产品</w:t>
            </w:r>
            <w:r>
              <w:rPr>
                <w:rFonts w:hint="eastAsia" w:ascii="宋体" w:hAnsi="宋体" w:cs="宋体"/>
                <w:b/>
                <w:color w:val="auto"/>
                <w:szCs w:val="21"/>
                <w:highlight w:val="none"/>
                <w:lang w:eastAsia="zh-CN"/>
              </w:rPr>
              <w:t>：</w:t>
            </w:r>
            <w:r>
              <w:rPr>
                <w:rFonts w:hint="eastAsia" w:ascii="宋体" w:hAnsi="宋体" w:cs="宋体"/>
                <w:color w:val="auto"/>
                <w:szCs w:val="21"/>
                <w:highlight w:val="none"/>
              </w:rPr>
              <w:t>本表的核心产品为第</w:t>
            </w:r>
            <w:r>
              <w:rPr>
                <w:rFonts w:hint="eastAsia" w:ascii="宋体" w:hAnsi="宋体" w:cs="宋体"/>
                <w:color w:val="auto"/>
                <w:szCs w:val="21"/>
                <w:highlight w:val="none"/>
                <w:u w:val="single"/>
                <w:lang w:val="en-US" w:eastAsia="zh-CN"/>
              </w:rPr>
              <w:t xml:space="preserve"> 1、2、3 </w:t>
            </w:r>
            <w:r>
              <w:rPr>
                <w:rFonts w:hint="eastAsia" w:ascii="宋体" w:hAnsi="宋体" w:cs="宋体"/>
                <w:color w:val="auto"/>
                <w:szCs w:val="21"/>
                <w:highlight w:val="none"/>
              </w:rPr>
              <w:t>项产品，“</w:t>
            </w:r>
            <w:r>
              <w:rPr>
                <w:rFonts w:hint="eastAsia" w:ascii="宋体" w:hAnsi="宋体" w:eastAsia="宋体" w:cs="宋体"/>
                <w:b w:val="0"/>
                <w:bCs w:val="0"/>
                <w:color w:val="auto"/>
                <w:sz w:val="21"/>
                <w:szCs w:val="21"/>
                <w:highlight w:val="none"/>
                <w:lang w:val="en-US" w:eastAsia="zh-CN"/>
              </w:rPr>
              <w:t>过程控制自动化实训装置</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数字化网络化智能测控系统</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仪表</w:t>
            </w:r>
            <w:r>
              <w:rPr>
                <w:rFonts w:hint="eastAsia" w:ascii="宋体" w:hAnsi="宋体" w:eastAsia="宋体" w:cs="宋体"/>
                <w:b w:val="0"/>
                <w:bCs w:val="0"/>
                <w:color w:val="auto"/>
                <w:sz w:val="21"/>
                <w:szCs w:val="21"/>
                <w:highlight w:val="none"/>
              </w:rPr>
              <w:t>多功能操作实训台</w:t>
            </w:r>
            <w:r>
              <w:rPr>
                <w:rFonts w:hint="eastAsia" w:ascii="宋体" w:hAnsi="宋体" w:cs="宋体"/>
                <w:color w:val="auto"/>
                <w:szCs w:val="21"/>
                <w:highlight w:val="none"/>
              </w:rPr>
              <w:t>”。</w:t>
            </w:r>
          </w:p>
          <w:p w14:paraId="519958D7">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default"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八、</w:t>
            </w:r>
            <w:r>
              <w:rPr>
                <w:rFonts w:hint="eastAsia" w:ascii="宋体" w:hAnsi="宋体" w:cs="宋体"/>
                <w:b/>
                <w:bCs/>
                <w:color w:val="auto"/>
                <w:szCs w:val="21"/>
                <w:highlight w:val="none"/>
              </w:rPr>
              <w:t>进口产品说明</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本分标货物不接受进口产品（即通过中国海关报关验放进入中国境内且产自关境外的产品）参与</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w:t>
            </w:r>
            <w:r>
              <w:rPr>
                <w:rFonts w:hint="eastAsia" w:ascii="宋体" w:hAnsi="宋体" w:cs="宋体"/>
                <w:b/>
                <w:color w:val="auto"/>
                <w:szCs w:val="21"/>
                <w:highlight w:val="none"/>
              </w:rPr>
              <w:t>如有进口产品参与</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的作无效标处理</w:t>
            </w:r>
            <w:r>
              <w:rPr>
                <w:rFonts w:hint="eastAsia" w:ascii="宋体" w:hAnsi="宋体" w:cs="宋体"/>
                <w:color w:val="auto"/>
                <w:szCs w:val="21"/>
                <w:highlight w:val="none"/>
              </w:rPr>
              <w:t>。</w:t>
            </w:r>
          </w:p>
        </w:tc>
      </w:tr>
    </w:tbl>
    <w:p w14:paraId="1A41CFD6">
      <w:pPr>
        <w:rPr>
          <w:rFonts w:hint="eastAsia"/>
          <w:color w:val="auto"/>
          <w:highlight w:val="none"/>
        </w:rPr>
      </w:pPr>
    </w:p>
    <w:p w14:paraId="1FB14774">
      <w:pPr>
        <w:pStyle w:val="63"/>
        <w:spacing w:line="380" w:lineRule="exact"/>
        <w:jc w:val="both"/>
        <w:rPr>
          <w:rFonts w:hint="eastAsia" w:cs="宋体"/>
          <w:color w:val="auto"/>
          <w:sz w:val="32"/>
          <w:highlight w:val="none"/>
          <w:lang w:val="en-US" w:eastAsia="zh-CN"/>
        </w:rPr>
      </w:pPr>
    </w:p>
    <w:p w14:paraId="5733CE15">
      <w:pPr>
        <w:rPr>
          <w:rFonts w:hint="eastAsia"/>
          <w:color w:val="auto"/>
          <w:highlight w:val="none"/>
          <w:lang w:val="en-US" w:eastAsia="zh-CN"/>
        </w:rPr>
      </w:pPr>
    </w:p>
    <w:p w14:paraId="67D36352">
      <w:pPr>
        <w:pStyle w:val="63"/>
        <w:spacing w:line="380" w:lineRule="exact"/>
        <w:jc w:val="both"/>
        <w:rPr>
          <w:rFonts w:hint="eastAsia" w:ascii="宋体" w:eastAsia="宋体" w:cs="宋体"/>
          <w:b w:val="0"/>
          <w:bCs w:val="0"/>
          <w:color w:val="auto"/>
          <w:sz w:val="32"/>
          <w:highlight w:val="none"/>
        </w:rPr>
      </w:pPr>
      <w:bookmarkStart w:id="37" w:name="_Toc27791"/>
      <w:r>
        <w:rPr>
          <w:rFonts w:hint="eastAsia" w:cs="宋体"/>
          <w:color w:val="auto"/>
          <w:sz w:val="32"/>
          <w:highlight w:val="none"/>
          <w:lang w:val="en-US" w:eastAsia="zh-CN"/>
        </w:rPr>
        <w:t>02</w:t>
      </w:r>
      <w:r>
        <w:rPr>
          <w:rFonts w:hint="eastAsia" w:ascii="宋体" w:eastAsia="宋体" w:cs="宋体"/>
          <w:color w:val="auto"/>
          <w:sz w:val="32"/>
          <w:highlight w:val="none"/>
        </w:rPr>
        <w:t>分标</w:t>
      </w:r>
      <w:r>
        <w:rPr>
          <w:rFonts w:hint="eastAsia" w:ascii="宋体" w:eastAsia="宋体" w:cs="宋体"/>
          <w:b w:val="0"/>
          <w:bCs w:val="0"/>
          <w:color w:val="auto"/>
          <w:sz w:val="32"/>
          <w:highlight w:val="none"/>
        </w:rPr>
        <w:t>：中式烹调师职业培训基地建设教学仪器设备采购</w:t>
      </w:r>
      <w:bookmarkEnd w:id="37"/>
    </w:p>
    <w:tbl>
      <w:tblPr>
        <w:tblStyle w:val="3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43"/>
        <w:gridCol w:w="898"/>
        <w:gridCol w:w="583"/>
        <w:gridCol w:w="597"/>
        <w:gridCol w:w="5302"/>
      </w:tblGrid>
      <w:tr w14:paraId="795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8A5C3D8">
            <w:pPr>
              <w:tabs>
                <w:tab w:val="left" w:pos="180"/>
                <w:tab w:val="left" w:pos="1620"/>
              </w:tabs>
              <w:spacing w:line="5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162ECFB">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80E775B">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参考品牌型号规格</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F892BB6">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18345FF">
            <w:pPr>
              <w:tabs>
                <w:tab w:val="left" w:pos="180"/>
                <w:tab w:val="left" w:pos="1620"/>
              </w:tabs>
              <w:spacing w:line="280" w:lineRule="exact"/>
              <w:jc w:val="center"/>
              <w:rPr>
                <w:rFonts w:ascii="宋体" w:hAnsi="宋体"/>
                <w:b/>
                <w:color w:val="auto"/>
                <w:szCs w:val="21"/>
                <w:highlight w:val="none"/>
              </w:rPr>
            </w:pPr>
            <w:r>
              <w:rPr>
                <w:rFonts w:hint="eastAsia" w:ascii="宋体" w:hAnsi="宋体"/>
                <w:b/>
                <w:color w:val="auto"/>
                <w:szCs w:val="21"/>
                <w:highlight w:val="none"/>
              </w:rPr>
              <w:t>单位</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E7F32B4">
            <w:pPr>
              <w:tabs>
                <w:tab w:val="left" w:pos="180"/>
                <w:tab w:val="left" w:pos="1620"/>
              </w:tabs>
              <w:spacing w:line="500" w:lineRule="exact"/>
              <w:jc w:val="center"/>
              <w:rPr>
                <w:rFonts w:ascii="宋体" w:hAnsi="宋体"/>
                <w:b/>
                <w:color w:val="auto"/>
                <w:szCs w:val="21"/>
                <w:highlight w:val="none"/>
              </w:rPr>
            </w:pPr>
            <w:r>
              <w:rPr>
                <w:rFonts w:hint="eastAsia" w:ascii="宋体" w:hAnsi="宋体"/>
                <w:b/>
                <w:color w:val="auto"/>
                <w:szCs w:val="21"/>
                <w:highlight w:val="none"/>
              </w:rPr>
              <w:t>技术参数及性能配置要求</w:t>
            </w:r>
          </w:p>
        </w:tc>
      </w:tr>
      <w:tr w14:paraId="54FE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96AFFC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D1659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实训资源管理平台</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D8A3DC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CFEAB5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CF678A6">
            <w:pPr>
              <w:widowControl/>
              <w:jc w:val="center"/>
              <w:textAlignment w:val="center"/>
              <w:rPr>
                <w:rFonts w:hint="eastAsia" w:ascii="宋体" w:hAnsi="宋体" w:cs="宋体"/>
                <w:color w:val="auto"/>
                <w:kern w:val="0"/>
                <w:szCs w:val="21"/>
                <w:highlight w:val="none"/>
                <w:lang w:bidi="ar"/>
              </w:rPr>
            </w:pPr>
          </w:p>
          <w:p w14:paraId="5682CAC8">
            <w:pPr>
              <w:widowControl/>
              <w:jc w:val="center"/>
              <w:textAlignment w:val="center"/>
              <w:rPr>
                <w:rFonts w:hint="eastAsia" w:ascii="宋体" w:hAnsi="宋体" w:cs="宋体"/>
                <w:color w:val="auto"/>
                <w:kern w:val="0"/>
                <w:szCs w:val="21"/>
                <w:highlight w:val="none"/>
                <w:lang w:bidi="ar"/>
              </w:rPr>
            </w:pPr>
          </w:p>
          <w:p w14:paraId="307FA5E1">
            <w:pPr>
              <w:widowControl/>
              <w:jc w:val="center"/>
              <w:textAlignment w:val="center"/>
              <w:rPr>
                <w:rFonts w:hint="eastAsia" w:ascii="宋体" w:hAnsi="宋体" w:cs="宋体"/>
                <w:color w:val="auto"/>
                <w:kern w:val="0"/>
                <w:szCs w:val="21"/>
                <w:highlight w:val="none"/>
                <w:lang w:bidi="ar"/>
              </w:rPr>
            </w:pPr>
          </w:p>
          <w:p w14:paraId="7D3568E4">
            <w:pPr>
              <w:widowControl/>
              <w:jc w:val="center"/>
              <w:textAlignment w:val="center"/>
              <w:rPr>
                <w:rFonts w:hint="eastAsia" w:ascii="宋体" w:hAnsi="宋体" w:cs="宋体"/>
                <w:color w:val="auto"/>
                <w:kern w:val="0"/>
                <w:szCs w:val="21"/>
                <w:highlight w:val="none"/>
                <w:lang w:bidi="ar"/>
              </w:rPr>
            </w:pPr>
          </w:p>
          <w:p w14:paraId="05F5D563">
            <w:pPr>
              <w:widowControl/>
              <w:jc w:val="center"/>
              <w:textAlignment w:val="center"/>
              <w:rPr>
                <w:rFonts w:hint="eastAsia" w:ascii="宋体" w:hAnsi="宋体" w:cs="宋体"/>
                <w:color w:val="auto"/>
                <w:kern w:val="0"/>
                <w:szCs w:val="21"/>
                <w:highlight w:val="none"/>
                <w:lang w:bidi="ar"/>
              </w:rPr>
            </w:pPr>
          </w:p>
          <w:p w14:paraId="7F93C1B5">
            <w:pPr>
              <w:widowControl/>
              <w:jc w:val="center"/>
              <w:textAlignment w:val="center"/>
              <w:rPr>
                <w:rFonts w:hint="eastAsia" w:ascii="宋体" w:hAnsi="宋体" w:cs="宋体"/>
                <w:color w:val="auto"/>
                <w:kern w:val="0"/>
                <w:szCs w:val="21"/>
                <w:highlight w:val="none"/>
                <w:lang w:bidi="ar"/>
              </w:rPr>
            </w:pPr>
          </w:p>
          <w:p w14:paraId="5C2E4519">
            <w:pPr>
              <w:widowControl/>
              <w:jc w:val="center"/>
              <w:textAlignment w:val="center"/>
              <w:rPr>
                <w:rFonts w:hint="eastAsia" w:ascii="宋体" w:hAnsi="宋体" w:cs="宋体"/>
                <w:color w:val="auto"/>
                <w:kern w:val="0"/>
                <w:szCs w:val="21"/>
                <w:highlight w:val="none"/>
                <w:lang w:bidi="ar"/>
              </w:rPr>
            </w:pPr>
          </w:p>
          <w:p w14:paraId="2B6B036D">
            <w:pPr>
              <w:widowControl/>
              <w:jc w:val="center"/>
              <w:textAlignment w:val="center"/>
              <w:rPr>
                <w:rFonts w:hint="eastAsia" w:ascii="宋体" w:hAnsi="宋体" w:cs="宋体"/>
                <w:color w:val="auto"/>
                <w:kern w:val="0"/>
                <w:szCs w:val="21"/>
                <w:highlight w:val="none"/>
                <w:lang w:bidi="ar"/>
              </w:rPr>
            </w:pPr>
          </w:p>
          <w:p w14:paraId="206C83BF">
            <w:pPr>
              <w:widowControl/>
              <w:jc w:val="center"/>
              <w:textAlignment w:val="center"/>
              <w:rPr>
                <w:rFonts w:hint="eastAsia" w:ascii="宋体" w:hAnsi="宋体" w:cs="宋体"/>
                <w:color w:val="auto"/>
                <w:kern w:val="0"/>
                <w:szCs w:val="21"/>
                <w:highlight w:val="none"/>
                <w:lang w:bidi="ar"/>
              </w:rPr>
            </w:pPr>
          </w:p>
          <w:p w14:paraId="300199B7">
            <w:pPr>
              <w:widowControl/>
              <w:jc w:val="center"/>
              <w:textAlignment w:val="center"/>
              <w:rPr>
                <w:rFonts w:hint="eastAsia" w:ascii="宋体" w:hAnsi="宋体" w:cs="宋体"/>
                <w:color w:val="auto"/>
                <w:kern w:val="0"/>
                <w:szCs w:val="21"/>
                <w:highlight w:val="none"/>
                <w:lang w:bidi="ar"/>
              </w:rPr>
            </w:pPr>
          </w:p>
          <w:p w14:paraId="332808A2">
            <w:pPr>
              <w:widowControl/>
              <w:jc w:val="center"/>
              <w:textAlignment w:val="center"/>
              <w:rPr>
                <w:rFonts w:hint="eastAsia" w:ascii="宋体" w:hAnsi="宋体" w:cs="宋体"/>
                <w:color w:val="auto"/>
                <w:kern w:val="0"/>
                <w:szCs w:val="21"/>
                <w:highlight w:val="none"/>
                <w:lang w:bidi="ar"/>
              </w:rPr>
            </w:pPr>
          </w:p>
          <w:p w14:paraId="29E13521">
            <w:pPr>
              <w:widowControl/>
              <w:jc w:val="center"/>
              <w:textAlignment w:val="center"/>
              <w:rPr>
                <w:rFonts w:hint="eastAsia" w:ascii="宋体" w:hAnsi="宋体" w:cs="宋体"/>
                <w:color w:val="auto"/>
                <w:kern w:val="0"/>
                <w:szCs w:val="21"/>
                <w:highlight w:val="none"/>
                <w:lang w:bidi="ar"/>
              </w:rPr>
            </w:pPr>
          </w:p>
          <w:p w14:paraId="25AC38C5">
            <w:pPr>
              <w:widowControl/>
              <w:jc w:val="center"/>
              <w:textAlignment w:val="center"/>
              <w:rPr>
                <w:rFonts w:hint="eastAsia" w:ascii="宋体" w:hAnsi="宋体" w:cs="宋体"/>
                <w:color w:val="auto"/>
                <w:kern w:val="0"/>
                <w:szCs w:val="21"/>
                <w:highlight w:val="none"/>
                <w:lang w:bidi="ar"/>
              </w:rPr>
            </w:pPr>
          </w:p>
          <w:p w14:paraId="0935A2D8">
            <w:pPr>
              <w:widowControl/>
              <w:jc w:val="center"/>
              <w:textAlignment w:val="center"/>
              <w:rPr>
                <w:rFonts w:hint="eastAsia" w:ascii="宋体" w:hAnsi="宋体" w:cs="宋体"/>
                <w:color w:val="auto"/>
                <w:kern w:val="0"/>
                <w:szCs w:val="21"/>
                <w:highlight w:val="none"/>
                <w:lang w:bidi="ar"/>
              </w:rPr>
            </w:pPr>
          </w:p>
          <w:p w14:paraId="617BAAC1">
            <w:pPr>
              <w:widowControl/>
              <w:jc w:val="center"/>
              <w:textAlignment w:val="center"/>
              <w:rPr>
                <w:rFonts w:hint="eastAsia" w:ascii="宋体" w:hAnsi="宋体" w:cs="宋体"/>
                <w:color w:val="auto"/>
                <w:kern w:val="0"/>
                <w:szCs w:val="21"/>
                <w:highlight w:val="none"/>
                <w:lang w:bidi="ar"/>
              </w:rPr>
            </w:pPr>
          </w:p>
          <w:p w14:paraId="7DC3AB1B">
            <w:pPr>
              <w:widowControl/>
              <w:jc w:val="center"/>
              <w:textAlignment w:val="center"/>
              <w:rPr>
                <w:rFonts w:hint="eastAsia" w:ascii="宋体" w:hAnsi="宋体" w:cs="宋体"/>
                <w:color w:val="auto"/>
                <w:kern w:val="0"/>
                <w:szCs w:val="21"/>
                <w:highlight w:val="none"/>
                <w:lang w:bidi="ar"/>
              </w:rPr>
            </w:pPr>
          </w:p>
          <w:p w14:paraId="721FF3D1">
            <w:pPr>
              <w:widowControl/>
              <w:jc w:val="center"/>
              <w:textAlignment w:val="center"/>
              <w:rPr>
                <w:rFonts w:hint="eastAsia" w:ascii="宋体" w:hAnsi="宋体" w:cs="宋体"/>
                <w:color w:val="auto"/>
                <w:kern w:val="0"/>
                <w:szCs w:val="21"/>
                <w:highlight w:val="none"/>
                <w:lang w:bidi="ar"/>
              </w:rPr>
            </w:pPr>
          </w:p>
          <w:p w14:paraId="1958D0E2">
            <w:pPr>
              <w:widowControl/>
              <w:jc w:val="center"/>
              <w:textAlignment w:val="center"/>
              <w:rPr>
                <w:rFonts w:hint="eastAsia" w:ascii="宋体" w:hAnsi="宋体" w:cs="宋体"/>
                <w:color w:val="auto"/>
                <w:kern w:val="0"/>
                <w:szCs w:val="21"/>
                <w:highlight w:val="none"/>
                <w:lang w:bidi="ar"/>
              </w:rPr>
            </w:pPr>
          </w:p>
          <w:p w14:paraId="4FD2822F">
            <w:pPr>
              <w:widowControl/>
              <w:jc w:val="center"/>
              <w:textAlignment w:val="center"/>
              <w:rPr>
                <w:rFonts w:hint="eastAsia" w:ascii="宋体" w:hAnsi="宋体" w:cs="宋体"/>
                <w:color w:val="auto"/>
                <w:kern w:val="0"/>
                <w:szCs w:val="21"/>
                <w:highlight w:val="none"/>
                <w:lang w:bidi="ar"/>
              </w:rPr>
            </w:pPr>
          </w:p>
          <w:p w14:paraId="6862868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371475</wp:posOffset>
                  </wp:positionH>
                  <wp:positionV relativeFrom="paragraph">
                    <wp:posOffset>0</wp:posOffset>
                  </wp:positionV>
                  <wp:extent cx="8255" cy="9525"/>
                  <wp:effectExtent l="0" t="0" r="0" b="0"/>
                  <wp:wrapNone/>
                  <wp:docPr id="3" name="Picture_15"/>
                  <wp:cNvGraphicFramePr/>
                  <a:graphic xmlns:a="http://schemas.openxmlformats.org/drawingml/2006/main">
                    <a:graphicData uri="http://schemas.openxmlformats.org/drawingml/2006/picture">
                      <pic:pic xmlns:pic="http://schemas.openxmlformats.org/drawingml/2006/picture">
                        <pic:nvPicPr>
                          <pic:cNvPr id="3" name="Picture_15"/>
                          <pic:cNvPicPr/>
                        </pic:nvPicPr>
                        <pic:blipFill>
                          <a:blip r:embed="rId16"/>
                          <a:stretch>
                            <a:fillRect/>
                          </a:stretch>
                        </pic:blipFill>
                        <pic:spPr>
                          <a:xfrm>
                            <a:off x="0" y="0"/>
                            <a:ext cx="8255" cy="9525"/>
                          </a:xfrm>
                          <a:prstGeom prst="rect">
                            <a:avLst/>
                          </a:prstGeom>
                          <a:noFill/>
                          <a:ln>
                            <a:noFill/>
                          </a:ln>
                        </pic:spPr>
                      </pic:pic>
                    </a:graphicData>
                  </a:graphic>
                </wp:anchor>
              </w:drawing>
            </w:r>
            <w:r>
              <w:rPr>
                <w:rFonts w:hint="eastAsia" w:ascii="宋体" w:hAnsi="宋体" w:cs="宋体"/>
                <w:color w:val="auto"/>
                <w:kern w:val="0"/>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370205</wp:posOffset>
                  </wp:positionH>
                  <wp:positionV relativeFrom="paragraph">
                    <wp:posOffset>0</wp:posOffset>
                  </wp:positionV>
                  <wp:extent cx="11430" cy="8890"/>
                  <wp:effectExtent l="0" t="0" r="0" b="0"/>
                  <wp:wrapNone/>
                  <wp:docPr id="4" name="Picture_15_SpCnt_1"/>
                  <wp:cNvGraphicFramePr/>
                  <a:graphic xmlns:a="http://schemas.openxmlformats.org/drawingml/2006/main">
                    <a:graphicData uri="http://schemas.openxmlformats.org/drawingml/2006/picture">
                      <pic:pic xmlns:pic="http://schemas.openxmlformats.org/drawingml/2006/picture">
                        <pic:nvPicPr>
                          <pic:cNvPr id="4" name="Picture_15_SpCnt_1"/>
                          <pic:cNvPicPr/>
                        </pic:nvPicPr>
                        <pic:blipFill>
                          <a:blip r:embed="rId17"/>
                          <a:stretch>
                            <a:fillRect/>
                          </a:stretch>
                        </pic:blipFill>
                        <pic:spPr>
                          <a:xfrm>
                            <a:off x="0" y="0"/>
                            <a:ext cx="11430" cy="8890"/>
                          </a:xfrm>
                          <a:prstGeom prst="rect">
                            <a:avLst/>
                          </a:prstGeom>
                          <a:noFill/>
                          <a:ln>
                            <a:noFill/>
                          </a:ln>
                        </pic:spPr>
                      </pic:pic>
                    </a:graphicData>
                  </a:graphic>
                </wp:anchor>
              </w:drawing>
            </w: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448758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370205</wp:posOffset>
                  </wp:positionH>
                  <wp:positionV relativeFrom="paragraph">
                    <wp:posOffset>0</wp:posOffset>
                  </wp:positionV>
                  <wp:extent cx="11430" cy="8890"/>
                  <wp:effectExtent l="0" t="0" r="0" b="0"/>
                  <wp:wrapNone/>
                  <wp:docPr id="5" name="Picture_15_SpCnt_2"/>
                  <wp:cNvGraphicFramePr/>
                  <a:graphic xmlns:a="http://schemas.openxmlformats.org/drawingml/2006/main">
                    <a:graphicData uri="http://schemas.openxmlformats.org/drawingml/2006/picture">
                      <pic:pic xmlns:pic="http://schemas.openxmlformats.org/drawingml/2006/picture">
                        <pic:nvPicPr>
                          <pic:cNvPr id="5" name="Picture_15_SpCnt_2"/>
                          <pic:cNvPicPr/>
                        </pic:nvPicPr>
                        <pic:blipFill>
                          <a:blip r:embed="rId17"/>
                          <a:stretch>
                            <a:fillRect/>
                          </a:stretch>
                        </pic:blipFill>
                        <pic:spPr>
                          <a:xfrm>
                            <a:off x="0" y="0"/>
                            <a:ext cx="11430" cy="8890"/>
                          </a:xfrm>
                          <a:prstGeom prst="rect">
                            <a:avLst/>
                          </a:prstGeom>
                          <a:noFill/>
                          <a:ln>
                            <a:noFill/>
                          </a:ln>
                        </pic:spPr>
                      </pic:pic>
                    </a:graphicData>
                  </a:graphic>
                </wp:anchor>
              </w:drawing>
            </w:r>
            <w:r>
              <w:rPr>
                <w:rFonts w:hint="eastAsia" w:ascii="宋体" w:hAnsi="宋体" w:cs="宋体"/>
                <w:color w:val="auto"/>
                <w:kern w:val="0"/>
                <w:szCs w:val="21"/>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371475</wp:posOffset>
                  </wp:positionH>
                  <wp:positionV relativeFrom="paragraph">
                    <wp:posOffset>0</wp:posOffset>
                  </wp:positionV>
                  <wp:extent cx="8255" cy="9525"/>
                  <wp:effectExtent l="0" t="0" r="0" b="0"/>
                  <wp:wrapNone/>
                  <wp:docPr id="6" name="Picture_15_SpCnt_3"/>
                  <wp:cNvGraphicFramePr/>
                  <a:graphic xmlns:a="http://schemas.openxmlformats.org/drawingml/2006/main">
                    <a:graphicData uri="http://schemas.openxmlformats.org/drawingml/2006/picture">
                      <pic:pic xmlns:pic="http://schemas.openxmlformats.org/drawingml/2006/picture">
                        <pic:nvPicPr>
                          <pic:cNvPr id="6" name="Picture_15_SpCnt_3"/>
                          <pic:cNvPicPr/>
                        </pic:nvPicPr>
                        <pic:blipFill>
                          <a:blip r:embed="rId16"/>
                          <a:stretch>
                            <a:fillRect/>
                          </a:stretch>
                        </pic:blipFill>
                        <pic:spPr>
                          <a:xfrm>
                            <a:off x="0" y="0"/>
                            <a:ext cx="8255" cy="9525"/>
                          </a:xfrm>
                          <a:prstGeom prst="rect">
                            <a:avLst/>
                          </a:prstGeom>
                          <a:noFill/>
                          <a:ln>
                            <a:noFill/>
                          </a:ln>
                        </pic:spPr>
                      </pic:pic>
                    </a:graphicData>
                  </a:graphic>
                </wp:anchor>
              </w:drawing>
            </w:r>
            <w:r>
              <w:rPr>
                <w:rFonts w:hint="eastAsia" w:ascii="宋体" w:hAnsi="宋体" w:cs="宋体"/>
                <w:color w:val="auto"/>
                <w:kern w:val="0"/>
                <w:szCs w:val="21"/>
                <w:highlight w:val="none"/>
                <w:lang w:bidi="ar"/>
              </w:rPr>
              <w:t>（一）基本功能模块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1.录播管理：支持把录播设备接入平台，实现自动转码、无缝点播，并具备点播功能。支持对录播进行远程关机、休眠唤醒、启动录制等操作。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2.文件检索：支持关键字搜索功能，用户可直接在资源管理平台的页面搜索框输入关键字，对某个视频标题及关键字进行搜索。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3.一键置灰：支持平台肤色一键置灰功能，切合特殊纪念日氛围。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4.强制播放：支持强制设置播放源，用户点击任意视频均强制播放指定视频源，便于学校进行统一播放和管理。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5.虚拟切片：支持划分知识点片段，且不破坏视频原来的完整性。支持快速点击跳转到相应节点播放，支持片段循环播放。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6.支持上传教案、课件等视频附件，附件可与视频进行绑定。支持word、excel、ppt、PDF、jpeg等格式。用户在点播视频时下载附件。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7.提供视频转发分享及下载功能，支持二维码分享和一键转发分享至各种社交平台中。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8.支持视频设置观看密码，供指定用户观看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（二）课例专辑模块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1.支持用户可灵活创建各种视频专辑，并自定义专辑类型，可将一同类型的视频进行归类，便于视频的归整和便捷查询。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2.支持对专辑视频热度榜、推荐榜、最新上传分类功能，便于引导式观看。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3.支持对专辑视频进行点播学习，点播过程中支持虚拟切片功能。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4.支持在每个专辑进行星级评分，可查看当前专辑的评分人数和总得分。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5.支持在点播专辑视频的过程中进行文字评论功能，支持对专辑和视频进行点击收藏。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（三）名师案例模块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1.平台提供专门的名师案例模块，为校内名师提供展示名师风采、名师资源的窗口。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名师列表：名师课堂提供各个名师的资源入口，入口处可直观呈现名师的头像、视频资源数、文档数等内容。可按学段及学科分类对名师进行分类，以及快速筛选查找。每个名师有各自的名师空间，展示名师照片、简介，同时为名师提供视频资源、专辑、文档等各类存储空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3.名师排行：提供名师排行榜展示窗口，以视频资源的数量进行梯度排行。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4.支持对各名师的视频资源进行观看、评论，支持对名师视频进行收藏、视频下载、扫二维码分享或一键式分享至各社交平台。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5.支持名师管理个人名师资源库，上传名师视频及文档。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（四）实践基地模块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1.平台提供院校实践基地视频资源展示空间；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2.支持基地管理员对基地资源进行管理，创建基地专辑及上传基地视频；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3.支持按照基地查询名师，并可查看名师资源，包括视频、文档等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4.支持管理设置基地海报、校徽、基地简介等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（五）场室预约管理模块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提供基于录播课室的实训录制预约功能，能够进行预约记录、预约审核、预约查询等完整的预约流程功能。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快速预约功能：支持用户选择多个合适的预约日期及时间段、选择校区和场室，系统将自动为用户分配号源，用户填写预约信息后即可完成快速预约。投标时投标文件中提供功能界面截图并加盖投标人公章。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常规场室预约功能：平台支持用户自主选择日期和空闲场室进行预约，用户可以预约有排课的场室或无课节的场室。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有课节预约：用户可查看场室的可预约课节信息，点击课节中的“可预约”按钮填写信息完成预约。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4.无课节预约：平台支持用户对无课节场室进行预约，只需填写专业班级、使用名单等信息即可预约成功。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5.预约记录管理：支持用户查看、删除已预约的信息。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6.预约数据：平台支持显示当前账号的预约成功数、已签到数、签到率等信息。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7.录制视频管理：支持用户对平台中预约录制后归档的视频进行重命名、在线预览、下载至本地、推送到其他平台和删除等操作。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8.签到情况快速确认：平台可帮助场室管理人员快速对各场室的签到情况进行管理，点击“签到”则签到成功，点击“缺席”则签到失败。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9.预约记录管理：平台支持管理员用户查看平台上已有的预约信息，并且支持对预约记录进行拒绝、批准、签到、缺席、导出和删除等操作。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10.场室状态管理：支持在管理员在平台中修改场室状态为“预约开放”，则用户可预约该场室，若修改为“预约关闭”，则用户不能预约该场室。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11.帮他人预约场室：平台管理员可在场室预约界面中勾选多个课节进行预约，并选择或输入关键字搜索用户，选中用户后即完成为他人预约。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12.统一安排场室：平台支持管理员勾选多个节次进行统一预约安排。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支持学生查询本人预约记录、预约总数、签到总数、签到率，预约归档视频支持编辑、浏览、下载到本地、删除或推送到其他平台。投标时投标文件中提供功能界面截图并加盖投标人公章。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14.数据统计：平台支持管理员查看、导出平台中所有学生在自己管理的场室的预约、签到统计情况。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15.数据看板：平台支持统计并可视化呈现管理员所管辖的场室数据，可按多个纬度分析预约情况、场室预约排行榜以及场室使用情况统计。投标时投标文件中提供功能界面截图并加盖投标人公章。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黑名单设置：平台支持开启黑名单功能，支持管理员自定义黑名单的准入规则。用户预约缺席次数达到设定的规则后将自动列入黑名单人员中，并在黑名单规则时间结束后自动解除。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17.移动端服务：平台提供便捷的移动端预约服务，支持通过移动端进行场室预约、场室录制控制、视频展示等功能。投标时投标文件中提供功能界面截图并加盖投标人公章。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18.手机端录制操作：到达预约时间段后，用户可通过设备控制面板进行物理启动录制，也可以通过预约平台的手机端启动/停止设备录制。投标时投标文件中提供功能界面截图并加盖投标人公章。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19.个人资料：平台支持用户展示、修改个人信息与登录密码。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20.平台公告：平台支持展示、添加/编辑、删除公告。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▲21.AI分析-语音分析：支持普通话、语速、音量变化、关键词、口头禅、提问分析等授课语音分析，支持展示相应语音片段并可点击对应的片段进行播放。投标时投标文件中提供功能界面截图并加盖投标人公章。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（六）实训作业管理模块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实训作业管理模块提供作业公告、作业管理。在平台首页展示相关作业信息及提交情况统计等。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作业动态：教师通过平台发布作业后，自动形成作业最新动态，并自动推送通知给相关班级学生主页。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2.作业创建权限：平台支持所有老师角色创建作业。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作业类型：平台兼顾线上与线下两种作业形式，支持老师选择本地评审、线上评审两种作业类型，并可引用作业库模版进行创建。线上评审作业类型支持学生线上完成作业提交，老师评委在线批改打分，并评定成绩信息；本地评审作业类型支持由管理员直接导入线下已评审的成绩信息，不需要在平台完成作业提交和评审。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4.学生互评：老师角色创建作业时，可在参与作业对象中选择学生进行作业互评，同时可自定义学生互评的分数占比。投标时投标文件中提供功能界面截图并加盖投标人公章。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5.作业评论：支持老师设置作业评论功能，开启评论功能后，在观看作品界面用户能对作品发表评论；同时老师可对评论进行管理。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6.作业附件：平台支持老师创建作业时上传与作业相关的附件。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7.作业评分设置：平台提供三种作业评分方式：赋分制、通过/不通过制、三级评分制。投标时投标文件中提供功能界面截图,并加盖投标人公章。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8.评分人员：支持邀请评分人员，选择添加需要打分的老师。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9.参与学生：支持老师单个或批量添加需要参与作业的学生。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10.作业情况：可查看作业的提交情况、未提交作业学生信息以及打分情况。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结果公示：支持老师查看当前作业所有学生的成绩，并可设置作业成绩与作业作品是否公示，供其他用户查看作品的视频或文档，还可设置推送优秀作品至其他平台展示。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12.成绩导出：平台支持老师将当前作业的所有学生成绩单导出至本地。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13.班级管理：平台支持老师管理、添加班级学生信息。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14.作业库管理：老师可在作业库中新建作业模版，也可在创建作业时共享至作业库，快速形成作业题库，为研训项目提供便捷规范的题库管理。投标时投标文件中提供功能界面截图，并加盖投标人公章。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15.作业评审：支持老师查看作业的评审信息，包括作业评审进度、待评审的作业数等；支持老师对评审阶段的作业进行查看与打分，并可进行文字评论。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16.学生作业管理：学生角色用户可在平台查看布置的作业详情信息，并提交作业，平台支持提交视频文件和文档；如作业有学生互评，则可点击进入互评给其他学生作品评分。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17.视频管理：支持学生用户在平台查看、管理和上传视频文件。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18.文档管理：支持学生用户在平台查看、管理和上传作业文档。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19.个人信息：平台支持用户查看、自定义修改个人资料及登录密码。</w:t>
            </w:r>
          </w:p>
        </w:tc>
      </w:tr>
      <w:tr w14:paraId="22E3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B5887D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3168E2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C0DC88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浪潮、华为、H3C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63FD57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31C472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FA518A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1.标准≥2U机架式服务器。</w:t>
            </w:r>
          </w:p>
          <w:p w14:paraId="211BFBB1">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2．处理器（相当于或优于）：1颗英特尔≥10核 处理器，主频≥2.2G，支持全新一代英特尔至强可扩展处理器；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3．内存：本次配置≥16GB DDR4内存，≥24个内存插槽，最高支持3T内存；支持高级内存纠错（ECC）、内存镜像（Ememory mirroring）、内存热备（rank sparing）等高级功能；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4．硬盘：本次配置≥5块4T SATA HHD硬盘；最大支持前置12块3.5硬盘或者25块前置2.5寸热插拔SAS/SATA/SSD硬盘；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5．最大支持4个全高GPU或8个半高GPU（提供官网链接截图证明），本次配置4张RTX 4090D-24G显卡；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6．网络：支持标准1Gb/10Gb/25Gb/40G/100Gb以太网络；配置≥4个千网口，支持IOAT2/VMDQ网络加速技术，网络唤醒，网络冗余，负载均衡等网络高级特性；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7．配件：免工具滑动导轨套件；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8．PCIE插槽：最大支持≥8个PCI-E3.0，提供≥2个PCI-E 3.0x16速率插槽；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9．外置接口：后置2个USB 3.0接口、1个VGA接口,前置1个USB 3.0接口 1个VGA接口,内置2个USB 3.0接口、1个内置串口；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10．电源：配置2个1300W电源，支持-48V/336V直流电源，支持PMbus功能，实现Node Manager 3.0功能；可选配热插拔单电机型。由风扇控制器控制；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11、配置独立千兆管理网口；提供远程管理和远程诊断功能，支持IPMI1.5、IPMI2.0、WfM2.0、EMP和KVM over IP；支持内置SD/TF卡记录系统全生命周期运行日志；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12、高可用：支持内存热插拔维护，支持PCIE热插拔维护，支持计算模块从机箱前部直接拔插维护，支持IO模块从机箱前后部直接拔插维护，支持计算模块灰尘过滤功能，可使用原厂Unix操作系统；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提供和服务器、存储、交换机同品牌的国产操作系统，支持安装Intel、AMD、兆芯、海光等主流的X86平台服务器，支持如飞腾、龙芯等非X86架构服务，且操作系统的使用及升级不受服务器数量和核数的限制，并提供操作系统原厂的售后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管理软件：提供服务器管理软件，支持智能备份还原软件，自主知识产权，提供著作权证复印件，具有独立千兆管理端口，提供BMC+IKVM远程智能管理芯片，支持多国语言，提供用户视窗界面、标准IPMI命令等多种访问方式，对服务器功耗进行精确的实时监测，支持声光、邮件、短信等多种远程告警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15、提供3年原厂免费上门维保服务。</w:t>
            </w:r>
            <w:r>
              <w:rPr>
                <w:rFonts w:hint="eastAsia" w:ascii="宋体" w:hAnsi="宋体" w:cs="宋体"/>
                <w:color w:val="auto"/>
                <w:kern w:val="0"/>
                <w:szCs w:val="21"/>
                <w:highlight w:val="none"/>
                <w:lang w:bidi="ar"/>
              </w:rPr>
              <w:br w:type="textWrapping"/>
            </w:r>
          </w:p>
        </w:tc>
      </w:tr>
      <w:tr w14:paraId="1BF8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25E24C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395FA6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服务器机柜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3EECA53">
            <w:pPr>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图腾、一舟、金盾</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102BF8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D54C86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2B00A0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冷轧板约600mm长*800mm深*1200mm高</w:t>
            </w:r>
          </w:p>
        </w:tc>
      </w:tr>
      <w:tr w14:paraId="03E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8F58A6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7E7A5B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实训示范教学推车</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98E0E8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FCC3BB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931827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1E992D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一、智慧教学录播终端1台：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一、整体设计</w:t>
            </w:r>
          </w:p>
          <w:p w14:paraId="1600BA54">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1.整体功能：ARM嵌入式架构，基于Linux操作系统。要求采用一体式集成化设计，内置视音频互动、视频录制、实时直播、音频处理功能。</w:t>
            </w:r>
          </w:p>
          <w:p w14:paraId="2F5ED64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2.视频接口：HDMI in≥1和Digital Video in（RJ45）≥1、HDMI out≥1；</w:t>
            </w:r>
          </w:p>
          <w:p w14:paraId="66BC988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3.音频接口：Digital MIC（RJ45）≥2，Line in≥1，Line out≥1；</w:t>
            </w:r>
          </w:p>
          <w:p w14:paraId="1E2CF9E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4.Digital Video数字视频接口支持外接1路1080p@30fps高清摄像机，外接摄像机直接传输高清视频裸数据，避免网络摄像机编码传输延时性和传输过程的损耗问题，实现高清视频信号的无延时、低损耗采集；</w:t>
            </w:r>
          </w:p>
          <w:p w14:paraId="6601BE4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5.Digital Video数字视频接口支持基于RJ45双绞线“一线通”技术，完成对外接摄像机的供电信号、控制信号、数字视频信号的同步传输；Digital MIC（RJ45接口）支持音频“一线通”功能，可在采集数字音频信号的同时对数字麦克风进行供电；（投标时投标文件中需提供教学录播终端此项功能国家认可的第三方检测机构检测报告复印件并加盖投标人公章佐证）</w:t>
            </w:r>
          </w:p>
          <w:p w14:paraId="72BCFD0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6.其他接口：USB≥1、网口（RJ45）≥1，1000/100Mbps自适应，支持IPv4、IPv6双协议栈。</w:t>
            </w:r>
          </w:p>
          <w:p w14:paraId="21B28E2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7.协议支持：支持H.264编码协议，支持AAC音频编码协议，支持RTMP、RTSP视频传输协议，支持H.323和SIP视频互动通信协议，视频封装格式MP4；</w:t>
            </w:r>
          </w:p>
          <w:p w14:paraId="710EA9B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8.内置音频处理功能，支持EQ均衡、AEC回声抑制、AGC自动增益、ANC噪声抑制等功能；（投标时投标文件中需提供教学录播终端此项功能国家认可的第三方检测机构检测报告复印件并加盖投标人公章佐证）</w:t>
            </w:r>
          </w:p>
          <w:p w14:paraId="58F3EBB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9.供电/噪声：采用不高于DC 25V的安全电压供电，额定功率≤28</w:t>
            </w:r>
            <w:r>
              <w:rPr>
                <w:rFonts w:ascii="宋体" w:hAnsi="宋体" w:cs="宋体"/>
                <w:color w:val="auto"/>
                <w:kern w:val="0"/>
                <w:sz w:val="22"/>
                <w:szCs w:val="22"/>
                <w:highlight w:val="none"/>
                <w:lang w:bidi="ar"/>
              </w:rPr>
              <w:t>W</w:t>
            </w:r>
            <w:r>
              <w:rPr>
                <w:rFonts w:hint="eastAsia" w:ascii="宋体" w:hAnsi="宋体" w:cs="宋体"/>
                <w:color w:val="auto"/>
                <w:kern w:val="0"/>
                <w:sz w:val="22"/>
                <w:szCs w:val="22"/>
                <w:highlight w:val="none"/>
                <w:lang w:bidi="ar"/>
              </w:rPr>
              <w:t>；产品正常运行工作状态下，噪声≤18d</w:t>
            </w:r>
            <w:r>
              <w:rPr>
                <w:rFonts w:ascii="宋体" w:hAnsi="宋体" w:cs="宋体"/>
                <w:color w:val="auto"/>
                <w:kern w:val="0"/>
                <w:sz w:val="22"/>
                <w:szCs w:val="22"/>
                <w:highlight w:val="none"/>
                <w:lang w:bidi="ar"/>
              </w:rPr>
              <w:t>B</w:t>
            </w:r>
            <w:r>
              <w:rPr>
                <w:rFonts w:hint="eastAsia" w:ascii="宋体" w:hAnsi="宋体" w:cs="宋体"/>
                <w:color w:val="auto"/>
                <w:kern w:val="0"/>
                <w:sz w:val="22"/>
                <w:szCs w:val="22"/>
                <w:highlight w:val="none"/>
                <w:lang w:bidi="ar"/>
              </w:rPr>
              <w:t>（</w:t>
            </w:r>
            <w:r>
              <w:rPr>
                <w:rFonts w:ascii="宋体" w:hAnsi="宋体" w:cs="宋体"/>
                <w:color w:val="auto"/>
                <w:kern w:val="0"/>
                <w:sz w:val="22"/>
                <w:szCs w:val="22"/>
                <w:highlight w:val="none"/>
                <w:lang w:bidi="ar"/>
              </w:rPr>
              <w:t>A</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二、终端管理软件1套： </w:t>
            </w:r>
          </w:p>
          <w:p w14:paraId="0D1E375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一、整体设计</w:t>
            </w:r>
          </w:p>
          <w:p w14:paraId="04767B6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1.采用B/S架构设计，通过主流浏览器登录软件对设备进行管控；</w:t>
            </w:r>
          </w:p>
          <w:p w14:paraId="05D46EF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2.支持对设备进行网络设置、系统参数设置等相关管理配置功能；</w:t>
            </w:r>
          </w:p>
          <w:p w14:paraId="37629DB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3.支持自定义设备在关机状态下的上电后的触发模式，包括上电后自动进入休眠、上电后自动进入工作等状态；</w:t>
            </w:r>
          </w:p>
          <w:p w14:paraId="75688A4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4.支持用户管理系统，可添加多个账户区分管理员与普通用户的不同账号密码及系统权限；</w:t>
            </w:r>
          </w:p>
          <w:p w14:paraId="6C4A900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5.支持通过本设备对外接的数字高清摄像机进行远程配置，统一维护和管理界面，无需独立登录外接摄像机。</w:t>
            </w:r>
          </w:p>
          <w:p w14:paraId="298BCCC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二、录制应用</w:t>
            </w:r>
          </w:p>
          <w:p w14:paraId="7060A27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1.支持对外接摄像机画面、外接HDMI教学课件画面进行组合画面或单一画面录制；</w:t>
            </w:r>
          </w:p>
          <w:p w14:paraId="6D303B9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2.录制画面分辨率支持1080p@30/25fps、720p@30/25fps，码流512Kbps~40Mbps可设；</w:t>
            </w:r>
          </w:p>
          <w:p w14:paraId="6E3CB93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3.支持U盘录制和集中存储录制，支持ftp或http对接存储服务器平台实现分布式录制集中式存储以及视频资源的自动归档；</w:t>
            </w:r>
          </w:p>
          <w:p w14:paraId="5708BC2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4.支持录制、暂停、停止等基本功能操作，可自定义录制的画质，最高支持1080p@30/25fps；</w:t>
            </w:r>
          </w:p>
          <w:p w14:paraId="6157214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5.支持分段录制技术，当录制的课程时间较长时，可按照用户设定的文件时长自动分割录制成多个视频文件，提供不分段、30分钟分段、60分钟分段三种方式可选。</w:t>
            </w:r>
          </w:p>
          <w:p w14:paraId="7DACBB5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支持对录制视频按主讲人或文件名进行模糊检索，并查看视频的时长、分辨率、帧率、码率、编码标准等录像文件视音频指标。可基于录制时间对录像文件进行顺序或倒序排列，便于快速检索所需视频。支持对录像文件进行回放和下载。</w:t>
            </w:r>
          </w:p>
          <w:p w14:paraId="26B7E1E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三、导播控制</w:t>
            </w:r>
          </w:p>
          <w:p w14:paraId="7A893CB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1.支持基于web浏览器的导播模式；</w:t>
            </w:r>
          </w:p>
          <w:p w14:paraId="1479A9E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2.支持外接摄像机、外接HDMI信号的实时PVW预览画面和PGM实录画面直观窗口显示，支持自定义PVW预览窗口的名称根据用户需求自定义修改；</w:t>
            </w:r>
          </w:p>
          <w:p w14:paraId="6D5C0A2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3.支持满足基本课堂录制需求的非线编功能，包括添加水印式LOGO、添加字幕、各音轨开关控制和音量调节、添加片头片尾等；</w:t>
            </w:r>
          </w:p>
          <w:p w14:paraId="2DCD0C8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4.配套提供可安装于多媒体教学显示一体机的客户端控制软件，教师在教学显示一体机上进行教学操作的同时，通过客户端即可实现录播终端的便捷控制操作；</w:t>
            </w:r>
          </w:p>
          <w:p w14:paraId="34FA79B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5.要求提供的客户端控制软件支持通过网络方式对接录播终端，并能通过账密登录鉴权的方式进行录播终端的操作控制；</w:t>
            </w:r>
          </w:p>
          <w:p w14:paraId="619D9BD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要求提供的客户端控制软件支持课堂实录控制，通过软件可对录播终端进行录制开始、自动导播开启/关闭等功能控制。同时支持获取录播终端设置的录制课程文件的名称、主讲教师等信息，并支持对此信息进行自定义重新编辑；</w:t>
            </w:r>
          </w:p>
          <w:p w14:paraId="651ACF7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7.支持对接入摄像机进行云台控制，包括上下左右移动、灵敏度调节、预置位设置/调用等操作；</w:t>
            </w:r>
          </w:p>
          <w:p w14:paraId="231A03E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四、实时直播</w:t>
            </w:r>
          </w:p>
          <w:p w14:paraId="0A3F8D07">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1.支持标准RTMP视频传输协议，实现录制画面或互动画面的推流直播功能。支持主子高低双码流同步推流直播，推流分辨率最高支持1080P@30fps；</w:t>
            </w:r>
          </w:p>
          <w:p w14:paraId="7D07592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2.支持自定义推流分辨率和码率，码率2Kbps~40Mbps范围可设，以适应不同网络环境下保持直播的流畅性；</w:t>
            </w:r>
          </w:p>
          <w:p w14:paraId="6C8106C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3.最大支持4路RTMP同步推流，实现多流直播。（投标时投标文件中需提供软件配套教学录播终端此项功能国家认可的第三方检测机构检测报告复印件并加盖投标人公章佐证）</w:t>
            </w:r>
          </w:p>
          <w:p w14:paraId="0E97CE3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五、视频互动</w:t>
            </w:r>
          </w:p>
          <w:p w14:paraId="703BB27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1.短号系统：可以通过直接呼叫短号快速创建互动房间；</w:t>
            </w:r>
          </w:p>
          <w:p w14:paraId="17002642">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2.分组系统：支持对通讯录自定义添加分组，可对分组内账号进行批量快速呼叫；</w:t>
            </w:r>
          </w:p>
          <w:p w14:paraId="1287E8FD">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3.呼叫记录：自动保留最近呼叫的历史记录，便于快速查询回拨；</w:t>
            </w:r>
          </w:p>
          <w:p w14:paraId="182ACF7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4.互动画质：录播主机双向互动过程中，在4Mbps带宽下可实现1080p@30fps画质，支持网络自适应功能；</w:t>
            </w:r>
          </w:p>
          <w:p w14:paraId="2BF8ABE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5.互动画质支持高清1080p@30fps；</w:t>
            </w:r>
          </w:p>
          <w:p w14:paraId="03F7360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6.教学录播终端内置音视频交互能力，无需额外部署</w:t>
            </w:r>
            <w:r>
              <w:rPr>
                <w:rFonts w:ascii="宋体" w:hAnsi="宋体" w:cs="宋体"/>
                <w:color w:val="auto"/>
                <w:kern w:val="0"/>
                <w:sz w:val="22"/>
                <w:szCs w:val="22"/>
                <w:highlight w:val="none"/>
                <w:lang w:bidi="ar"/>
              </w:rPr>
              <w:t>MCU</w:t>
            </w:r>
            <w:r>
              <w:rPr>
                <w:rFonts w:hint="eastAsia" w:ascii="宋体" w:hAnsi="宋体" w:cs="宋体"/>
                <w:color w:val="auto"/>
                <w:kern w:val="0"/>
                <w:sz w:val="22"/>
                <w:szCs w:val="22"/>
                <w:highlight w:val="none"/>
                <w:lang w:bidi="ar"/>
              </w:rPr>
              <w:t>类设备即可实现“1+3”的互动能力，并具备不少于授课互动、会议互动两种互动模式；</w:t>
            </w:r>
          </w:p>
          <w:p w14:paraId="0C10AD2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六、音频处理</w:t>
            </w:r>
          </w:p>
          <w:p w14:paraId="6A50B65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1.内置高质量音频处理能力，支持EQ均衡、AEC回声抑制、AGC自动增益、ANS噪声抑制；</w:t>
            </w:r>
          </w:p>
          <w:p w14:paraId="40EAA1AA">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2.支持录课模式和互动模式两种不同应用场景下的针对性音频处理能力，适应不同场景下的音频指标差异，实现免调试自适应。</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三、高清摄像机 1台：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1、CMOS传感器，1/2.5英寸，有效像素不小于800万，综合变焦倍数不小于20倍</w:t>
            </w:r>
          </w:p>
          <w:p w14:paraId="13B4E42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2、支持预置位个数≥255个；</w:t>
            </w:r>
          </w:p>
          <w:p w14:paraId="0375199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3、支持3840x2160, 1920x1080, 1280x720等分辨率大小；</w:t>
            </w:r>
          </w:p>
          <w:p w14:paraId="36DDB51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4、要求具备机械云台可进行转动跟踪。水平转动速度范围不少于1.0°~ 94.0°/s，垂直转动速度范围不少于1.0°~ 74.0°/s；</w:t>
            </w:r>
          </w:p>
          <w:p w14:paraId="6FF01F8E">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5、支持≥1路D-Video数字视频接口，≥1路网络接口，100/1000Mbps自适应；</w:t>
            </w:r>
          </w:p>
          <w:p w14:paraId="2F1843D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6、支持数字视频接口一线通功能，实现基于一根双绞线完成摄像机供电、控制和视频传输功能；</w:t>
            </w:r>
          </w:p>
          <w:p w14:paraId="36EF535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支持人物识别的自动跟踪能力，摄像机自身（无需增加辅助拍摄类设备）即可实现人物前后左右全方位移动的自动画面跟踪拍摄，包括水平运动、俯仰运动、变焦、聚焦四维实时跟踪；（投标时投标文件中需提供高清摄像机此项功能国家认可的第三方检测机构检测报告复印件并加盖投标人公章佐证）</w:t>
            </w:r>
          </w:p>
          <w:p w14:paraId="4019DB9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8、支持G.711A、AAC、OPUS等音频编码协议；</w:t>
            </w:r>
          </w:p>
          <w:p w14:paraId="637F585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9、内置AI算法，支持根据人物面部特征、身体特征进行识别锁定，支持防干扰功能，拍摄画面有显示设备播放动态视频或异物闯入，防干扰功能保障画面始终锁定跟踪对象，不因多人出现而误跟；（投标时投标文件中需提供高清摄像机此项功能的国家认可的第三方检测机构检测报告复印件并加盖投标人公章佐证）</w:t>
            </w:r>
          </w:p>
          <w:p w14:paraId="70E4CC2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10、支持划分自动跟踪区域，锁定跟踪人物走出自动跟踪区域时即停止跟踪，直到重新回到区域出现在画面中，支持五分像、七分像、全身像等多种跟踪画面模式</w:t>
            </w:r>
          </w:p>
          <w:p w14:paraId="2CE4154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11、为确保系统兼容性,要求摄像机与录播主机为同一品牌。</w:t>
            </w:r>
          </w:p>
          <w:p w14:paraId="72BAA91F">
            <w:pPr>
              <w:widowControl/>
              <w:jc w:val="left"/>
              <w:textAlignment w:val="center"/>
              <w:rPr>
                <w:rFonts w:hint="eastAsia" w:ascii="宋体" w:hAnsi="宋体" w:cs="宋体"/>
                <w:color w:val="auto"/>
                <w:szCs w:val="21"/>
                <w:highlight w:val="none"/>
              </w:rPr>
            </w:pPr>
            <w:r>
              <w:rPr>
                <w:rFonts w:hint="eastAsia" w:ascii="宋体" w:hAnsi="宋体" w:cs="宋体"/>
                <w:color w:val="auto"/>
                <w:kern w:val="0"/>
                <w:sz w:val="22"/>
                <w:szCs w:val="22"/>
                <w:highlight w:val="none"/>
                <w:lang w:bidi="ar"/>
              </w:rPr>
              <w:t>12.要求摄像机与录播主机为同一品牌"</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四、高清摄像机管理软件 1套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1.摄像机管理软件采用B/S架构，支持通用浏览器直接访问进行管理。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2.支持曝光模式设置功能，包括自动、手动。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3.支持抗闪烁频率、动态范围、光圈、快门参数设置。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4.支持自动白平衡设置功能，红、蓝增益可调。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5.支持噪声抑制设置功能，支持2D、3D降噪。</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6.支持摄像机图像质量调节功能，包括亮度、对比度、色调、饱和度。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7.支持摄像机控制功能，包括云台控制、预置位设置与调用、焦距调节等。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五、实训摄像机 1台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1.4K超高清图像：采用1/2.8英寸高品质CMOS图像传感器，最大分辨率可达3840×2160，输出帧率高达30帧/秒，呈现清晰逼真的高清视频，生动地展现人物的表情和动作。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2.光学变倍镜头：12 倍 光学变倍镜头。</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3.领先的自动聚焦技术：先进的自动聚焦算法使得镜头快速、准确、稳定地完成自动聚焦。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4.激光测距功能：辅助聚焦，使聚焦速度更快更稳。</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5.低噪声高信噪比：低噪声CMOS有效地保证了摄像机视频的超高信噪比。采用先进的2D、3D降噪技术，进一步降低了噪声，同时又能确保图像清晰度。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6.按键操作：支持多功能控制按键面板，可便捷的变倍、聚焦、亮度调节、画面冻结、菜单等常用功能控制。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7.多种视频输出接口：支持HDMI、LAN支持音视频输出；LAN接口支持POE供电。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8.音频输入接口：支持AAC音频编码，AAC编码支持48000采样频率。</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9.多种网络协议：支持ONVIF、GB/T28181、RTSP、RTMP、VISCA OVER IP、IP VISCA、RTMPS、SRT协议；支持RTMP推送模式，轻松链接流媒体服务器(Wowza、FMS)；支持RTP组播模式。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六、移动示教推车1台：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车体设计：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1.整车采用一体化、模块化设计，方便扩充功能组件，方便安装、使用，维护。</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2.立柱采用铝合金结构，前后两面开有T型槽，可加装其它设备,表面涂层做防刮处理。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3.立柱顶端可配套云台托板，方便安装各类全景摄像机。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4.可搭配多种显示器，上下调节。固定架Vesa接口, 可进行左右及俯仰30度摆动。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5.车体附带台面板，可放置鼠标键盘等物品。人工学把手，与台面一休化，方便单手推动。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6.车体配套1.2米万向臂，转臂水平360度旋转，双节多方位调节；垂直60度调节。横臂称重：0.5-2KG或2-4KG可选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7.活动关节带阻尼装置，双节多方位调节，支持任意角度拉动，悬停，单手轻松操作。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8.整车高1.8米，可以满足15度倾斜测试，负重50kg行走无倾斜。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9.车体底部采用底座与配重一体化设计，配套四脚轮，采用静音轮设计，带脚刹装置。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电源系统：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1.车载箱体电源系统，采用磷酸铁锂电芯</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2.电池容量最大39AH，支持4-6小时持续工作容量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3.电源系统采用双保护电源模块，输出220V电压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4.液晶电量显示屏，可切换不同显示模式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5.电源系统充放电寿命达1000次"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七、触摸一体机 1台：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1.支持安装在移动推车部署；</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2.具备21.5英寸1920*1080高清10点电容触摸屏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3.存储性能：缓存容量不小于4G,存储容量不小于32G；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4.操作系统 ：Android 11及以上版本；</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5.接口类型：USB≥1，RJ45接口≥1，3.5mm耳麦接口≥1，串口RS232≥1，HDMI输出≥1"</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八、数字阵列麦克风 1个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1.类型：360°全指向数字阵列麦克风。</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2.内置嵌入式软件和音频处理模块，免配置即插即用；无需使用额外的音频处理主机。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3.拾音距离：不小于8米拾音距离。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4.音频输入接口：line in（3.5mm）≥1，无需任何协议/接口转换设备，即可对接功放或有源扬声器完成扩声。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5.音频输出接口：line out（3.5mm）≥2。</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6.USB接口：USB 2.0≥1，支持UAC 1.0协议，实现音频数据通信。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7.灵敏度：不小于-26dBFS。</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8.信噪比：不小于80dB(A)。</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9.频率响应：不小于20Hz-16kHz。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10.采样率：不小于32K采样的宽带音频采样。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11.供电：USB DC5V。"</w:t>
            </w:r>
          </w:p>
        </w:tc>
      </w:tr>
      <w:tr w14:paraId="2757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E8CAD5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6CAC9E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无线图传盒</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FCE14DF">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文徽、信锐、锐捷</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98BA8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325FD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F4BDF7F">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1.通过5.8G无线WIFI传输HDMI视频和音频信号，最长可达200米（656英尺）；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2.支持一发一收，最多可支持一发四收；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3.采用专用格式H.264来压缩和解压视频，有效提高传输效率，使播放更加流畅性；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4.兼容HDMI 1.3标准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5.符合HDCP 1.2标准 – 高带宽数字内容保护技术；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6.内置ESD静电保护电路，全方位保护系统安全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7.能够自动识别和配置各种显示模式；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8.安装简单方便，即插即用，无需设置；</w:t>
            </w:r>
          </w:p>
        </w:tc>
      </w:tr>
      <w:tr w14:paraId="547D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82CE3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90574C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无线AP</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557755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信锐、锐捷、华为</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6B693E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1659D0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218E82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1.最高支持802.11ax 协议，兼容802.11a/b/g/n/ac协议；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2.整机采用三射频设计，Radio1最大传输速率≥300Mbps，Radio2最大传输速率≥2400Mbps，Radio3最大传输速率≥150Mbps，整机最大传输速率≥3.1Gbps；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3.千兆以太网口≥1个，内置智能天线；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4.支持虚拟AP技术，单射频SSID数量最高支持≥16，整机≥32；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5.支持Fat和Fit 两种工作模式，根据网络规划的需要，可以灵活地在Fat和Fit两种工作模式中切换，同时可以根据应用需求，选择工作模式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6.支持AP零配置，支持二三层发现、DHCP Option43、DNS域名等多种AC自动发现机制；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对无线网络提供的服务进行检测，包括网络接入、DHCP、网关、DNS、网络地址等阶段的时延和质量检测，并以时光轴的方式进行展示具体时间点的检测情况（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8.支持对无线网络环境指标进行检测，包括信道总利用率、Wi-Fi信道利用率、非Wi-Fi信道利用率、同频AP数量等，以方便对网络质量进行排查（投标时投标文件中提供功能截图证明并加盖投标人公章）；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9.支持WIPS/防钓鱼WIFI，要求采用独立射频或增加独立AP（非用户连接射频）对非法接入点进行实时检测、告警及反制，过程中不影响用户正常网络接入；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无线AP可以实现记录内网终端流量访问路径、识别异常终端访问行为、呈现全网异常访问趋势、下发策略阻断风险终端访问动作的全周期东西向流量安全可视化管控（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11.支持基于STA数、信号强度、信道利用率的智能负载均衡，自动平衡各AP之间的接入压力；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12.支持逃生模式，AP与控制器连接中断后，原有用户在线、新用户正常接入，业务不中断；</w:t>
            </w:r>
          </w:p>
        </w:tc>
      </w:tr>
      <w:tr w14:paraId="7738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E95D04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A88F22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高清录播主机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2F0CEC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FED2D0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C47B99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54A42AC">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一、整体设计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录播主机整体采用嵌入式设计非PC与服务器工作站等架构以保障系统运行稳定、安全。为放便设备部署考虑，为避免屏幕动态变化影响学生课堂专注力的情况，录播主机需为标准1U机架式设计，机身非壁挂且不存在大面积显示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2.录播主机功能高度集成化需同时具备录制、导播、存储、点播、互动多功能功于一体；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3.嵌入式架构的录播主机应具有环保特性，需采用不高于DC60V的电压供电，整机正常工作状态下功耗不超过50W；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4.主机支持≥4路D-Video输入、≥2路HDMI 输入；≥2路HDMI 输出，且输入输出分辨率均支持1080P@30fps；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5.支持连接摄像机与主机之间通过一根双绞线进行供电、控制、视频信号同传，不接受使用转接器的方式；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7.主机支持≥2路3.5mm线性音频模拟信号输入接口；≥2路3.5mm线性音频输出接口；≥6路数字音频Digital Mic输入接口；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8.主机支持≥2路Console控制接口（RJ45），支持RS232串行通信协议进行外接控制；≥2路USB 接口，可用于连接U盘等外设；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9.主机支持音频“一线通”功能，数字音频输入Digtital mic仅通过一条双绞线即可通过RJ45接口同时实现数字音频信号的采集以及数字麦克风的供电，实现音频信号的高品质、抗干扰稳定传输；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10.主机兼容标准H.264视频编解码能力，要求支持1080P@30fps、720P@30fps，以及AAC音频编解码协议标准且内置音频处理功能；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11.主机具备标准RJ45网络接口，支持100/1000M网络自适应以及IPv4、IPv6双协议栈；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12.存储容量：主机储存容量1TB，用于录制视频文件的本地存储；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数字视频传输：支持对同品牌高清摄像机实现基于RJ45双绞线的视频裸数据传输技术，区别于IP传输方式，摄像机到录播主机端的视频采集和传输过程无需经过编解码，无画质损耗。具备声画同步机制，实现≤100ms的声画同步，保障录制视频质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▲14.AI边缘计算：要求录播主机支持AI人工智能课堂行为分析能力，无需添加任何设备即可实现基于课堂上师生的行为、表情、语音以及实时考勤分析等相关数据；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二、功能设计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15.系统架构：软件需采用B/S架构设计，支持通过浏览器即可进行管理配置与操作，而无需额外安装客户端或APP；</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▲16.学生AI分析：要求主机具备学生AI分析能力，可提供学生视频分析数据包括检测时间、人像数据、行为数据以及出勤情况等数据；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17.教师AI分析：要求主机具备教师AI分析能力，可提供教师区域统计、教师位置坐标等维度的数据分析；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18.板书AI分析：基于AI技术、深度学习算法和图像处理能力，支持对教师在黑板上的板书内容实时识别并进行电子化处理，实现板书内容浮现在拍摄对象身前的效果并可实时环出至大屏进行观看；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19.智能板书拍摄：要求板书AI分析能力兼容各类传统教学黑板与智慧互联黑板，并可实现人物半透明与不透明处理，摄像机无惧人物遮挡正向拍摄安装不受限；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20.智能色彩增强：要求实现基于AI技术的板书笔迹智能色彩增强处理，满足白色、黄色、蓝色、红色、绿色等不同颜色的彩色笔迹色彩还原与笔迹增强；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21.画面同步：要求录播主机配套同品牌摄像机支持在多机位接入的情况下所有画面高度同步。在多画面布局以及多流录制、多流直播的使用场景下不同画面保持≤150ms的同步效果，满足最佳的使用体验；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22.中英双语：需支持中英双语版本切换，适合不同用户的应用需求。要求通过网络导播界面即可便捷切换，无需进行更改授权、系统升级等复杂操作；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23.上电模式：需支持通电模式选择，实现主机通电后自动进入相应模式，包含但不限于自动开机、开机且休眠、不开机等模式；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24.版本管理：支持查看系统软件版本，提供离线文件升级、网络在线升级和定时自动升级三种升级方式，且支持导出和导入系统配置文件；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25.安装信息：支持填写设备的安装信息，包括位置、所在学校、安装地点、联系人等；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26.休眠唤醒：需支持定时休眠唤醒功能，提供精确到秒的自定义时间设置，可以单独设置是否定时休眠或者定时唤醒；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27.权限管理：需支持对主机后台设置管理员用户与普通用户两种使用权限，普通用户无法进行相关参数与配置修改；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28.系统状态：支持在导播界面实时查看主机当前CPU温度、磁盘空间占用情况、视频录制的参数配置和正在录制的视频时长与大小等信息；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29.UVC/UAC功能：要求主机具备通过USB口直接输出音视频信号的能力，实现便捷的视频会议软件接入；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30.音频处理：支持音频采样率的设置，且支持AGC自动增益、ANS噪声抑制、EQ均衡、AEC回声抑制等音频处理功能；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31.录制码流：支持主码流和子码流的高低双码流录制，且支持自定义清晰度、帧率、码率和I帧间隔，支持动态比特率或静态比特率两种模式；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32.存储管理：需支持录像文件循环覆盖功能，开启循环覆盖功能后，录播硬盘在已存储90%的空间时，再次启动录制将删除录播内现存时间最早的录像文件以应对录制频率比较高的情况；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33.标签设置：需支持视频信号源标签设置，对摄像机实时拍摄信号、HDMI高清输入信号均可自定义名称标签，为导播控制与编辑灵活性提供便利；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34.多场景音频：需支持录制模式和互动模式的独立音频场景设置，针对无线MIC和多媒体等不同设备类型，进行场景化的音频参数设置；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35.兼容拍摄：要求录播主机支持电子云镜和机械云台两种智能控制技术，对电子云镜生成的特写画面以及云台的拍摄画面进行控制，实现画面上下左右移动以及变焦切换，特写画面移动与切换支持鼠标定位实现，可以通过鼠标点击快速切换移动画面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36.互动能力：要求内置互动模块，无需额外部署MCU类设备即可支持“1+3”的互动授课模式，实现专递课堂教学应用。同时也需支持会议互动模式，创建或加入大规模视音频实时互动。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三、其他要求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37.要求主机与视频资源管理平台、高清摄像机设备为同一品牌；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38.平台对接：支持FTP文件传输协议，主机录制生成的视频文件与应用平台实现自动归档上传；</w:t>
            </w:r>
          </w:p>
        </w:tc>
      </w:tr>
      <w:tr w14:paraId="639B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70E75B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479209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录播流媒体处理软件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2CFCD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5B1FAF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46F254D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A36FC3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1.嵌入式录播主机出厂时内置流媒体处理软件以实现各个模块的功能应用；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2.录播主机内置的流媒体处理软件具备自主知识产权，投标时提供录播流媒体处理相关功能的软件著作权登记证书复印件进行佐证；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3.录播主机在不接入互联网的情况下也可以进行视频录制，且支持1080P高清分辨率录制，用MP4视频格式封装自动归档至录播内置的硬盘当中存储；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4.多流录制：支持教师画面、学生全景画面、学生特写画面等不少于3路摄像机画面和电脑画面的独立录制封装；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5.要求录播主机支持录制质量设置，提供1080P、720P等高清标清质量选择，并支持自定义录制分辨率、帧率、码率等参数；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6.要求录播主机支持分段录制的功能以应对长时间的视频录制情况，提供不分段、30分钟分段、60分钟分段三种方式选择。实现在不结束录制的条件下自动按选择时长将视频文件分割成多个视频归档保存；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7.要求录播主机支持插入U盘后，主机正常进行录制可以同步另存一份视频文件到U盘中；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8.要求录播主机支持录制、暂停、结束等基本功能操作，并支持外部设备通过基于HTTP协议的API接口以及RS232通信协议对设备进行相关控制；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录播主机支持B/S软件架构无需下载相关软件APP，以满足低配电脑也可通过浏览器访问录播主机导播界面，在导播界面实现对所有录制画面的实时预览，并支持在手动导播模式下点击预览画面窗口进行录制画面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10.录播主机支持8个摄像机电子云台预置位设置，在导播预览界面可便捷调取摄像机预设位置的画面；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11.录播主机支持在导播预览界面添加Logo台标与字幕，可自主上传Logo图标、设置logo位置、编辑字幕内容、选择字幕字体颜色与是否滚动显示，且后台管理设置可最多预设5个字幕作为备选，方便灵活调整与切换；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12.录播主机支持通过导播界面进行音量控制，调整音量大小与一键静音功能；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13.录播主机支持片头片尾设置，可上传JPG格式图片作为录制默认的片头或片尾画面，并可自定义片头片尾显示时长，最高不超过10秒；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14.支持对录制、互动两个使用场景分别配置音频设置参数。并可在对应使用场景自动生效；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15.支持对录播主机任意线性音频输入通道做单独配置，提供无线MIC或多媒体设备等多种类型选择，支持对音频比特率与采样率进行配置，保障音频效果；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16.支持不少于4路RTMP同步推流直播，并要求自定义选择主码流或子码流信号源进行推流，实现多流直播；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17.支持自定义直播分辨率和码率，最高支持1080P@30fps，以适应不同网络环境下保持直播的流畅性；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18.要求支持RTMP直播、TS直播、集控推流直播等不少于3种不同直播模式，以适应不同场景直播需求；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19.要求支持H.323、SIP、BFCP、WebRTC等视音频互动协议技术，便捷进行远程互动教学应用；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21.通过录播主机的网络导播界面，需支持主讲端在互动过程中对其余互动参与者的发言权限进行控制，支持单人禁言/开启以及全场禁言/开启的控制方式；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22.要求录播主机在双向互动过程中，可实现1080P@30FPS画质，并支持基于SVC技术实现在不同网络状况下的画面质量自适应；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23.要求录播主机支持呼叫应答设置，默认支持自动应答与勾选手动应答两种方式以满足在专递课堂场景下听讲端的自动入会，以及在其余场景下录播教室内的用户接收到互动申请可自主选择是否加入会议的情况。</w:t>
            </w:r>
          </w:p>
        </w:tc>
      </w:tr>
      <w:tr w14:paraId="717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252A7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DC0518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智能语音分析软件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568206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B8E7F0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B04DD5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点</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327B66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1.教师提问情况分析：支持基于课堂语音识别能力进行教师课堂提问行为分析，从提问次数与高频时间段两个核心维度进行数据统计，实现课堂提问情况的清晰回顾。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2.教师语速分析：支持通过语音识别能力进行教师课堂授课语速分析，呈现数据需包括教师课堂说话词数以及平均语速。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3.课堂语音转写：要求基于语音语义识别完成课堂音频的文字转换，实现课堂教学过程语音全纪录，要求平台上可输出整节课的文字字幕。实现字幕与视频进度关联，通过点击字幕同步播放对应进度的视频。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4.课堂关键词分析：支持通过AI语音识别能力，抓取统计提前设置好的课堂知识点关键词，统计各关键词出现的次数频率，并标注出现的时间点和显示所在的语句内容。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5.课堂高频词分析：支持通过AI语音识别能力，抓取授课过程中出现的高频词汇，并统计出现频次，判断课堂教学重点；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6.课堂语气词分析：支持通过进行课堂语音识别，判断老师教学过程中出现的常规语气词出现频次，如“呐”，“嘛”，等语气词，辅助老师调整教学过程中的不良习惯；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7.要求软件在出厂时内嵌于录播主机中，且应具备自主知识产权。</w:t>
            </w:r>
          </w:p>
        </w:tc>
      </w:tr>
      <w:tr w14:paraId="10C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EF38D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A106BE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教师摄像机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A10350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F6BB6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BADF02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176922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1.传感器：要求采用CMOS类型图像传感器，尺寸≥1/2.5英寸；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2.像素：有效像素≥800万；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3.变焦：要求支持自动和手动变焦，变焦倍数≥22倍；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4.云台转动：要求具备机械云台可进行转动跟踪。水平转动速度范围不少于1.0°~ 94.2°/s，垂直转动速度范围不少于1.0°~ 74.8°/s；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5.拍摄视场角：要求水平视场角度范围不少于72.0° ~ 6.1°，垂直视场角度范围不少于43.2° ~ 3.5°；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6.视频编码：要求支持H.265、H.264高清视频编码协议；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7.视频输出：要求具备数字视频输出口（RJ45）≥1，HDMI视频输出口≥1；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8通讯接口：要求具备RS232/RS422≥1；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9.网络接入：RJ45网络接口≥1，并支持100M/1000M自适应以太网接入与RTSP协议网络视频输出；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10.音频接口：Line in输入口≥1；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11.USB接口：要求具备USB Type-A≥1；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12.控制协议：要求采用VISCA标准摄像机控制协议；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13.一线通：要求与搭配的录播主机连接，可实现摄像机供电、控制以及视频信号传输；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15.电源支持：支持录播主机供电和DC12V电源适配器等供电方式；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16.要求摄像机与录播主机为同一品牌。</w:t>
            </w:r>
          </w:p>
        </w:tc>
      </w:tr>
      <w:tr w14:paraId="6F0E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C53DA5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AB2F63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智能跟踪拍摄软件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A27B54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奥威亚、希沃、ITC</w:t>
            </w:r>
          </w:p>
          <w:p w14:paraId="08171E20">
            <w:pPr>
              <w:widowControl/>
              <w:jc w:val="center"/>
              <w:textAlignment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35707C7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18D622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386A6D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1.摄像机传输处理软件需采用B/S架构，支持通用浏览器直接访问进行管理；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2.需支持曝光模式设置功能，包括自动、手动；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3.需支持抗闪烁频率、动态范围、光圈、快门参数设置；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4.需支持自动白平衡设置功能，红、蓝增益可调；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5.需支持噪声抑制设置功能，支持2D、3D降噪；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6.需支持摄像机图像质量调节功能，包括亮度、对比度、色调、饱和度；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7.需支持背光补偿功能；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8.需支持图像水平、垂直翻转，适应摄像机不同的安装方式要求；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9.需支持摄像机控制功能，包括云台控制、预置位设置与调用、焦距调节等，预置位数≥255；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10.需支持对人物进行人脸特征识别，在多人同时进入拍摄画面的情况下，持续识别人物对象；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11.要求软件在出厂时内嵌于摄像机中，且应具备自主知识产权，投标时提供计算机软件著作权登记证书复印件。</w:t>
            </w:r>
          </w:p>
        </w:tc>
      </w:tr>
      <w:tr w14:paraId="6843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87545B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28618C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实训摄像机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9A62B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明日实业、希沃、ITC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96B3E8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43EF90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CB24DB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1.4K超高清图像：采用1/2.8英寸高品质CMOS图像传感器，最大分辨率可达3840×2160，输出帧率高达30帧/秒，呈现清晰逼真的高清视频，生动地展现人物的表情和动作。</w:t>
            </w:r>
            <w:r>
              <w:rPr>
                <w:rFonts w:hint="eastAsia" w:ascii="宋体" w:hAnsi="宋体" w:cs="宋体"/>
                <w:color w:val="auto"/>
                <w:kern w:val="0"/>
                <w:szCs w:val="21"/>
                <w:highlight w:val="none"/>
                <w:lang w:bidi="ar"/>
              </w:rPr>
              <w:br w:type="textWrapping"/>
            </w:r>
            <w:r>
              <w:rPr>
                <w:rStyle w:val="134"/>
                <w:rFonts w:hint="eastAsia" w:ascii="宋体" w:hAnsi="宋体" w:eastAsia="宋体" w:cs="宋体"/>
                <w:color w:val="auto"/>
                <w:sz w:val="21"/>
                <w:szCs w:val="21"/>
                <w:highlight w:val="none"/>
                <w:lang w:bidi="ar"/>
              </w:rPr>
              <w:t>2.</w:t>
            </w:r>
            <w:r>
              <w:rPr>
                <w:rStyle w:val="135"/>
                <w:rFonts w:hint="default"/>
                <w:color w:val="auto"/>
                <w:sz w:val="21"/>
                <w:szCs w:val="21"/>
                <w:highlight w:val="none"/>
                <w:lang w:bidi="ar"/>
              </w:rPr>
              <w:t>光学变倍镜头：12 倍 光学变倍镜头。</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3.</w:t>
            </w:r>
            <w:r>
              <w:rPr>
                <w:rStyle w:val="135"/>
                <w:rFonts w:hint="default"/>
                <w:color w:val="auto"/>
                <w:sz w:val="21"/>
                <w:szCs w:val="21"/>
                <w:highlight w:val="none"/>
                <w:lang w:bidi="ar"/>
              </w:rPr>
              <w:t>领先的自动聚焦技术：先进的自动聚焦算法使得镜头快速、准确、稳定地完成自动聚焦。</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4.</w:t>
            </w:r>
            <w:r>
              <w:rPr>
                <w:rStyle w:val="135"/>
                <w:rFonts w:hint="default"/>
                <w:color w:val="auto"/>
                <w:sz w:val="21"/>
                <w:szCs w:val="21"/>
                <w:highlight w:val="none"/>
                <w:lang w:bidi="ar"/>
              </w:rPr>
              <w:t>激光测距功能：辅助聚焦，使聚焦速度更快更稳。</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5.</w:t>
            </w:r>
            <w:r>
              <w:rPr>
                <w:rStyle w:val="135"/>
                <w:rFonts w:hint="default"/>
                <w:color w:val="auto"/>
                <w:sz w:val="21"/>
                <w:szCs w:val="21"/>
                <w:highlight w:val="none"/>
                <w:lang w:bidi="ar"/>
              </w:rPr>
              <w:t xml:space="preserve">低噪声高信噪比：低噪声CMOS有效地保证了摄像机视频的超高信噪比。采用先进的2D、3D降噪技术，进一步降低了噪声，同时又能确保图像清晰度。 </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6.</w:t>
            </w:r>
            <w:r>
              <w:rPr>
                <w:rStyle w:val="135"/>
                <w:rFonts w:hint="default"/>
                <w:color w:val="auto"/>
                <w:sz w:val="21"/>
                <w:szCs w:val="21"/>
                <w:highlight w:val="none"/>
                <w:lang w:bidi="ar"/>
              </w:rPr>
              <w:t>按键操作：支持多功能控制按键面板，可便捷的变倍、聚焦、亮度调节、画面冻结、菜单等常用功能控制。</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7.</w:t>
            </w:r>
            <w:r>
              <w:rPr>
                <w:rStyle w:val="135"/>
                <w:rFonts w:hint="default"/>
                <w:color w:val="auto"/>
                <w:sz w:val="21"/>
                <w:szCs w:val="21"/>
                <w:highlight w:val="none"/>
                <w:lang w:bidi="ar"/>
              </w:rPr>
              <w:t>多种视频输出接口：支持HDMI、LAN支持音视频输出；LAN接口支持POE供电。</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8.</w:t>
            </w:r>
            <w:r>
              <w:rPr>
                <w:rStyle w:val="135"/>
                <w:rFonts w:hint="default"/>
                <w:color w:val="auto"/>
                <w:sz w:val="21"/>
                <w:szCs w:val="21"/>
                <w:highlight w:val="none"/>
                <w:lang w:bidi="ar"/>
              </w:rPr>
              <w:t>音频输入接口：支持AAC音频编码，AAC编码支持48000采样频率。</w:t>
            </w:r>
            <w:r>
              <w:rPr>
                <w:rStyle w:val="135"/>
                <w:rFonts w:hint="default"/>
                <w:color w:val="auto"/>
                <w:sz w:val="21"/>
                <w:szCs w:val="21"/>
                <w:highlight w:val="none"/>
                <w:lang w:bidi="ar"/>
              </w:rPr>
              <w:br w:type="textWrapping"/>
            </w:r>
            <w:r>
              <w:rPr>
                <w:rStyle w:val="134"/>
                <w:rFonts w:hint="eastAsia" w:ascii="宋体" w:hAnsi="宋体" w:eastAsia="宋体" w:cs="宋体"/>
                <w:color w:val="auto"/>
                <w:sz w:val="21"/>
                <w:szCs w:val="21"/>
                <w:highlight w:val="none"/>
                <w:lang w:bidi="ar"/>
              </w:rPr>
              <w:t>9.</w:t>
            </w:r>
            <w:r>
              <w:rPr>
                <w:rStyle w:val="135"/>
                <w:rFonts w:hint="default"/>
                <w:color w:val="auto"/>
                <w:sz w:val="21"/>
                <w:szCs w:val="21"/>
                <w:highlight w:val="none"/>
                <w:lang w:bidi="ar"/>
              </w:rPr>
              <w:t>多种网络协议：支持ONVIF、GB/T28181、RTSP、RTMP、VISCA OVER IP、IP VISCA、RTMPS、SRT协议；支持RTMP推送模式，轻松链接流媒体服务器(Wowza、FMS)；支持RTP组播模式。</w:t>
            </w:r>
          </w:p>
        </w:tc>
      </w:tr>
      <w:tr w14:paraId="19F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654045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FD283F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学生高清摄像机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06936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CEFA0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60D305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E985F7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1.传感器类型：CMOS、1/2.5英寸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2.采用逐行扫描模式，有效像素不低于1100万。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3.采用了2D和基于运动估计的3D降噪算法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4.最大水平视场角不小于80°，最大垂直视场角不小于50°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5.网络接口：RJ45接口≥1，10/100/1000M自适应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6.视频接口：D-Video数字视频接口（RJ45）≥1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7.编码技术：视频H.264/H.265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8.支持DC12V电源适配器供电与RJ45双绞线供电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9.要求摄像机与录播主机为同一品牌</w:t>
            </w:r>
          </w:p>
        </w:tc>
      </w:tr>
      <w:tr w14:paraId="6A1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DDB198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810388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高清摄像机传输处理软件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27E8C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73DA5C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F7A14C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880BDB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1.摄像机传输处理软件采用B/S架构，支持通用浏览器直接访问进行管理。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2.支持网络参数设置与修改，支持一键恢复默认参数。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3.支持曝光模式设置功能，包括自动、手动。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4.支持抗闪烁频率、动态范围、光圈、快门参数设置。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5.支持自动白平衡设置功能，红、蓝增益可调。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6.支持噪声抑制设置功能，支持2D、3D降噪。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7.支持摄像机图像质量调节功能，包括亮度、对比度、色调、饱和度。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8.投标时需提供国家认可的第三方检测机构出具的高清摄像机传输处理软件相关的检测报告复印件。</w:t>
            </w:r>
          </w:p>
        </w:tc>
      </w:tr>
      <w:tr w14:paraId="1EFD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CAA544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432175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录制面板</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20A0E6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6EB00E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DC971D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2421B7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1.硬件设计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1）支持壁挂式上墙部署；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2）具备10.1英寸1280*800高清全视角显示屏幕；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3）存储性能：缓存容量不小于2G,存储容量不小于16G；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4）操作系统 ：Android 11及以上版本；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5）接口类型：USB≥1， 网络接口≥1，3.5mm耳麦接口≥1，串口RS232≥1；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2.整体设计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1）控制方式：支持通过网络连接进行录播主机的管理、控制；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2）电源管理：支持控制录播主机的关机、休眠、唤醒操作；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3）集成录课模式控制、互动模式控制、录像资源管理等控制应用；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3.录课模式控制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1）支持通过触控面板实时预览录制信号画面，进行导播操作；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2）支持录制开始/停止、录制暂停/恢复、直播开启/关闭、电脑画面锁定/解锁等功能操作；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3）支持常用键位设置，可设置各镜头快速切换、画面布局等相关录课操作常用键位；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4.互动模式控制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1）支持通讯录呼叫功能，读取显示录播主机通讯录，并能够通过通讯录进行快速呼叫；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2）支持快速拨号呼叫功能，输入用户短号实现快速呼叫；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3）支持通过触控面板实时预览互动信号画面，实现直观互动控制；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4）支持互动过程的录制、暂停、直播等操作；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5）支持互动过程的自动导播控制、互动导播画面自由选择控制功能；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5.录像资源管理控制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1）支持录像资源管理，通过导播控制软件直观呈现当前录播主机的录像资源信息，并支持选择相关的录课资源进行回放；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2）支持录制资源下载操作，将文件下载至U盘进行移动共享。</w:t>
            </w:r>
          </w:p>
        </w:tc>
      </w:tr>
      <w:tr w14:paraId="504F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E50F56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EF77FC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拾音话筒</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30B4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奥威亚、希沃、ITC</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E8C3E9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0E9CCB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支</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4E36078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1.指向性：超心型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2.频率响应：40Hz—16kHz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3.灵敏度≥-7dB±1dB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4.最大声压级≥110dB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5.信噪比≥62dB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6.动态范围≥78.5dB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7.使用电源：麦克风一线通供电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8.输出接口：RJ45，数字音频接口</w:t>
            </w:r>
          </w:p>
        </w:tc>
      </w:tr>
      <w:tr w14:paraId="5104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990C0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8CEA65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无线图传盒</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AEDB9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文徽、信锐、锐捷</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331D6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EC4DB4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DD8FD9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1.通过5.8G无线WIFI传输HDMI视频和音频信号，最长可达200米（656英尺）；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2.支持一发一收，最多可支持一发四收；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3.采用专用格式H.264来压缩和解压视频，有效提高传输效率，使播放更加流畅性；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4.兼容HDMI 1.3标准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5.符合HDCP 1.2标准 – 高带宽数字内容保护技术；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6.内置ESD静电保护电路，全方位保护系统安全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7.能够自动识别和配置各种显示模式；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8.安装简单方便，即插即用，无需设置；</w:t>
            </w:r>
          </w:p>
        </w:tc>
      </w:tr>
      <w:tr w14:paraId="629B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7466C8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DFC64D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机柜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72FA1B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金盾、图腾、一舟</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B2A714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4BE19DE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477FDD2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冷轧钢板9U,尺寸约：550*400*480mm</w:t>
            </w:r>
          </w:p>
        </w:tc>
      </w:tr>
      <w:tr w14:paraId="14D9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09F0E2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491617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无线AP</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7535EB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信锐、锐捷、华为</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A4A14B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653B01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4C0DFD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1.最高支持802.11ax 协议，兼容802.11a/b/g/n/ac协议；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2.整机采用三射频设计，Radio1最大传输速率≥300Mbps，Radio2最大传输速率≥2400Mbps，Radio3最大传输速率≥150Mbps，整机最大传输速率≥3.1Gbps；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3.千兆以太网口≥1个，内置智能天线；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4.支持虚拟AP技术，单射频SSID数量最高支持≥16，整机≥32；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5.支持Fat和Fit 两种工作模式，根据网络规划的需要，可以灵活地在Fat和Fit两种工作模式中切换，同时可以根据应用需求，选择工作模式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6.支持AP零配置，支持二三层发现、DHCP Option43、DNS域名等多种AC自动发现机制；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对无线网络提供的服务进行检测，包括网络接入、DHCP、网关、DNS、网络地址等阶段的时延和质量检测，并以时光轴的方式进行展示具体时间点的检测情况（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8.支持对无线网络环境指标进行检测，包括信道总利用率、Wi-Fi信道利用率、非Wi-Fi信道利用率、同频AP数量等，以方便对网络质量进行排查（投标时投标文件中提供功能截图证明并加盖投标人公章）；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9.支持WIPS/防钓鱼WIFI，要求采用独立射频或增加独立AP（非用户连接射频）对非法接入点进行实时检测、告警及反制，过程中不影响用户正常网络接入；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无线AP可以实现记录内网终端流量访问路径、识别异常终端访问行为、呈现全网异常访问趋势、下发策略阻断风险终端访问动作的全周期东西向流量安全可视化管控（投标时投标文件中提供功能截图证明并加盖投标人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11.支持基于STA数、信号强度、信道利用率的智能负载均衡，自动平衡各AP之间的接入压力；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12.支持逃生模式，AP与控制器连接中断后，原有用户在线、新用户正常接入，业务不中断；</w:t>
            </w:r>
          </w:p>
        </w:tc>
      </w:tr>
      <w:tr w14:paraId="06D7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7D1E8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170CC0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录播产品布线安装</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83DEA4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B4E116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AA16ED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545B9BE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安装所需要的音箱线/信号线/插头等线材一批，包含设备安装调试费。</w:t>
            </w:r>
          </w:p>
        </w:tc>
      </w:tr>
      <w:tr w14:paraId="65F7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AF4620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D22C82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礼堂椅</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6E59C0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各森、四轩、志光</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CD58D2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63</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86456A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位</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FFD3C8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底脚 采用国标冷轧钢一体压铸成型。美观坚固，脚板用坚固的地爆螺丝固定。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面料 座背面料采用高级亚麻布料，阻然可达到国标B1级，抗污，防褪色.（布料颜色可任选）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海绵 椅座、椅背采用聚氨酯冷发一次成型，高压回弹实验达到20万次以上，长时间使用不变形久坐不起皱，海绵密度背：50kg/立方米，座：55kg/立方米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扶手 采用优质橡胶木实木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回位功能 座包采用双弹簧回位装置，可调整座包回位的速度，翻转无噪音。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座壳 座壳为优质PP材料一体热压成型。注塑机射出成型并设有内部加强筋结构。</w:t>
            </w:r>
          </w:p>
        </w:tc>
      </w:tr>
      <w:tr w14:paraId="731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4BCE67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073AE2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中靠背观众椅</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4670CD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各森、四轩、志光</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5B5187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126</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B67940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位</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4F3FFDF0">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高密度聚乙烯中空吹塑椅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椅面材质：HDPE（采用全新料吹塑成型）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HDPE是一种结晶度高、非极性的热塑性树脂。原态HDPE的外表呈乳白色，在微薄截面呈一定程度的半透明状，高密度聚乙烯为无毒，无味，无臭的颗粒。</w:t>
            </w:r>
          </w:p>
        </w:tc>
      </w:tr>
      <w:tr w14:paraId="2F37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0316A9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310C17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双头双尾炉灶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0C5487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永瑞、乐创、广厨</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043A24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556C2E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1E2008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尺寸：2000*1150*1150mm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面板采用1.2mm优质201#不锈钢贴塑磨砂板、侧板、采用1.0mm优质不锈钢贴塑磨砂板；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炉体支架采用40×40加厚镀锌防锈方管，炉膛采用3mmA3钢板，炉通脚采用¢50×1.0mm无缝不锈钢管，通脚内含支承炉身的钢柱及可调高度的子弹脚，支架两层防腐处理；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采用耐火砖低噪音炉膛；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每个炉头一台E式中压风机，风机的风叶、风箱壳、电机外壳均采用优质铝合金紧密压铸，静音防水，轴向双叶轮分腔逐级增压设计，功率：220V/250W；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自动电子点火带熄火保护装置；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配豪华半自动摇摆水龙头，无烟节能炉头。</w:t>
            </w:r>
          </w:p>
        </w:tc>
      </w:tr>
      <w:tr w14:paraId="7E04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3D3CDB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2E24C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烤箱</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D4906B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新南方、乐创、广厨</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77F54D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CB62B7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648A560">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YXD-60CI(三层六盘)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额定电压:380V3N~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频率(Hz): 50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额定输入功率(kW): 19.8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烤盘规格(mm): 600x400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控温范围(°C): 室温~300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外型尺寸(mm): 1220x885x1550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每层上火、下火即可同时控温，也可分别单独控温。特殊的炉膛设计能确保烘焙食品色泽均匀；炉温可在室温~300℃C范围内任意调节,并能自动恒温；采用先进的微电脑IC控制器,智能化程度高,控制精确；精美的不锈钢拉手,美观、耐用、易清洁。耐高温的大玻璃视窗能让你更方便观察膛内的烘焙效果；符合卫生要求的密封胶条，经久耐用,密封效果好；炉膛设计简洁大方。选用符合卫生要求的镀铝板,经久耐用；</w:t>
            </w:r>
          </w:p>
        </w:tc>
      </w:tr>
      <w:tr w14:paraId="61D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4C8E60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24C1BF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商用破壁机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818C34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奥英斯、松下、美的</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A862F3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4CFE71A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B5F736F">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功率/电压约：2300W/220V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容量：4L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控制方式：机械控制，无极变速，操作更方便*底部独特的隔音处理，噪音更小*超级涡流破壁，瞬间击破细胞壁*杯体采用国际食品 PC材料，耐冲击不破损</w:t>
            </w:r>
          </w:p>
        </w:tc>
      </w:tr>
      <w:tr w14:paraId="39CD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B48F48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46F06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餐具消毒柜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F62624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海花、美的、康宝</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892264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E12B20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0C3705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尺寸：1160*480*1790mm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消毒方式：高浓度臭氧+紫外线+红外线65℃烘干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消毒时间：45、60、90Min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工作功率：1200W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控制方式：触摸屏+紫外线臭氧/低温烘干独立控制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国标一星级消毒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高强度加粗加密层架，每层可承重25Kg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触摸控制面板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玫瑰金铝合金包边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全钢化玻璃门，安全防爆</w:t>
            </w:r>
          </w:p>
        </w:tc>
      </w:tr>
      <w:tr w14:paraId="46D3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1F382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E1D069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四层板式货架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6D3565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品牌：厂制品</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F194FE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33557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4E7FFF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尺寸：1200*480*1500mm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选用201#优质不锈钢板材制作；层板厚度1.0mm，管脚采用φ50mm不锈钢管；优质不锈钢可调子弹脚。</w:t>
            </w:r>
          </w:p>
        </w:tc>
      </w:tr>
      <w:tr w14:paraId="1984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6A0473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D2EE80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双层工作台</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3F2518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品牌：厂制品</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7E37A8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7710CA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003EB051">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尺寸：1800*800*800mm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选用201优质不锈钢板材制作；工作台面板采用1.2板制造，配可调高度子弹脚；层板采用1.0mm优质不锈钢磨砂贴塑板。</w:t>
            </w:r>
          </w:p>
        </w:tc>
      </w:tr>
      <w:tr w14:paraId="4FE1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45084F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5855F3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四门冷柜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4D3BE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星星、美的、容声</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A2687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847529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F71ACD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温度范围：冷藏-5～+5°C、冷冻-15～-5°C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尺寸：1220*692*1940mm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制冷迅速，铜管蒸发器，经久耐用!电子数显，精准控温!精细工艺时尚拉手，美观大方!易拆卸磁性门封胶条，便于清洗!内箱圆弧拉伸美观大方，便于清洗!层架高度可调节，空间可充分利用!承重万向脚轮移动方便</w:t>
            </w:r>
          </w:p>
        </w:tc>
      </w:tr>
      <w:tr w14:paraId="1F8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2FF03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0FEAAD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云台相机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FE0593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大疆、佳能、索尼</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C5B95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B8131E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40533C80">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尺寸：长 139.7 毫米，宽 42.2 毫米，高 33.5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重量：179 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麦克风：3 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触控屏：尺寸：2.0 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分辨率：314×556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亮度：700 尼特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支持存储卡类型：microSD 卡（最大支持 1TB）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可控转动范围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平移：-235° 至 58°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俯仰：-120° 至 70°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横滚：-45°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结构转动范围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平移：-240° 至 63°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俯仰：-180° 至 98°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横滚：-220° 至 63°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最大控制转速180.0°/秒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抖动抑制量±0.005°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影像传感器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英寸 CMOS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镜头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等效焦距：20 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光圈：f/2.0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焦点范围：0.2 米至无穷远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ISO 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拍照：50 至 6400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录像：50 至 6400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低光视频：50 至 16000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慢动作：50 至 6400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电子快门速度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拍照：1/8000 秒至 1 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录像：1/8000 秒至帧率限制快门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照片最大分辨率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16:9，3840×2160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1:1，3072×3072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变焦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数码变焦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拍照：3840×2160，2 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录像：1080p，4 倍；2.7K，3 倍；4K，2 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UVC &amp; 直播：1080p，4 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慢动作/延时摄影：不支持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照片拍摄模式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单张照片：约 940 万像素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倒计时拍照：关闭/3/5/7 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全景模式：180°，3×3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视频存储最大码流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130Mbps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支持文件系统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exFAT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图片格式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JPEG/JPEG + DNG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视频格式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MP4（H.264/HEVC）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内置存储容量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无内置储存，可通过 microSD 卡插槽拓展内存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音频输出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48 kHz 16-bit；AAC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类型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锂离子电池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容量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1300 毫安时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能量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10.01 瓦时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7.70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使用环境温度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0°C 至 40°C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充电环境温度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5°C 至 45°C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166 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在 25℃ 室温、录制规格 1080p/24fps（16：9）、关闭 Wi-Fi 且息屏时测得，仅供参考。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 分钟充满 80%，32 分钟充满 100%</w:t>
            </w:r>
          </w:p>
        </w:tc>
      </w:tr>
      <w:tr w14:paraId="7102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75A81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3E5E7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迷你降噪麦克风</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4CF87E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大疆 、索爱、猛玛</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124169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62CADA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479EA10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一、发射器: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尺寸长 26.55 毫米，宽 26.06 毫米，高 15.96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重量约 10 克（不含磁吸片）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无线模式GFSK 2Mbps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等效全向辐射功耗（EIRP）&lt;20 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无线模式工作频率2.4000 GHz 至 2.4835 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蓝牙协议蓝牙 5.3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蓝牙工作频率2.4000 GHz 至 2.4835 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蓝牙发射功率（EIRP）&lt;20 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电池类型Li-ion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电池容量114 毫安时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电池能量0.44 瓦时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电池电压3.87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充电规格:最大 5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充电环境温度5℃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工作环境温度-10℃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充电时间约 90 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工作时间约 11.5 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 接收器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尺寸长 46.50 毫米，宽 29.61 毫米，高 19.32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重量约 17.8 克（含接口盖板）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无线模式GFSK 2Mbps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等效全向辐射功耗（EIRP）&lt;20 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工作频率2.4000 GHz 至 2.4835 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蓝牙协议蓝牙 5.3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蓝牙发射功率（EIRP）&lt;20 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蓝牙工作频率2.4000 GHz 至 2.4835 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电池类型Li-ion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电池容量170 毫安时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电池能量0.66 瓦时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电池电压3.87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充电规格最大 5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充电环境温度5℃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工作环境温度-10℃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充电时间约 100 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工作时间约 10.5 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三、充电盒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尺寸长 96.10 毫米，宽 41.00 毫米，高 59.35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重量约 139 克（仅充电盒）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电池类型Li-ion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电池容量1950 毫安时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电池能量7.55 瓦时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电池电压3.87 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充电规格最大 5 伏，1.5 安至 2 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充电环境温度5℃ 至 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工作环境温度5℃ 至 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充电时间约 2 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个发射器和 1 个接收器同时充电，搭配满电充电盒可完整充电约 3.6 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四、通用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麦克风指向性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全指向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频率响应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低切功能关：20 Hz 至 20 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低切功能开：100 Hz 至 20 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最大声压级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120dB SPL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最大输入电平（3.5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等效噪声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dBA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监听接口输出功率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最大传输距离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400 米</w:t>
            </w:r>
          </w:p>
        </w:tc>
      </w:tr>
      <w:tr w14:paraId="0458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445108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DAF7B8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迷你三脚架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ED01A1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大疆、劲捷、影卒</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F195D8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4E4F4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2621F7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概述：配有 1/4"-20 螺丝，有效拓展使用功能。手柄为防滑设计，采用软胶材质，手感舒适。三脚架能够快速收缩，身形小巧，携带方便。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包装清单：Osmo 迷你三脚架 ×1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尺寸：31.1 × 31.1 × 76.7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重量：44.8 克</w:t>
            </w:r>
          </w:p>
        </w:tc>
      </w:tr>
      <w:tr w14:paraId="0CFB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BAB98F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05A986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磁吸 ND 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6E9B29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大疆 、佳能、索尼</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45A5D7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13E5A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A4890E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概述提供 ND16、ND64、ND256 三档减光镜。磁吸设计，更换更轻松。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尺寸：22.10 × 15.89 × 2.5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重量：1.62 克</w:t>
            </w:r>
          </w:p>
        </w:tc>
      </w:tr>
      <w:tr w14:paraId="38EC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498365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BAB3DE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磁吸补光灯</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BF1F0E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绿巨能、神牛、金贝</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249F95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8ED2E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8195B0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外壳材料:ABS+PC+硅胶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光照角度:120°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灯珠数量:白色灯珠20pcs黄色灯珠20pcs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工作电压:3.7V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电池容量:500mAh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色温:2500K-7500K+200K</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功率:2W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显指:≥95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照度:420LUX/0.3m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续航时间:5档亮度21H、1档亮度≥2.5H</w:t>
            </w:r>
          </w:p>
        </w:tc>
      </w:tr>
      <w:tr w14:paraId="496F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3994EE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32663E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全能收纳包</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D89464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国产定制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CB17ED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8C1BA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C0A77C4">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采用高强度PC材质外壳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尺寸：158 × 78 × 70 毫米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重量：80 克</w:t>
            </w:r>
          </w:p>
        </w:tc>
      </w:tr>
      <w:tr w14:paraId="27B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614B32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72EA8C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厨房冲地高压水枪</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9942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国产</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D0A222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4DC5F97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4EA663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尺寸约：390*140*310mm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管线长度：15m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安装方式：嵌墙式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材质：碳钢+喷漆</w:t>
            </w:r>
          </w:p>
        </w:tc>
      </w:tr>
      <w:tr w14:paraId="65CB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7A27C5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675DE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厨房设备运输、搬运及安人工、配件装费</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C6685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8E652A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4A61ABC">
            <w:pPr>
              <w:jc w:val="center"/>
              <w:rPr>
                <w:rFonts w:hint="eastAsia" w:ascii="宋体" w:hAnsi="宋体" w:cs="宋体"/>
                <w:color w:val="auto"/>
                <w:szCs w:val="21"/>
                <w:highlight w:val="none"/>
              </w:rPr>
            </w:pPr>
          </w:p>
        </w:tc>
        <w:tc>
          <w:tcPr>
            <w:tcW w:w="5302" w:type="dxa"/>
            <w:tcBorders>
              <w:top w:val="single" w:color="auto" w:sz="4" w:space="0"/>
              <w:left w:val="single" w:color="auto" w:sz="4" w:space="0"/>
              <w:bottom w:val="single" w:color="auto" w:sz="4" w:space="0"/>
              <w:right w:val="single" w:color="auto" w:sz="4" w:space="0"/>
            </w:tcBorders>
            <w:noWrap w:val="0"/>
            <w:vAlign w:val="center"/>
          </w:tcPr>
          <w:p w14:paraId="02A45AE0">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运输、搬运及安人工、配件装费</w:t>
            </w:r>
          </w:p>
        </w:tc>
      </w:tr>
      <w:tr w14:paraId="507A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551DE0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115D3F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不锈钢烟罩</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C871D8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AC9D60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15CCFE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米</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0C426C3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1、规格：L*1000x500mm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2、选用SUS201优质不锈钢板材制作；厚度1.2mm</w:t>
            </w:r>
          </w:p>
        </w:tc>
      </w:tr>
      <w:tr w14:paraId="7A1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51CEA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6F943B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不锈钢油网</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178838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0DFF99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879485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米</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0D5481E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1、选用SUS201厚优质不锈钢板材制作。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2、尺寸与烟罩配套</w:t>
            </w:r>
          </w:p>
        </w:tc>
      </w:tr>
      <w:tr w14:paraId="0512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0D1345D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F8052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镀锌板集烟管</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AE2B3D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5C3C9B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0AA81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米</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084EFD4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规格：600*600mm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1、选用1.2mm厚优质镀锌板材制作。</w:t>
            </w:r>
          </w:p>
        </w:tc>
      </w:tr>
      <w:tr w14:paraId="5B0C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E74153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D5DE9D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镀锌板弯头</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3F1120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EF2BA3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DC0707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45AC36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与风机配套   面板采用镀锌板，1.0mm优质镀锌板加工成型</w:t>
            </w:r>
          </w:p>
        </w:tc>
      </w:tr>
      <w:tr w14:paraId="478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176841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94AE02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镀锌板排变头</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70838E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5AF6BA4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26024D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B4FF87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与风机配套   面板采用镀锌板，1.0mm优质镀锌板加工成型</w:t>
            </w:r>
          </w:p>
        </w:tc>
      </w:tr>
      <w:tr w14:paraId="073C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CD8832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4D921D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镀锌板排烟管</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1D6315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5E3364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7A3846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米</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5A42A26C">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规格：600*600mm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1、选用1.0mm厚优质镀锌板材制作。</w:t>
            </w:r>
          </w:p>
        </w:tc>
      </w:tr>
      <w:tr w14:paraId="2199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32FA39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5CFA1C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离心风机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B5551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AB3A84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0848CC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DC557E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功率/电压：7.5KW/380V  转速约：720r/min 、风量≥25300m3/h、噪音≤70dB 、压力≥720Pa ；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风机箱板采用2mm优质镀锌板，采用3mm铝合金框架，八个固定角采用7mm厚一体成型铝合金材质，牢固结实；                                                                               八个角采用内螺丝固定，可以整体拆装，方便安装、维护；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铜芯电机，配置防漏电、稳流电容模块；</w:t>
            </w:r>
          </w:p>
        </w:tc>
      </w:tr>
      <w:tr w14:paraId="69C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F2A3EE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593EA8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油烟净化器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A5B339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5DD4BF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D9D179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783B57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风量：24000m3/小时 ，油烟净化率达到85%以上，达到国家排放标准；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外壳采用冷轧钢材质，电场采用锯齿状结构，正负极采用5mm-9mm间距设计，高效处理油烟；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采用变频散热风机，安静、节能；采用空心圆柱形陶瓷绝缘体，避免电极漏电隐患；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电极外框架采用耐腐蚀不锈钢材质，电极放电部分采用1.5mm高密度铝合金制作，电场采用高低压复合式设计,解决出风带静电问题，使用更安全；</w:t>
            </w:r>
          </w:p>
        </w:tc>
      </w:tr>
      <w:tr w14:paraId="767B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B00736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851D9A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风柜、净化器支架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3A65D2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FFDCE9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9C5A69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316850F">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尺寸：与风柜净化器配套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材质：优质加厚工字钢</w:t>
            </w:r>
          </w:p>
        </w:tc>
      </w:tr>
      <w:tr w14:paraId="3925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F28116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A1BF7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风柜保护器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676DB1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3BBAEE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C87A6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E4D8200">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控制功率：与风柜配套；具有短路保护、过载保护、缺相保护等功能，有效保护电机</w:t>
            </w:r>
          </w:p>
        </w:tc>
      </w:tr>
      <w:tr w14:paraId="475D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10074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C8AB9A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避震器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615F5A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70D8F3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FB5FA4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5CA65666">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震动频率低，隔振效果好，结构紧凑，使用寿命长</w:t>
            </w:r>
          </w:p>
        </w:tc>
      </w:tr>
      <w:tr w14:paraId="182D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98ED9F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D670E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不锈钢墙膜</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2D83A7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EE7175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202D82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3E87815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不锈钢1.5米</w:t>
            </w:r>
          </w:p>
        </w:tc>
      </w:tr>
      <w:tr w14:paraId="7509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81BF04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044C7F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水冷式送鲜风机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4F8EE2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34B81F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B38002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B311E1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1、功率：3KW/220V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2、风量：30000立方/小时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3、尺寸：1100*11000*1100mm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4、绿色节能；采用三叶轮机翼型叶片，噪音低，效率高；采用100mm多层波纤温叠合物湿帘，降温迅速；通风换气、防尘除味一身；</w:t>
            </w:r>
          </w:p>
        </w:tc>
      </w:tr>
      <w:tr w14:paraId="4E38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B4050A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81C2B9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送鲜风管</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ED2C42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04EC46B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50</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3EE4FDF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米</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75DDDE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规格：600*400mm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1、选用1.0mm厚优质镀锌板材制作。</w:t>
            </w:r>
          </w:p>
        </w:tc>
      </w:tr>
      <w:tr w14:paraId="5368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C8AE3E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29DD3F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弯头、三通</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13E205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183FBD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7A09D9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B8276D3">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规格：600*400mm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选用1.0mm厚优质镀锌板材制作。</w:t>
            </w:r>
          </w:p>
        </w:tc>
      </w:tr>
      <w:tr w14:paraId="3E5F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3435D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7A0FC6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变头</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2C95F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3274E7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D682D1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906BE6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规格与冷水机配套                           </w:t>
            </w:r>
          </w:p>
          <w:p w14:paraId="1438E52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选用1.0mm厚优质镀锌板材制作。</w:t>
            </w:r>
          </w:p>
        </w:tc>
      </w:tr>
      <w:tr w14:paraId="715D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38C4B56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10B2E3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不锈钢可调式鲜风咀</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0C5ECD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64882C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45</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271EE01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5BE2762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尺寸：直径205mm、开孔尺寸：φ170mm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材质：优质不锈钢板材制作。</w:t>
            </w:r>
          </w:p>
        </w:tc>
      </w:tr>
      <w:tr w14:paraId="1847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F7824C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812E1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环保风机机架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CDC3A7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DCB874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C4A340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D69A6D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尺寸与送风机配套、角钢制作</w:t>
            </w:r>
          </w:p>
        </w:tc>
      </w:tr>
      <w:tr w14:paraId="4341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7B60C6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F4BA1F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变频调速器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03FBFE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AC2F3A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41F8D6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F9D701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瞬间电机保护、简易PLC运行、多种频率源给定、多段运行、自动节能控制、自动稳压、多种控制模式、宽电压设计</w:t>
            </w:r>
          </w:p>
        </w:tc>
      </w:tr>
      <w:tr w14:paraId="19BD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826A9D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57</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D97DF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教师培训</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81A1366">
            <w:pPr>
              <w:jc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389A987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25D310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6CE067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一、服务要求</w:t>
            </w:r>
            <w:bookmarkStart w:id="176" w:name="_GoBack"/>
            <w:bookmarkEnd w:id="176"/>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要坚持工学结合的人才培训模式，以科学定位为立足点，优化培训层次结构，以对接产业为切入点，强化培训特色，适应区域产业需求，明晰人才培训目标，紧贴产业转型升级，优化产业结构布局，强化学员素质培养，改进培训教学过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二、服务内容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1.组织专家指导高技能人才培训模式、人才培训方案结构、人才培训方案编写的方法。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2.围绕重点建设专业，形成自治区级高技能人才培训方案；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3.指导并完成佐证材料的整理。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三、服务成果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中式烹调专业高技能人才培训模式工作方案。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中式烹调专业岗位技能（能力）调研分析报告。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3.中式烹调专业高技能人才培训方案（试行版）。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4.中式烹调专业高技能人才培训方案（修订版）。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5.中式烹调专业高技能人才培训方案修订说明。</w:t>
            </w:r>
          </w:p>
        </w:tc>
      </w:tr>
      <w:tr w14:paraId="1989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146AE3D6">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58</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E26458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课程建设</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13C1F44">
            <w:pPr>
              <w:jc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74401D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55A80BF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门</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60F4D753">
            <w:pPr>
              <w:widowControl/>
              <w:numPr>
                <w:ilvl w:val="0"/>
                <w:numId w:val="5"/>
              </w:numPr>
              <w:jc w:val="left"/>
              <w:textAlignment w:val="center"/>
              <w:rPr>
                <w:rStyle w:val="136"/>
                <w:rFonts w:hint="default" w:ascii="宋体" w:hAnsi="宋体" w:eastAsia="宋体" w:cs="宋体"/>
                <w:color w:val="auto"/>
                <w:sz w:val="21"/>
                <w:szCs w:val="21"/>
                <w:highlight w:val="none"/>
                <w:lang w:bidi="ar"/>
              </w:rPr>
            </w:pPr>
            <w:r>
              <w:rPr>
                <w:rStyle w:val="136"/>
                <w:rFonts w:hint="default" w:ascii="宋体" w:hAnsi="宋体" w:eastAsia="宋体" w:cs="宋体"/>
                <w:color w:val="auto"/>
                <w:sz w:val="21"/>
                <w:szCs w:val="21"/>
                <w:highlight w:val="none"/>
                <w:lang w:bidi="ar"/>
              </w:rPr>
              <w:t>服务内容</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1.组织学校教师开展行业企业调研，指导并完成专业的岗位技能（能力）调研分析报告。</w:t>
            </w:r>
          </w:p>
          <w:p w14:paraId="5E146542">
            <w:pPr>
              <w:widowControl/>
              <w:numPr>
                <w:ilvl w:val="0"/>
                <w:numId w:val="6"/>
              </w:numPr>
              <w:jc w:val="left"/>
              <w:textAlignment w:val="center"/>
              <w:rPr>
                <w:rStyle w:val="136"/>
                <w:rFonts w:hint="default" w:ascii="宋体" w:hAnsi="宋体" w:eastAsia="宋体" w:cs="宋体"/>
                <w:color w:val="auto"/>
                <w:sz w:val="21"/>
                <w:szCs w:val="21"/>
                <w:highlight w:val="none"/>
                <w:lang w:bidi="ar"/>
              </w:rPr>
            </w:pPr>
            <w:r>
              <w:rPr>
                <w:rStyle w:val="136"/>
                <w:rFonts w:hint="default" w:ascii="宋体" w:hAnsi="宋体" w:eastAsia="宋体" w:cs="宋体"/>
                <w:color w:val="auto"/>
                <w:sz w:val="21"/>
                <w:szCs w:val="21"/>
                <w:highlight w:val="none"/>
                <w:lang w:bidi="ar"/>
              </w:rPr>
              <w:t>开展教师信息技术培训，指导教师进行精品课程网站建设。</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3.指导并完成烹饪专业的高技能人才培训一体化课程体系和实施方案的编制。</w:t>
            </w:r>
          </w:p>
          <w:p w14:paraId="210256D1">
            <w:pPr>
              <w:widowControl/>
              <w:numPr>
                <w:ilvl w:val="0"/>
                <w:numId w:val="6"/>
              </w:numPr>
              <w:jc w:val="left"/>
              <w:textAlignment w:val="center"/>
              <w:rPr>
                <w:rStyle w:val="136"/>
                <w:rFonts w:hint="default" w:ascii="宋体" w:hAnsi="宋体" w:eastAsia="宋体" w:cs="宋体"/>
                <w:color w:val="auto"/>
                <w:sz w:val="21"/>
                <w:szCs w:val="21"/>
                <w:highlight w:val="none"/>
                <w:lang w:bidi="ar"/>
              </w:rPr>
            </w:pPr>
            <w:r>
              <w:rPr>
                <w:rStyle w:val="137"/>
                <w:rFonts w:hint="default" w:ascii="宋体" w:hAnsi="宋体" w:eastAsia="宋体" w:cs="宋体"/>
                <w:color w:val="auto"/>
                <w:sz w:val="21"/>
                <w:szCs w:val="21"/>
                <w:highlight w:val="none"/>
                <w:lang w:bidi="ar"/>
              </w:rPr>
              <w:t>要求培训专家是教授，是硕士生或博士生导师，精通应用软件，是全国教师信息技术培训TITT认证专家。</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二、服务成果</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1. 指导教师开展精品课程网站建设2次。</w:t>
            </w:r>
          </w:p>
          <w:p w14:paraId="48A92EA4">
            <w:pPr>
              <w:widowControl/>
              <w:numPr>
                <w:ilvl w:val="0"/>
                <w:numId w:val="6"/>
              </w:numPr>
              <w:jc w:val="left"/>
              <w:textAlignment w:val="center"/>
              <w:rPr>
                <w:rFonts w:hint="eastAsia" w:ascii="宋体" w:hAnsi="宋体" w:cs="宋体"/>
                <w:color w:val="auto"/>
                <w:szCs w:val="21"/>
                <w:highlight w:val="none"/>
              </w:rPr>
            </w:pPr>
            <w:r>
              <w:rPr>
                <w:rStyle w:val="136"/>
                <w:rFonts w:hint="default" w:ascii="宋体" w:hAnsi="宋体" w:eastAsia="宋体" w:cs="宋体"/>
                <w:color w:val="auto"/>
                <w:sz w:val="21"/>
                <w:szCs w:val="21"/>
                <w:highlight w:val="none"/>
                <w:lang w:bidi="ar"/>
              </w:rPr>
              <w:t>中式烹调专业高技能人才培训课程设置工作方案。</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2. 中式烹调专业岗位技能（能力）调研分析报告。</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3.中式烹调专业高技能人才培训课程体系（高级工、技师、高级技师）。</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4. 中式烹调专业高技能人才培训一体化课程标准（高级工、技师、高级技师）。</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5. 中式烹调专业高技能人才培训一体化课程实施方案（高级工、技师、高级技师）。</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6. 中式烹调专业高技能人才培训课程设置实施情况总结报告。</w:t>
            </w:r>
          </w:p>
        </w:tc>
      </w:tr>
      <w:tr w14:paraId="667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5E873F9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59</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5C8887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校本教材</w:t>
            </w:r>
          </w:p>
          <w:p w14:paraId="509537E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开发</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844E45D">
            <w:pPr>
              <w:jc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6F0AE88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07708F7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本</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7AF2D638">
            <w:pPr>
              <w:widowControl/>
              <w:jc w:val="left"/>
              <w:textAlignment w:val="center"/>
              <w:rPr>
                <w:rFonts w:hint="eastAsia" w:ascii="宋体" w:hAnsi="宋体" w:cs="宋体"/>
                <w:color w:val="auto"/>
                <w:szCs w:val="21"/>
                <w:highlight w:val="none"/>
              </w:rPr>
            </w:pPr>
            <w:r>
              <w:rPr>
                <w:rStyle w:val="136"/>
                <w:rFonts w:hint="default" w:ascii="宋体" w:hAnsi="宋体" w:eastAsia="宋体" w:cs="宋体"/>
                <w:color w:val="auto"/>
                <w:sz w:val="21"/>
                <w:szCs w:val="21"/>
                <w:highlight w:val="none"/>
                <w:lang w:bidi="ar"/>
              </w:rPr>
              <w:t>建立与高技能人才培养需求相适应的培训教材的开发机制，培训 教材以工作任务为主要内容，编写</w:t>
            </w:r>
            <w:r>
              <w:rPr>
                <w:rStyle w:val="137"/>
                <w:rFonts w:hint="default" w:ascii="宋体" w:hAnsi="宋体" w:eastAsia="宋体" w:cs="宋体"/>
                <w:color w:val="auto"/>
                <w:sz w:val="21"/>
                <w:szCs w:val="21"/>
                <w:highlight w:val="none"/>
                <w:lang w:bidi="ar"/>
              </w:rPr>
              <w:t>《中式烹调技艺》</w:t>
            </w:r>
            <w:r>
              <w:rPr>
                <w:rStyle w:val="136"/>
                <w:rFonts w:hint="default" w:ascii="宋体" w:hAnsi="宋体" w:eastAsia="宋体" w:cs="宋体"/>
                <w:color w:val="auto"/>
                <w:sz w:val="21"/>
                <w:szCs w:val="21"/>
                <w:highlight w:val="none"/>
                <w:lang w:bidi="ar"/>
              </w:rPr>
              <w:t>高技能人才培训教材1本。</w:t>
            </w:r>
          </w:p>
        </w:tc>
      </w:tr>
      <w:tr w14:paraId="0C15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DFF825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60</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0C572C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论文发表</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3B98999">
            <w:pPr>
              <w:jc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6E1CEAA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3D32A1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篇</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24DDF4D6">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提供高技能人才培训体系建设阶段性研究论文1篇公开发表。</w:t>
            </w:r>
          </w:p>
        </w:tc>
      </w:tr>
      <w:tr w14:paraId="6B64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73AC0A4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2CBF1F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师资队伍</w:t>
            </w:r>
          </w:p>
          <w:p w14:paraId="7B03F6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建设</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6C7B277">
            <w:pPr>
              <w:jc w:val="center"/>
              <w:rPr>
                <w:rFonts w:hint="eastAsia" w:ascii="宋体" w:hAnsi="宋体" w:cs="宋体"/>
                <w:color w:val="auto"/>
                <w:szCs w:val="21"/>
                <w:highlight w:val="none"/>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30C2CA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2C152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302" w:type="dxa"/>
            <w:tcBorders>
              <w:top w:val="single" w:color="auto" w:sz="4" w:space="0"/>
              <w:left w:val="single" w:color="auto" w:sz="4" w:space="0"/>
              <w:bottom w:val="single" w:color="auto" w:sz="4" w:space="0"/>
              <w:right w:val="single" w:color="auto" w:sz="4" w:space="0"/>
            </w:tcBorders>
            <w:noWrap w:val="0"/>
            <w:vAlign w:val="center"/>
          </w:tcPr>
          <w:p w14:paraId="159A9547">
            <w:pPr>
              <w:widowControl/>
              <w:jc w:val="left"/>
              <w:textAlignment w:val="center"/>
              <w:rPr>
                <w:rFonts w:hint="eastAsia" w:ascii="宋体" w:hAnsi="宋体" w:cs="宋体"/>
                <w:color w:val="auto"/>
                <w:szCs w:val="21"/>
                <w:highlight w:val="none"/>
              </w:rPr>
            </w:pPr>
            <w:r>
              <w:rPr>
                <w:rStyle w:val="136"/>
                <w:rFonts w:hint="default" w:ascii="宋体" w:hAnsi="宋体" w:eastAsia="宋体" w:cs="宋体"/>
                <w:color w:val="auto"/>
                <w:sz w:val="21"/>
                <w:szCs w:val="21"/>
                <w:highlight w:val="none"/>
                <w:lang w:bidi="ar"/>
              </w:rPr>
              <w:t>1.选派不少于 6 名教师累计不少于7天</w:t>
            </w:r>
            <w:r>
              <w:rPr>
                <w:rStyle w:val="137"/>
                <w:rFonts w:hint="default" w:ascii="宋体" w:hAnsi="宋体" w:eastAsia="宋体" w:cs="宋体"/>
                <w:color w:val="auto"/>
                <w:sz w:val="21"/>
                <w:szCs w:val="21"/>
                <w:highlight w:val="none"/>
                <w:lang w:bidi="ar"/>
              </w:rPr>
              <w:t>参加省级各类培训、</w:t>
            </w:r>
            <w:r>
              <w:rPr>
                <w:rStyle w:val="136"/>
                <w:rFonts w:hint="default" w:ascii="宋体" w:hAnsi="宋体" w:eastAsia="宋体" w:cs="宋体"/>
                <w:color w:val="auto"/>
                <w:sz w:val="21"/>
                <w:szCs w:val="21"/>
                <w:highlight w:val="none"/>
                <w:lang w:bidi="ar"/>
              </w:rPr>
              <w:t>进修、研讨交流， 提升教师高技能人才培训能力，提供相关培训总结材料；</w:t>
            </w:r>
            <w:r>
              <w:rPr>
                <w:rStyle w:val="136"/>
                <w:rFonts w:hint="default" w:ascii="宋体" w:hAnsi="宋体" w:eastAsia="宋体" w:cs="宋体"/>
                <w:color w:val="auto"/>
                <w:sz w:val="21"/>
                <w:szCs w:val="21"/>
                <w:highlight w:val="none"/>
                <w:lang w:bidi="ar"/>
              </w:rPr>
              <w:br w:type="textWrapping"/>
            </w:r>
            <w:r>
              <w:rPr>
                <w:rStyle w:val="136"/>
                <w:rFonts w:hint="default" w:ascii="宋体" w:hAnsi="宋体" w:eastAsia="宋体" w:cs="宋体"/>
                <w:color w:val="auto"/>
                <w:sz w:val="21"/>
                <w:szCs w:val="21"/>
                <w:highlight w:val="none"/>
                <w:lang w:bidi="ar"/>
              </w:rPr>
              <w:t>2.制定一体化教师队伍培养方案，选派 4名教师到</w:t>
            </w:r>
            <w:r>
              <w:rPr>
                <w:rStyle w:val="137"/>
                <w:rFonts w:hint="default" w:ascii="宋体" w:hAnsi="宋体" w:eastAsia="宋体" w:cs="宋体"/>
                <w:color w:val="auto"/>
                <w:sz w:val="21"/>
                <w:szCs w:val="21"/>
                <w:highlight w:val="none"/>
                <w:lang w:bidi="ar"/>
              </w:rPr>
              <w:t>企业锻炼累计不少于30天。</w:t>
            </w:r>
            <w:r>
              <w:rPr>
                <w:rStyle w:val="136"/>
                <w:rFonts w:hint="default" w:ascii="宋体" w:hAnsi="宋体" w:eastAsia="宋体" w:cs="宋体"/>
                <w:color w:val="auto"/>
                <w:sz w:val="21"/>
                <w:szCs w:val="21"/>
                <w:highlight w:val="none"/>
                <w:lang w:bidi="ar"/>
              </w:rPr>
              <w:br w:type="textWrapping"/>
            </w:r>
            <w:r>
              <w:rPr>
                <w:rStyle w:val="137"/>
                <w:rFonts w:hint="default" w:ascii="宋体" w:hAnsi="宋体" w:eastAsia="宋体" w:cs="宋体"/>
                <w:color w:val="auto"/>
                <w:sz w:val="21"/>
                <w:szCs w:val="21"/>
                <w:highlight w:val="none"/>
                <w:lang w:bidi="ar"/>
              </w:rPr>
              <w:t>3.组织教师参加各类教学能力竞赛，获得省级奖项不少于3人次。</w:t>
            </w:r>
            <w:r>
              <w:rPr>
                <w:rStyle w:val="137"/>
                <w:rFonts w:hint="default" w:ascii="宋体" w:hAnsi="宋体" w:eastAsia="宋体" w:cs="宋体"/>
                <w:color w:val="auto"/>
                <w:sz w:val="21"/>
                <w:szCs w:val="21"/>
                <w:highlight w:val="none"/>
                <w:lang w:bidi="ar"/>
              </w:rPr>
              <w:br w:type="textWrapping"/>
            </w:r>
            <w:r>
              <w:rPr>
                <w:rStyle w:val="137"/>
                <w:rFonts w:hint="default" w:ascii="宋体" w:hAnsi="宋体" w:eastAsia="宋体" w:cs="宋体"/>
                <w:color w:val="auto"/>
                <w:sz w:val="21"/>
                <w:szCs w:val="21"/>
                <w:highlight w:val="none"/>
                <w:lang w:bidi="ar"/>
              </w:rPr>
              <w:t>4.邀请区级名师或非遗传承人到校分享教研成果评比经验不少于2次。</w:t>
            </w:r>
            <w:r>
              <w:rPr>
                <w:rStyle w:val="137"/>
                <w:rFonts w:hint="default" w:ascii="宋体" w:hAnsi="宋体" w:eastAsia="宋体" w:cs="宋体"/>
                <w:color w:val="auto"/>
                <w:sz w:val="21"/>
                <w:szCs w:val="21"/>
                <w:highlight w:val="none"/>
                <w:lang w:bidi="ar"/>
              </w:rPr>
              <w:br w:type="textWrapping"/>
            </w:r>
            <w:r>
              <w:rPr>
                <w:rStyle w:val="137"/>
                <w:rFonts w:hint="default" w:ascii="宋体" w:hAnsi="宋体" w:eastAsia="宋体" w:cs="宋体"/>
                <w:color w:val="auto"/>
                <w:sz w:val="21"/>
                <w:szCs w:val="21"/>
                <w:highlight w:val="none"/>
                <w:lang w:bidi="ar"/>
              </w:rPr>
              <w:t>5.组织教师开展课题研究活动，邀请专家指导课题研究不少于2次。</w:t>
            </w:r>
          </w:p>
        </w:tc>
      </w:tr>
      <w:tr w14:paraId="1E89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468" w:type="dxa"/>
            <w:gridSpan w:val="6"/>
            <w:tcBorders>
              <w:top w:val="single" w:color="auto" w:sz="4" w:space="0"/>
              <w:left w:val="single" w:color="auto" w:sz="4" w:space="0"/>
              <w:bottom w:val="single" w:color="auto" w:sz="4" w:space="0"/>
              <w:right w:val="single" w:color="auto" w:sz="4" w:space="0"/>
            </w:tcBorders>
            <w:noWrap w:val="0"/>
            <w:vAlign w:val="center"/>
          </w:tcPr>
          <w:p w14:paraId="7207A5D1">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ascii="宋体" w:hAnsi="宋体"/>
                <w:b/>
                <w:color w:val="auto"/>
                <w:kern w:val="2"/>
                <w:highlight w:val="none"/>
              </w:rPr>
            </w:pPr>
            <w:r>
              <w:rPr>
                <w:rFonts w:hint="eastAsia" w:ascii="宋体" w:hAnsi="宋体"/>
                <w:b/>
                <w:color w:val="auto"/>
                <w:kern w:val="2"/>
                <w:highlight w:val="none"/>
              </w:rPr>
              <w:t xml:space="preserve">售后服务及其他要求： </w:t>
            </w:r>
          </w:p>
          <w:p w14:paraId="1EB2F223">
            <w:pPr>
              <w:widowControl/>
              <w:shd w:val="clear" w:color="auto" w:fill="FFFFFF"/>
              <w:rPr>
                <w:rFonts w:ascii="宋体"/>
                <w:color w:val="auto"/>
                <w:szCs w:val="21"/>
                <w:highlight w:val="none"/>
              </w:rPr>
            </w:pPr>
            <w:r>
              <w:rPr>
                <w:rFonts w:hint="eastAsia" w:ascii="宋体" w:hAnsi="宋体"/>
                <w:color w:val="auto"/>
                <w:szCs w:val="21"/>
                <w:highlight w:val="none"/>
              </w:rPr>
              <w:t>一、</w:t>
            </w:r>
            <w:r>
              <w:rPr>
                <w:rFonts w:hint="eastAsia" w:ascii="宋体" w:hAnsi="宋体"/>
                <w:b/>
                <w:color w:val="auto"/>
                <w:szCs w:val="21"/>
                <w:highlight w:val="none"/>
              </w:rPr>
              <w:t>合同签订期：</w:t>
            </w:r>
            <w:r>
              <w:rPr>
                <w:rFonts w:hint="eastAsia" w:ascii="宋体" w:hAnsi="宋体"/>
                <w:color w:val="auto"/>
                <w:szCs w:val="21"/>
                <w:highlight w:val="none"/>
              </w:rPr>
              <w:t>自中标通知书发出之日起</w:t>
            </w:r>
            <w:r>
              <w:rPr>
                <w:rFonts w:ascii="宋体" w:hAnsi="宋体"/>
                <w:color w:val="auto"/>
                <w:szCs w:val="21"/>
                <w:highlight w:val="none"/>
                <w:u w:val="single"/>
              </w:rPr>
              <w:t xml:space="preserve"> 7 </w:t>
            </w:r>
            <w:r>
              <w:rPr>
                <w:rFonts w:hint="eastAsia" w:ascii="宋体" w:hAnsi="宋体"/>
                <w:color w:val="auto"/>
                <w:szCs w:val="21"/>
                <w:highlight w:val="none"/>
              </w:rPr>
              <w:t>日内</w:t>
            </w:r>
          </w:p>
          <w:p w14:paraId="51BC6E06">
            <w:pPr>
              <w:widowControl/>
              <w:shd w:val="clear" w:color="auto" w:fill="FFFFFF"/>
              <w:rPr>
                <w:rFonts w:hint="eastAsia" w:ascii="宋体"/>
                <w:bCs/>
                <w:color w:val="auto"/>
                <w:szCs w:val="21"/>
                <w:highlight w:val="none"/>
                <w:u w:val="single"/>
              </w:rPr>
            </w:pPr>
            <w:r>
              <w:rPr>
                <w:rFonts w:hint="eastAsia" w:ascii="宋体" w:hAnsi="宋体"/>
                <w:color w:val="auto"/>
                <w:szCs w:val="21"/>
                <w:highlight w:val="none"/>
              </w:rPr>
              <w:t>二、交货时间及交货地点：交货时间：合同签订后第1至56项</w:t>
            </w:r>
            <w:r>
              <w:rPr>
                <w:rFonts w:hint="eastAsia" w:ascii="宋体" w:hAnsi="宋体"/>
                <w:color w:val="auto"/>
                <w:szCs w:val="21"/>
                <w:highlight w:val="none"/>
                <w:u w:val="single"/>
              </w:rPr>
              <w:t>30</w:t>
            </w:r>
            <w:r>
              <w:rPr>
                <w:rFonts w:hint="eastAsia" w:ascii="宋体" w:hAnsi="宋体"/>
                <w:color w:val="auto"/>
                <w:szCs w:val="21"/>
                <w:highlight w:val="none"/>
              </w:rPr>
              <w:t>天内完成，第57-61项180天内完成，交货地点</w:t>
            </w:r>
            <w:r>
              <w:rPr>
                <w:rFonts w:hint="eastAsia" w:ascii="宋体" w:hAnsi="宋体"/>
                <w:b/>
                <w:color w:val="auto"/>
                <w:szCs w:val="21"/>
                <w:highlight w:val="none"/>
              </w:rPr>
              <w:t>：</w:t>
            </w:r>
            <w:r>
              <w:rPr>
                <w:rFonts w:hint="eastAsia" w:ascii="宋体" w:hAnsi="宋体"/>
                <w:bCs/>
                <w:color w:val="auto"/>
                <w:szCs w:val="21"/>
                <w:highlight w:val="none"/>
                <w:u w:val="single"/>
              </w:rPr>
              <w:t>南宁市</w:t>
            </w:r>
            <w:r>
              <w:rPr>
                <w:rFonts w:ascii="宋体" w:hAnsi="宋体"/>
                <w:bCs/>
                <w:color w:val="auto"/>
                <w:szCs w:val="21"/>
                <w:highlight w:val="none"/>
                <w:u w:val="single"/>
              </w:rPr>
              <w:t xml:space="preserve"> </w:t>
            </w:r>
            <w:r>
              <w:rPr>
                <w:rFonts w:hint="eastAsia" w:ascii="宋体" w:hAnsi="宋体"/>
                <w:color w:val="auto"/>
                <w:szCs w:val="21"/>
                <w:highlight w:val="none"/>
              </w:rPr>
              <w:t>（广西工业技师学院）</w:t>
            </w:r>
          </w:p>
          <w:p w14:paraId="12BCD6BC">
            <w:pPr>
              <w:widowControl/>
              <w:shd w:val="clear" w:color="auto" w:fill="FFFFFF"/>
              <w:rPr>
                <w:rFonts w:ascii="宋体"/>
                <w:color w:val="auto"/>
                <w:szCs w:val="21"/>
                <w:highlight w:val="none"/>
              </w:rPr>
            </w:pPr>
            <w:r>
              <w:rPr>
                <w:rFonts w:hint="eastAsia" w:ascii="宋体" w:hAnsi="宋体"/>
                <w:bCs/>
                <w:color w:val="auto"/>
                <w:szCs w:val="21"/>
                <w:highlight w:val="none"/>
              </w:rPr>
              <w:t>三、</w:t>
            </w:r>
            <w:r>
              <w:rPr>
                <w:rFonts w:hint="eastAsia" w:ascii="宋体" w:hAnsi="宋体"/>
                <w:b/>
                <w:bCs/>
                <w:color w:val="auto"/>
                <w:szCs w:val="21"/>
                <w:highlight w:val="none"/>
              </w:rPr>
              <w:t>交货方式：</w:t>
            </w:r>
            <w:r>
              <w:rPr>
                <w:rFonts w:hint="eastAsia" w:ascii="宋体" w:hAnsi="宋体"/>
                <w:bCs/>
                <w:color w:val="auto"/>
                <w:szCs w:val="21"/>
                <w:highlight w:val="none"/>
              </w:rPr>
              <w:t>现场交货</w:t>
            </w:r>
          </w:p>
          <w:p w14:paraId="14356EAC">
            <w:pPr>
              <w:widowControl/>
              <w:shd w:val="clear" w:color="auto" w:fill="FFFFFF"/>
              <w:rPr>
                <w:rFonts w:ascii="宋体"/>
                <w:color w:val="auto"/>
                <w:szCs w:val="21"/>
                <w:highlight w:val="none"/>
              </w:rPr>
            </w:pPr>
            <w:r>
              <w:rPr>
                <w:rFonts w:hint="eastAsia" w:ascii="宋体" w:hAnsi="宋体"/>
                <w:color w:val="auto"/>
                <w:szCs w:val="21"/>
                <w:highlight w:val="none"/>
              </w:rPr>
              <w:t>四、</w:t>
            </w:r>
            <w:r>
              <w:rPr>
                <w:rFonts w:hint="eastAsia" w:ascii="宋体" w:hAnsi="宋体"/>
                <w:b/>
                <w:color w:val="auto"/>
                <w:szCs w:val="21"/>
                <w:highlight w:val="none"/>
              </w:rPr>
              <w:t>售后服务要求：</w:t>
            </w:r>
          </w:p>
          <w:p w14:paraId="603FA23C">
            <w:pPr>
              <w:widowControl/>
              <w:shd w:val="clear" w:color="auto" w:fill="FFFFFF"/>
              <w:ind w:firstLine="315" w:firstLineChars="15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、质量保证期</w:t>
            </w:r>
            <w:r>
              <w:rPr>
                <w:rFonts w:ascii="宋体" w:hAnsi="宋体"/>
                <w:color w:val="auto"/>
                <w:szCs w:val="21"/>
                <w:highlight w:val="none"/>
                <w:u w:val="single"/>
              </w:rPr>
              <w:t xml:space="preserve">  </w:t>
            </w:r>
            <w:r>
              <w:rPr>
                <w:rFonts w:hint="eastAsia" w:ascii="宋体" w:hAnsi="宋体"/>
                <w:color w:val="auto"/>
                <w:szCs w:val="21"/>
                <w:highlight w:val="none"/>
                <w:u w:val="single"/>
              </w:rPr>
              <w:t>壹</w:t>
            </w:r>
            <w:r>
              <w:rPr>
                <w:rFonts w:ascii="宋体" w:hAnsi="宋体"/>
                <w:color w:val="auto"/>
                <w:szCs w:val="21"/>
                <w:highlight w:val="none"/>
                <w:u w:val="single"/>
              </w:rPr>
              <w:t xml:space="preserve"> </w:t>
            </w:r>
            <w:r>
              <w:rPr>
                <w:rFonts w:hint="eastAsia" w:ascii="宋体" w:hAnsi="宋体"/>
                <w:color w:val="auto"/>
                <w:szCs w:val="21"/>
                <w:highlight w:val="none"/>
              </w:rPr>
              <w:t>年（自交货、施工安装并验收合格之日起计）。</w:t>
            </w:r>
          </w:p>
          <w:p w14:paraId="580EF801">
            <w:pPr>
              <w:widowControl/>
              <w:shd w:val="clear" w:color="auto" w:fill="FFFFFF"/>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color w:val="auto"/>
                <w:szCs w:val="21"/>
                <w:highlight w:val="none"/>
              </w:rPr>
              <w:t>提供</w:t>
            </w:r>
            <w:r>
              <w:rPr>
                <w:color w:val="auto"/>
                <w:szCs w:val="21"/>
                <w:highlight w:val="none"/>
              </w:rPr>
              <w:t>7*24</w:t>
            </w:r>
            <w:r>
              <w:rPr>
                <w:rFonts w:hint="eastAsia"/>
                <w:color w:val="auto"/>
                <w:szCs w:val="21"/>
                <w:highlight w:val="none"/>
              </w:rPr>
              <w:t>小时服务；</w:t>
            </w:r>
            <w:r>
              <w:rPr>
                <w:rFonts w:hint="eastAsia" w:ascii="宋体" w:hAnsi="宋体"/>
                <w:color w:val="auto"/>
                <w:szCs w:val="21"/>
                <w:highlight w:val="none"/>
              </w:rPr>
              <w:t>中标供应商接到故障通知后在</w:t>
            </w:r>
            <w:r>
              <w:rPr>
                <w:rFonts w:ascii="宋体" w:hAnsi="宋体"/>
                <w:color w:val="auto"/>
                <w:szCs w:val="21"/>
                <w:highlight w:val="none"/>
                <w:u w:val="single"/>
              </w:rPr>
              <w:t xml:space="preserve">  2  </w:t>
            </w:r>
            <w:r>
              <w:rPr>
                <w:rFonts w:hint="eastAsia" w:ascii="宋体" w:hAnsi="宋体"/>
                <w:color w:val="auto"/>
                <w:szCs w:val="21"/>
                <w:highlight w:val="none"/>
              </w:rPr>
              <w:t>小时内到达采购人指定现场，</w:t>
            </w:r>
            <w:r>
              <w:rPr>
                <w:rFonts w:hint="eastAsia" w:ascii="宋体" w:hAnsi="宋体"/>
                <w:bCs/>
                <w:color w:val="auto"/>
                <w:szCs w:val="21"/>
                <w:highlight w:val="none"/>
              </w:rPr>
              <w:t>在</w:t>
            </w:r>
            <w:r>
              <w:rPr>
                <w:rFonts w:ascii="宋体" w:hAnsi="宋体"/>
                <w:bCs/>
                <w:color w:val="auto"/>
                <w:szCs w:val="21"/>
                <w:highlight w:val="none"/>
              </w:rPr>
              <w:t>8</w:t>
            </w:r>
            <w:r>
              <w:rPr>
                <w:rFonts w:hint="eastAsia" w:ascii="宋体" w:hAnsi="宋体"/>
                <w:bCs/>
                <w:color w:val="auto"/>
                <w:szCs w:val="21"/>
                <w:highlight w:val="none"/>
              </w:rPr>
              <w:t>小时内不能解决的，供应商须在一个工作日内提供与原设备</w:t>
            </w:r>
            <w:r>
              <w:rPr>
                <w:rFonts w:hint="eastAsia" w:ascii="宋体" w:hAnsi="宋体"/>
                <w:color w:val="auto"/>
                <w:szCs w:val="21"/>
                <w:highlight w:val="none"/>
              </w:rPr>
              <w:t>技术参数要求相同或高于</w:t>
            </w:r>
            <w:r>
              <w:rPr>
                <w:rFonts w:hint="eastAsia" w:ascii="宋体" w:hAnsi="宋体"/>
                <w:bCs/>
                <w:color w:val="auto"/>
                <w:szCs w:val="21"/>
                <w:highlight w:val="none"/>
              </w:rPr>
              <w:t>原设备</w:t>
            </w:r>
            <w:r>
              <w:rPr>
                <w:rFonts w:hint="eastAsia" w:ascii="宋体" w:hAnsi="宋体"/>
                <w:color w:val="auto"/>
                <w:szCs w:val="21"/>
                <w:highlight w:val="none"/>
              </w:rPr>
              <w:t>技术参数要求的</w:t>
            </w:r>
            <w:r>
              <w:rPr>
                <w:rFonts w:hint="eastAsia" w:ascii="宋体" w:hAnsi="宋体"/>
                <w:bCs/>
                <w:color w:val="auto"/>
                <w:szCs w:val="21"/>
                <w:highlight w:val="none"/>
              </w:rPr>
              <w:t>备用产品，以保证采购人的正常工作</w:t>
            </w:r>
            <w:r>
              <w:rPr>
                <w:rFonts w:hint="eastAsia" w:ascii="宋体" w:hAnsi="宋体"/>
                <w:color w:val="auto"/>
                <w:szCs w:val="21"/>
                <w:highlight w:val="none"/>
              </w:rPr>
              <w:t>。</w:t>
            </w:r>
          </w:p>
          <w:p w14:paraId="79503052">
            <w:pPr>
              <w:rPr>
                <w:rFonts w:ascii="宋体"/>
                <w:color w:val="auto"/>
                <w:szCs w:val="21"/>
                <w:highlight w:val="none"/>
              </w:rPr>
            </w:pPr>
            <w:r>
              <w:rPr>
                <w:rFonts w:hint="eastAsia" w:ascii="宋体" w:hAnsi="宋体"/>
                <w:color w:val="auto"/>
                <w:szCs w:val="21"/>
                <w:highlight w:val="none"/>
              </w:rPr>
              <w:t>五、</w:t>
            </w:r>
            <w:r>
              <w:rPr>
                <w:rFonts w:hint="eastAsia" w:ascii="宋体" w:hAnsi="宋体"/>
                <w:b/>
                <w:color w:val="auto"/>
                <w:szCs w:val="21"/>
                <w:highlight w:val="none"/>
              </w:rPr>
              <w:t>其他要求：(可根据需要增减)</w:t>
            </w:r>
          </w:p>
          <w:p w14:paraId="0103DC46">
            <w:pPr>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、投标报价为采购人指定地点的现场交货价，包括：</w:t>
            </w:r>
          </w:p>
          <w:p w14:paraId="4988467C">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）货物的价格；</w:t>
            </w:r>
          </w:p>
          <w:p w14:paraId="33AA59B6">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）货物的标准附件、备品备件、专用工具的价格；</w:t>
            </w:r>
          </w:p>
          <w:p w14:paraId="3F3A0312">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）运输、装卸、调试、培训、技术支持、售后服务等费用；</w:t>
            </w:r>
          </w:p>
          <w:p w14:paraId="5656DAA1">
            <w:pPr>
              <w:ind w:firstLine="525" w:firstLineChars="2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）必要的保险费用和各项税费；</w:t>
            </w:r>
          </w:p>
          <w:p w14:paraId="2F4F52C1">
            <w:pPr>
              <w:ind w:firstLine="630" w:firstLineChars="3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）包括工程施工、安装费用。</w:t>
            </w:r>
          </w:p>
          <w:p w14:paraId="5615B8A6">
            <w:pPr>
              <w:adjustRightInd w:val="0"/>
              <w:snapToGrid w:val="0"/>
              <w:spacing w:line="340" w:lineRule="exact"/>
              <w:ind w:firstLine="315" w:firstLineChars="15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、付款方式：本项目无预付款，供应商交货、施工安装</w:t>
            </w:r>
            <w:r>
              <w:rPr>
                <w:rFonts w:hint="eastAsia" w:ascii="宋体" w:hAnsi="宋体"/>
                <w:bCs/>
                <w:color w:val="auto"/>
                <w:szCs w:val="21"/>
                <w:highlight w:val="none"/>
              </w:rPr>
              <w:t>完毕</w:t>
            </w:r>
            <w:r>
              <w:rPr>
                <w:rFonts w:hint="eastAsia" w:ascii="宋体" w:hAnsi="宋体"/>
                <w:color w:val="auto"/>
                <w:szCs w:val="21"/>
                <w:highlight w:val="none"/>
              </w:rPr>
              <w:t>并验收合格后，一次性支付合同款。</w:t>
            </w:r>
          </w:p>
          <w:p w14:paraId="7E239026">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b/>
                <w:color w:val="auto"/>
                <w:highlight w:val="none"/>
              </w:rPr>
            </w:pPr>
            <w:r>
              <w:rPr>
                <w:rFonts w:hint="eastAsia" w:ascii="宋体" w:hAnsi="宋体"/>
                <w:b/>
                <w:color w:val="auto"/>
                <w:highlight w:val="none"/>
              </w:rPr>
              <w:t>六、根据财库[2014] 90号文规定，</w:t>
            </w:r>
            <w:r>
              <w:rPr>
                <w:rFonts w:hint="eastAsia" w:ascii="宋体" w:hAnsi="宋体"/>
                <w:color w:val="auto"/>
                <w:kern w:val="2"/>
                <w:highlight w:val="none"/>
              </w:rPr>
              <w:t>计算机设备（台式计算机、便携式计算机）、输入输出设备（激光打印机、针式打印机、液晶显示器）、制冷空调设备、镇流器、生活用电器（空调机、电热水器）、照明设备、电视设备、便器、水嘴等九类产品为政府强制采购节能产品，若采购货物含有此类产品时，投标人的投标货物必须使用财政部现行《节能产品政府采购清单》目录内的产品</w:t>
            </w:r>
            <w:r>
              <w:rPr>
                <w:rFonts w:hint="eastAsia" w:ascii="宋体" w:hAnsi="宋体"/>
                <w:b/>
                <w:color w:val="auto"/>
                <w:highlight w:val="none"/>
              </w:rPr>
              <w:t>（节能清单请从中国政府采购网</w:t>
            </w:r>
            <w:r>
              <w:rPr>
                <w:rFonts w:ascii="宋体" w:hAnsi="宋体"/>
                <w:b/>
                <w:color w:val="auto"/>
                <w:highlight w:val="none"/>
              </w:rPr>
              <w:fldChar w:fldCharType="begin"/>
            </w:r>
            <w:r>
              <w:rPr>
                <w:rFonts w:ascii="宋体" w:hAnsi="宋体"/>
                <w:b/>
                <w:color w:val="auto"/>
                <w:highlight w:val="none"/>
              </w:rPr>
              <w:instrText xml:space="preserve"> HYPERLINK "txfile:platformres:MsgMgr\\msgmgr.htm" </w:instrText>
            </w:r>
            <w:r>
              <w:rPr>
                <w:rFonts w:ascii="宋体" w:hAnsi="宋体"/>
                <w:b/>
                <w:color w:val="auto"/>
                <w:highlight w:val="none"/>
              </w:rPr>
              <w:fldChar w:fldCharType="separate"/>
            </w:r>
            <w:r>
              <w:rPr>
                <w:rStyle w:val="43"/>
                <w:rFonts w:hint="eastAsia" w:hAnsi="宋体"/>
                <w:b/>
                <w:color w:val="auto"/>
                <w:highlight w:val="none"/>
              </w:rPr>
              <w:t>www.ccgp.gov.cn</w:t>
            </w:r>
            <w:r>
              <w:rPr>
                <w:rFonts w:ascii="宋体" w:hAnsi="宋体"/>
                <w:b/>
                <w:color w:val="auto"/>
                <w:highlight w:val="none"/>
              </w:rPr>
              <w:fldChar w:fldCharType="end"/>
            </w:r>
            <w:r>
              <w:rPr>
                <w:rFonts w:hint="eastAsia" w:ascii="宋体" w:hAnsi="宋体"/>
                <w:b/>
                <w:color w:val="auto"/>
                <w:highlight w:val="none"/>
              </w:rPr>
              <w:t>查询）。本分标采购需求中凡列入该文件规定的产品，投标人投标时必须提供所投产品属于强制采购节能产品清单的证明。</w:t>
            </w:r>
          </w:p>
          <w:p w14:paraId="7ED652AE">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cs="宋体"/>
                <w:color w:val="auto"/>
                <w:highlight w:val="none"/>
              </w:rPr>
            </w:pPr>
            <w:r>
              <w:rPr>
                <w:rFonts w:hint="eastAsia" w:ascii="宋体" w:hAnsi="宋体"/>
                <w:b/>
                <w:color w:val="auto"/>
                <w:highlight w:val="none"/>
              </w:rPr>
              <w:t>七、</w:t>
            </w:r>
            <w:r>
              <w:rPr>
                <w:rFonts w:hint="eastAsia" w:ascii="宋体" w:hAnsi="宋体" w:cs="宋体"/>
                <w:b/>
                <w:color w:val="auto"/>
                <w:highlight w:val="none"/>
              </w:rPr>
              <w:t>▲核心产品：</w:t>
            </w:r>
            <w:r>
              <w:rPr>
                <w:rFonts w:hint="eastAsia" w:ascii="宋体" w:hAnsi="宋体" w:cs="宋体"/>
                <w:color w:val="auto"/>
                <w:highlight w:val="none"/>
              </w:rPr>
              <w:t>本表的核心产品为第</w:t>
            </w:r>
            <w:r>
              <w:rPr>
                <w:rFonts w:hint="eastAsia" w:ascii="宋体" w:hAnsi="宋体" w:cs="宋体"/>
                <w:color w:val="auto"/>
                <w:highlight w:val="none"/>
                <w:u w:val="single"/>
              </w:rPr>
              <w:t xml:space="preserve"> 7 </w:t>
            </w:r>
            <w:r>
              <w:rPr>
                <w:rFonts w:hint="eastAsia" w:ascii="宋体" w:hAnsi="宋体" w:cs="宋体"/>
                <w:color w:val="auto"/>
                <w:highlight w:val="none"/>
              </w:rPr>
              <w:t xml:space="preserve">项产品，“  </w:t>
            </w:r>
            <w:r>
              <w:rPr>
                <w:rFonts w:hint="eastAsia" w:ascii="宋体" w:hAnsi="宋体" w:cs="宋体"/>
                <w:color w:val="auto"/>
                <w:highlight w:val="none"/>
                <w:lang w:bidi="ar"/>
              </w:rPr>
              <w:t>高清录播主机</w:t>
            </w:r>
            <w:r>
              <w:rPr>
                <w:rFonts w:hint="eastAsia" w:ascii="宋体" w:hAnsi="宋体" w:cs="宋体"/>
                <w:color w:val="auto"/>
                <w:highlight w:val="none"/>
              </w:rPr>
              <w:t xml:space="preserve"> ”</w:t>
            </w:r>
          </w:p>
          <w:p w14:paraId="186F45F5">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b/>
                <w:color w:val="auto"/>
                <w:highlight w:val="none"/>
              </w:rPr>
            </w:pPr>
            <w:r>
              <w:rPr>
                <w:rFonts w:hint="eastAsia" w:ascii="宋体" w:hAnsi="宋体" w:cs="宋体"/>
                <w:b/>
                <w:bCs/>
                <w:color w:val="auto"/>
                <w:highlight w:val="none"/>
              </w:rPr>
              <w:t>八、进口产品说明：</w:t>
            </w:r>
            <w:r>
              <w:rPr>
                <w:rFonts w:hint="eastAsia" w:ascii="宋体" w:hAnsi="宋体" w:cs="宋体"/>
                <w:color w:val="auto"/>
                <w:highlight w:val="none"/>
              </w:rPr>
              <w:t>本分标货物不接受进口产品（即通过中国海关报关验放进入中国境内且产自关境外的产品）参与投标，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tc>
      </w:tr>
    </w:tbl>
    <w:p w14:paraId="7E74C3CC">
      <w:pPr>
        <w:rPr>
          <w:rFonts w:hint="eastAsia"/>
        </w:rPr>
      </w:pPr>
    </w:p>
    <w:p w14:paraId="79CE2285">
      <w:pPr>
        <w:pStyle w:val="63"/>
        <w:spacing w:before="0" w:after="0" w:line="240" w:lineRule="auto"/>
        <w:jc w:val="both"/>
        <w:rPr>
          <w:rFonts w:hint="eastAsia"/>
          <w:color w:val="auto"/>
          <w:highlight w:val="none"/>
        </w:rPr>
      </w:pPr>
      <w:bookmarkStart w:id="38" w:name="_Toc25748"/>
      <w:r>
        <w:rPr>
          <w:rFonts w:hint="eastAsia" w:cs="宋体"/>
          <w:color w:val="auto"/>
          <w:sz w:val="32"/>
          <w:highlight w:val="none"/>
          <w:lang w:val="en-US" w:eastAsia="zh-CN"/>
        </w:rPr>
        <w:t>03</w:t>
      </w:r>
      <w:r>
        <w:rPr>
          <w:rFonts w:hint="eastAsia" w:ascii="宋体" w:eastAsia="宋体" w:cs="宋体"/>
          <w:color w:val="auto"/>
          <w:sz w:val="32"/>
          <w:highlight w:val="none"/>
        </w:rPr>
        <w:t>分标</w:t>
      </w:r>
      <w:r>
        <w:rPr>
          <w:rFonts w:hint="eastAsia" w:ascii="宋体" w:eastAsia="宋体" w:cs="宋体"/>
          <w:b w:val="0"/>
          <w:bCs w:val="0"/>
          <w:color w:val="auto"/>
          <w:sz w:val="32"/>
          <w:highlight w:val="none"/>
        </w:rPr>
        <w:t>：新能源汽车维修工职业培训基地建设教学仪器设备采购</w:t>
      </w:r>
      <w:bookmarkEnd w:id="38"/>
    </w:p>
    <w:tbl>
      <w:tblPr>
        <w:tblStyle w:val="38"/>
        <w:tblpPr w:leftFromText="180" w:rightFromText="180" w:vertAnchor="text" w:horzAnchor="page" w:tblpX="1159" w:tblpY="916"/>
        <w:tblOverlap w:val="never"/>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5"/>
        <w:gridCol w:w="636"/>
        <w:gridCol w:w="537"/>
        <w:gridCol w:w="427"/>
        <w:gridCol w:w="7127"/>
      </w:tblGrid>
      <w:tr w14:paraId="6EF4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0D0BDD05">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085B0C24">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货物名称</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094E6407">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参考品牌型号规格</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6E8E1D1A">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5EEE941">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单位</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6F893B6A">
            <w:pPr>
              <w:tabs>
                <w:tab w:val="left" w:pos="180"/>
                <w:tab w:val="left" w:pos="1620"/>
              </w:tabs>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技术参数及性能配置要求</w:t>
            </w:r>
          </w:p>
        </w:tc>
      </w:tr>
      <w:tr w14:paraId="345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645D8454">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1</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72D14E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ADAS套装</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515EF90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7FE2048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499CF1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套</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5A23389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1.ADAS操作主机：主架折叠尺寸（长×宽×高）：615×690×1055</w:t>
            </w:r>
          </w:p>
          <w:p w14:paraId="068CAEF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横梁展开尺寸：1805mm</w:t>
            </w:r>
          </w:p>
          <w:p w14:paraId="60CC6B2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横梁折叠尺寸：420mm</w:t>
            </w:r>
          </w:p>
          <w:p w14:paraId="75ED80E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主架高度范围：1055～1755</w:t>
            </w:r>
          </w:p>
          <w:p w14:paraId="3516723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横梁高度范围 ：1000～1700mm</w:t>
            </w:r>
          </w:p>
          <w:p w14:paraId="13B2D9B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整机重量 ：30KG</w:t>
            </w:r>
          </w:p>
          <w:p w14:paraId="7DBA918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工作温度： -10～50°C</w:t>
            </w:r>
          </w:p>
          <w:p w14:paraId="6020F7C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功能：实现激光定位，精准测量&amp;标定。通过传感器或摄像头采集外部环境信息，对车辆进行警报或即时控制来帮助驾驶员避免交通事故，提供完整碰撞修护、玻璃更换和车辆校准的整套解决方案。2、ADAS标靶和硬件：主架折叠尺寸（长×宽×高）：615*690*1055</w:t>
            </w:r>
          </w:p>
          <w:p w14:paraId="6E11303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横梁展开尺寸：1805mm</w:t>
            </w:r>
          </w:p>
          <w:p w14:paraId="5A5DBD7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横梁折叠尺寸：420mm</w:t>
            </w:r>
          </w:p>
          <w:p w14:paraId="165974D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主架高度范围：1055～1755</w:t>
            </w:r>
          </w:p>
          <w:p w14:paraId="26AA795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横梁高度范围 ：1000～1700mm</w:t>
            </w:r>
          </w:p>
          <w:p w14:paraId="64263D4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整机重量 ：30KG</w:t>
            </w:r>
          </w:p>
          <w:p w14:paraId="4F62802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工作温度： -10～50°C</w:t>
            </w:r>
          </w:p>
          <w:p w14:paraId="41D91DE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功能：实现激光定位，精准测量与标定。通过传感器或摄像头采集外部环境信息，对车辆进行警报或即时控制来帮助驾驶员避免交通事故，提供完整碰撞修护、玻璃更换和车辆校准的整套解决方案。</w:t>
            </w:r>
          </w:p>
          <w:p w14:paraId="356B2BC5">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.比亚迪和特斯拉360全景影像：满足特斯拉和比亚迪车型系统图像标定。</w:t>
            </w:r>
          </w:p>
          <w:p w14:paraId="65162879">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.大众系列360全景影像：满足大众系列车型系统标定。</w:t>
            </w:r>
          </w:p>
          <w:p w14:paraId="427AC9DF">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.目标板和支架：满足大众系列车型系统标定。</w:t>
            </w:r>
          </w:p>
          <w:p w14:paraId="3604610D">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.通用夜视：满足大众系列车型系统标定。</w:t>
            </w:r>
          </w:p>
          <w:p w14:paraId="74F8180B">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.多普勒发射仪：满足盲点校准。</w:t>
            </w:r>
          </w:p>
          <w:p w14:paraId="770FE363">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.适配道通诊断仪的相关系统，满足车道保持、ACC自适应巡航、并道辅助，自动泊车等多种高阶ADAS驾驶辅助功能的标定。</w:t>
            </w:r>
          </w:p>
          <w:p w14:paraId="4F15EAFD">
            <w:pPr>
              <w:pStyle w:val="138"/>
              <w:spacing w:line="260" w:lineRule="exact"/>
              <w:ind w:left="0" w:firstLine="0" w:firstLineChars="0"/>
              <w:jc w:val="left"/>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配套设备培训：根据本校本专业的师资现状，结合高技能人才培训基地建设课程改革的要求，并紧跟新能源汽车智能化技术的发展要求，针对现有学校的实训设备有针对性的开展培训，并对专业的建设和发展提供建设性的意见。培训总时长不得少于5天。</w:t>
            </w:r>
          </w:p>
        </w:tc>
      </w:tr>
      <w:tr w14:paraId="1E98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7FD93ADB">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2</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D530C9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智能移动终端（观光车）</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5826DB2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7F25D2C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5A01BAB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台</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0DDE0A2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1.外形尺寸:&gt;3000×1500×1900mm(长×宽×高)；</w:t>
            </w:r>
          </w:p>
          <w:p w14:paraId="1C7EEA5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2.座位数:4座(双排)；</w:t>
            </w:r>
          </w:p>
          <w:p w14:paraId="47C929F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3.最小离地间隙:大于或者等于100mm；</w:t>
            </w:r>
          </w:p>
          <w:p w14:paraId="77C94D8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4.最大爬坡度(满载):20%；</w:t>
            </w:r>
          </w:p>
          <w:p w14:paraId="69289C9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5.最大载重:450kg；</w:t>
            </w:r>
          </w:p>
          <w:p w14:paraId="5201E6D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6.整备质量:609kg；</w:t>
            </w:r>
          </w:p>
          <w:p w14:paraId="145A663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7.人工驾驶最高车速:30km/h(软件限制)；</w:t>
            </w:r>
          </w:p>
          <w:p w14:paraId="6E969A9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8.自动驾驶最高速度:30km(软件限制)；</w:t>
            </w:r>
          </w:p>
          <w:p w14:paraId="39FA2CE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9.电机功率:20kw；</w:t>
            </w:r>
          </w:p>
          <w:p w14:paraId="67C7AEB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10.电池类型:磷酸铁锂；</w:t>
            </w:r>
          </w:p>
          <w:p w14:paraId="777DAD7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11.电池容量:9.9kwh；</w:t>
            </w:r>
          </w:p>
          <w:p w14:paraId="0A359A5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12.续航里程:120km；</w:t>
            </w:r>
          </w:p>
          <w:p w14:paraId="4F97BA6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13.充电时间:5 小时；</w:t>
            </w:r>
          </w:p>
          <w:p w14:paraId="5D3615B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14.悬架:麦弗逊+扭力梁；</w:t>
            </w:r>
          </w:p>
          <w:p w14:paraId="4DF80E1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15.方向盘:具备；</w:t>
            </w:r>
          </w:p>
          <w:p w14:paraId="1D7196E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16.外壳材质:玻璃钢；</w:t>
            </w:r>
          </w:p>
          <w:p w14:paraId="2616FCC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17.遮阳顶棚:具备；</w:t>
            </w:r>
          </w:p>
          <w:p w14:paraId="14E868B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18. 控制方式:自动驾驶、人工驾驶；19、进入和退出自动驾驶按键:具备；</w:t>
            </w:r>
          </w:p>
          <w:p w14:paraId="029CC87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20.电子驻车:具备；</w:t>
            </w:r>
          </w:p>
          <w:p w14:paraId="2500265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21.车载显示屏:10 寸显示屏+4.3 寸仪表屏；</w:t>
            </w:r>
          </w:p>
          <w:p w14:paraId="629074F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22.座椅材质:记忆海绵+人造革包覆；</w:t>
            </w:r>
          </w:p>
          <w:p w14:paraId="24CFF49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23.灯光配置:车大灯、转向灯、刹车灯；</w:t>
            </w:r>
          </w:p>
          <w:p w14:paraId="3C539C6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24.现有的所用功能的接口及协议的开放，包括：激光雷达、摄像头单独装调标定、激光雷达摄像头融合标定、点云观看及录制、RTK定位数据观看。离线地图录制等功能，后续可升级。</w:t>
            </w:r>
          </w:p>
        </w:tc>
      </w:tr>
      <w:tr w14:paraId="7EA0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354AB8C2">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3</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3BC5B0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智能移动储能充电机器人</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13571B8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067DF5F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6859110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套</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36DA19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1.操控屏：10英寸、户外屏；</w:t>
            </w:r>
          </w:p>
          <w:p w14:paraId="0A42C3B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2.4G路由器；</w:t>
            </w:r>
          </w:p>
          <w:p w14:paraId="32A6ECF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3.行车记录仪2对/存储时长：24小时循环录制，若发生碰撞会记录，不被覆盖；</w:t>
            </w:r>
          </w:p>
          <w:p w14:paraId="10B452C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4.轮胎规格：400-10；</w:t>
            </w:r>
          </w:p>
          <w:p w14:paraId="397FD9A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5.轮胎类别：实心胎；</w:t>
            </w:r>
          </w:p>
          <w:p w14:paraId="7BDD024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6.钢轮轮毂，后驱；</w:t>
            </w:r>
          </w:p>
          <w:p w14:paraId="514C4F3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7.前悬结构形式：整体桥+板簧+减震器；</w:t>
            </w:r>
          </w:p>
          <w:p w14:paraId="7315240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8.后悬结构形式：整体桥+螺旋弹簧+减震器+摆臂；</w:t>
            </w:r>
          </w:p>
          <w:p w14:paraId="7E19F5E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9.转向结构形式：前轮转向(D-EPS)；</w:t>
            </w:r>
          </w:p>
          <w:p w14:paraId="438156E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10.制动结构型式：前鼓后鼓；</w:t>
            </w:r>
          </w:p>
          <w:p w14:paraId="68F402C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11.电子驻车制动（轮边EPB），电子液压制动（EHB）；</w:t>
            </w:r>
          </w:p>
          <w:p w14:paraId="494750A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12.制动距离（5km/h到0km/h）&lt;1.5米；</w:t>
            </w:r>
          </w:p>
          <w:p w14:paraId="2F3C712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13.坡度驻车性能（%）：7；</w:t>
            </w:r>
          </w:p>
          <w:p w14:paraId="0EE6AE1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14.环境温度适应性：-20~55℃</w:t>
            </w:r>
          </w:p>
          <w:p w14:paraId="4B6C142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15.16线主激光雷达（1个）、辅助单线激光雷达（3个）、主控板、雷达板、整车域控制器、遥控器；</w:t>
            </w:r>
          </w:p>
          <w:p w14:paraId="750EBE4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16.驾驶模式：智能驾驶+遥控驾驶；</w:t>
            </w:r>
          </w:p>
          <w:p w14:paraId="2585D20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17.总质量（kg）≥1400kg，车身形式：钣金车身，长×宽×高（mm)：约2110×990×1800，轴距（mm）：1250，最高车速（Km/h）：5，最大爬坡度（满载）：20%，续驶里程（Km）：6，最小转弯半径(M)≤3，最小离地间隙（满载：㎜）：120，越障高度（㎜）：120，最大涉水深度（mm）：80，车身防水等级：IP54；</w:t>
            </w:r>
          </w:p>
          <w:p w14:paraId="64AC78A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18.电机类型：交流异步电机，电机功率（KW)：3，电机峰值功率（KW）：6，动力电池类型：铅酸电池，动力电池电量（Kwh)：2.5，启动电池电压（V)：12，启动电池电池容量（Ah）：36</w:t>
            </w:r>
          </w:p>
          <w:p w14:paraId="4309E5A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储能电池类型：磷酸铁锂电池，储能电池电量（Kwh)：70(国轩高科、磷酸铁锂）；</w:t>
            </w:r>
          </w:p>
          <w:p w14:paraId="106B940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19.最大放电输出功率：30kw，最大补电输入功率：30kw，储能电池过放/过充保护方式：BMS保护，储能电池冷却方式：风冷，消防系统：内置自动消防系统（全氟己酮）</w:t>
            </w:r>
          </w:p>
          <w:p w14:paraId="40AE5D5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20.</w:t>
            </w:r>
            <w:r>
              <w:rPr>
                <w:rFonts w:ascii="宋体" w:hAnsi="宋体"/>
                <w:color w:val="auto"/>
                <w:sz w:val="21"/>
                <w:szCs w:val="21"/>
                <w:highlight w:val="none"/>
              </w:rPr>
              <w:t>底盘协议开放转向、制动、驱动控制协议</w:t>
            </w:r>
            <w:r>
              <w:rPr>
                <w:rFonts w:hint="eastAsia" w:ascii="宋体" w:hAnsi="宋体"/>
                <w:color w:val="auto"/>
                <w:sz w:val="21"/>
                <w:szCs w:val="21"/>
                <w:highlight w:val="none"/>
              </w:rPr>
              <w:t>，并提供相应的接口</w:t>
            </w:r>
          </w:p>
          <w:p w14:paraId="6558DFF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1.</w:t>
            </w:r>
            <w:r>
              <w:rPr>
                <w:rFonts w:hint="eastAsia" w:ascii="宋体" w:hAnsi="宋体"/>
                <w:color w:val="auto"/>
                <w:sz w:val="21"/>
                <w:szCs w:val="21"/>
                <w:highlight w:val="none"/>
              </w:rPr>
              <w:t>配套设备培训：根据本校本专业的师资现状，结合高技能人才培训基地建设课程改革的要求，能根据设备的技术指标、技术要点及线控底盘协议，开展调试、二次开发等相应内容的设备培训，培训总时长不得少于3天。承担本次培训任务的人员需要有从事新能源汽车智能化技术研发工作经历。</w:t>
            </w:r>
          </w:p>
        </w:tc>
      </w:tr>
      <w:tr w14:paraId="5453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5CE51933">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4</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50F80982">
            <w:pPr>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压缩机综合检测仪</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664F210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道通、元征、博世</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1CA89A7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3141162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个</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23C23EE8">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一、适用范围：主要是测试电动空调压缩机的综合性能：</w:t>
            </w:r>
          </w:p>
          <w:p w14:paraId="76F2DFEB">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 xml:space="preserve">1.压缩机机械密封性能测试； </w:t>
            </w:r>
          </w:p>
          <w:p w14:paraId="5475E4A3">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2.压缩机ECU控制性能测试；</w:t>
            </w:r>
          </w:p>
          <w:p w14:paraId="156D0A71">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3.压缩机电机驱动性能测试；</w:t>
            </w:r>
          </w:p>
          <w:p w14:paraId="4496932B">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箱体尺寸：460mm×380mm×380mm；</w:t>
            </w:r>
          </w:p>
          <w:p w14:paraId="4B51F4F9">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检测压力：0-3.5MPA；</w:t>
            </w:r>
          </w:p>
          <w:p w14:paraId="096F132C">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电源输入：AC220V；</w:t>
            </w:r>
          </w:p>
          <w:p w14:paraId="5D4DEF3E">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高压电源输出：DC0-600V；</w:t>
            </w:r>
          </w:p>
          <w:p w14:paraId="5F5454EB">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高压电流输出：0-3.3A；</w:t>
            </w:r>
          </w:p>
          <w:p w14:paraId="6DD03F3D">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低压电源输出：DC12V  DC24V；</w:t>
            </w:r>
          </w:p>
          <w:p w14:paraId="643FEE3A">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低压电流输出：0-5A；</w:t>
            </w:r>
          </w:p>
          <w:p w14:paraId="5805D99F">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高精度电流显示屏：有；</w:t>
            </w:r>
          </w:p>
          <w:p w14:paraId="1A70C8BB">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高精度电压显示屏：有；</w:t>
            </w:r>
          </w:p>
          <w:p w14:paraId="2C9B0931">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压力测试快速接口：有；</w:t>
            </w:r>
          </w:p>
          <w:p w14:paraId="0FE58497">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过流保护功能：有；</w:t>
            </w:r>
          </w:p>
          <w:p w14:paraId="593FA384">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过压保护功能：有；</w:t>
            </w:r>
          </w:p>
          <w:p w14:paraId="64FCDCFB">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密封测试功能：有；</w:t>
            </w:r>
          </w:p>
          <w:p w14:paraId="780A85BD">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驱动方式：便携式可擦写驱动器；</w:t>
            </w:r>
          </w:p>
          <w:p w14:paraId="791DBF86">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温度范围：25～55℃，最佳工作温度：28℃±2℃；</w:t>
            </w:r>
          </w:p>
          <w:p w14:paraId="281B8E7C">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湿度范围：0-85%RH，最佳工作湿度：65%RH±10%RH；</w:t>
            </w:r>
          </w:p>
          <w:p w14:paraId="0025AB66">
            <w:pPr>
              <w:pStyle w:val="138"/>
              <w:spacing w:line="260" w:lineRule="exact"/>
              <w:ind w:left="0" w:firstLine="0" w:firstLineChars="0"/>
              <w:rPr>
                <w:rFonts w:ascii="宋体" w:hAnsi="宋体"/>
                <w:color w:val="auto"/>
                <w:sz w:val="21"/>
                <w:szCs w:val="21"/>
                <w:highlight w:val="none"/>
              </w:rPr>
            </w:pPr>
            <w:r>
              <w:rPr>
                <w:rFonts w:hint="eastAsia" w:ascii="宋体" w:hAnsi="宋体"/>
                <w:color w:val="auto"/>
                <w:sz w:val="21"/>
                <w:szCs w:val="21"/>
                <w:highlight w:val="none"/>
              </w:rPr>
              <w:t>支持市面上绝大多数车型的电动压缩机进行测试，如适配实训室五菱MINI EV、比亚迪e5 电动、吉利EV300、大众ID4等新能源汽车电动压缩机用等。</w:t>
            </w:r>
          </w:p>
          <w:p w14:paraId="71452F5A">
            <w:pPr>
              <w:spacing w:line="260" w:lineRule="exact"/>
              <w:rPr>
                <w:rFonts w:ascii="Calibri" w:hAnsi="Calibri"/>
                <w:color w:val="auto"/>
                <w:sz w:val="21"/>
                <w:szCs w:val="21"/>
                <w:highlight w:val="none"/>
              </w:rPr>
            </w:pPr>
            <w:r>
              <w:rPr>
                <w:rFonts w:hint="eastAsia" w:ascii="宋体" w:hAnsi="宋体"/>
                <w:color w:val="auto"/>
                <w:sz w:val="21"/>
                <w:szCs w:val="21"/>
                <w:highlight w:val="none"/>
              </w:rPr>
              <w:t>二、</w:t>
            </w:r>
            <w:r>
              <w:rPr>
                <w:rFonts w:hint="eastAsia" w:ascii="Calibri" w:hAnsi="Calibri"/>
                <w:color w:val="auto"/>
                <w:sz w:val="21"/>
                <w:szCs w:val="21"/>
                <w:highlight w:val="none"/>
              </w:rPr>
              <w:t>配套《动力电池及管理系统检修》数字化教学考评系统</w:t>
            </w:r>
          </w:p>
          <w:p w14:paraId="4076EAE8">
            <w:pPr>
              <w:spacing w:line="260" w:lineRule="exact"/>
              <w:rPr>
                <w:rFonts w:ascii="Calibri" w:hAnsi="Calibri"/>
                <w:color w:val="auto"/>
                <w:sz w:val="21"/>
                <w:szCs w:val="21"/>
                <w:highlight w:val="none"/>
              </w:rPr>
            </w:pPr>
            <w:r>
              <w:rPr>
                <w:rFonts w:hint="eastAsia" w:ascii="Calibri" w:hAnsi="Calibri"/>
                <w:color w:val="auto"/>
                <w:sz w:val="21"/>
                <w:szCs w:val="21"/>
                <w:highlight w:val="none"/>
              </w:rPr>
              <w:t>（一）系统总体介绍</w:t>
            </w:r>
          </w:p>
          <w:p w14:paraId="15ADD107">
            <w:pPr>
              <w:spacing w:line="260" w:lineRule="exact"/>
              <w:rPr>
                <w:rFonts w:ascii="Calibri" w:hAnsi="Calibri"/>
                <w:color w:val="auto"/>
                <w:sz w:val="21"/>
                <w:szCs w:val="21"/>
                <w:highlight w:val="none"/>
              </w:rPr>
            </w:pPr>
            <w:r>
              <w:rPr>
                <w:rFonts w:hint="eastAsia" w:ascii="Calibri" w:hAnsi="Calibri"/>
                <w:color w:val="auto"/>
                <w:sz w:val="21"/>
                <w:szCs w:val="21"/>
                <w:highlight w:val="none"/>
              </w:rPr>
              <w:t>动力电池及管理系统是新能源汽车的动力基础，是管理和监控动力电池的中枢和动力控制系统的基础。数字化教学考评系统基于新能源汽车进行开发，按照“调研与论证典型工作岗位——定位人才培养目标——分析典型工作任务与职业能力——知识的解构与重构——教学内容序化”</w:t>
            </w:r>
            <w:r>
              <w:rPr>
                <w:rFonts w:ascii="Calibri" w:hAnsi="Calibri"/>
                <w:color w:val="auto"/>
                <w:sz w:val="21"/>
                <w:szCs w:val="21"/>
                <w:highlight w:val="none"/>
              </w:rPr>
              <w:t xml:space="preserve"> </w:t>
            </w:r>
            <w:r>
              <w:rPr>
                <w:rFonts w:hint="eastAsia" w:ascii="Calibri" w:hAnsi="Calibri"/>
                <w:color w:val="auto"/>
                <w:sz w:val="21"/>
                <w:szCs w:val="21"/>
                <w:highlight w:val="none"/>
              </w:rPr>
              <w:t>的基本思路构建课程，并将思想政治教育元素融入教学环节，实现了思想政治教育与知识体系教育的有机统一。通过本课程的学习，学生能全面、系统的理解动力电池总成、动力电池管理系统、动力电池管理控制器（</w:t>
            </w:r>
            <w:r>
              <w:rPr>
                <w:rFonts w:ascii="Calibri" w:hAnsi="Calibri"/>
                <w:color w:val="auto"/>
                <w:sz w:val="21"/>
                <w:szCs w:val="21"/>
                <w:highlight w:val="none"/>
              </w:rPr>
              <w:t>BMS</w:t>
            </w:r>
            <w:r>
              <w:rPr>
                <w:rFonts w:hint="eastAsia" w:ascii="Calibri" w:hAnsi="Calibri"/>
                <w:color w:val="auto"/>
                <w:sz w:val="21"/>
                <w:szCs w:val="21"/>
                <w:highlight w:val="none"/>
              </w:rPr>
              <w:t>）、动力电池热管理系统、高压配电系统（</w:t>
            </w:r>
            <w:r>
              <w:rPr>
                <w:rFonts w:ascii="Calibri" w:hAnsi="Calibri"/>
                <w:color w:val="auto"/>
                <w:sz w:val="21"/>
                <w:szCs w:val="21"/>
                <w:highlight w:val="none"/>
              </w:rPr>
              <w:t>B-BOX)</w:t>
            </w:r>
            <w:r>
              <w:rPr>
                <w:rFonts w:hint="eastAsia" w:ascii="Calibri" w:hAnsi="Calibri"/>
                <w:color w:val="auto"/>
                <w:sz w:val="21"/>
                <w:szCs w:val="21"/>
                <w:highlight w:val="none"/>
              </w:rPr>
              <w:t>的认知及典型故障检修。</w:t>
            </w:r>
          </w:p>
          <w:p w14:paraId="486E3EAD">
            <w:pPr>
              <w:spacing w:line="260" w:lineRule="exact"/>
              <w:rPr>
                <w:rFonts w:ascii="Calibri" w:hAnsi="Calibri"/>
                <w:color w:val="auto"/>
                <w:sz w:val="21"/>
                <w:szCs w:val="21"/>
                <w:highlight w:val="none"/>
              </w:rPr>
            </w:pPr>
            <w:r>
              <w:rPr>
                <w:rFonts w:hint="eastAsia" w:ascii="Calibri" w:hAnsi="Calibri"/>
                <w:color w:val="auto"/>
                <w:sz w:val="21"/>
                <w:szCs w:val="21"/>
                <w:highlight w:val="none"/>
              </w:rPr>
              <w:t>（二）系统总体设计</w:t>
            </w:r>
          </w:p>
          <w:p w14:paraId="14F86865">
            <w:pPr>
              <w:spacing w:line="260" w:lineRule="exact"/>
              <w:rPr>
                <w:rFonts w:ascii="Calibri" w:hAnsi="Calibri"/>
                <w:color w:val="auto"/>
                <w:sz w:val="21"/>
                <w:szCs w:val="21"/>
                <w:highlight w:val="none"/>
              </w:rPr>
            </w:pPr>
            <w:r>
              <w:rPr>
                <w:rFonts w:ascii="Calibri" w:hAnsi="Calibri"/>
                <w:color w:val="auto"/>
                <w:sz w:val="21"/>
                <w:szCs w:val="21"/>
                <w:highlight w:val="none"/>
              </w:rPr>
              <w:t>1</w:t>
            </w:r>
            <w:r>
              <w:rPr>
                <w:rFonts w:hint="eastAsia" w:ascii="Calibri" w:hAnsi="Calibri"/>
                <w:color w:val="auto"/>
                <w:sz w:val="21"/>
                <w:szCs w:val="21"/>
                <w:highlight w:val="none"/>
              </w:rPr>
              <w:t>.系统：纯</w:t>
            </w:r>
            <w:r>
              <w:rPr>
                <w:rFonts w:ascii="Calibri" w:hAnsi="Calibri"/>
                <w:color w:val="auto"/>
                <w:sz w:val="21"/>
                <w:szCs w:val="21"/>
                <w:highlight w:val="none"/>
              </w:rPr>
              <w:t>B/S</w:t>
            </w:r>
            <w:r>
              <w:rPr>
                <w:rFonts w:hint="eastAsia" w:ascii="Calibri" w:hAnsi="Calibri"/>
                <w:color w:val="auto"/>
                <w:sz w:val="21"/>
                <w:szCs w:val="21"/>
                <w:highlight w:val="none"/>
              </w:rPr>
              <w:t>架构，</w:t>
            </w:r>
            <w:r>
              <w:rPr>
                <w:rFonts w:ascii="Calibri" w:hAnsi="Calibri"/>
                <w:color w:val="auto"/>
                <w:sz w:val="21"/>
                <w:szCs w:val="21"/>
                <w:highlight w:val="none"/>
              </w:rPr>
              <w:t>linux server</w:t>
            </w:r>
            <w:r>
              <w:rPr>
                <w:rFonts w:hint="eastAsia" w:ascii="Calibri" w:hAnsi="Calibri"/>
                <w:color w:val="auto"/>
                <w:sz w:val="21"/>
                <w:szCs w:val="21"/>
                <w:highlight w:val="none"/>
              </w:rPr>
              <w:t>采用区块链</w:t>
            </w:r>
            <w:r>
              <w:rPr>
                <w:rFonts w:ascii="Calibri" w:hAnsi="Calibri"/>
                <w:color w:val="auto"/>
                <w:sz w:val="21"/>
                <w:szCs w:val="21"/>
                <w:highlight w:val="none"/>
              </w:rPr>
              <w:t>webservice</w:t>
            </w:r>
            <w:r>
              <w:rPr>
                <w:rFonts w:hint="eastAsia" w:ascii="Calibri" w:hAnsi="Calibri"/>
                <w:color w:val="auto"/>
                <w:sz w:val="21"/>
                <w:szCs w:val="21"/>
                <w:highlight w:val="none"/>
              </w:rPr>
              <w:t>分布式异地服务集群部署及三地异步数据处理、备份，采用微服务模块，对所有功能做模块化拼接，可做到每个功能独立运行及与系统同步运行。</w:t>
            </w:r>
          </w:p>
          <w:p w14:paraId="42B6B6A0">
            <w:pPr>
              <w:spacing w:line="260" w:lineRule="exact"/>
              <w:rPr>
                <w:rFonts w:ascii="Calibri" w:hAnsi="Calibri"/>
                <w:color w:val="auto"/>
                <w:sz w:val="21"/>
                <w:szCs w:val="21"/>
                <w:highlight w:val="none"/>
              </w:rPr>
            </w:pPr>
            <w:r>
              <w:rPr>
                <w:rFonts w:ascii="Calibri" w:hAnsi="Calibri"/>
                <w:color w:val="auto"/>
                <w:sz w:val="21"/>
                <w:szCs w:val="21"/>
                <w:highlight w:val="none"/>
              </w:rPr>
              <w:t>2</w:t>
            </w:r>
            <w:r>
              <w:rPr>
                <w:rFonts w:hint="eastAsia" w:ascii="Calibri" w:hAnsi="Calibri"/>
                <w:color w:val="auto"/>
                <w:sz w:val="21"/>
                <w:szCs w:val="21"/>
                <w:highlight w:val="none"/>
              </w:rPr>
              <w:t>.存储：采用分布式对像存储模式，多地存储，三地备份。</w:t>
            </w:r>
          </w:p>
          <w:p w14:paraId="6C25CB56">
            <w:pPr>
              <w:spacing w:line="260" w:lineRule="exact"/>
              <w:rPr>
                <w:rFonts w:ascii="Calibri" w:hAnsi="Calibri"/>
                <w:color w:val="auto"/>
                <w:sz w:val="21"/>
                <w:szCs w:val="21"/>
                <w:highlight w:val="none"/>
              </w:rPr>
            </w:pPr>
            <w:r>
              <w:rPr>
                <w:rFonts w:ascii="Calibri" w:hAnsi="Calibri"/>
                <w:color w:val="auto"/>
                <w:sz w:val="21"/>
                <w:szCs w:val="21"/>
                <w:highlight w:val="none"/>
              </w:rPr>
              <w:t>3</w:t>
            </w:r>
            <w:r>
              <w:rPr>
                <w:rFonts w:hint="eastAsia" w:ascii="Calibri" w:hAnsi="Calibri"/>
                <w:color w:val="auto"/>
                <w:sz w:val="21"/>
                <w:szCs w:val="21"/>
                <w:highlight w:val="none"/>
              </w:rPr>
              <w:t>.传输：与中国电信、中国移动、中国联通合作，采用三大运营商的</w:t>
            </w:r>
            <w:r>
              <w:rPr>
                <w:rFonts w:ascii="Calibri" w:hAnsi="Calibri"/>
                <w:color w:val="auto"/>
                <w:sz w:val="21"/>
                <w:szCs w:val="21"/>
                <w:highlight w:val="none"/>
              </w:rPr>
              <w:t>CDN</w:t>
            </w:r>
            <w:r>
              <w:rPr>
                <w:rFonts w:hint="eastAsia" w:ascii="Calibri" w:hAnsi="Calibri"/>
                <w:color w:val="auto"/>
                <w:sz w:val="21"/>
                <w:szCs w:val="21"/>
                <w:highlight w:val="none"/>
              </w:rPr>
              <w:t>系统分发，数据传输不受服务器带宽限制，并优化</w:t>
            </w:r>
            <w:r>
              <w:rPr>
                <w:rFonts w:ascii="Calibri" w:hAnsi="Calibri"/>
                <w:color w:val="auto"/>
                <w:sz w:val="21"/>
                <w:szCs w:val="21"/>
                <w:highlight w:val="none"/>
              </w:rPr>
              <w:t>5G</w:t>
            </w:r>
            <w:r>
              <w:rPr>
                <w:rFonts w:hint="eastAsia" w:ascii="Calibri" w:hAnsi="Calibri"/>
                <w:color w:val="auto"/>
                <w:sz w:val="21"/>
                <w:szCs w:val="21"/>
                <w:highlight w:val="none"/>
              </w:rPr>
              <w:t>移动端数据传输速率。</w:t>
            </w:r>
          </w:p>
          <w:p w14:paraId="04B07876">
            <w:pPr>
              <w:spacing w:line="260" w:lineRule="exact"/>
              <w:rPr>
                <w:rFonts w:ascii="Calibri" w:hAnsi="Calibri"/>
                <w:color w:val="auto"/>
                <w:sz w:val="21"/>
                <w:szCs w:val="21"/>
                <w:highlight w:val="none"/>
              </w:rPr>
            </w:pPr>
            <w:r>
              <w:rPr>
                <w:rFonts w:ascii="Calibri" w:hAnsi="Calibri"/>
                <w:color w:val="auto"/>
                <w:sz w:val="21"/>
                <w:szCs w:val="21"/>
                <w:highlight w:val="none"/>
              </w:rPr>
              <w:t>4</w:t>
            </w:r>
            <w:r>
              <w:rPr>
                <w:rFonts w:hint="eastAsia" w:ascii="Calibri" w:hAnsi="Calibri"/>
                <w:color w:val="auto"/>
                <w:sz w:val="21"/>
                <w:szCs w:val="21"/>
                <w:highlight w:val="none"/>
              </w:rPr>
              <w:t>.站点：统一域名分站点数量不限，可根据地域、功能、分部门等模式开通新站点，分站点之间数据隔离，互不影响。</w:t>
            </w:r>
          </w:p>
          <w:p w14:paraId="288F25AE">
            <w:pPr>
              <w:spacing w:line="260" w:lineRule="exact"/>
              <w:rPr>
                <w:rFonts w:ascii="Calibri" w:hAnsi="Calibri"/>
                <w:color w:val="auto"/>
                <w:sz w:val="21"/>
                <w:szCs w:val="21"/>
                <w:highlight w:val="none"/>
              </w:rPr>
            </w:pPr>
            <w:r>
              <w:rPr>
                <w:rFonts w:hint="eastAsia" w:ascii="Calibri" w:hAnsi="Calibri"/>
                <w:color w:val="auto"/>
                <w:sz w:val="21"/>
                <w:szCs w:val="21"/>
                <w:highlight w:val="none"/>
              </w:rPr>
              <w:t>组织结构：部门层级不限；平行单位互不影响，自定义部门管辖层级不限。</w:t>
            </w:r>
          </w:p>
          <w:p w14:paraId="0D141CDE">
            <w:pPr>
              <w:spacing w:line="260" w:lineRule="exact"/>
              <w:rPr>
                <w:rFonts w:ascii="Calibri" w:hAnsi="Calibri"/>
                <w:color w:val="auto"/>
                <w:sz w:val="21"/>
                <w:szCs w:val="21"/>
                <w:highlight w:val="none"/>
              </w:rPr>
            </w:pPr>
            <w:r>
              <w:rPr>
                <w:rFonts w:hint="eastAsia" w:ascii="Calibri" w:hAnsi="Calibri"/>
                <w:color w:val="auto"/>
                <w:sz w:val="21"/>
                <w:szCs w:val="21"/>
                <w:highlight w:val="none"/>
              </w:rPr>
              <w:t>（三）系统功能设计</w:t>
            </w:r>
          </w:p>
          <w:p w14:paraId="76C630B3">
            <w:pPr>
              <w:spacing w:line="260" w:lineRule="exact"/>
              <w:rPr>
                <w:rFonts w:ascii="Calibri" w:hAnsi="Calibri"/>
                <w:color w:val="auto"/>
                <w:sz w:val="21"/>
                <w:szCs w:val="21"/>
                <w:highlight w:val="none"/>
              </w:rPr>
            </w:pPr>
            <w:r>
              <w:rPr>
                <w:rFonts w:hint="eastAsia" w:ascii="Calibri" w:hAnsi="Calibri"/>
                <w:color w:val="auto"/>
                <w:sz w:val="21"/>
                <w:szCs w:val="21"/>
                <w:highlight w:val="none"/>
              </w:rPr>
              <w:t>系统功能设计：</w:t>
            </w:r>
          </w:p>
          <w:p w14:paraId="64FFD319">
            <w:pPr>
              <w:spacing w:line="260" w:lineRule="exact"/>
              <w:rPr>
                <w:rFonts w:ascii="Calibri" w:hAnsi="Calibri"/>
                <w:color w:val="auto"/>
                <w:sz w:val="21"/>
                <w:szCs w:val="21"/>
                <w:highlight w:val="none"/>
              </w:rPr>
            </w:pPr>
            <w:r>
              <w:rPr>
                <w:rFonts w:ascii="Calibri" w:hAnsi="Calibri"/>
                <w:color w:val="auto"/>
                <w:sz w:val="21"/>
                <w:szCs w:val="21"/>
                <w:highlight w:val="none"/>
              </w:rPr>
              <w:t xml:space="preserve">1 </w:t>
            </w:r>
            <w:r>
              <w:rPr>
                <w:rFonts w:hint="eastAsia" w:ascii="Calibri" w:hAnsi="Calibri"/>
                <w:color w:val="auto"/>
                <w:sz w:val="21"/>
                <w:szCs w:val="21"/>
                <w:highlight w:val="none"/>
              </w:rPr>
              <w:t>.教师后台：采用教师独立后台并与管理后台数据隔离，教师后台可管理所在班级</w:t>
            </w:r>
            <w:r>
              <w:rPr>
                <w:rFonts w:ascii="Calibri" w:hAnsi="Calibri"/>
                <w:color w:val="auto"/>
                <w:sz w:val="21"/>
                <w:szCs w:val="21"/>
                <w:highlight w:val="none"/>
              </w:rPr>
              <w:t xml:space="preserve"> ( </w:t>
            </w:r>
            <w:r>
              <w:rPr>
                <w:rFonts w:hint="eastAsia" w:ascii="Calibri" w:hAnsi="Calibri"/>
                <w:color w:val="auto"/>
                <w:sz w:val="21"/>
                <w:szCs w:val="21"/>
                <w:highlight w:val="none"/>
              </w:rPr>
              <w:t>班主任）的学员、课程等，并对自有资料库的课程、课件维护。</w:t>
            </w:r>
          </w:p>
          <w:p w14:paraId="699D4817">
            <w:pPr>
              <w:spacing w:line="260" w:lineRule="exact"/>
              <w:rPr>
                <w:rFonts w:ascii="Calibri" w:hAnsi="Calibri"/>
                <w:color w:val="auto"/>
                <w:sz w:val="21"/>
                <w:szCs w:val="21"/>
                <w:highlight w:val="none"/>
              </w:rPr>
            </w:pPr>
            <w:r>
              <w:rPr>
                <w:rFonts w:ascii="Calibri" w:hAnsi="Calibri"/>
                <w:color w:val="auto"/>
                <w:sz w:val="21"/>
                <w:szCs w:val="21"/>
                <w:highlight w:val="none"/>
              </w:rPr>
              <w:t xml:space="preserve">2 </w:t>
            </w:r>
            <w:r>
              <w:rPr>
                <w:rFonts w:hint="eastAsia" w:ascii="Calibri" w:hAnsi="Calibri"/>
                <w:color w:val="auto"/>
                <w:sz w:val="21"/>
                <w:szCs w:val="21"/>
                <w:highlight w:val="none"/>
              </w:rPr>
              <w:t>.课程功能：后台课程可以由视频、音频、文章、课件、考试、练习（</w:t>
            </w:r>
            <w:r>
              <w:rPr>
                <w:rFonts w:ascii="Calibri" w:hAnsi="Calibri"/>
                <w:color w:val="auto"/>
                <w:sz w:val="21"/>
                <w:szCs w:val="21"/>
                <w:highlight w:val="none"/>
              </w:rPr>
              <w:t xml:space="preserve">word,excel,p ptx </w:t>
            </w:r>
            <w:r>
              <w:rPr>
                <w:rFonts w:hint="eastAsia" w:ascii="Calibri" w:hAnsi="Calibri"/>
                <w:color w:val="auto"/>
                <w:sz w:val="21"/>
                <w:szCs w:val="21"/>
                <w:highlight w:val="none"/>
              </w:rPr>
              <w:t>，</w:t>
            </w:r>
            <w:r>
              <w:rPr>
                <w:rFonts w:ascii="Calibri" w:hAnsi="Calibri"/>
                <w:color w:val="auto"/>
                <w:sz w:val="21"/>
                <w:szCs w:val="21"/>
                <w:highlight w:val="none"/>
              </w:rPr>
              <w:t>pdf</w:t>
            </w:r>
            <w:r>
              <w:rPr>
                <w:rFonts w:hint="eastAsia" w:ascii="Calibri" w:hAnsi="Calibri"/>
                <w:color w:val="auto"/>
                <w:sz w:val="21"/>
                <w:szCs w:val="21"/>
                <w:highlight w:val="none"/>
              </w:rPr>
              <w:t>，</w:t>
            </w:r>
            <w:r>
              <w:rPr>
                <w:rFonts w:ascii="Calibri" w:hAnsi="Calibri"/>
                <w:color w:val="auto"/>
                <w:sz w:val="21"/>
                <w:szCs w:val="21"/>
                <w:highlight w:val="none"/>
              </w:rPr>
              <w:t xml:space="preserve">mp3 </w:t>
            </w:r>
            <w:r>
              <w:rPr>
                <w:rFonts w:hint="eastAsia" w:ascii="Calibri" w:hAnsi="Calibri"/>
                <w:color w:val="auto"/>
                <w:sz w:val="21"/>
                <w:szCs w:val="21"/>
                <w:highlight w:val="none"/>
              </w:rPr>
              <w:t>，</w:t>
            </w:r>
            <w:r>
              <w:rPr>
                <w:rFonts w:ascii="Calibri" w:hAnsi="Calibri"/>
                <w:color w:val="auto"/>
                <w:sz w:val="21"/>
                <w:szCs w:val="21"/>
                <w:highlight w:val="none"/>
              </w:rPr>
              <w:t>mp4</w:t>
            </w:r>
            <w:r>
              <w:rPr>
                <w:rFonts w:hint="eastAsia" w:ascii="Calibri" w:hAnsi="Calibri"/>
                <w:color w:val="auto"/>
                <w:sz w:val="21"/>
                <w:szCs w:val="21"/>
                <w:highlight w:val="none"/>
              </w:rPr>
              <w:t>）等不同类型组成，可通过鼠标拖动课程内容进行顺序修改，发布给学生学习。（投标文件内必须提供此功能的截图作为证明材料并加盖制造单位公</w:t>
            </w:r>
            <w:r>
              <w:rPr>
                <w:rFonts w:ascii="Calibri" w:hAnsi="Calibri"/>
                <w:color w:val="auto"/>
                <w:sz w:val="21"/>
                <w:szCs w:val="21"/>
                <w:highlight w:val="none"/>
              </w:rPr>
              <w:t xml:space="preserve"> </w:t>
            </w:r>
            <w:r>
              <w:rPr>
                <w:rFonts w:hint="eastAsia" w:ascii="Calibri" w:hAnsi="Calibri"/>
                <w:color w:val="auto"/>
                <w:sz w:val="21"/>
                <w:szCs w:val="21"/>
                <w:highlight w:val="none"/>
              </w:rPr>
              <w:t>章）</w:t>
            </w:r>
          </w:p>
          <w:p w14:paraId="4975BEC2">
            <w:pPr>
              <w:spacing w:line="260" w:lineRule="exact"/>
              <w:rPr>
                <w:rFonts w:ascii="Calibri" w:hAnsi="Calibri"/>
                <w:color w:val="auto"/>
                <w:sz w:val="21"/>
                <w:szCs w:val="21"/>
                <w:highlight w:val="none"/>
              </w:rPr>
            </w:pPr>
            <w:r>
              <w:rPr>
                <w:rFonts w:ascii="Calibri" w:hAnsi="Calibri"/>
                <w:color w:val="auto"/>
                <w:sz w:val="21"/>
                <w:szCs w:val="21"/>
                <w:highlight w:val="none"/>
              </w:rPr>
              <w:t xml:space="preserve">3 </w:t>
            </w:r>
            <w:r>
              <w:rPr>
                <w:rFonts w:hint="eastAsia" w:ascii="Calibri" w:hAnsi="Calibri"/>
                <w:color w:val="auto"/>
                <w:sz w:val="21"/>
                <w:szCs w:val="21"/>
                <w:highlight w:val="none"/>
              </w:rPr>
              <w:t>.任务功能：后台指定学生按要求看视频，音频等达到规定的时间，并通过通关考试</w:t>
            </w:r>
            <w:r>
              <w:rPr>
                <w:rFonts w:ascii="Calibri" w:hAnsi="Calibri"/>
                <w:color w:val="auto"/>
                <w:sz w:val="21"/>
                <w:szCs w:val="21"/>
                <w:highlight w:val="none"/>
              </w:rPr>
              <w:t xml:space="preserve"> </w:t>
            </w:r>
            <w:r>
              <w:rPr>
                <w:rFonts w:hint="eastAsia" w:ascii="Calibri" w:hAnsi="Calibri"/>
                <w:color w:val="auto"/>
                <w:sz w:val="21"/>
                <w:szCs w:val="21"/>
                <w:highlight w:val="none"/>
              </w:rPr>
              <w:t>及格，则任务完成，获得结业证书并详细记录用户完成任务的进度。（投标文件内必须</w:t>
            </w:r>
            <w:r>
              <w:rPr>
                <w:rFonts w:ascii="Calibri" w:hAnsi="Calibri"/>
                <w:color w:val="auto"/>
                <w:sz w:val="21"/>
                <w:szCs w:val="21"/>
                <w:highlight w:val="none"/>
              </w:rPr>
              <w:t xml:space="preserve"> </w:t>
            </w:r>
            <w:r>
              <w:rPr>
                <w:rFonts w:hint="eastAsia" w:ascii="Calibri" w:hAnsi="Calibri"/>
                <w:color w:val="auto"/>
                <w:sz w:val="21"/>
                <w:szCs w:val="21"/>
                <w:highlight w:val="none"/>
              </w:rPr>
              <w:t>提供此功能的截图作为证明材料并加盖制造单位公章）</w:t>
            </w:r>
          </w:p>
          <w:p w14:paraId="6F0D7347">
            <w:pPr>
              <w:spacing w:line="260" w:lineRule="exact"/>
              <w:rPr>
                <w:rFonts w:ascii="Calibri" w:hAnsi="Calibri"/>
                <w:color w:val="auto"/>
                <w:sz w:val="21"/>
                <w:szCs w:val="21"/>
                <w:highlight w:val="none"/>
              </w:rPr>
            </w:pPr>
            <w:r>
              <w:rPr>
                <w:rFonts w:ascii="Calibri" w:hAnsi="Calibri"/>
                <w:color w:val="auto"/>
                <w:sz w:val="21"/>
                <w:szCs w:val="21"/>
                <w:highlight w:val="none"/>
              </w:rPr>
              <w:t xml:space="preserve">4 </w:t>
            </w:r>
            <w:r>
              <w:rPr>
                <w:rFonts w:hint="eastAsia" w:ascii="Calibri" w:hAnsi="Calibri"/>
                <w:color w:val="auto"/>
                <w:sz w:val="21"/>
                <w:szCs w:val="21"/>
                <w:highlight w:val="none"/>
              </w:rPr>
              <w:t>.资料库功能：</w:t>
            </w:r>
          </w:p>
          <w:p w14:paraId="24156EA5">
            <w:pPr>
              <w:spacing w:line="260" w:lineRule="exact"/>
              <w:rPr>
                <w:rFonts w:ascii="Calibri" w:hAnsi="Calibri"/>
                <w:color w:val="auto"/>
                <w:sz w:val="21"/>
                <w:szCs w:val="21"/>
                <w:highlight w:val="none"/>
              </w:rPr>
            </w:pPr>
            <w:r>
              <w:rPr>
                <w:rFonts w:hint="eastAsia" w:ascii="Calibri" w:hAnsi="Calibri"/>
                <w:color w:val="auto"/>
                <w:sz w:val="21"/>
                <w:szCs w:val="21"/>
                <w:highlight w:val="none"/>
              </w:rPr>
              <w:t>在线编辑：通过上传、第三方链接的模式建立视频、音频、文章、课件库，通过网页模式可在线编辑</w:t>
            </w:r>
            <w:r>
              <w:rPr>
                <w:rFonts w:ascii="Calibri" w:hAnsi="Calibri"/>
                <w:color w:val="auto"/>
                <w:sz w:val="21"/>
                <w:szCs w:val="21"/>
                <w:highlight w:val="none"/>
              </w:rPr>
              <w:t>PPT</w:t>
            </w:r>
            <w:r>
              <w:rPr>
                <w:rFonts w:hint="eastAsia" w:ascii="Calibri" w:hAnsi="Calibri"/>
                <w:color w:val="auto"/>
                <w:sz w:val="21"/>
                <w:szCs w:val="21"/>
                <w:highlight w:val="none"/>
              </w:rPr>
              <w:t>课件并存储。（投标文件内必须提供此功能的截图作为证明材料并加</w:t>
            </w:r>
            <w:r>
              <w:rPr>
                <w:rFonts w:ascii="Calibri" w:hAnsi="Calibri"/>
                <w:color w:val="auto"/>
                <w:sz w:val="21"/>
                <w:szCs w:val="21"/>
                <w:highlight w:val="none"/>
              </w:rPr>
              <w:t xml:space="preserve"> </w:t>
            </w:r>
            <w:r>
              <w:rPr>
                <w:rFonts w:hint="eastAsia" w:ascii="Calibri" w:hAnsi="Calibri"/>
                <w:color w:val="auto"/>
                <w:sz w:val="21"/>
                <w:szCs w:val="21"/>
                <w:highlight w:val="none"/>
              </w:rPr>
              <w:t>盖制造单位公章）</w:t>
            </w:r>
          </w:p>
          <w:p w14:paraId="787D3639">
            <w:pPr>
              <w:spacing w:line="260" w:lineRule="exact"/>
              <w:rPr>
                <w:rFonts w:ascii="Calibri" w:hAnsi="Calibri"/>
                <w:color w:val="auto"/>
                <w:sz w:val="21"/>
                <w:szCs w:val="21"/>
                <w:highlight w:val="none"/>
              </w:rPr>
            </w:pPr>
            <w:r>
              <w:rPr>
                <w:rFonts w:hint="eastAsia" w:ascii="Calibri" w:hAnsi="Calibri"/>
                <w:color w:val="auto"/>
                <w:sz w:val="21"/>
                <w:szCs w:val="21"/>
                <w:highlight w:val="none"/>
              </w:rPr>
              <w:t>资源分类：支持以树状结构的形式添加资源分类，可以进行添加、修改、删除、移动、</w:t>
            </w:r>
            <w:r>
              <w:rPr>
                <w:rFonts w:ascii="Calibri" w:hAnsi="Calibri"/>
                <w:color w:val="auto"/>
                <w:sz w:val="21"/>
                <w:szCs w:val="21"/>
                <w:highlight w:val="none"/>
              </w:rPr>
              <w:t xml:space="preserve"> </w:t>
            </w:r>
            <w:r>
              <w:rPr>
                <w:rFonts w:hint="eastAsia" w:ascii="Calibri" w:hAnsi="Calibri"/>
                <w:color w:val="auto"/>
                <w:sz w:val="21"/>
                <w:szCs w:val="21"/>
                <w:highlight w:val="none"/>
              </w:rPr>
              <w:t>查询。</w:t>
            </w:r>
          </w:p>
          <w:p w14:paraId="592C1AB2">
            <w:pPr>
              <w:spacing w:line="260" w:lineRule="exact"/>
              <w:rPr>
                <w:rFonts w:ascii="Calibri" w:hAnsi="Calibri"/>
                <w:color w:val="auto"/>
                <w:sz w:val="21"/>
                <w:szCs w:val="21"/>
                <w:highlight w:val="none"/>
              </w:rPr>
            </w:pPr>
            <w:r>
              <w:rPr>
                <w:rFonts w:hint="eastAsia" w:ascii="Calibri" w:hAnsi="Calibri"/>
                <w:color w:val="auto"/>
                <w:sz w:val="21"/>
                <w:szCs w:val="21"/>
                <w:highlight w:val="none"/>
              </w:rPr>
              <w:t>查询资源：支持以资源名称搜索条件进行查询、以资源分类搜索条件进行查询。</w:t>
            </w:r>
          </w:p>
          <w:p w14:paraId="08F2F69E">
            <w:pPr>
              <w:spacing w:line="260" w:lineRule="exact"/>
              <w:rPr>
                <w:rFonts w:ascii="Calibri" w:hAnsi="Calibri"/>
                <w:color w:val="auto"/>
                <w:sz w:val="21"/>
                <w:szCs w:val="21"/>
                <w:highlight w:val="none"/>
              </w:rPr>
            </w:pPr>
            <w:r>
              <w:rPr>
                <w:rFonts w:hint="eastAsia" w:ascii="Calibri" w:hAnsi="Calibri"/>
                <w:color w:val="auto"/>
                <w:sz w:val="21"/>
                <w:szCs w:val="21"/>
                <w:highlight w:val="none"/>
              </w:rPr>
              <w:t>批量删除：支持选中一个或多个资源课件进行批量删除。</w:t>
            </w:r>
          </w:p>
          <w:p w14:paraId="7D839977">
            <w:pPr>
              <w:spacing w:line="260" w:lineRule="exact"/>
              <w:rPr>
                <w:rFonts w:ascii="Calibri" w:hAnsi="Calibri"/>
                <w:color w:val="auto"/>
                <w:sz w:val="21"/>
                <w:szCs w:val="21"/>
                <w:highlight w:val="none"/>
              </w:rPr>
            </w:pPr>
            <w:r>
              <w:rPr>
                <w:rFonts w:hint="eastAsia" w:ascii="Calibri" w:hAnsi="Calibri"/>
                <w:color w:val="auto"/>
                <w:sz w:val="21"/>
                <w:szCs w:val="21"/>
                <w:highlight w:val="none"/>
              </w:rPr>
              <w:t>新增资源：支持上传文件类（</w:t>
            </w:r>
            <w:r>
              <w:rPr>
                <w:rFonts w:ascii="Calibri" w:hAnsi="Calibri"/>
                <w:color w:val="auto"/>
                <w:sz w:val="21"/>
                <w:szCs w:val="21"/>
                <w:highlight w:val="none"/>
              </w:rPr>
              <w:t>docx</w:t>
            </w:r>
            <w:r>
              <w:rPr>
                <w:rFonts w:hint="eastAsia" w:ascii="Calibri" w:hAnsi="Calibri"/>
                <w:color w:val="auto"/>
                <w:sz w:val="21"/>
                <w:szCs w:val="21"/>
                <w:highlight w:val="none"/>
              </w:rPr>
              <w:t>、</w:t>
            </w:r>
            <w:r>
              <w:rPr>
                <w:rFonts w:ascii="Calibri" w:hAnsi="Calibri"/>
                <w:color w:val="auto"/>
                <w:sz w:val="21"/>
                <w:szCs w:val="21"/>
                <w:highlight w:val="none"/>
              </w:rPr>
              <w:t>txt</w:t>
            </w:r>
            <w:r>
              <w:rPr>
                <w:rFonts w:hint="eastAsia" w:ascii="Calibri" w:hAnsi="Calibri"/>
                <w:color w:val="auto"/>
                <w:sz w:val="21"/>
                <w:szCs w:val="21"/>
                <w:highlight w:val="none"/>
              </w:rPr>
              <w:t>、</w:t>
            </w:r>
            <w:r>
              <w:rPr>
                <w:rFonts w:ascii="Calibri" w:hAnsi="Calibri"/>
                <w:color w:val="auto"/>
                <w:sz w:val="21"/>
                <w:szCs w:val="21"/>
                <w:highlight w:val="none"/>
              </w:rPr>
              <w:t>excel</w:t>
            </w:r>
            <w:r>
              <w:rPr>
                <w:rFonts w:hint="eastAsia" w:ascii="Calibri" w:hAnsi="Calibri"/>
                <w:color w:val="auto"/>
                <w:sz w:val="21"/>
                <w:szCs w:val="21"/>
                <w:highlight w:val="none"/>
              </w:rPr>
              <w:t>等）、图片类（</w:t>
            </w:r>
            <w:r>
              <w:rPr>
                <w:rFonts w:ascii="Calibri" w:hAnsi="Calibri"/>
                <w:color w:val="auto"/>
                <w:sz w:val="21"/>
                <w:szCs w:val="21"/>
                <w:highlight w:val="none"/>
              </w:rPr>
              <w:t>jpg</w:t>
            </w:r>
            <w:r>
              <w:rPr>
                <w:rFonts w:hint="eastAsia" w:ascii="Calibri" w:hAnsi="Calibri"/>
                <w:color w:val="auto"/>
                <w:sz w:val="21"/>
                <w:szCs w:val="21"/>
                <w:highlight w:val="none"/>
              </w:rPr>
              <w:t>、</w:t>
            </w:r>
            <w:r>
              <w:rPr>
                <w:rFonts w:ascii="Calibri" w:hAnsi="Calibri"/>
                <w:color w:val="auto"/>
                <w:sz w:val="21"/>
                <w:szCs w:val="21"/>
                <w:highlight w:val="none"/>
              </w:rPr>
              <w:t>jpeg</w:t>
            </w:r>
            <w:r>
              <w:rPr>
                <w:rFonts w:hint="eastAsia" w:ascii="Calibri" w:hAnsi="Calibri"/>
                <w:color w:val="auto"/>
                <w:sz w:val="21"/>
                <w:szCs w:val="21"/>
                <w:highlight w:val="none"/>
              </w:rPr>
              <w:t>、</w:t>
            </w:r>
            <w:r>
              <w:rPr>
                <w:rFonts w:ascii="Calibri" w:hAnsi="Calibri"/>
                <w:color w:val="auto"/>
                <w:sz w:val="21"/>
                <w:szCs w:val="21"/>
                <w:highlight w:val="none"/>
              </w:rPr>
              <w:t>png</w:t>
            </w:r>
            <w:r>
              <w:rPr>
                <w:rFonts w:hint="eastAsia" w:ascii="Calibri" w:hAnsi="Calibri"/>
                <w:color w:val="auto"/>
                <w:sz w:val="21"/>
                <w:szCs w:val="21"/>
                <w:highlight w:val="none"/>
              </w:rPr>
              <w:t>）、</w:t>
            </w:r>
            <w:r>
              <w:rPr>
                <w:rFonts w:ascii="Calibri" w:hAnsi="Calibri"/>
                <w:color w:val="auto"/>
                <w:sz w:val="21"/>
                <w:szCs w:val="21"/>
                <w:highlight w:val="none"/>
              </w:rPr>
              <w:t xml:space="preserve"> </w:t>
            </w:r>
            <w:r>
              <w:rPr>
                <w:rFonts w:hint="eastAsia" w:ascii="Calibri" w:hAnsi="Calibri"/>
                <w:color w:val="auto"/>
                <w:sz w:val="21"/>
                <w:szCs w:val="21"/>
                <w:highlight w:val="none"/>
              </w:rPr>
              <w:t>幻灯片类（</w:t>
            </w:r>
            <w:r>
              <w:rPr>
                <w:rFonts w:ascii="Calibri" w:hAnsi="Calibri"/>
                <w:color w:val="auto"/>
                <w:sz w:val="21"/>
                <w:szCs w:val="21"/>
                <w:highlight w:val="none"/>
              </w:rPr>
              <w:t>pptx</w:t>
            </w:r>
            <w:r>
              <w:rPr>
                <w:rFonts w:hint="eastAsia" w:ascii="Calibri" w:hAnsi="Calibri"/>
                <w:color w:val="auto"/>
                <w:sz w:val="21"/>
                <w:szCs w:val="21"/>
                <w:highlight w:val="none"/>
              </w:rPr>
              <w:t>）、视频（</w:t>
            </w:r>
            <w:r>
              <w:rPr>
                <w:rFonts w:ascii="Calibri" w:hAnsi="Calibri"/>
                <w:color w:val="auto"/>
                <w:sz w:val="21"/>
                <w:szCs w:val="21"/>
                <w:highlight w:val="none"/>
              </w:rPr>
              <w:t xml:space="preserve"> mp4</w:t>
            </w:r>
            <w:r>
              <w:rPr>
                <w:rFonts w:hint="eastAsia" w:ascii="Calibri" w:hAnsi="Calibri"/>
                <w:color w:val="auto"/>
                <w:sz w:val="21"/>
                <w:szCs w:val="21"/>
                <w:highlight w:val="none"/>
              </w:rPr>
              <w:t>）、链接类等格式的资源。</w:t>
            </w:r>
          </w:p>
          <w:p w14:paraId="5E69015B">
            <w:pPr>
              <w:spacing w:line="260" w:lineRule="exact"/>
              <w:rPr>
                <w:rFonts w:ascii="Calibri" w:hAnsi="Calibri"/>
                <w:color w:val="auto"/>
                <w:sz w:val="21"/>
                <w:szCs w:val="21"/>
                <w:highlight w:val="none"/>
              </w:rPr>
            </w:pPr>
            <w:r>
              <w:rPr>
                <w:rFonts w:hint="eastAsia" w:ascii="Calibri" w:hAnsi="Calibri"/>
                <w:color w:val="auto"/>
                <w:sz w:val="21"/>
                <w:szCs w:val="21"/>
                <w:highlight w:val="none"/>
              </w:rPr>
              <w:t>删除资源：支持针对某一个资源课件进行删除。</w:t>
            </w:r>
          </w:p>
          <w:p w14:paraId="45FB4657">
            <w:pPr>
              <w:spacing w:line="260" w:lineRule="exact"/>
              <w:rPr>
                <w:rFonts w:ascii="Calibri" w:hAnsi="Calibri"/>
                <w:color w:val="auto"/>
                <w:sz w:val="21"/>
                <w:szCs w:val="21"/>
                <w:highlight w:val="none"/>
              </w:rPr>
            </w:pPr>
            <w:r>
              <w:rPr>
                <w:rFonts w:ascii="Calibri" w:hAnsi="Calibri"/>
                <w:color w:val="auto"/>
                <w:sz w:val="21"/>
                <w:szCs w:val="21"/>
                <w:highlight w:val="none"/>
              </w:rPr>
              <w:t>5</w:t>
            </w:r>
            <w:r>
              <w:rPr>
                <w:rFonts w:hint="eastAsia" w:ascii="Calibri" w:hAnsi="Calibri"/>
                <w:color w:val="auto"/>
                <w:sz w:val="21"/>
                <w:szCs w:val="21"/>
                <w:highlight w:val="none"/>
              </w:rPr>
              <w:t>.班级功能：对班级学生，班级微课，班级课件，班级课程，班级考试，班级练习等</w:t>
            </w:r>
            <w:r>
              <w:rPr>
                <w:rFonts w:ascii="Calibri" w:hAnsi="Calibri"/>
                <w:color w:val="auto"/>
                <w:sz w:val="21"/>
                <w:szCs w:val="21"/>
                <w:highlight w:val="none"/>
              </w:rPr>
              <w:t xml:space="preserve"> </w:t>
            </w:r>
            <w:r>
              <w:rPr>
                <w:rFonts w:hint="eastAsia" w:ascii="Calibri" w:hAnsi="Calibri"/>
                <w:color w:val="auto"/>
                <w:sz w:val="21"/>
                <w:szCs w:val="21"/>
                <w:highlight w:val="none"/>
              </w:rPr>
              <w:t>进行管理。</w:t>
            </w:r>
          </w:p>
          <w:p w14:paraId="0F25E830">
            <w:pPr>
              <w:spacing w:line="260" w:lineRule="exact"/>
              <w:rPr>
                <w:rFonts w:ascii="Calibri" w:hAnsi="Calibri"/>
                <w:color w:val="auto"/>
                <w:sz w:val="21"/>
                <w:szCs w:val="21"/>
                <w:highlight w:val="none"/>
              </w:rPr>
            </w:pPr>
            <w:r>
              <w:rPr>
                <w:rFonts w:ascii="Calibri" w:hAnsi="Calibri"/>
                <w:color w:val="auto"/>
                <w:sz w:val="21"/>
                <w:szCs w:val="21"/>
                <w:highlight w:val="none"/>
              </w:rPr>
              <w:t>6</w:t>
            </w:r>
            <w:r>
              <w:rPr>
                <w:rFonts w:hint="eastAsia" w:ascii="Calibri" w:hAnsi="Calibri"/>
                <w:color w:val="auto"/>
                <w:sz w:val="21"/>
                <w:szCs w:val="21"/>
                <w:highlight w:val="none"/>
              </w:rPr>
              <w:t>.题库功能：支持文字、图片、音频、视频等为题干载体，支持单选题，多选题，判</w:t>
            </w:r>
            <w:r>
              <w:rPr>
                <w:rFonts w:ascii="Calibri" w:hAnsi="Calibri"/>
                <w:color w:val="auto"/>
                <w:sz w:val="21"/>
                <w:szCs w:val="21"/>
                <w:highlight w:val="none"/>
              </w:rPr>
              <w:t xml:space="preserve"> </w:t>
            </w:r>
            <w:r>
              <w:rPr>
                <w:rFonts w:hint="eastAsia" w:ascii="Calibri" w:hAnsi="Calibri"/>
                <w:color w:val="auto"/>
                <w:sz w:val="21"/>
                <w:szCs w:val="21"/>
                <w:highlight w:val="none"/>
              </w:rPr>
              <w:t>断题，填空题，完形填空题，主观题，阅读题，并支持</w:t>
            </w:r>
            <w:r>
              <w:rPr>
                <w:rFonts w:ascii="Calibri" w:hAnsi="Calibri"/>
                <w:color w:val="auto"/>
                <w:sz w:val="21"/>
                <w:szCs w:val="21"/>
                <w:highlight w:val="none"/>
              </w:rPr>
              <w:t>excel</w:t>
            </w:r>
            <w:r>
              <w:rPr>
                <w:rFonts w:hint="eastAsia" w:ascii="Calibri" w:hAnsi="Calibri"/>
                <w:color w:val="auto"/>
                <w:sz w:val="21"/>
                <w:szCs w:val="21"/>
                <w:highlight w:val="none"/>
              </w:rPr>
              <w:t>导入，可由固定选题、题</w:t>
            </w:r>
            <w:r>
              <w:rPr>
                <w:rFonts w:ascii="Calibri" w:hAnsi="Calibri"/>
                <w:color w:val="auto"/>
                <w:sz w:val="21"/>
                <w:szCs w:val="21"/>
                <w:highlight w:val="none"/>
              </w:rPr>
              <w:t xml:space="preserve"> </w:t>
            </w:r>
            <w:r>
              <w:rPr>
                <w:rFonts w:hint="eastAsia" w:ascii="Calibri" w:hAnsi="Calibri"/>
                <w:color w:val="auto"/>
                <w:sz w:val="21"/>
                <w:szCs w:val="21"/>
                <w:highlight w:val="none"/>
              </w:rPr>
              <w:t>库抽题等组卷模式。</w:t>
            </w:r>
          </w:p>
          <w:p w14:paraId="1145557A">
            <w:pPr>
              <w:spacing w:line="260" w:lineRule="exact"/>
              <w:rPr>
                <w:rFonts w:ascii="Calibri" w:hAnsi="Calibri"/>
                <w:color w:val="auto"/>
                <w:sz w:val="21"/>
                <w:szCs w:val="21"/>
                <w:highlight w:val="none"/>
              </w:rPr>
            </w:pPr>
            <w:r>
              <w:rPr>
                <w:rFonts w:ascii="Calibri" w:hAnsi="Calibri"/>
                <w:color w:val="auto"/>
                <w:sz w:val="21"/>
                <w:szCs w:val="21"/>
                <w:highlight w:val="none"/>
              </w:rPr>
              <w:t>7</w:t>
            </w:r>
            <w:r>
              <w:rPr>
                <w:rFonts w:hint="eastAsia" w:ascii="Calibri" w:hAnsi="Calibri"/>
                <w:color w:val="auto"/>
                <w:sz w:val="21"/>
                <w:szCs w:val="21"/>
                <w:highlight w:val="none"/>
              </w:rPr>
              <w:t>.练习功能：</w:t>
            </w:r>
          </w:p>
          <w:p w14:paraId="11ED4F9F">
            <w:pPr>
              <w:spacing w:line="260" w:lineRule="exact"/>
              <w:rPr>
                <w:rFonts w:ascii="Calibri" w:hAnsi="Calibri"/>
                <w:color w:val="auto"/>
                <w:sz w:val="21"/>
                <w:szCs w:val="21"/>
                <w:highlight w:val="none"/>
              </w:rPr>
            </w:pPr>
            <w:r>
              <w:rPr>
                <w:rFonts w:hint="eastAsia" w:ascii="Calibri" w:hAnsi="Calibri"/>
                <w:color w:val="auto"/>
                <w:sz w:val="21"/>
                <w:szCs w:val="21"/>
                <w:highlight w:val="none"/>
              </w:rPr>
              <w:t>练习模式：可固定选题、题库抽题等练习模式。</w:t>
            </w:r>
          </w:p>
          <w:p w14:paraId="5062D1D1">
            <w:pPr>
              <w:spacing w:line="260" w:lineRule="exact"/>
              <w:rPr>
                <w:rFonts w:ascii="Calibri" w:hAnsi="Calibri"/>
                <w:color w:val="auto"/>
                <w:sz w:val="21"/>
                <w:szCs w:val="21"/>
                <w:highlight w:val="none"/>
              </w:rPr>
            </w:pPr>
            <w:r>
              <w:rPr>
                <w:rFonts w:hint="eastAsia" w:ascii="Calibri" w:hAnsi="Calibri"/>
                <w:color w:val="auto"/>
                <w:sz w:val="21"/>
                <w:szCs w:val="21"/>
                <w:highlight w:val="none"/>
              </w:rPr>
              <w:t>练习分类：支持以树状结构的形式添加练习分类，可以进行添加、修改、删除、移动、</w:t>
            </w:r>
            <w:r>
              <w:rPr>
                <w:rFonts w:ascii="Calibri" w:hAnsi="Calibri"/>
                <w:color w:val="auto"/>
                <w:sz w:val="21"/>
                <w:szCs w:val="21"/>
                <w:highlight w:val="none"/>
              </w:rPr>
              <w:t xml:space="preserve"> </w:t>
            </w:r>
            <w:r>
              <w:rPr>
                <w:rFonts w:hint="eastAsia" w:ascii="Calibri" w:hAnsi="Calibri"/>
                <w:color w:val="auto"/>
                <w:sz w:val="21"/>
                <w:szCs w:val="21"/>
                <w:highlight w:val="none"/>
              </w:rPr>
              <w:t>查询。</w:t>
            </w:r>
          </w:p>
          <w:p w14:paraId="02638419">
            <w:pPr>
              <w:spacing w:line="260" w:lineRule="exact"/>
              <w:rPr>
                <w:rFonts w:ascii="Calibri" w:hAnsi="Calibri"/>
                <w:color w:val="auto"/>
                <w:sz w:val="21"/>
                <w:szCs w:val="21"/>
                <w:highlight w:val="none"/>
              </w:rPr>
            </w:pPr>
            <w:r>
              <w:rPr>
                <w:rFonts w:hint="eastAsia" w:ascii="Calibri" w:hAnsi="Calibri"/>
                <w:color w:val="auto"/>
                <w:sz w:val="21"/>
                <w:szCs w:val="21"/>
                <w:highlight w:val="none"/>
              </w:rPr>
              <w:t>查询练习：支持以练习名称搜索条件进行查询、支持以练习分类搜索条件进行查询。</w:t>
            </w:r>
          </w:p>
          <w:p w14:paraId="391356F3">
            <w:pPr>
              <w:spacing w:line="260" w:lineRule="exact"/>
              <w:rPr>
                <w:rFonts w:ascii="Calibri" w:hAnsi="Calibri"/>
                <w:color w:val="auto"/>
                <w:sz w:val="21"/>
                <w:szCs w:val="21"/>
                <w:highlight w:val="none"/>
              </w:rPr>
            </w:pPr>
            <w:r>
              <w:rPr>
                <w:rFonts w:hint="eastAsia" w:ascii="Calibri" w:hAnsi="Calibri"/>
                <w:color w:val="auto"/>
                <w:sz w:val="21"/>
                <w:szCs w:val="21"/>
                <w:highlight w:val="none"/>
              </w:rPr>
              <w:t>批量删除：支持管理员选中一场或多场练习，进行批量删除。</w:t>
            </w:r>
          </w:p>
          <w:p w14:paraId="28EA63EC">
            <w:pPr>
              <w:spacing w:line="260" w:lineRule="exact"/>
              <w:rPr>
                <w:rFonts w:ascii="Calibri" w:hAnsi="Calibri"/>
                <w:color w:val="auto"/>
                <w:sz w:val="21"/>
                <w:szCs w:val="21"/>
                <w:highlight w:val="none"/>
              </w:rPr>
            </w:pPr>
            <w:r>
              <w:rPr>
                <w:rFonts w:hint="eastAsia" w:ascii="Calibri" w:hAnsi="Calibri"/>
                <w:color w:val="auto"/>
                <w:sz w:val="21"/>
                <w:szCs w:val="21"/>
                <w:highlight w:val="none"/>
              </w:rPr>
              <w:t>编辑练习：支持编辑某一场练习。</w:t>
            </w:r>
          </w:p>
          <w:p w14:paraId="134FB69D">
            <w:pPr>
              <w:spacing w:line="260" w:lineRule="exact"/>
              <w:rPr>
                <w:rFonts w:ascii="Calibri" w:hAnsi="Calibri"/>
                <w:color w:val="auto"/>
                <w:sz w:val="21"/>
                <w:szCs w:val="21"/>
                <w:highlight w:val="none"/>
              </w:rPr>
            </w:pPr>
            <w:r>
              <w:rPr>
                <w:rFonts w:hint="eastAsia" w:ascii="Calibri" w:hAnsi="Calibri"/>
                <w:color w:val="auto"/>
                <w:sz w:val="21"/>
                <w:szCs w:val="21"/>
                <w:highlight w:val="none"/>
              </w:rPr>
              <w:t>置顶练习：支持置顶显示某一场练习。</w:t>
            </w:r>
          </w:p>
          <w:p w14:paraId="1F181D2B">
            <w:pPr>
              <w:spacing w:line="260" w:lineRule="exact"/>
              <w:rPr>
                <w:rFonts w:ascii="Calibri" w:hAnsi="Calibri"/>
                <w:color w:val="auto"/>
                <w:sz w:val="21"/>
                <w:szCs w:val="21"/>
                <w:highlight w:val="none"/>
              </w:rPr>
            </w:pPr>
            <w:r>
              <w:rPr>
                <w:rFonts w:hint="eastAsia" w:ascii="Calibri" w:hAnsi="Calibri"/>
                <w:color w:val="auto"/>
                <w:sz w:val="21"/>
                <w:szCs w:val="21"/>
                <w:highlight w:val="none"/>
              </w:rPr>
              <w:t>删除练习：支持删除某一场练习。</w:t>
            </w:r>
          </w:p>
          <w:p w14:paraId="7E390271">
            <w:pPr>
              <w:spacing w:line="260" w:lineRule="exact"/>
              <w:rPr>
                <w:rFonts w:ascii="Calibri" w:hAnsi="Calibri"/>
                <w:color w:val="auto"/>
                <w:sz w:val="21"/>
                <w:szCs w:val="21"/>
                <w:highlight w:val="none"/>
              </w:rPr>
            </w:pPr>
            <w:r>
              <w:rPr>
                <w:rFonts w:ascii="Calibri" w:hAnsi="Calibri"/>
                <w:color w:val="auto"/>
                <w:sz w:val="21"/>
                <w:szCs w:val="21"/>
                <w:highlight w:val="none"/>
              </w:rPr>
              <w:t>8</w:t>
            </w:r>
            <w:r>
              <w:rPr>
                <w:rFonts w:hint="eastAsia" w:ascii="Calibri" w:hAnsi="Calibri"/>
                <w:color w:val="auto"/>
                <w:sz w:val="21"/>
                <w:szCs w:val="21"/>
                <w:highlight w:val="none"/>
              </w:rPr>
              <w:t>.课件管理：</w:t>
            </w:r>
          </w:p>
          <w:p w14:paraId="0B40AA6A">
            <w:pPr>
              <w:spacing w:line="260" w:lineRule="exact"/>
              <w:rPr>
                <w:rFonts w:ascii="Calibri" w:hAnsi="Calibri"/>
                <w:color w:val="auto"/>
                <w:sz w:val="21"/>
                <w:szCs w:val="21"/>
                <w:highlight w:val="none"/>
              </w:rPr>
            </w:pPr>
            <w:r>
              <w:rPr>
                <w:rFonts w:hint="eastAsia" w:ascii="Calibri" w:hAnsi="Calibri"/>
                <w:color w:val="auto"/>
                <w:sz w:val="21"/>
                <w:szCs w:val="21"/>
                <w:highlight w:val="none"/>
              </w:rPr>
              <w:t>课件分类：支持以树状结构的形式添加课件分类，可以进行添加、修改、删除、移动、</w:t>
            </w:r>
            <w:r>
              <w:rPr>
                <w:rFonts w:ascii="Calibri" w:hAnsi="Calibri"/>
                <w:color w:val="auto"/>
                <w:sz w:val="21"/>
                <w:szCs w:val="21"/>
                <w:highlight w:val="none"/>
              </w:rPr>
              <w:t xml:space="preserve"> </w:t>
            </w:r>
            <w:r>
              <w:rPr>
                <w:rFonts w:hint="eastAsia" w:ascii="Calibri" w:hAnsi="Calibri"/>
                <w:color w:val="auto"/>
                <w:sz w:val="21"/>
                <w:szCs w:val="21"/>
                <w:highlight w:val="none"/>
              </w:rPr>
              <w:t>查询。（投标文件内必须提供此功能的截图作为证明材料并加盖制造单位公章）</w:t>
            </w:r>
          </w:p>
          <w:p w14:paraId="6F83264E">
            <w:pPr>
              <w:spacing w:line="260" w:lineRule="exact"/>
              <w:rPr>
                <w:rFonts w:ascii="Calibri" w:hAnsi="Calibri"/>
                <w:color w:val="auto"/>
                <w:sz w:val="21"/>
                <w:szCs w:val="21"/>
                <w:highlight w:val="none"/>
              </w:rPr>
            </w:pPr>
            <w:r>
              <w:rPr>
                <w:rFonts w:hint="eastAsia" w:ascii="Calibri" w:hAnsi="Calibri"/>
                <w:color w:val="auto"/>
                <w:sz w:val="21"/>
                <w:szCs w:val="21"/>
                <w:highlight w:val="none"/>
              </w:rPr>
              <w:t>查询课件：支持以课件名称搜索条件进行查询、支持以课件分类为搜索条件进行查询。</w:t>
            </w:r>
          </w:p>
          <w:p w14:paraId="23E689E0">
            <w:pPr>
              <w:spacing w:line="260" w:lineRule="exact"/>
              <w:rPr>
                <w:rFonts w:ascii="Calibri" w:hAnsi="Calibri"/>
                <w:color w:val="auto"/>
                <w:sz w:val="21"/>
                <w:szCs w:val="21"/>
                <w:highlight w:val="none"/>
              </w:rPr>
            </w:pPr>
            <w:r>
              <w:rPr>
                <w:rFonts w:hint="eastAsia" w:ascii="Calibri" w:hAnsi="Calibri"/>
                <w:color w:val="auto"/>
                <w:sz w:val="21"/>
                <w:szCs w:val="21"/>
                <w:highlight w:val="none"/>
              </w:rPr>
              <w:t>批量删除：支持管理员选中一个或多个课件进行批量删除。</w:t>
            </w:r>
          </w:p>
          <w:p w14:paraId="7691D834">
            <w:pPr>
              <w:spacing w:line="260" w:lineRule="exact"/>
              <w:rPr>
                <w:rFonts w:ascii="Calibri" w:hAnsi="Calibri"/>
                <w:color w:val="auto"/>
                <w:sz w:val="21"/>
                <w:szCs w:val="21"/>
                <w:highlight w:val="none"/>
              </w:rPr>
            </w:pPr>
            <w:r>
              <w:rPr>
                <w:rFonts w:hint="eastAsia" w:ascii="Calibri" w:hAnsi="Calibri"/>
                <w:color w:val="auto"/>
                <w:sz w:val="21"/>
                <w:szCs w:val="21"/>
                <w:highlight w:val="none"/>
              </w:rPr>
              <w:t>新增课件：支持上传</w:t>
            </w:r>
            <w:r>
              <w:rPr>
                <w:rFonts w:ascii="Calibri" w:hAnsi="Calibri"/>
                <w:color w:val="auto"/>
                <w:sz w:val="21"/>
                <w:szCs w:val="21"/>
                <w:highlight w:val="none"/>
              </w:rPr>
              <w:t>pptx</w:t>
            </w:r>
            <w:r>
              <w:rPr>
                <w:rFonts w:hint="eastAsia" w:ascii="Calibri" w:hAnsi="Calibri"/>
                <w:color w:val="auto"/>
                <w:sz w:val="21"/>
                <w:szCs w:val="21"/>
                <w:highlight w:val="none"/>
              </w:rPr>
              <w:t>、</w:t>
            </w:r>
            <w:r>
              <w:rPr>
                <w:rFonts w:ascii="Calibri" w:hAnsi="Calibri"/>
                <w:color w:val="auto"/>
                <w:sz w:val="21"/>
                <w:szCs w:val="21"/>
                <w:highlight w:val="none"/>
              </w:rPr>
              <w:t>pdf</w:t>
            </w:r>
            <w:r>
              <w:rPr>
                <w:rFonts w:hint="eastAsia" w:ascii="Calibri" w:hAnsi="Calibri"/>
                <w:color w:val="auto"/>
                <w:sz w:val="21"/>
                <w:szCs w:val="21"/>
                <w:highlight w:val="none"/>
              </w:rPr>
              <w:t>文档格式、支持上传第三方链接地址。</w:t>
            </w:r>
          </w:p>
          <w:p w14:paraId="6ADD524C">
            <w:pPr>
              <w:spacing w:line="260" w:lineRule="exact"/>
              <w:rPr>
                <w:rFonts w:ascii="Calibri" w:hAnsi="Calibri"/>
                <w:color w:val="auto"/>
                <w:sz w:val="21"/>
                <w:szCs w:val="21"/>
                <w:highlight w:val="none"/>
              </w:rPr>
            </w:pPr>
            <w:r>
              <w:rPr>
                <w:rFonts w:hint="eastAsia" w:ascii="Calibri" w:hAnsi="Calibri"/>
                <w:color w:val="auto"/>
                <w:sz w:val="21"/>
                <w:szCs w:val="21"/>
                <w:highlight w:val="none"/>
              </w:rPr>
              <w:t>预览课件：支持预览查看某一个课件。</w:t>
            </w:r>
          </w:p>
          <w:p w14:paraId="4D8DC9F4">
            <w:pPr>
              <w:spacing w:line="260" w:lineRule="exact"/>
              <w:rPr>
                <w:rFonts w:ascii="Calibri" w:hAnsi="Calibri"/>
                <w:color w:val="auto"/>
                <w:sz w:val="21"/>
                <w:szCs w:val="21"/>
                <w:highlight w:val="none"/>
              </w:rPr>
            </w:pPr>
            <w:r>
              <w:rPr>
                <w:rFonts w:hint="eastAsia" w:ascii="Calibri" w:hAnsi="Calibri"/>
                <w:color w:val="auto"/>
                <w:sz w:val="21"/>
                <w:szCs w:val="21"/>
                <w:highlight w:val="none"/>
              </w:rPr>
              <w:t>编辑课件：支持编辑</w:t>
            </w:r>
            <w:r>
              <w:rPr>
                <w:rFonts w:ascii="Calibri" w:hAnsi="Calibri"/>
                <w:color w:val="auto"/>
                <w:sz w:val="21"/>
                <w:szCs w:val="21"/>
                <w:highlight w:val="none"/>
              </w:rPr>
              <w:t>pptx</w:t>
            </w:r>
            <w:r>
              <w:rPr>
                <w:rFonts w:hint="eastAsia" w:ascii="Calibri" w:hAnsi="Calibri"/>
                <w:color w:val="auto"/>
                <w:sz w:val="21"/>
                <w:szCs w:val="21"/>
                <w:highlight w:val="none"/>
              </w:rPr>
              <w:t>格式的课件。</w:t>
            </w:r>
          </w:p>
          <w:p w14:paraId="3DCE2F75">
            <w:pPr>
              <w:spacing w:line="260" w:lineRule="exact"/>
              <w:rPr>
                <w:rFonts w:ascii="Calibri" w:hAnsi="Calibri"/>
                <w:color w:val="auto"/>
                <w:sz w:val="21"/>
                <w:szCs w:val="21"/>
                <w:highlight w:val="none"/>
              </w:rPr>
            </w:pPr>
            <w:r>
              <w:rPr>
                <w:rFonts w:hint="eastAsia" w:ascii="Calibri" w:hAnsi="Calibri"/>
                <w:color w:val="auto"/>
                <w:sz w:val="21"/>
                <w:szCs w:val="21"/>
                <w:highlight w:val="none"/>
              </w:rPr>
              <w:t>删除课件：支持针对某一个课件进行删除。</w:t>
            </w:r>
          </w:p>
          <w:p w14:paraId="75F89C21">
            <w:pPr>
              <w:spacing w:line="260" w:lineRule="exact"/>
              <w:rPr>
                <w:rFonts w:ascii="Calibri" w:hAnsi="Calibri"/>
                <w:color w:val="auto"/>
                <w:sz w:val="21"/>
                <w:szCs w:val="21"/>
                <w:highlight w:val="none"/>
              </w:rPr>
            </w:pPr>
            <w:r>
              <w:rPr>
                <w:rFonts w:ascii="Calibri" w:hAnsi="Calibri"/>
                <w:color w:val="auto"/>
                <w:sz w:val="21"/>
                <w:szCs w:val="21"/>
                <w:highlight w:val="none"/>
              </w:rPr>
              <w:t>9</w:t>
            </w:r>
            <w:r>
              <w:rPr>
                <w:rFonts w:hint="eastAsia" w:ascii="Calibri" w:hAnsi="Calibri"/>
                <w:color w:val="auto"/>
                <w:sz w:val="21"/>
                <w:szCs w:val="21"/>
                <w:highlight w:val="none"/>
              </w:rPr>
              <w:t>.评价管理：</w:t>
            </w:r>
          </w:p>
          <w:p w14:paraId="6623DE76">
            <w:pPr>
              <w:spacing w:line="260" w:lineRule="exact"/>
              <w:rPr>
                <w:rFonts w:ascii="Calibri" w:hAnsi="Calibri"/>
                <w:color w:val="auto"/>
                <w:sz w:val="21"/>
                <w:szCs w:val="21"/>
                <w:highlight w:val="none"/>
              </w:rPr>
            </w:pPr>
            <w:r>
              <w:rPr>
                <w:rFonts w:hint="eastAsia" w:ascii="Calibri" w:hAnsi="Calibri"/>
                <w:color w:val="auto"/>
                <w:sz w:val="21"/>
                <w:szCs w:val="21"/>
                <w:highlight w:val="none"/>
              </w:rPr>
              <w:t>查询评价：支持以课程名称和用户名两种搜索条件进行查询。</w:t>
            </w:r>
          </w:p>
          <w:p w14:paraId="385920BA">
            <w:pPr>
              <w:spacing w:line="260" w:lineRule="exact"/>
              <w:rPr>
                <w:rFonts w:ascii="Calibri" w:hAnsi="Calibri"/>
                <w:color w:val="auto"/>
                <w:sz w:val="21"/>
                <w:szCs w:val="21"/>
                <w:highlight w:val="none"/>
              </w:rPr>
            </w:pPr>
            <w:r>
              <w:rPr>
                <w:rFonts w:hint="eastAsia" w:ascii="Calibri" w:hAnsi="Calibri"/>
                <w:color w:val="auto"/>
                <w:sz w:val="21"/>
                <w:szCs w:val="21"/>
                <w:highlight w:val="none"/>
              </w:rPr>
              <w:t>回复评价：支持管理员在后台对该课程的评价内容进行查看、回复。</w:t>
            </w:r>
          </w:p>
          <w:p w14:paraId="6C4022B8">
            <w:pPr>
              <w:spacing w:line="260" w:lineRule="exact"/>
              <w:rPr>
                <w:rFonts w:ascii="Calibri" w:hAnsi="Calibri"/>
                <w:color w:val="auto"/>
                <w:sz w:val="21"/>
                <w:szCs w:val="21"/>
                <w:highlight w:val="none"/>
              </w:rPr>
            </w:pPr>
            <w:r>
              <w:rPr>
                <w:rFonts w:hint="eastAsia" w:ascii="Calibri" w:hAnsi="Calibri"/>
                <w:color w:val="auto"/>
                <w:sz w:val="21"/>
                <w:szCs w:val="21"/>
                <w:highlight w:val="none"/>
              </w:rPr>
              <w:t>删除评价：支持对该课程的评价内容进行删除。</w:t>
            </w:r>
          </w:p>
          <w:p w14:paraId="00BB5308">
            <w:pPr>
              <w:spacing w:line="260" w:lineRule="exact"/>
              <w:rPr>
                <w:rFonts w:ascii="Calibri" w:hAnsi="Calibri"/>
                <w:color w:val="auto"/>
                <w:sz w:val="21"/>
                <w:szCs w:val="21"/>
                <w:highlight w:val="none"/>
              </w:rPr>
            </w:pPr>
            <w:r>
              <w:rPr>
                <w:rFonts w:hint="eastAsia" w:ascii="Calibri" w:hAnsi="Calibri"/>
                <w:color w:val="auto"/>
                <w:sz w:val="21"/>
                <w:szCs w:val="21"/>
                <w:highlight w:val="none"/>
              </w:rPr>
              <w:t>（四）课程内容</w:t>
            </w:r>
          </w:p>
          <w:p w14:paraId="015ED2E5">
            <w:pPr>
              <w:spacing w:line="260" w:lineRule="exact"/>
              <w:rPr>
                <w:rFonts w:ascii="Calibri" w:hAnsi="Calibri"/>
                <w:color w:val="auto"/>
                <w:sz w:val="21"/>
                <w:szCs w:val="21"/>
                <w:highlight w:val="none"/>
              </w:rPr>
            </w:pPr>
            <w:r>
              <w:rPr>
                <w:rFonts w:hint="eastAsia" w:ascii="Calibri" w:hAnsi="Calibri"/>
                <w:color w:val="auto"/>
                <w:sz w:val="21"/>
                <w:szCs w:val="21"/>
                <w:highlight w:val="none"/>
              </w:rPr>
              <w:t>主要包含课程标准、活页式教材、教学设计、教学课件、实训工单、微课视频等内容。</w:t>
            </w:r>
          </w:p>
          <w:p w14:paraId="7F41C6E6">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项目一</w:t>
            </w:r>
            <w:r>
              <w:rPr>
                <w:rFonts w:ascii="Calibri" w:hAnsi="Calibri"/>
                <w:color w:val="auto"/>
                <w:sz w:val="21"/>
                <w:szCs w:val="21"/>
                <w:highlight w:val="none"/>
              </w:rPr>
              <w:t xml:space="preserve"> </w:t>
            </w:r>
            <w:r>
              <w:rPr>
                <w:rFonts w:hint="eastAsia" w:ascii="Calibri" w:hAnsi="Calibri"/>
                <w:color w:val="auto"/>
                <w:sz w:val="21"/>
                <w:szCs w:val="21"/>
                <w:highlight w:val="none"/>
              </w:rPr>
              <w:t>动力电池总成检修</w:t>
            </w:r>
          </w:p>
          <w:p w14:paraId="1714DA67">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任务一</w:t>
            </w:r>
            <w:r>
              <w:rPr>
                <w:rFonts w:ascii="Calibri" w:hAnsi="Calibri"/>
                <w:color w:val="auto"/>
                <w:sz w:val="21"/>
                <w:szCs w:val="21"/>
                <w:highlight w:val="none"/>
              </w:rPr>
              <w:t xml:space="preserve"> </w:t>
            </w:r>
            <w:r>
              <w:rPr>
                <w:rFonts w:hint="eastAsia" w:ascii="Calibri" w:hAnsi="Calibri"/>
                <w:color w:val="auto"/>
                <w:sz w:val="21"/>
                <w:szCs w:val="21"/>
                <w:highlight w:val="none"/>
              </w:rPr>
              <w:t>电动汽车动力电池认知</w:t>
            </w:r>
          </w:p>
          <w:p w14:paraId="072B9B4A">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任务二</w:t>
            </w:r>
            <w:r>
              <w:rPr>
                <w:rFonts w:ascii="Calibri" w:hAnsi="Calibri"/>
                <w:color w:val="auto"/>
                <w:sz w:val="21"/>
                <w:szCs w:val="21"/>
                <w:highlight w:val="none"/>
              </w:rPr>
              <w:t xml:space="preserve"> </w:t>
            </w:r>
            <w:r>
              <w:rPr>
                <w:rFonts w:hint="eastAsia" w:ascii="Calibri" w:hAnsi="Calibri"/>
                <w:color w:val="auto"/>
                <w:sz w:val="21"/>
                <w:szCs w:val="21"/>
                <w:highlight w:val="none"/>
              </w:rPr>
              <w:t>动力电池总成漏电检测</w:t>
            </w:r>
          </w:p>
          <w:p w14:paraId="32F5316E">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任务三</w:t>
            </w:r>
            <w:r>
              <w:rPr>
                <w:rFonts w:ascii="Calibri" w:hAnsi="Calibri"/>
                <w:color w:val="auto"/>
                <w:sz w:val="21"/>
                <w:szCs w:val="21"/>
                <w:highlight w:val="none"/>
              </w:rPr>
              <w:t xml:space="preserve"> </w:t>
            </w:r>
            <w:r>
              <w:rPr>
                <w:rFonts w:hint="eastAsia" w:ascii="Calibri" w:hAnsi="Calibri"/>
                <w:color w:val="auto"/>
                <w:sz w:val="21"/>
                <w:szCs w:val="21"/>
                <w:highlight w:val="none"/>
              </w:rPr>
              <w:t>动力电池总成更换</w:t>
            </w:r>
          </w:p>
          <w:p w14:paraId="7A5DCB02">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项目二</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动力电池管理系统检修（投标文件内必须提供此项目的活页式教材、教学设计、教学课件，每项功能截图分别不少于</w:t>
            </w:r>
            <w:r>
              <w:rPr>
                <w:rFonts w:ascii="Calibri" w:hAnsi="Calibri"/>
                <w:color w:val="auto"/>
                <w:sz w:val="21"/>
                <w:szCs w:val="21"/>
                <w:highlight w:val="none"/>
              </w:rPr>
              <w:t>5</w:t>
            </w:r>
            <w:r>
              <w:rPr>
                <w:rFonts w:hint="eastAsia" w:ascii="Calibri" w:hAnsi="Calibri"/>
                <w:color w:val="auto"/>
                <w:sz w:val="21"/>
                <w:szCs w:val="21"/>
                <w:highlight w:val="none"/>
              </w:rPr>
              <w:t>张）</w:t>
            </w:r>
          </w:p>
          <w:p w14:paraId="1A591255">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任务一</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动力电池管理系统供电检测</w:t>
            </w:r>
          </w:p>
          <w:p w14:paraId="50A8A7E4">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任务二</w:t>
            </w:r>
            <w:r>
              <w:rPr>
                <w:rFonts w:ascii="Calibri" w:hAnsi="Calibri"/>
                <w:color w:val="auto"/>
                <w:sz w:val="21"/>
                <w:szCs w:val="21"/>
                <w:highlight w:val="none"/>
              </w:rPr>
              <w:t xml:space="preserve"> </w:t>
            </w:r>
            <w:r>
              <w:rPr>
                <w:rFonts w:hint="eastAsia" w:ascii="Calibri" w:hAnsi="Calibri"/>
                <w:color w:val="auto"/>
                <w:sz w:val="21"/>
                <w:szCs w:val="21"/>
                <w:highlight w:val="none"/>
              </w:rPr>
              <w:t>动力电池状态检测（投标文件内必须提供此任务的实训工单、微课视频在本考评系统内的截图，每项功能截图分别不少于</w:t>
            </w:r>
            <w:r>
              <w:rPr>
                <w:rFonts w:ascii="Calibri" w:hAnsi="Calibri"/>
                <w:color w:val="auto"/>
                <w:sz w:val="21"/>
                <w:szCs w:val="21"/>
                <w:highlight w:val="none"/>
              </w:rPr>
              <w:t>5</w:t>
            </w:r>
            <w:r>
              <w:rPr>
                <w:rFonts w:hint="eastAsia" w:ascii="Calibri" w:hAnsi="Calibri"/>
                <w:color w:val="auto"/>
                <w:sz w:val="21"/>
                <w:szCs w:val="21"/>
                <w:highlight w:val="none"/>
              </w:rPr>
              <w:t>张）</w:t>
            </w:r>
          </w:p>
          <w:p w14:paraId="52D388A1">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任务三</w:t>
            </w:r>
            <w:r>
              <w:rPr>
                <w:rFonts w:ascii="Calibri" w:hAnsi="Calibri"/>
                <w:color w:val="auto"/>
                <w:sz w:val="21"/>
                <w:szCs w:val="21"/>
                <w:highlight w:val="none"/>
              </w:rPr>
              <w:t xml:space="preserve"> BMS</w:t>
            </w:r>
            <w:r>
              <w:rPr>
                <w:rFonts w:hint="eastAsia" w:ascii="Calibri" w:hAnsi="Calibri"/>
                <w:color w:val="auto"/>
                <w:sz w:val="21"/>
                <w:szCs w:val="21"/>
                <w:highlight w:val="none"/>
              </w:rPr>
              <w:t>与直流充电插座温度器之间线路检测</w:t>
            </w:r>
          </w:p>
          <w:p w14:paraId="4E7361F8">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项目三</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动力电池管理控制器（</w:t>
            </w:r>
            <w:r>
              <w:rPr>
                <w:rFonts w:ascii="Calibri" w:hAnsi="Calibri"/>
                <w:color w:val="auto"/>
                <w:sz w:val="21"/>
                <w:szCs w:val="21"/>
                <w:highlight w:val="none"/>
              </w:rPr>
              <w:t>BMS</w:t>
            </w:r>
            <w:r>
              <w:rPr>
                <w:rFonts w:hint="eastAsia" w:ascii="Calibri" w:hAnsi="Calibri"/>
                <w:color w:val="auto"/>
                <w:sz w:val="21"/>
                <w:szCs w:val="21"/>
                <w:highlight w:val="none"/>
              </w:rPr>
              <w:t>）故障检修</w:t>
            </w:r>
          </w:p>
          <w:p w14:paraId="76D8CB2C">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任务一</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动力电池管理系统</w:t>
            </w:r>
            <w:r>
              <w:rPr>
                <w:rFonts w:ascii="Calibri" w:hAnsi="Calibri"/>
                <w:color w:val="auto"/>
                <w:sz w:val="21"/>
                <w:szCs w:val="21"/>
                <w:highlight w:val="none"/>
              </w:rPr>
              <w:t>BMS</w:t>
            </w:r>
            <w:r>
              <w:rPr>
                <w:rFonts w:hint="eastAsia" w:ascii="Calibri" w:hAnsi="Calibri"/>
                <w:color w:val="auto"/>
                <w:sz w:val="21"/>
                <w:szCs w:val="21"/>
                <w:highlight w:val="none"/>
              </w:rPr>
              <w:t>电源故障检修</w:t>
            </w:r>
          </w:p>
          <w:p w14:paraId="4F264C7C">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任务二</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动力电池管理系统</w:t>
            </w:r>
            <w:r>
              <w:rPr>
                <w:rFonts w:ascii="Calibri" w:hAnsi="Calibri"/>
                <w:color w:val="auto"/>
                <w:sz w:val="21"/>
                <w:szCs w:val="21"/>
                <w:highlight w:val="none"/>
              </w:rPr>
              <w:t>BMS</w:t>
            </w:r>
            <w:r>
              <w:rPr>
                <w:rFonts w:hint="eastAsia" w:ascii="Calibri" w:hAnsi="Calibri"/>
                <w:color w:val="auto"/>
                <w:sz w:val="21"/>
                <w:szCs w:val="21"/>
                <w:highlight w:val="none"/>
              </w:rPr>
              <w:t>通讯故障检修</w:t>
            </w:r>
          </w:p>
          <w:p w14:paraId="32E1DC43">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任务三</w:t>
            </w:r>
            <w:r>
              <w:rPr>
                <w:rFonts w:ascii="Calibri" w:hAnsi="Calibri"/>
                <w:color w:val="auto"/>
                <w:sz w:val="21"/>
                <w:szCs w:val="21"/>
                <w:highlight w:val="none"/>
              </w:rPr>
              <w:t xml:space="preserve"> </w:t>
            </w:r>
            <w:r>
              <w:rPr>
                <w:rFonts w:hint="eastAsia" w:ascii="Calibri" w:hAnsi="Calibri"/>
                <w:color w:val="auto"/>
                <w:sz w:val="21"/>
                <w:szCs w:val="21"/>
                <w:highlight w:val="none"/>
              </w:rPr>
              <w:t>动力电池管理系统</w:t>
            </w:r>
            <w:r>
              <w:rPr>
                <w:rFonts w:ascii="Calibri" w:hAnsi="Calibri"/>
                <w:color w:val="auto"/>
                <w:sz w:val="21"/>
                <w:szCs w:val="21"/>
                <w:highlight w:val="none"/>
              </w:rPr>
              <w:t>BMS</w:t>
            </w:r>
            <w:r>
              <w:rPr>
                <w:rFonts w:hint="eastAsia" w:ascii="Calibri" w:hAnsi="Calibri"/>
                <w:color w:val="auto"/>
                <w:sz w:val="21"/>
                <w:szCs w:val="21"/>
                <w:highlight w:val="none"/>
              </w:rPr>
              <w:t>碰撞信号故障检修（投标文件内必须提供此任务的实训工单、微课视频在本考评系统内的截图，每项功能截图分别不少于</w:t>
            </w:r>
            <w:r>
              <w:rPr>
                <w:rFonts w:ascii="Calibri" w:hAnsi="Calibri"/>
                <w:color w:val="auto"/>
                <w:sz w:val="21"/>
                <w:szCs w:val="21"/>
                <w:highlight w:val="none"/>
              </w:rPr>
              <w:t>5</w:t>
            </w:r>
            <w:r>
              <w:rPr>
                <w:rFonts w:hint="eastAsia" w:ascii="Calibri" w:hAnsi="Calibri"/>
                <w:color w:val="auto"/>
                <w:sz w:val="21"/>
                <w:szCs w:val="21"/>
                <w:highlight w:val="none"/>
              </w:rPr>
              <w:t>张）</w:t>
            </w:r>
          </w:p>
          <w:p w14:paraId="0BE3BE62">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项目四</w:t>
            </w:r>
            <w:r>
              <w:rPr>
                <w:rFonts w:ascii="Calibri" w:hAnsi="Calibri"/>
                <w:color w:val="auto"/>
                <w:sz w:val="21"/>
                <w:szCs w:val="21"/>
                <w:highlight w:val="none"/>
              </w:rPr>
              <w:t xml:space="preserve"> </w:t>
            </w:r>
            <w:r>
              <w:rPr>
                <w:rFonts w:hint="eastAsia" w:ascii="Calibri" w:hAnsi="Calibri"/>
                <w:color w:val="auto"/>
                <w:sz w:val="21"/>
                <w:szCs w:val="21"/>
                <w:highlight w:val="none"/>
              </w:rPr>
              <w:t>动力电池热管理系统检修</w:t>
            </w:r>
          </w:p>
          <w:p w14:paraId="3BC035FB">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任务一</w:t>
            </w:r>
            <w:r>
              <w:rPr>
                <w:rFonts w:ascii="Calibri" w:hAnsi="Calibri"/>
                <w:color w:val="auto"/>
                <w:sz w:val="21"/>
                <w:szCs w:val="21"/>
                <w:highlight w:val="none"/>
              </w:rPr>
              <w:t xml:space="preserve"> </w:t>
            </w:r>
            <w:r>
              <w:rPr>
                <w:rFonts w:hint="eastAsia" w:ascii="Calibri" w:hAnsi="Calibri"/>
                <w:color w:val="auto"/>
                <w:sz w:val="21"/>
                <w:szCs w:val="21"/>
                <w:highlight w:val="none"/>
              </w:rPr>
              <w:t>动力电池热管理系统认知</w:t>
            </w:r>
          </w:p>
          <w:p w14:paraId="509B0740">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任务二</w:t>
            </w:r>
            <w:r>
              <w:rPr>
                <w:rFonts w:ascii="Calibri" w:hAnsi="Calibri"/>
                <w:color w:val="auto"/>
                <w:sz w:val="21"/>
                <w:szCs w:val="21"/>
                <w:highlight w:val="none"/>
              </w:rPr>
              <w:t xml:space="preserve"> </w:t>
            </w:r>
            <w:r>
              <w:rPr>
                <w:rFonts w:hint="eastAsia" w:ascii="Calibri" w:hAnsi="Calibri"/>
                <w:color w:val="auto"/>
                <w:sz w:val="21"/>
                <w:szCs w:val="21"/>
                <w:highlight w:val="none"/>
              </w:rPr>
              <w:t>动力电池热管理系统</w:t>
            </w:r>
            <w:r>
              <w:rPr>
                <w:rFonts w:ascii="Calibri" w:hAnsi="Calibri"/>
                <w:color w:val="auto"/>
                <w:sz w:val="21"/>
                <w:szCs w:val="21"/>
                <w:highlight w:val="none"/>
              </w:rPr>
              <w:t>PTC</w:t>
            </w:r>
            <w:r>
              <w:rPr>
                <w:rFonts w:hint="eastAsia" w:ascii="Calibri" w:hAnsi="Calibri"/>
                <w:color w:val="auto"/>
                <w:sz w:val="21"/>
                <w:szCs w:val="21"/>
                <w:highlight w:val="none"/>
              </w:rPr>
              <w:t>加热水泵检修</w:t>
            </w:r>
          </w:p>
          <w:p w14:paraId="6B8F9E28">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任务三</w:t>
            </w:r>
            <w:r>
              <w:rPr>
                <w:rFonts w:ascii="Calibri" w:hAnsi="Calibri"/>
                <w:color w:val="auto"/>
                <w:sz w:val="21"/>
                <w:szCs w:val="21"/>
                <w:highlight w:val="none"/>
              </w:rPr>
              <w:t xml:space="preserve"> </w:t>
            </w:r>
            <w:r>
              <w:rPr>
                <w:rFonts w:hint="eastAsia" w:ascii="Calibri" w:hAnsi="Calibri"/>
                <w:color w:val="auto"/>
                <w:sz w:val="21"/>
                <w:szCs w:val="21"/>
                <w:highlight w:val="none"/>
              </w:rPr>
              <w:t>动力电池热管理系统三通电磁阀检修</w:t>
            </w:r>
          </w:p>
          <w:p w14:paraId="5CD763B7">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任务四</w:t>
            </w:r>
            <w:r>
              <w:rPr>
                <w:rFonts w:ascii="Calibri" w:hAnsi="Calibri"/>
                <w:color w:val="auto"/>
                <w:sz w:val="21"/>
                <w:szCs w:val="21"/>
                <w:highlight w:val="none"/>
              </w:rPr>
              <w:t xml:space="preserve"> </w:t>
            </w:r>
            <w:r>
              <w:rPr>
                <w:rFonts w:hint="eastAsia" w:ascii="Calibri" w:hAnsi="Calibri"/>
                <w:color w:val="auto"/>
                <w:sz w:val="21"/>
                <w:szCs w:val="21"/>
                <w:highlight w:val="none"/>
              </w:rPr>
              <w:t>冷却风扇低速档不运转故障检修</w:t>
            </w:r>
          </w:p>
          <w:p w14:paraId="7C52E226">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项目五</w:t>
            </w:r>
            <w:r>
              <w:rPr>
                <w:rFonts w:ascii="Calibri" w:hAnsi="Calibri"/>
                <w:color w:val="auto"/>
                <w:sz w:val="21"/>
                <w:szCs w:val="21"/>
                <w:highlight w:val="none"/>
              </w:rPr>
              <w:t xml:space="preserve"> </w:t>
            </w:r>
            <w:r>
              <w:rPr>
                <w:rFonts w:hint="eastAsia" w:ascii="Calibri" w:hAnsi="Calibri"/>
                <w:color w:val="auto"/>
                <w:sz w:val="21"/>
                <w:szCs w:val="21"/>
                <w:highlight w:val="none"/>
              </w:rPr>
              <w:t>高压配电系统（</w:t>
            </w:r>
            <w:r>
              <w:rPr>
                <w:rFonts w:ascii="Calibri" w:hAnsi="Calibri"/>
                <w:color w:val="auto"/>
                <w:sz w:val="21"/>
                <w:szCs w:val="21"/>
                <w:highlight w:val="none"/>
              </w:rPr>
              <w:t>B-BOX)</w:t>
            </w:r>
            <w:r>
              <w:rPr>
                <w:rFonts w:hint="eastAsia" w:ascii="Calibri" w:hAnsi="Calibri"/>
                <w:color w:val="auto"/>
                <w:sz w:val="21"/>
                <w:szCs w:val="21"/>
                <w:highlight w:val="none"/>
              </w:rPr>
              <w:t>检修（投标文件内必须提供此项目的活页式教材、教学设计、教学课件，每项功能截图分别不少于</w:t>
            </w:r>
            <w:r>
              <w:rPr>
                <w:rFonts w:ascii="Calibri" w:hAnsi="Calibri"/>
                <w:color w:val="auto"/>
                <w:sz w:val="21"/>
                <w:szCs w:val="21"/>
                <w:highlight w:val="none"/>
              </w:rPr>
              <w:t>5</w:t>
            </w:r>
            <w:r>
              <w:rPr>
                <w:rFonts w:hint="eastAsia" w:ascii="Calibri" w:hAnsi="Calibri"/>
                <w:color w:val="auto"/>
                <w:sz w:val="21"/>
                <w:szCs w:val="21"/>
                <w:highlight w:val="none"/>
              </w:rPr>
              <w:t>张）</w:t>
            </w:r>
          </w:p>
          <w:p w14:paraId="226F2D9A">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任务一</w:t>
            </w:r>
            <w:r>
              <w:rPr>
                <w:rFonts w:ascii="Calibri" w:hAnsi="Calibri"/>
                <w:color w:val="auto"/>
                <w:sz w:val="21"/>
                <w:szCs w:val="21"/>
                <w:highlight w:val="none"/>
              </w:rPr>
              <w:t xml:space="preserve"> </w:t>
            </w:r>
            <w:r>
              <w:rPr>
                <w:rFonts w:hint="eastAsia" w:ascii="Calibri" w:hAnsi="Calibri"/>
                <w:color w:val="auto"/>
                <w:sz w:val="21"/>
                <w:szCs w:val="21"/>
                <w:highlight w:val="none"/>
              </w:rPr>
              <w:t>高压配电系统认知</w:t>
            </w:r>
          </w:p>
          <w:p w14:paraId="06CEEC42">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任务二</w:t>
            </w:r>
            <w:r>
              <w:rPr>
                <w:rFonts w:ascii="Calibri" w:hAnsi="Calibri"/>
                <w:color w:val="auto"/>
                <w:sz w:val="21"/>
                <w:szCs w:val="21"/>
                <w:highlight w:val="none"/>
              </w:rPr>
              <w:t xml:space="preserve"> </w:t>
            </w:r>
            <w:r>
              <w:rPr>
                <w:rFonts w:hint="eastAsia" w:ascii="Calibri" w:hAnsi="Calibri"/>
                <w:color w:val="auto"/>
                <w:sz w:val="21"/>
                <w:szCs w:val="21"/>
                <w:highlight w:val="none"/>
              </w:rPr>
              <w:t>高压配电系统高压回路故障检修</w:t>
            </w:r>
          </w:p>
          <w:p w14:paraId="716B70E4">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任务三</w:t>
            </w:r>
            <w:r>
              <w:rPr>
                <w:rFonts w:ascii="Calibri" w:hAnsi="Calibri"/>
                <w:color w:val="auto"/>
                <w:sz w:val="21"/>
                <w:szCs w:val="21"/>
                <w:highlight w:val="none"/>
              </w:rPr>
              <w:t xml:space="preserve"> </w:t>
            </w:r>
            <w:r>
              <w:rPr>
                <w:rFonts w:hint="eastAsia" w:ascii="Calibri" w:hAnsi="Calibri"/>
                <w:color w:val="auto"/>
                <w:sz w:val="21"/>
                <w:szCs w:val="21"/>
                <w:highlight w:val="none"/>
              </w:rPr>
              <w:t>电动压缩机高压供电保险丝故障检修</w:t>
            </w:r>
          </w:p>
          <w:p w14:paraId="67FBC1FC">
            <w:pPr>
              <w:spacing w:line="260" w:lineRule="exact"/>
              <w:rPr>
                <w:rFonts w:ascii="Calibri" w:hAnsi="Calibri"/>
                <w:color w:val="auto"/>
                <w:sz w:val="21"/>
                <w:szCs w:val="21"/>
                <w:highlight w:val="none"/>
              </w:rPr>
            </w:pPr>
            <w:r>
              <w:rPr>
                <w:rFonts w:hint="eastAsia" w:ascii="Calibri" w:hAnsi="Calibri"/>
                <w:color w:val="auto"/>
                <w:sz w:val="21"/>
                <w:szCs w:val="21"/>
                <w:highlight w:val="none"/>
              </w:rPr>
              <w:t>（五）课程要求</w:t>
            </w:r>
          </w:p>
          <w:p w14:paraId="709DE95E">
            <w:pPr>
              <w:spacing w:line="260" w:lineRule="exact"/>
              <w:rPr>
                <w:rFonts w:ascii="Calibri" w:hAnsi="Calibri"/>
                <w:color w:val="auto"/>
                <w:sz w:val="21"/>
                <w:szCs w:val="21"/>
                <w:highlight w:val="none"/>
              </w:rPr>
            </w:pPr>
            <w:r>
              <w:rPr>
                <w:rFonts w:hint="eastAsia" w:ascii="Calibri" w:hAnsi="Calibri"/>
                <w:color w:val="auto"/>
                <w:sz w:val="21"/>
                <w:szCs w:val="21"/>
                <w:highlight w:val="none"/>
              </w:rPr>
              <w:t>一）理念要求</w:t>
            </w:r>
          </w:p>
          <w:p w14:paraId="39E76256">
            <w:pPr>
              <w:spacing w:line="260" w:lineRule="exact"/>
              <w:rPr>
                <w:rFonts w:ascii="Calibri" w:hAnsi="Calibri"/>
                <w:color w:val="auto"/>
                <w:sz w:val="21"/>
                <w:szCs w:val="21"/>
                <w:highlight w:val="none"/>
              </w:rPr>
            </w:pPr>
            <w:r>
              <w:rPr>
                <w:rFonts w:ascii="Calibri" w:hAnsi="Calibri"/>
                <w:color w:val="auto"/>
                <w:sz w:val="21"/>
                <w:szCs w:val="21"/>
                <w:highlight w:val="none"/>
              </w:rPr>
              <w:t>1.</w:t>
            </w:r>
            <w:r>
              <w:rPr>
                <w:rFonts w:hint="eastAsia" w:ascii="Calibri" w:hAnsi="Calibri"/>
                <w:color w:val="auto"/>
                <w:sz w:val="21"/>
                <w:szCs w:val="21"/>
                <w:highlight w:val="none"/>
              </w:rPr>
              <w:t>要体现产教深度融合。“工作岗位需要什么师（生）就教（学）什么”，在“教（学）中做”、“做中教（学）”。</w:t>
            </w:r>
          </w:p>
          <w:p w14:paraId="13B41778">
            <w:pPr>
              <w:spacing w:line="260" w:lineRule="exact"/>
              <w:rPr>
                <w:rFonts w:ascii="Calibri" w:hAnsi="Calibri"/>
                <w:color w:val="auto"/>
                <w:sz w:val="21"/>
                <w:szCs w:val="21"/>
                <w:highlight w:val="none"/>
              </w:rPr>
            </w:pPr>
            <w:r>
              <w:rPr>
                <w:rFonts w:ascii="Calibri" w:hAnsi="Calibri"/>
                <w:color w:val="auto"/>
                <w:sz w:val="21"/>
                <w:szCs w:val="21"/>
                <w:highlight w:val="none"/>
              </w:rPr>
              <w:t>2.</w:t>
            </w:r>
            <w:r>
              <w:rPr>
                <w:rFonts w:hint="eastAsia" w:ascii="Calibri" w:hAnsi="Calibri"/>
                <w:color w:val="auto"/>
                <w:sz w:val="21"/>
                <w:szCs w:val="21"/>
                <w:highlight w:val="none"/>
              </w:rPr>
              <w:t>以培养职业能力为导向。具体要明确师（生）“教（学）什么”（职业能力、学习目标）、“怎么教（学）”（操作方法）、“教（学）到什么程度”（质量标准）、“如何考核”（考核标准、考核规范），所需知识实用、够用。</w:t>
            </w:r>
            <w:r>
              <w:rPr>
                <w:rFonts w:ascii="Calibri" w:hAnsi="Calibri"/>
                <w:color w:val="auto"/>
                <w:sz w:val="21"/>
                <w:szCs w:val="21"/>
                <w:highlight w:val="none"/>
              </w:rPr>
              <w:t xml:space="preserve"> </w:t>
            </w:r>
          </w:p>
          <w:p w14:paraId="7CB0CD0A">
            <w:pPr>
              <w:spacing w:line="260" w:lineRule="exact"/>
              <w:rPr>
                <w:rFonts w:ascii="Calibri" w:hAnsi="Calibri"/>
                <w:color w:val="auto"/>
                <w:sz w:val="21"/>
                <w:szCs w:val="21"/>
                <w:highlight w:val="none"/>
              </w:rPr>
            </w:pPr>
            <w:r>
              <w:rPr>
                <w:rFonts w:ascii="Calibri" w:hAnsi="Calibri"/>
                <w:color w:val="auto"/>
                <w:sz w:val="21"/>
                <w:szCs w:val="21"/>
                <w:highlight w:val="none"/>
              </w:rPr>
              <w:t>3.</w:t>
            </w:r>
            <w:r>
              <w:rPr>
                <w:rFonts w:hint="eastAsia" w:ascii="Calibri" w:hAnsi="Calibri"/>
                <w:color w:val="auto"/>
                <w:sz w:val="21"/>
                <w:szCs w:val="21"/>
                <w:highlight w:val="none"/>
              </w:rPr>
              <w:t>要遵循教育教学规律。学生是初学者，零基础，要站在初学者的角度循序渐进地展开设计。</w:t>
            </w:r>
          </w:p>
          <w:p w14:paraId="79507F10">
            <w:pPr>
              <w:spacing w:line="260" w:lineRule="exact"/>
              <w:rPr>
                <w:rFonts w:ascii="Calibri" w:hAnsi="Calibri"/>
                <w:color w:val="auto"/>
                <w:sz w:val="21"/>
                <w:szCs w:val="21"/>
                <w:highlight w:val="none"/>
              </w:rPr>
            </w:pPr>
            <w:r>
              <w:rPr>
                <w:rFonts w:hint="eastAsia" w:ascii="Calibri" w:hAnsi="Calibri"/>
                <w:color w:val="auto"/>
                <w:sz w:val="21"/>
                <w:szCs w:val="21"/>
                <w:highlight w:val="none"/>
              </w:rPr>
              <w:t>二）内容要求</w:t>
            </w:r>
          </w:p>
          <w:p w14:paraId="38FAF360">
            <w:pPr>
              <w:spacing w:line="260" w:lineRule="exact"/>
              <w:rPr>
                <w:rFonts w:ascii="Calibri" w:hAnsi="Calibri"/>
                <w:color w:val="auto"/>
                <w:sz w:val="21"/>
                <w:szCs w:val="21"/>
                <w:highlight w:val="none"/>
              </w:rPr>
            </w:pPr>
            <w:r>
              <w:rPr>
                <w:rFonts w:ascii="Calibri" w:hAnsi="Calibri"/>
                <w:color w:val="auto"/>
                <w:sz w:val="21"/>
                <w:szCs w:val="21"/>
                <w:highlight w:val="none"/>
              </w:rPr>
              <w:t>1.</w:t>
            </w:r>
            <w:r>
              <w:rPr>
                <w:rFonts w:hint="eastAsia" w:ascii="Calibri" w:hAnsi="Calibri"/>
                <w:color w:val="auto"/>
                <w:sz w:val="21"/>
                <w:szCs w:val="21"/>
                <w:highlight w:val="none"/>
              </w:rPr>
              <w:t>课程标准：</w:t>
            </w:r>
            <w:r>
              <w:rPr>
                <w:rFonts w:ascii="Calibri" w:hAnsi="Calibri"/>
                <w:color w:val="auto"/>
                <w:sz w:val="21"/>
                <w:szCs w:val="21"/>
                <w:highlight w:val="none"/>
              </w:rPr>
              <w:t>1</w:t>
            </w:r>
            <w:r>
              <w:rPr>
                <w:rFonts w:hint="eastAsia" w:ascii="Calibri" w:hAnsi="Calibri"/>
                <w:color w:val="auto"/>
                <w:sz w:val="21"/>
                <w:szCs w:val="21"/>
                <w:highlight w:val="none"/>
              </w:rPr>
              <w:t>个</w:t>
            </w:r>
          </w:p>
          <w:p w14:paraId="0639A4EF">
            <w:pPr>
              <w:spacing w:line="260" w:lineRule="exact"/>
              <w:rPr>
                <w:rFonts w:ascii="Calibri" w:hAnsi="Calibri"/>
                <w:color w:val="auto"/>
                <w:sz w:val="21"/>
                <w:szCs w:val="21"/>
                <w:highlight w:val="none"/>
              </w:rPr>
            </w:pPr>
            <w:r>
              <w:rPr>
                <w:rFonts w:hint="eastAsia" w:ascii="Calibri" w:hAnsi="Calibri"/>
                <w:color w:val="auto"/>
                <w:sz w:val="21"/>
                <w:szCs w:val="21"/>
                <w:highlight w:val="none"/>
              </w:rPr>
              <w:t>作为课程的顶层设计，体现产业特色，融入“课程思政”的理念，体现课程的基本理念、课程目标、课程实施建议等，包含课程性质与设计思路、课程目标、课程内容和要求、教学评价、教学保障。</w:t>
            </w:r>
          </w:p>
          <w:p w14:paraId="2A23AFBD">
            <w:pPr>
              <w:spacing w:line="260" w:lineRule="exact"/>
              <w:rPr>
                <w:rFonts w:ascii="Calibri" w:hAnsi="Calibri"/>
                <w:color w:val="auto"/>
                <w:sz w:val="21"/>
                <w:szCs w:val="21"/>
                <w:highlight w:val="none"/>
              </w:rPr>
            </w:pPr>
            <w:r>
              <w:rPr>
                <w:rFonts w:ascii="Calibri" w:hAnsi="Calibri"/>
                <w:color w:val="auto"/>
                <w:sz w:val="21"/>
                <w:szCs w:val="21"/>
                <w:highlight w:val="none"/>
              </w:rPr>
              <w:t>2.</w:t>
            </w:r>
            <w:r>
              <w:rPr>
                <w:rFonts w:hint="eastAsia" w:ascii="Calibri" w:hAnsi="Calibri"/>
                <w:color w:val="auto"/>
                <w:sz w:val="21"/>
                <w:szCs w:val="21"/>
                <w:highlight w:val="none"/>
              </w:rPr>
              <w:t>教材：五个项目</w:t>
            </w:r>
            <w:r>
              <w:rPr>
                <w:rFonts w:ascii="Calibri" w:hAnsi="Calibri"/>
                <w:color w:val="auto"/>
                <w:sz w:val="21"/>
                <w:szCs w:val="21"/>
                <w:highlight w:val="none"/>
              </w:rPr>
              <w:t>16</w:t>
            </w:r>
            <w:r>
              <w:rPr>
                <w:rFonts w:hint="eastAsia" w:ascii="Calibri" w:hAnsi="Calibri"/>
                <w:color w:val="auto"/>
                <w:sz w:val="21"/>
                <w:szCs w:val="21"/>
                <w:highlight w:val="none"/>
              </w:rPr>
              <w:t>个任务</w:t>
            </w:r>
          </w:p>
          <w:p w14:paraId="06DBDFAD">
            <w:pPr>
              <w:spacing w:line="260" w:lineRule="exact"/>
              <w:rPr>
                <w:rFonts w:ascii="Calibri" w:hAnsi="Calibri"/>
                <w:color w:val="auto"/>
                <w:sz w:val="21"/>
                <w:szCs w:val="21"/>
                <w:highlight w:val="none"/>
              </w:rPr>
            </w:pPr>
            <w:r>
              <w:rPr>
                <w:rFonts w:hint="eastAsia" w:ascii="Calibri" w:hAnsi="Calibri"/>
                <w:color w:val="auto"/>
                <w:sz w:val="21"/>
                <w:szCs w:val="21"/>
                <w:highlight w:val="none"/>
              </w:rPr>
              <w:t>教材创设真实的工作情景，引入企业岗位真实的工作任务，让学生在教师指导下经历完整的工作过程，并在过程中建构专业知识，训练专业技能，掌握工作和学习方法，学习沟通交流、团结合作，形成质量意识，培养认真敬业、专注、精益、创新的工匠精神。项目主要包括每个项目的项目导入、教学目标、项目背景知识、复习题等内容。</w:t>
            </w:r>
          </w:p>
          <w:p w14:paraId="6FC8DD07">
            <w:pPr>
              <w:spacing w:line="260" w:lineRule="exact"/>
              <w:rPr>
                <w:rFonts w:ascii="Calibri" w:hAnsi="Calibri"/>
                <w:color w:val="auto"/>
                <w:sz w:val="21"/>
                <w:szCs w:val="21"/>
                <w:highlight w:val="none"/>
              </w:rPr>
            </w:pPr>
            <w:r>
              <w:rPr>
                <w:rFonts w:ascii="Calibri" w:hAnsi="Calibri"/>
                <w:color w:val="auto"/>
                <w:sz w:val="21"/>
                <w:szCs w:val="21"/>
                <w:highlight w:val="none"/>
              </w:rPr>
              <w:t>3.</w:t>
            </w:r>
            <w:r>
              <w:rPr>
                <w:rFonts w:hint="eastAsia" w:ascii="Calibri" w:hAnsi="Calibri"/>
                <w:color w:val="auto"/>
                <w:sz w:val="21"/>
                <w:szCs w:val="21"/>
                <w:highlight w:val="none"/>
              </w:rPr>
              <w:t>教学设计：</w:t>
            </w:r>
            <w:r>
              <w:rPr>
                <w:rFonts w:ascii="Calibri" w:hAnsi="Calibri"/>
                <w:color w:val="auto"/>
                <w:sz w:val="21"/>
                <w:szCs w:val="21"/>
                <w:highlight w:val="none"/>
              </w:rPr>
              <w:t>5</w:t>
            </w:r>
            <w:r>
              <w:rPr>
                <w:rFonts w:hint="eastAsia" w:ascii="Calibri" w:hAnsi="Calibri"/>
                <w:color w:val="auto"/>
                <w:sz w:val="21"/>
                <w:szCs w:val="21"/>
                <w:highlight w:val="none"/>
              </w:rPr>
              <w:t>个</w:t>
            </w:r>
          </w:p>
          <w:p w14:paraId="7CDED5C1">
            <w:pPr>
              <w:spacing w:line="260" w:lineRule="exact"/>
              <w:rPr>
                <w:rFonts w:ascii="Calibri" w:hAnsi="Calibri"/>
                <w:color w:val="auto"/>
                <w:sz w:val="21"/>
                <w:szCs w:val="21"/>
                <w:highlight w:val="none"/>
              </w:rPr>
            </w:pPr>
            <w:r>
              <w:rPr>
                <w:rFonts w:hint="eastAsia" w:ascii="Calibri" w:hAnsi="Calibri"/>
                <w:color w:val="auto"/>
                <w:sz w:val="21"/>
                <w:szCs w:val="21"/>
                <w:highlight w:val="none"/>
              </w:rPr>
              <w:t>根据课程标准，教材要求及学生的实际情况，以教学任务为单位，对教学内容、教学步骤、教学方法等进行具体设计和安排。教学目标中体现“三维目标”，融入“课程思政”。教学策略合理，根据需求，合理采取启发、讨论、探究式等多种教学手段，鼓励师生间有较好的互动及较强的现场教学感。</w:t>
            </w:r>
          </w:p>
          <w:p w14:paraId="28B5F395">
            <w:pPr>
              <w:spacing w:line="260" w:lineRule="exact"/>
              <w:rPr>
                <w:rFonts w:ascii="Calibri" w:hAnsi="Calibri"/>
                <w:color w:val="auto"/>
                <w:sz w:val="21"/>
                <w:szCs w:val="21"/>
                <w:highlight w:val="none"/>
              </w:rPr>
            </w:pPr>
            <w:r>
              <w:rPr>
                <w:rFonts w:hint="eastAsia" w:ascii="Calibri" w:hAnsi="Calibri"/>
                <w:color w:val="auto"/>
                <w:sz w:val="21"/>
                <w:szCs w:val="21"/>
                <w:highlight w:val="none"/>
              </w:rPr>
              <w:t>教案的核心要点包含教学方法、教学目的、教学重点、情景导入、工具资料、教学过程（资讯、决策、计划、实施、检查、评估）等模块。</w:t>
            </w:r>
          </w:p>
          <w:p w14:paraId="751664F9">
            <w:pPr>
              <w:spacing w:line="260" w:lineRule="exact"/>
              <w:rPr>
                <w:rFonts w:ascii="Calibri" w:hAnsi="Calibri"/>
                <w:color w:val="auto"/>
                <w:sz w:val="21"/>
                <w:szCs w:val="21"/>
                <w:highlight w:val="none"/>
              </w:rPr>
            </w:pPr>
            <w:r>
              <w:rPr>
                <w:rFonts w:ascii="Calibri" w:hAnsi="Calibri"/>
                <w:color w:val="auto"/>
                <w:sz w:val="21"/>
                <w:szCs w:val="21"/>
                <w:highlight w:val="none"/>
              </w:rPr>
              <w:t>4.</w:t>
            </w:r>
            <w:r>
              <w:rPr>
                <w:rFonts w:hint="eastAsia" w:ascii="Calibri" w:hAnsi="Calibri"/>
                <w:color w:val="auto"/>
                <w:sz w:val="21"/>
                <w:szCs w:val="21"/>
                <w:highlight w:val="none"/>
              </w:rPr>
              <w:t>课件：</w:t>
            </w:r>
            <w:r>
              <w:rPr>
                <w:rFonts w:ascii="Calibri" w:hAnsi="Calibri"/>
                <w:color w:val="auto"/>
                <w:sz w:val="21"/>
                <w:szCs w:val="21"/>
                <w:highlight w:val="none"/>
              </w:rPr>
              <w:t>16</w:t>
            </w:r>
            <w:r>
              <w:rPr>
                <w:rFonts w:hint="eastAsia" w:ascii="Calibri" w:hAnsi="Calibri"/>
                <w:color w:val="auto"/>
                <w:sz w:val="21"/>
                <w:szCs w:val="21"/>
                <w:highlight w:val="none"/>
              </w:rPr>
              <w:t>个</w:t>
            </w:r>
          </w:p>
          <w:p w14:paraId="71639647">
            <w:pPr>
              <w:spacing w:line="260" w:lineRule="exact"/>
              <w:rPr>
                <w:rFonts w:ascii="Calibri" w:hAnsi="Calibri"/>
                <w:color w:val="auto"/>
                <w:sz w:val="21"/>
                <w:szCs w:val="21"/>
                <w:highlight w:val="none"/>
              </w:rPr>
            </w:pPr>
            <w:r>
              <w:rPr>
                <w:rFonts w:hint="eastAsia" w:ascii="Calibri" w:hAnsi="Calibri"/>
                <w:color w:val="auto"/>
                <w:sz w:val="21"/>
                <w:szCs w:val="21"/>
                <w:highlight w:val="none"/>
              </w:rPr>
              <w:t>按照教学逻辑，配套教材任务，将书中重点难点知识用</w:t>
            </w:r>
            <w:r>
              <w:rPr>
                <w:rFonts w:ascii="Calibri" w:hAnsi="Calibri"/>
                <w:color w:val="auto"/>
                <w:sz w:val="21"/>
                <w:szCs w:val="21"/>
                <w:highlight w:val="none"/>
              </w:rPr>
              <w:t>PPT</w:t>
            </w:r>
            <w:r>
              <w:rPr>
                <w:rFonts w:hint="eastAsia" w:ascii="Calibri" w:hAnsi="Calibri"/>
                <w:color w:val="auto"/>
                <w:sz w:val="21"/>
                <w:szCs w:val="21"/>
                <w:highlight w:val="none"/>
              </w:rPr>
              <w:t>进行展示，以短小精炼的语句来概括，图文并茂，让学生在兴趣中学习。同时</w:t>
            </w:r>
            <w:r>
              <w:rPr>
                <w:rFonts w:ascii="Calibri" w:hAnsi="Calibri"/>
                <w:color w:val="auto"/>
                <w:sz w:val="21"/>
                <w:szCs w:val="21"/>
                <w:highlight w:val="none"/>
              </w:rPr>
              <w:t>PPT</w:t>
            </w:r>
            <w:r>
              <w:rPr>
                <w:rFonts w:hint="eastAsia" w:ascii="Calibri" w:hAnsi="Calibri"/>
                <w:color w:val="auto"/>
                <w:sz w:val="21"/>
                <w:szCs w:val="21"/>
                <w:highlight w:val="none"/>
              </w:rPr>
              <w:t>进行精致的美化设计，突出层次，提升视觉效果。</w:t>
            </w:r>
          </w:p>
          <w:p w14:paraId="5BB0AD82">
            <w:pPr>
              <w:spacing w:line="260" w:lineRule="exact"/>
              <w:rPr>
                <w:rFonts w:ascii="Calibri" w:hAnsi="Calibri"/>
                <w:color w:val="auto"/>
                <w:sz w:val="21"/>
                <w:szCs w:val="21"/>
                <w:highlight w:val="none"/>
              </w:rPr>
            </w:pPr>
            <w:r>
              <w:rPr>
                <w:rFonts w:ascii="Calibri" w:hAnsi="Calibri"/>
                <w:color w:val="auto"/>
                <w:sz w:val="21"/>
                <w:szCs w:val="21"/>
                <w:highlight w:val="none"/>
              </w:rPr>
              <w:t>5.</w:t>
            </w:r>
            <w:r>
              <w:rPr>
                <w:rFonts w:hint="eastAsia" w:ascii="Calibri" w:hAnsi="Calibri"/>
                <w:color w:val="auto"/>
                <w:sz w:val="21"/>
                <w:szCs w:val="21"/>
                <w:highlight w:val="none"/>
              </w:rPr>
              <w:t>实训工单：</w:t>
            </w:r>
            <w:r>
              <w:rPr>
                <w:rFonts w:ascii="Calibri" w:hAnsi="Calibri"/>
                <w:color w:val="auto"/>
                <w:sz w:val="21"/>
                <w:szCs w:val="21"/>
                <w:highlight w:val="none"/>
              </w:rPr>
              <w:t>16</w:t>
            </w:r>
            <w:r>
              <w:rPr>
                <w:rFonts w:hint="eastAsia" w:ascii="Calibri" w:hAnsi="Calibri"/>
                <w:color w:val="auto"/>
                <w:sz w:val="21"/>
                <w:szCs w:val="21"/>
                <w:highlight w:val="none"/>
              </w:rPr>
              <w:t>个</w:t>
            </w:r>
          </w:p>
          <w:p w14:paraId="4065A23D">
            <w:pPr>
              <w:spacing w:line="260" w:lineRule="exact"/>
              <w:rPr>
                <w:rFonts w:ascii="Calibri" w:hAnsi="Calibri"/>
                <w:color w:val="auto"/>
                <w:sz w:val="21"/>
                <w:szCs w:val="21"/>
                <w:highlight w:val="none"/>
              </w:rPr>
            </w:pPr>
            <w:r>
              <w:rPr>
                <w:rFonts w:hint="eastAsia" w:ascii="Calibri" w:hAnsi="Calibri"/>
                <w:color w:val="auto"/>
                <w:sz w:val="21"/>
                <w:szCs w:val="21"/>
                <w:highlight w:val="none"/>
              </w:rPr>
              <w:t>实训任务以企业岗位典型工作任务为案例，详细描述工作任务的步骤及流程，主要包括接受任务、收集信息（涵盖解决实训任务理论知识点与技能知识点）、制定计划、任务实施、过程检查、反馈总结、思政升华。</w:t>
            </w:r>
          </w:p>
          <w:p w14:paraId="232B0B57">
            <w:pPr>
              <w:spacing w:line="260" w:lineRule="exact"/>
              <w:rPr>
                <w:rFonts w:ascii="Calibri" w:hAnsi="Calibri"/>
                <w:color w:val="auto"/>
                <w:sz w:val="21"/>
                <w:szCs w:val="21"/>
                <w:highlight w:val="none"/>
              </w:rPr>
            </w:pPr>
            <w:r>
              <w:rPr>
                <w:rFonts w:ascii="Calibri" w:hAnsi="Calibri"/>
                <w:color w:val="auto"/>
                <w:sz w:val="21"/>
                <w:szCs w:val="21"/>
                <w:highlight w:val="none"/>
              </w:rPr>
              <w:t>6.</w:t>
            </w:r>
            <w:r>
              <w:rPr>
                <w:rFonts w:hint="eastAsia" w:ascii="Calibri" w:hAnsi="Calibri"/>
                <w:color w:val="auto"/>
                <w:sz w:val="21"/>
                <w:szCs w:val="21"/>
                <w:highlight w:val="none"/>
              </w:rPr>
              <w:t>微课</w:t>
            </w:r>
            <w:r>
              <w:rPr>
                <w:rFonts w:ascii="Calibri" w:hAnsi="Calibri"/>
                <w:color w:val="auto"/>
                <w:sz w:val="21"/>
                <w:szCs w:val="21"/>
                <w:highlight w:val="none"/>
              </w:rPr>
              <w:t>:16</w:t>
            </w:r>
            <w:r>
              <w:rPr>
                <w:rFonts w:hint="eastAsia" w:ascii="Calibri" w:hAnsi="Calibri"/>
                <w:color w:val="auto"/>
                <w:sz w:val="21"/>
                <w:szCs w:val="21"/>
                <w:highlight w:val="none"/>
              </w:rPr>
              <w:t>个</w:t>
            </w:r>
          </w:p>
          <w:p w14:paraId="1A8CDA68">
            <w:pPr>
              <w:spacing w:line="260" w:lineRule="exact"/>
              <w:rPr>
                <w:rFonts w:ascii="Calibri" w:hAnsi="Calibri"/>
                <w:color w:val="auto"/>
                <w:sz w:val="21"/>
                <w:szCs w:val="21"/>
                <w:highlight w:val="none"/>
              </w:rPr>
            </w:pPr>
            <w:r>
              <w:rPr>
                <w:rFonts w:hint="eastAsia" w:ascii="Calibri" w:hAnsi="Calibri"/>
                <w:color w:val="auto"/>
                <w:sz w:val="21"/>
                <w:szCs w:val="21"/>
                <w:highlight w:val="none"/>
              </w:rPr>
              <w:t>微课包含针对每一个故障现象诊断与排除步骤，充分故障诊断与排除的工作过程，提供规范的操作步骤和安全作业标准。画面分辨率达到高清，同步语音讲解，发音清晰，格式以</w:t>
            </w:r>
            <w:r>
              <w:rPr>
                <w:rFonts w:ascii="Calibri" w:hAnsi="Calibri"/>
                <w:color w:val="auto"/>
                <w:sz w:val="21"/>
                <w:szCs w:val="21"/>
                <w:highlight w:val="none"/>
              </w:rPr>
              <w:t>MP4</w:t>
            </w:r>
            <w:r>
              <w:rPr>
                <w:rFonts w:hint="eastAsia" w:ascii="Calibri" w:hAnsi="Calibri"/>
                <w:color w:val="auto"/>
                <w:sz w:val="21"/>
                <w:szCs w:val="21"/>
                <w:highlight w:val="none"/>
              </w:rPr>
              <w:t>为主。</w:t>
            </w:r>
          </w:p>
          <w:p w14:paraId="69CB8F5C">
            <w:pPr>
              <w:spacing w:line="260" w:lineRule="exact"/>
              <w:rPr>
                <w:rFonts w:ascii="Calibri" w:hAnsi="Calibri"/>
                <w:color w:val="auto"/>
                <w:sz w:val="21"/>
                <w:szCs w:val="21"/>
                <w:highlight w:val="none"/>
              </w:rPr>
            </w:pPr>
            <w:r>
              <w:rPr>
                <w:rFonts w:ascii="Calibri" w:hAnsi="Calibri"/>
                <w:color w:val="auto"/>
                <w:sz w:val="21"/>
                <w:szCs w:val="21"/>
                <w:highlight w:val="none"/>
              </w:rPr>
              <w:t>7.</w:t>
            </w:r>
            <w:r>
              <w:rPr>
                <w:rFonts w:hint="eastAsia" w:ascii="Calibri" w:hAnsi="Calibri"/>
                <w:color w:val="auto"/>
                <w:sz w:val="21"/>
                <w:szCs w:val="21"/>
                <w:highlight w:val="none"/>
              </w:rPr>
              <w:t>视频资源：</w:t>
            </w:r>
            <w:r>
              <w:rPr>
                <w:rFonts w:ascii="Calibri" w:hAnsi="Calibri"/>
                <w:color w:val="auto"/>
                <w:sz w:val="21"/>
                <w:szCs w:val="21"/>
                <w:highlight w:val="none"/>
              </w:rPr>
              <w:t>21</w:t>
            </w:r>
            <w:r>
              <w:rPr>
                <w:rFonts w:hint="eastAsia" w:ascii="Calibri" w:hAnsi="Calibri"/>
                <w:color w:val="auto"/>
                <w:sz w:val="21"/>
                <w:szCs w:val="21"/>
                <w:highlight w:val="none"/>
              </w:rPr>
              <w:t>个</w:t>
            </w:r>
          </w:p>
          <w:p w14:paraId="1B2F37E2">
            <w:pPr>
              <w:spacing w:line="260" w:lineRule="exact"/>
              <w:rPr>
                <w:rFonts w:ascii="Calibri" w:hAnsi="Calibri"/>
                <w:color w:val="auto"/>
                <w:sz w:val="21"/>
                <w:szCs w:val="21"/>
                <w:highlight w:val="none"/>
              </w:rPr>
            </w:pPr>
            <w:r>
              <w:rPr>
                <w:rFonts w:hint="eastAsia" w:ascii="Calibri" w:hAnsi="Calibri"/>
                <w:color w:val="auto"/>
                <w:sz w:val="21"/>
                <w:szCs w:val="21"/>
                <w:highlight w:val="none"/>
              </w:rPr>
              <w:t>每一堂课根据课程内容的需要，视频可由理论和实操两种形式呈现，视频充分体现了企业岗位的实际工作任务所要具备的职业技能和规范的安全、工艺、流程等作业标准，画面分辨率达到高清，同步语音讲解，发音清晰，格式以</w:t>
            </w:r>
            <w:r>
              <w:rPr>
                <w:rFonts w:ascii="Calibri" w:hAnsi="Calibri"/>
                <w:color w:val="auto"/>
                <w:sz w:val="21"/>
                <w:szCs w:val="21"/>
                <w:highlight w:val="none"/>
              </w:rPr>
              <w:t>MP4</w:t>
            </w:r>
            <w:r>
              <w:rPr>
                <w:rFonts w:hint="eastAsia" w:ascii="Calibri" w:hAnsi="Calibri"/>
                <w:color w:val="auto"/>
                <w:sz w:val="21"/>
                <w:szCs w:val="21"/>
                <w:highlight w:val="none"/>
              </w:rPr>
              <w:t>为主。</w:t>
            </w:r>
          </w:p>
          <w:p w14:paraId="3DFC95C5">
            <w:pPr>
              <w:spacing w:line="260" w:lineRule="exact"/>
              <w:rPr>
                <w:rFonts w:ascii="Calibri" w:hAnsi="Calibri"/>
                <w:color w:val="auto"/>
                <w:sz w:val="21"/>
                <w:szCs w:val="21"/>
                <w:highlight w:val="none"/>
              </w:rPr>
            </w:pPr>
            <w:r>
              <w:rPr>
                <w:rFonts w:hint="eastAsia" w:ascii="Calibri" w:hAnsi="Calibri"/>
                <w:color w:val="auto"/>
                <w:sz w:val="21"/>
                <w:szCs w:val="21"/>
                <w:highlight w:val="none"/>
              </w:rPr>
              <w:t>实训视频包含检测、工作原理、拆装实训等视频。充分表达实操过程中的工作场景，提供规范的工艺、流程、安全等作业标准。</w:t>
            </w:r>
          </w:p>
          <w:p w14:paraId="4B830FCC">
            <w:pPr>
              <w:spacing w:line="260" w:lineRule="exact"/>
              <w:rPr>
                <w:rFonts w:ascii="Calibri" w:hAnsi="Calibri"/>
                <w:color w:val="auto"/>
                <w:sz w:val="21"/>
                <w:szCs w:val="21"/>
                <w:highlight w:val="none"/>
              </w:rPr>
            </w:pPr>
            <w:r>
              <w:rPr>
                <w:rFonts w:ascii="Calibri" w:hAnsi="Calibri"/>
                <w:color w:val="auto"/>
                <w:sz w:val="21"/>
                <w:szCs w:val="21"/>
                <w:highlight w:val="none"/>
              </w:rPr>
              <w:t>8.</w:t>
            </w:r>
            <w:r>
              <w:rPr>
                <w:rFonts w:hint="eastAsia" w:ascii="Calibri" w:hAnsi="Calibri"/>
                <w:color w:val="auto"/>
                <w:sz w:val="21"/>
                <w:szCs w:val="21"/>
                <w:highlight w:val="none"/>
              </w:rPr>
              <w:t>随堂测试</w:t>
            </w:r>
          </w:p>
          <w:p w14:paraId="5B00B27A">
            <w:pPr>
              <w:pStyle w:val="138"/>
              <w:spacing w:line="260" w:lineRule="exact"/>
              <w:ind w:left="0" w:firstLine="0" w:firstLineChars="0"/>
              <w:jc w:val="left"/>
              <w:rPr>
                <w:rFonts w:ascii="宋体" w:hAnsi="宋体"/>
                <w:color w:val="auto"/>
                <w:sz w:val="21"/>
                <w:szCs w:val="21"/>
                <w:highlight w:val="none"/>
              </w:rPr>
            </w:pPr>
            <w:r>
              <w:rPr>
                <w:rFonts w:hint="eastAsia" w:ascii="Calibri" w:hAnsi="Calibri"/>
                <w:color w:val="auto"/>
                <w:sz w:val="21"/>
                <w:szCs w:val="21"/>
                <w:highlight w:val="none"/>
              </w:rPr>
              <w:t>每个任务匹配一套习题，每套习题含至少</w:t>
            </w:r>
            <w:r>
              <w:rPr>
                <w:rFonts w:ascii="Calibri" w:hAnsi="Calibri"/>
                <w:color w:val="auto"/>
                <w:sz w:val="21"/>
                <w:szCs w:val="21"/>
                <w:highlight w:val="none"/>
              </w:rPr>
              <w:t>10</w:t>
            </w:r>
            <w:r>
              <w:rPr>
                <w:rFonts w:hint="eastAsia" w:ascii="Calibri" w:hAnsi="Calibri"/>
                <w:color w:val="auto"/>
                <w:sz w:val="21"/>
                <w:szCs w:val="21"/>
                <w:highlight w:val="none"/>
              </w:rPr>
              <w:t>道题目，涵盖单选题、多选题、判断题；学生进行考试交卷后，自动判断考核成绩并且可以查看错题记录。</w:t>
            </w:r>
          </w:p>
        </w:tc>
      </w:tr>
      <w:tr w14:paraId="3932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5806B3C5">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5</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1A42BF87">
            <w:pPr>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高压直流电源</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177B4FE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1DDBAF8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5CC9E4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个</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212F545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至少输出电压：DC</w:t>
            </w:r>
            <w:r>
              <w:rPr>
                <w:rFonts w:ascii="宋体" w:hAnsi="宋体"/>
                <w:color w:val="auto"/>
                <w:sz w:val="21"/>
                <w:szCs w:val="21"/>
                <w:highlight w:val="none"/>
              </w:rPr>
              <w:t>5</w:t>
            </w: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00V连续可调（支持恒压/恒流模式）；</w:t>
            </w:r>
            <w:r>
              <w:rPr>
                <w:rFonts w:ascii="宋体" w:hAnsi="宋体"/>
                <w:color w:val="auto"/>
                <w:sz w:val="21"/>
                <w:szCs w:val="21"/>
                <w:highlight w:val="none"/>
              </w:rPr>
              <w:t xml:space="preserve"> </w:t>
            </w:r>
            <w:r>
              <w:rPr>
                <w:rFonts w:hint="eastAsia" w:ascii="宋体" w:hAnsi="宋体"/>
                <w:color w:val="auto"/>
                <w:sz w:val="21"/>
                <w:szCs w:val="21"/>
                <w:highlight w:val="none"/>
              </w:rPr>
              <w:t>纹波与噪声：纹波系数＜1%至0.05%；精度：1%至0.05%；产品重量：1</w:t>
            </w:r>
            <w:r>
              <w:rPr>
                <w:rFonts w:ascii="宋体" w:hAnsi="宋体"/>
                <w:color w:val="auto"/>
                <w:sz w:val="21"/>
                <w:szCs w:val="21"/>
                <w:highlight w:val="none"/>
              </w:rPr>
              <w:t>8-20</w:t>
            </w:r>
            <w:r>
              <w:rPr>
                <w:rFonts w:hint="eastAsia" w:ascii="宋体" w:hAnsi="宋体"/>
                <w:color w:val="auto"/>
                <w:sz w:val="21"/>
                <w:szCs w:val="21"/>
                <w:highlight w:val="none"/>
              </w:rPr>
              <w:t>KG；尺寸：2</w:t>
            </w:r>
            <w:r>
              <w:rPr>
                <w:rFonts w:ascii="宋体" w:hAnsi="宋体"/>
                <w:color w:val="auto"/>
                <w:sz w:val="21"/>
                <w:szCs w:val="21"/>
                <w:highlight w:val="none"/>
              </w:rPr>
              <w:t>60</w:t>
            </w:r>
            <w:r>
              <w:rPr>
                <w:rFonts w:hint="eastAsia" w:ascii="宋体" w:hAnsi="宋体"/>
                <w:color w:val="auto"/>
                <w:sz w:val="21"/>
                <w:szCs w:val="21"/>
                <w:highlight w:val="none"/>
              </w:rPr>
              <w:t>×</w:t>
            </w:r>
            <w:r>
              <w:rPr>
                <w:rFonts w:ascii="宋体" w:hAnsi="宋体"/>
                <w:color w:val="auto"/>
                <w:sz w:val="21"/>
                <w:szCs w:val="21"/>
                <w:highlight w:val="none"/>
              </w:rPr>
              <w:t>160</w:t>
            </w:r>
            <w:r>
              <w:rPr>
                <w:rFonts w:hint="eastAsia" w:ascii="宋体" w:hAnsi="宋体"/>
                <w:color w:val="auto"/>
                <w:sz w:val="21"/>
                <w:szCs w:val="21"/>
                <w:highlight w:val="none"/>
              </w:rPr>
              <w:t>×</w:t>
            </w:r>
            <w:r>
              <w:rPr>
                <w:rFonts w:ascii="宋体" w:hAnsi="宋体"/>
                <w:color w:val="auto"/>
                <w:sz w:val="21"/>
                <w:szCs w:val="21"/>
                <w:highlight w:val="none"/>
              </w:rPr>
              <w:t>560</w:t>
            </w:r>
            <w:r>
              <w:rPr>
                <w:rFonts w:hint="eastAsia" w:ascii="宋体" w:hAnsi="宋体"/>
                <w:color w:val="auto"/>
                <w:sz w:val="21"/>
                <w:szCs w:val="21"/>
                <w:highlight w:val="none"/>
              </w:rPr>
              <w:t>MM；电流可调2</w:t>
            </w:r>
            <w:r>
              <w:rPr>
                <w:rFonts w:ascii="宋体" w:hAnsi="宋体"/>
                <w:color w:val="auto"/>
                <w:sz w:val="21"/>
                <w:szCs w:val="21"/>
                <w:highlight w:val="none"/>
              </w:rPr>
              <w:t>-20</w:t>
            </w:r>
            <w:r>
              <w:rPr>
                <w:rFonts w:hint="eastAsia" w:ascii="宋体" w:hAnsi="宋体"/>
                <w:color w:val="auto"/>
                <w:sz w:val="21"/>
                <w:szCs w:val="21"/>
                <w:highlight w:val="none"/>
              </w:rPr>
              <w:t>A；工作电源：110/220V AC或380V AC；保护功能：过流、过压、过热、短路保护。</w:t>
            </w:r>
          </w:p>
        </w:tc>
      </w:tr>
      <w:tr w14:paraId="11A9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502286F7">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6</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D7F53BB">
            <w:pPr>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智能网联汽车仿真教学平台</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02E77C0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圣纳、行云新能、学而为</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133DF29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729143E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套</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2B70C743">
            <w:pPr>
              <w:spacing w:line="260" w:lineRule="exact"/>
              <w:rPr>
                <w:rFonts w:ascii="Calibri" w:hAnsi="Calibri"/>
                <w:color w:val="auto"/>
                <w:sz w:val="21"/>
                <w:szCs w:val="21"/>
                <w:highlight w:val="none"/>
              </w:rPr>
            </w:pPr>
            <w:r>
              <w:rPr>
                <w:rFonts w:hint="eastAsia" w:ascii="Calibri" w:hAnsi="Calibri"/>
                <w:color w:val="auto"/>
                <w:sz w:val="21"/>
                <w:szCs w:val="21"/>
                <w:highlight w:val="none"/>
              </w:rPr>
              <w:t>一、系统简介</w:t>
            </w:r>
          </w:p>
          <w:p w14:paraId="6A27EE7A">
            <w:pPr>
              <w:spacing w:line="260" w:lineRule="exact"/>
              <w:rPr>
                <w:rFonts w:ascii="Calibri" w:hAnsi="Calibri"/>
                <w:color w:val="auto"/>
                <w:sz w:val="21"/>
                <w:szCs w:val="21"/>
                <w:highlight w:val="none"/>
              </w:rPr>
            </w:pPr>
            <w:r>
              <w:rPr>
                <w:rFonts w:hint="eastAsia" w:ascii="Calibri" w:hAnsi="Calibri"/>
                <w:color w:val="auto"/>
                <w:sz w:val="21"/>
                <w:szCs w:val="21"/>
                <w:highlight w:val="none"/>
              </w:rPr>
              <w:t>智能网联汽车仿真平台可实现通过云平台上传车辆场景资源以及仿真测试用例的创建，在仿真平台中可以完成车辆自动启停、自动驾驶循迹，并实现主动避障、主动紧急制动等ADAS功能的仿真测试；仿真测试结束后。主要培训学生对智能网联汽车在多种场景中进行智能化装备装调、测试和功能验证的能力，辅助多传感器融合线控底盘车进行教学。</w:t>
            </w:r>
          </w:p>
          <w:p w14:paraId="13139219">
            <w:pPr>
              <w:spacing w:line="260" w:lineRule="exact"/>
              <w:rPr>
                <w:rFonts w:ascii="Calibri" w:hAnsi="Calibri"/>
                <w:color w:val="auto"/>
                <w:sz w:val="21"/>
                <w:szCs w:val="21"/>
                <w:highlight w:val="none"/>
              </w:rPr>
            </w:pPr>
            <w:r>
              <w:rPr>
                <w:rFonts w:hint="eastAsia" w:ascii="Calibri" w:hAnsi="Calibri"/>
                <w:color w:val="auto"/>
                <w:sz w:val="21"/>
                <w:szCs w:val="21"/>
                <w:highlight w:val="none"/>
              </w:rPr>
              <w:t>主要创新点：</w:t>
            </w:r>
          </w:p>
          <w:p w14:paraId="65176E51">
            <w:pPr>
              <w:spacing w:line="260" w:lineRule="exact"/>
              <w:rPr>
                <w:rFonts w:ascii="Calibri" w:hAnsi="Calibri"/>
                <w:color w:val="auto"/>
                <w:sz w:val="21"/>
                <w:szCs w:val="21"/>
                <w:highlight w:val="none"/>
              </w:rPr>
            </w:pPr>
            <w:r>
              <w:rPr>
                <w:rFonts w:hint="eastAsia" w:ascii="Calibri" w:hAnsi="Calibri"/>
                <w:color w:val="auto"/>
                <w:sz w:val="21"/>
                <w:szCs w:val="21"/>
                <w:highlight w:val="none"/>
              </w:rPr>
              <w:t>1.脱离了传统的传感器硬件设备，全套的仿真软件，在保证功能演示的基础上还能验证学生的自己写的算法，让学习和实验成本更低更便捷。</w:t>
            </w:r>
          </w:p>
          <w:p w14:paraId="4B706984">
            <w:pPr>
              <w:spacing w:line="260" w:lineRule="exact"/>
              <w:rPr>
                <w:rFonts w:ascii="Calibri" w:hAnsi="Calibri"/>
                <w:color w:val="auto"/>
                <w:sz w:val="21"/>
                <w:szCs w:val="21"/>
                <w:highlight w:val="none"/>
              </w:rPr>
            </w:pPr>
            <w:r>
              <w:rPr>
                <w:rFonts w:hint="eastAsia" w:ascii="Calibri" w:hAnsi="Calibri"/>
                <w:color w:val="auto"/>
                <w:sz w:val="21"/>
                <w:szCs w:val="21"/>
                <w:highlight w:val="none"/>
              </w:rPr>
              <w:t>2.基于Unity引擎开发的仿真程序，可以在场景里模拟晴天、雨天等不同天气、光照条件的场景；可生成随机或预设的交通流，拥有多种车辆和丰富的交通环境情景，车辆驾驶体验真实，增强仿真测试学习的趣味性和严谨性。</w:t>
            </w:r>
          </w:p>
          <w:p w14:paraId="05DCA030">
            <w:pPr>
              <w:spacing w:line="260" w:lineRule="exact"/>
              <w:rPr>
                <w:rFonts w:ascii="Calibri" w:hAnsi="Calibri"/>
                <w:color w:val="auto"/>
                <w:sz w:val="21"/>
                <w:szCs w:val="21"/>
                <w:highlight w:val="none"/>
              </w:rPr>
            </w:pPr>
            <w:r>
              <w:rPr>
                <w:rFonts w:hint="eastAsia" w:ascii="Calibri" w:hAnsi="Calibri"/>
                <w:color w:val="auto"/>
                <w:sz w:val="21"/>
                <w:szCs w:val="21"/>
                <w:highlight w:val="none"/>
              </w:rPr>
              <w:t>3.云平台资源管理控制，账号管理自己的私有财产资源，可分享可下载，还可以快速启动测试用例，简单便捷。</w:t>
            </w:r>
          </w:p>
          <w:p w14:paraId="042B9E14">
            <w:pPr>
              <w:spacing w:line="260" w:lineRule="exact"/>
              <w:rPr>
                <w:rFonts w:ascii="Calibri" w:hAnsi="Calibri"/>
                <w:color w:val="auto"/>
                <w:sz w:val="21"/>
                <w:szCs w:val="21"/>
                <w:highlight w:val="none"/>
              </w:rPr>
            </w:pPr>
            <w:r>
              <w:rPr>
                <w:rFonts w:hint="eastAsia" w:ascii="Calibri" w:hAnsi="Calibri"/>
                <w:color w:val="auto"/>
                <w:sz w:val="21"/>
                <w:szCs w:val="21"/>
                <w:highlight w:val="none"/>
              </w:rPr>
              <w:t>4.可以和其他线控底盘、传感器实训台进行联动，把其他外界数据接收到，展现在虚拟仿真环境，实现数据可视化。</w:t>
            </w:r>
          </w:p>
          <w:p w14:paraId="6C7A34DD">
            <w:pPr>
              <w:spacing w:line="260" w:lineRule="exact"/>
              <w:rPr>
                <w:rFonts w:ascii="Calibri" w:hAnsi="Calibri"/>
                <w:color w:val="auto"/>
                <w:sz w:val="21"/>
                <w:szCs w:val="21"/>
                <w:highlight w:val="none"/>
              </w:rPr>
            </w:pPr>
            <w:r>
              <w:rPr>
                <w:rFonts w:hint="eastAsia" w:ascii="Calibri" w:hAnsi="Calibri"/>
                <w:color w:val="auto"/>
                <w:sz w:val="21"/>
                <w:szCs w:val="21"/>
                <w:highlight w:val="none"/>
              </w:rPr>
              <w:t>自带驾驶座舱，方向盘、踏板、油门、手刹都具备，不仅可以体验自动驾驶仿真功能，也可以通过设备去控制车辆从而绘制高精度地图来供传感器使用。</w:t>
            </w:r>
          </w:p>
          <w:p w14:paraId="4802EEE3">
            <w:pPr>
              <w:spacing w:line="260" w:lineRule="exact"/>
              <w:rPr>
                <w:rFonts w:ascii="Calibri" w:hAnsi="Calibri"/>
                <w:color w:val="auto"/>
                <w:sz w:val="21"/>
                <w:szCs w:val="21"/>
                <w:highlight w:val="none"/>
              </w:rPr>
            </w:pPr>
            <w:r>
              <w:rPr>
                <w:rFonts w:hint="eastAsia" w:ascii="Calibri" w:hAnsi="Calibri"/>
                <w:color w:val="auto"/>
                <w:sz w:val="21"/>
                <w:szCs w:val="21"/>
                <w:highlight w:val="none"/>
              </w:rPr>
              <w:t>二、系统功能</w:t>
            </w:r>
          </w:p>
          <w:p w14:paraId="53746591">
            <w:pPr>
              <w:spacing w:line="260" w:lineRule="exact"/>
              <w:rPr>
                <w:rFonts w:ascii="Calibri" w:hAnsi="Calibri"/>
                <w:color w:val="auto"/>
                <w:sz w:val="21"/>
                <w:szCs w:val="21"/>
                <w:highlight w:val="none"/>
              </w:rPr>
            </w:pPr>
            <w:r>
              <w:rPr>
                <w:rFonts w:hint="eastAsia" w:ascii="Calibri" w:hAnsi="Calibri"/>
                <w:color w:val="auto"/>
                <w:sz w:val="21"/>
                <w:szCs w:val="21"/>
                <w:highlight w:val="none"/>
              </w:rPr>
              <w:t>1.配置接入仿真端的IP和端口。</w:t>
            </w:r>
          </w:p>
          <w:p w14:paraId="581C2DA7">
            <w:pPr>
              <w:spacing w:line="260" w:lineRule="exact"/>
              <w:rPr>
                <w:rFonts w:ascii="Calibri" w:hAnsi="Calibri"/>
                <w:color w:val="auto"/>
                <w:sz w:val="21"/>
                <w:szCs w:val="21"/>
                <w:highlight w:val="none"/>
              </w:rPr>
            </w:pPr>
            <w:r>
              <w:rPr>
                <w:rFonts w:hint="eastAsia" w:ascii="Calibri" w:hAnsi="Calibri"/>
                <w:color w:val="auto"/>
                <w:sz w:val="21"/>
                <w:szCs w:val="21"/>
                <w:highlight w:val="none"/>
              </w:rPr>
              <w:t>2.配置仿真端连接到自动驾驶算法系统的网络配置。</w:t>
            </w:r>
          </w:p>
          <w:p w14:paraId="2D942E72">
            <w:pPr>
              <w:spacing w:line="260" w:lineRule="exact"/>
              <w:rPr>
                <w:rFonts w:ascii="Calibri" w:hAnsi="Calibri"/>
                <w:color w:val="auto"/>
                <w:sz w:val="21"/>
                <w:szCs w:val="21"/>
                <w:highlight w:val="none"/>
              </w:rPr>
            </w:pPr>
            <w:r>
              <w:rPr>
                <w:rFonts w:hint="eastAsia" w:ascii="Calibri" w:hAnsi="Calibri"/>
                <w:color w:val="auto"/>
                <w:sz w:val="21"/>
                <w:szCs w:val="21"/>
                <w:highlight w:val="none"/>
              </w:rPr>
              <w:t>3.支持车辆模型的建模导入和动力学参数的编辑和修改。（需提供相关功能的软件截图）</w:t>
            </w:r>
          </w:p>
          <w:p w14:paraId="7C376B1A">
            <w:pPr>
              <w:spacing w:line="260" w:lineRule="exact"/>
              <w:rPr>
                <w:rFonts w:ascii="Calibri" w:hAnsi="Calibri"/>
                <w:color w:val="auto"/>
                <w:sz w:val="21"/>
                <w:szCs w:val="21"/>
                <w:highlight w:val="none"/>
              </w:rPr>
            </w:pPr>
            <w:r>
              <w:rPr>
                <w:rFonts w:hint="eastAsia" w:ascii="Calibri" w:hAnsi="Calibri"/>
                <w:color w:val="auto"/>
                <w:sz w:val="21"/>
                <w:szCs w:val="21"/>
                <w:highlight w:val="none"/>
              </w:rPr>
              <w:t>4.支持训练场景模型的建模导入和相关环境参数编辑和修改；（需提供相关功能的软件截图）</w:t>
            </w:r>
          </w:p>
          <w:p w14:paraId="72F4643C">
            <w:pPr>
              <w:spacing w:line="260" w:lineRule="exact"/>
              <w:rPr>
                <w:rFonts w:ascii="Calibri" w:hAnsi="Calibri"/>
                <w:color w:val="auto"/>
                <w:sz w:val="21"/>
                <w:szCs w:val="21"/>
                <w:highlight w:val="none"/>
              </w:rPr>
            </w:pPr>
            <w:r>
              <w:rPr>
                <w:rFonts w:hint="eastAsia" w:ascii="Calibri" w:hAnsi="Calibri"/>
                <w:color w:val="auto"/>
                <w:sz w:val="21"/>
                <w:szCs w:val="21"/>
                <w:highlight w:val="none"/>
              </w:rPr>
              <w:t>5.支持毫米波雷达模型的性能参数编辑和修改；</w:t>
            </w:r>
          </w:p>
          <w:p w14:paraId="134C2D26">
            <w:pPr>
              <w:spacing w:line="260" w:lineRule="exact"/>
              <w:rPr>
                <w:rFonts w:ascii="Calibri" w:hAnsi="Calibri"/>
                <w:color w:val="auto"/>
                <w:sz w:val="21"/>
                <w:szCs w:val="21"/>
                <w:highlight w:val="none"/>
              </w:rPr>
            </w:pPr>
            <w:r>
              <w:rPr>
                <w:rFonts w:hint="eastAsia" w:ascii="Calibri" w:hAnsi="Calibri"/>
                <w:color w:val="auto"/>
                <w:sz w:val="21"/>
                <w:szCs w:val="21"/>
                <w:highlight w:val="none"/>
              </w:rPr>
              <w:t>4.支持组合导航模型的性能参数编辑和修改；</w:t>
            </w:r>
          </w:p>
          <w:p w14:paraId="6E1F2FFA">
            <w:pPr>
              <w:spacing w:line="260" w:lineRule="exact"/>
              <w:rPr>
                <w:rFonts w:ascii="Calibri" w:hAnsi="Calibri"/>
                <w:color w:val="auto"/>
                <w:sz w:val="21"/>
                <w:szCs w:val="21"/>
                <w:highlight w:val="none"/>
              </w:rPr>
            </w:pPr>
            <w:r>
              <w:rPr>
                <w:rFonts w:hint="eastAsia" w:ascii="Calibri" w:hAnsi="Calibri"/>
                <w:color w:val="auto"/>
                <w:sz w:val="21"/>
                <w:szCs w:val="21"/>
                <w:highlight w:val="none"/>
              </w:rPr>
              <w:t>5.支持摄像头模型的性能参数编辑和修改；</w:t>
            </w:r>
          </w:p>
          <w:p w14:paraId="639579A1">
            <w:pPr>
              <w:spacing w:line="260" w:lineRule="exact"/>
              <w:rPr>
                <w:rFonts w:ascii="Calibri" w:hAnsi="Calibri"/>
                <w:color w:val="auto"/>
                <w:sz w:val="21"/>
                <w:szCs w:val="21"/>
                <w:highlight w:val="none"/>
              </w:rPr>
            </w:pPr>
            <w:r>
              <w:rPr>
                <w:rFonts w:hint="eastAsia" w:ascii="Calibri" w:hAnsi="Calibri"/>
                <w:color w:val="auto"/>
                <w:sz w:val="21"/>
                <w:szCs w:val="21"/>
                <w:highlight w:val="none"/>
              </w:rPr>
              <w:t>6.支持测试主车的参数配置；</w:t>
            </w:r>
          </w:p>
          <w:p w14:paraId="58020A12">
            <w:pPr>
              <w:spacing w:line="260" w:lineRule="exact"/>
              <w:rPr>
                <w:rFonts w:ascii="Calibri" w:hAnsi="Calibri"/>
                <w:color w:val="auto"/>
                <w:sz w:val="21"/>
                <w:szCs w:val="21"/>
                <w:highlight w:val="none"/>
              </w:rPr>
            </w:pPr>
            <w:r>
              <w:rPr>
                <w:rFonts w:hint="eastAsia" w:ascii="Calibri" w:hAnsi="Calibri"/>
                <w:color w:val="auto"/>
                <w:sz w:val="21"/>
                <w:szCs w:val="21"/>
                <w:highlight w:val="none"/>
              </w:rPr>
              <w:t>7.支持主要传感器的安装位置参数调节；</w:t>
            </w:r>
          </w:p>
          <w:p w14:paraId="720E1B11">
            <w:pPr>
              <w:spacing w:line="260" w:lineRule="exact"/>
              <w:rPr>
                <w:rFonts w:ascii="Calibri" w:hAnsi="Calibri"/>
                <w:color w:val="auto"/>
                <w:sz w:val="21"/>
                <w:szCs w:val="21"/>
                <w:highlight w:val="none"/>
              </w:rPr>
            </w:pPr>
            <w:r>
              <w:rPr>
                <w:rFonts w:hint="eastAsia" w:ascii="Calibri" w:hAnsi="Calibri"/>
                <w:color w:val="auto"/>
                <w:sz w:val="21"/>
                <w:szCs w:val="21"/>
                <w:highlight w:val="none"/>
              </w:rPr>
              <w:t>8.内置一系列测试场景库（不少于20个），由天气因素、道路因素、功能类型随机组成，天气因素包括晴天、雨天，大雾；道路因素包括直道、弯道、损坏道路；功能类型包括自适应巡航、自动紧急制动、车道保持、自动泊车辅助等自动驾驶功能测试项目。（需提供相关功能的软件截图）</w:t>
            </w:r>
          </w:p>
          <w:p w14:paraId="0543779E">
            <w:pPr>
              <w:spacing w:line="260" w:lineRule="exact"/>
              <w:rPr>
                <w:rFonts w:ascii="Calibri" w:hAnsi="Calibri"/>
                <w:color w:val="auto"/>
                <w:sz w:val="21"/>
                <w:szCs w:val="21"/>
                <w:highlight w:val="none"/>
              </w:rPr>
            </w:pPr>
            <w:r>
              <w:rPr>
                <w:rFonts w:hint="eastAsia" w:ascii="Calibri" w:hAnsi="Calibri"/>
                <w:color w:val="auto"/>
                <w:sz w:val="21"/>
                <w:szCs w:val="21"/>
                <w:highlight w:val="none"/>
              </w:rPr>
              <w:t>9.支持测试场景的概况预览；</w:t>
            </w:r>
          </w:p>
          <w:p w14:paraId="2E67066C">
            <w:pPr>
              <w:spacing w:line="260" w:lineRule="exact"/>
              <w:rPr>
                <w:rFonts w:ascii="Calibri" w:hAnsi="Calibri"/>
                <w:color w:val="auto"/>
                <w:sz w:val="21"/>
                <w:szCs w:val="21"/>
                <w:highlight w:val="none"/>
              </w:rPr>
            </w:pPr>
            <w:r>
              <w:rPr>
                <w:rFonts w:hint="eastAsia" w:ascii="Calibri" w:hAnsi="Calibri"/>
                <w:color w:val="auto"/>
                <w:sz w:val="21"/>
                <w:szCs w:val="21"/>
                <w:highlight w:val="none"/>
              </w:rPr>
              <w:t>10.支持仿真测试用例的线上创建和启动；</w:t>
            </w:r>
          </w:p>
          <w:p w14:paraId="5846B74E">
            <w:pPr>
              <w:spacing w:line="260" w:lineRule="exact"/>
              <w:rPr>
                <w:rFonts w:ascii="Calibri" w:hAnsi="Calibri"/>
                <w:color w:val="auto"/>
                <w:sz w:val="21"/>
                <w:szCs w:val="21"/>
                <w:highlight w:val="none"/>
              </w:rPr>
            </w:pPr>
            <w:r>
              <w:rPr>
                <w:rFonts w:hint="eastAsia" w:ascii="Calibri" w:hAnsi="Calibri"/>
                <w:color w:val="auto"/>
                <w:sz w:val="21"/>
                <w:szCs w:val="21"/>
                <w:highlight w:val="none"/>
              </w:rPr>
              <w:t>11.支持自动驾驶算法接入测试；</w:t>
            </w:r>
          </w:p>
          <w:p w14:paraId="2121F3B3">
            <w:pPr>
              <w:spacing w:line="260" w:lineRule="exact"/>
              <w:rPr>
                <w:rFonts w:ascii="Calibri" w:hAnsi="Calibri"/>
                <w:color w:val="auto"/>
                <w:sz w:val="21"/>
                <w:szCs w:val="21"/>
                <w:highlight w:val="none"/>
              </w:rPr>
            </w:pPr>
            <w:r>
              <w:rPr>
                <w:rFonts w:hint="eastAsia" w:ascii="Calibri" w:hAnsi="Calibri"/>
                <w:color w:val="auto"/>
                <w:sz w:val="21"/>
                <w:szCs w:val="21"/>
                <w:highlight w:val="none"/>
              </w:rPr>
              <w:t xml:space="preserve">12.支持自动驾驶算法的参数编辑； </w:t>
            </w:r>
          </w:p>
          <w:p w14:paraId="55067C37">
            <w:pPr>
              <w:spacing w:line="260" w:lineRule="exact"/>
              <w:rPr>
                <w:rFonts w:ascii="Calibri" w:hAnsi="Calibri"/>
                <w:color w:val="auto"/>
                <w:sz w:val="21"/>
                <w:szCs w:val="21"/>
                <w:highlight w:val="none"/>
              </w:rPr>
            </w:pPr>
            <w:r>
              <w:rPr>
                <w:rFonts w:hint="eastAsia" w:ascii="Calibri" w:hAnsi="Calibri"/>
                <w:color w:val="auto"/>
                <w:sz w:val="21"/>
                <w:szCs w:val="21"/>
                <w:highlight w:val="none"/>
              </w:rPr>
              <w:t>13.支持与多传感器融合线控底盘车连通，支持硬件在环测试。</w:t>
            </w:r>
          </w:p>
          <w:p w14:paraId="31FD39A3">
            <w:pPr>
              <w:spacing w:line="260" w:lineRule="exact"/>
              <w:rPr>
                <w:rFonts w:ascii="Calibri" w:hAnsi="Calibri"/>
                <w:color w:val="auto"/>
                <w:sz w:val="21"/>
                <w:szCs w:val="21"/>
                <w:highlight w:val="none"/>
              </w:rPr>
            </w:pPr>
            <w:r>
              <w:rPr>
                <w:rFonts w:hint="eastAsia" w:ascii="Calibri" w:hAnsi="Calibri"/>
                <w:color w:val="auto"/>
                <w:sz w:val="21"/>
                <w:szCs w:val="21"/>
                <w:highlight w:val="none"/>
              </w:rPr>
              <w:t>14.支持通用类型传感器仿真，满足对于感知系统算法的虚拟仿真测试。</w:t>
            </w:r>
          </w:p>
          <w:p w14:paraId="17DD90CE">
            <w:pPr>
              <w:spacing w:line="260" w:lineRule="exact"/>
              <w:rPr>
                <w:rFonts w:ascii="Calibri" w:hAnsi="Calibri"/>
                <w:color w:val="auto"/>
                <w:sz w:val="21"/>
                <w:szCs w:val="21"/>
                <w:highlight w:val="none"/>
              </w:rPr>
            </w:pPr>
            <w:r>
              <w:rPr>
                <w:rFonts w:hint="eastAsia" w:ascii="Calibri" w:hAnsi="Calibri"/>
                <w:color w:val="auto"/>
                <w:sz w:val="21"/>
                <w:szCs w:val="21"/>
                <w:highlight w:val="none"/>
              </w:rPr>
              <w:t>15.支持算法参数调整后的自动驾驶功能实时仿真测试。</w:t>
            </w:r>
          </w:p>
          <w:p w14:paraId="7AE7ECA6">
            <w:pPr>
              <w:spacing w:line="260" w:lineRule="exact"/>
              <w:rPr>
                <w:rFonts w:ascii="Calibri" w:hAnsi="Calibri"/>
                <w:color w:val="auto"/>
                <w:sz w:val="21"/>
                <w:szCs w:val="21"/>
                <w:highlight w:val="none"/>
              </w:rPr>
            </w:pPr>
            <w:r>
              <w:rPr>
                <w:rFonts w:hint="eastAsia" w:ascii="Calibri" w:hAnsi="Calibri"/>
                <w:color w:val="auto"/>
                <w:sz w:val="21"/>
                <w:szCs w:val="21"/>
                <w:highlight w:val="none"/>
              </w:rPr>
              <w:t>16.仿真测试中过程中支持传感器数据实时监控；（需提供相关功能的软件截图）</w:t>
            </w:r>
          </w:p>
          <w:p w14:paraId="0142E515">
            <w:pPr>
              <w:spacing w:line="260" w:lineRule="exact"/>
              <w:rPr>
                <w:rFonts w:ascii="Calibri" w:hAnsi="Calibri"/>
                <w:color w:val="auto"/>
                <w:sz w:val="21"/>
                <w:szCs w:val="21"/>
                <w:highlight w:val="none"/>
              </w:rPr>
            </w:pPr>
            <w:r>
              <w:rPr>
                <w:rFonts w:hint="eastAsia" w:ascii="Calibri" w:hAnsi="Calibri"/>
                <w:color w:val="auto"/>
                <w:sz w:val="21"/>
                <w:szCs w:val="21"/>
                <w:highlight w:val="none"/>
              </w:rPr>
              <w:t>17.仿真测试过程中支持车辆行驶状况实时监控。</w:t>
            </w:r>
          </w:p>
          <w:p w14:paraId="3B74061A">
            <w:pPr>
              <w:spacing w:line="260" w:lineRule="exact"/>
              <w:rPr>
                <w:rFonts w:ascii="Calibri" w:hAnsi="Calibri"/>
                <w:color w:val="auto"/>
                <w:sz w:val="21"/>
                <w:szCs w:val="21"/>
                <w:highlight w:val="none"/>
              </w:rPr>
            </w:pPr>
            <w:r>
              <w:rPr>
                <w:rFonts w:hint="eastAsia" w:ascii="Calibri" w:hAnsi="Calibri"/>
                <w:color w:val="auto"/>
                <w:sz w:val="21"/>
                <w:szCs w:val="21"/>
                <w:highlight w:val="none"/>
              </w:rPr>
              <w:t>三、实训项目</w:t>
            </w:r>
          </w:p>
          <w:p w14:paraId="00D77843">
            <w:pPr>
              <w:spacing w:line="260" w:lineRule="exact"/>
              <w:rPr>
                <w:rFonts w:ascii="Calibri" w:hAnsi="Calibri"/>
                <w:color w:val="auto"/>
                <w:sz w:val="21"/>
                <w:szCs w:val="21"/>
                <w:highlight w:val="none"/>
              </w:rPr>
            </w:pPr>
            <w:r>
              <w:rPr>
                <w:rFonts w:hint="eastAsia" w:ascii="Calibri" w:hAnsi="Calibri"/>
                <w:color w:val="auto"/>
                <w:sz w:val="21"/>
                <w:szCs w:val="21"/>
                <w:highlight w:val="none"/>
              </w:rPr>
              <w:t>1.智能网联汽车自动驾驶功能测试教学</w:t>
            </w:r>
          </w:p>
          <w:p w14:paraId="5996125D">
            <w:pPr>
              <w:spacing w:line="260" w:lineRule="exact"/>
              <w:rPr>
                <w:rFonts w:ascii="Calibri" w:hAnsi="Calibri"/>
                <w:color w:val="auto"/>
                <w:sz w:val="21"/>
                <w:szCs w:val="21"/>
                <w:highlight w:val="none"/>
              </w:rPr>
            </w:pPr>
            <w:r>
              <w:rPr>
                <w:rFonts w:hint="eastAsia" w:ascii="Calibri" w:hAnsi="Calibri"/>
                <w:color w:val="auto"/>
                <w:sz w:val="21"/>
                <w:szCs w:val="21"/>
                <w:highlight w:val="none"/>
              </w:rPr>
              <w:t>2.智能网联汽车通用类型传感器装调、算法融合认知教学</w:t>
            </w:r>
          </w:p>
          <w:p w14:paraId="4FBCB9ED">
            <w:pPr>
              <w:spacing w:line="260" w:lineRule="exact"/>
              <w:rPr>
                <w:rFonts w:ascii="Calibri" w:hAnsi="Calibri"/>
                <w:color w:val="auto"/>
                <w:sz w:val="21"/>
                <w:szCs w:val="21"/>
                <w:highlight w:val="none"/>
              </w:rPr>
            </w:pPr>
            <w:r>
              <w:rPr>
                <w:rFonts w:hint="eastAsia" w:ascii="Calibri" w:hAnsi="Calibri"/>
                <w:color w:val="auto"/>
                <w:sz w:val="21"/>
                <w:szCs w:val="21"/>
                <w:highlight w:val="none"/>
              </w:rPr>
              <w:t>3.智能网联汽车决策控制系统算法的认知、测试与训练教学；</w:t>
            </w:r>
          </w:p>
          <w:p w14:paraId="046AAC13">
            <w:pPr>
              <w:spacing w:line="260" w:lineRule="exact"/>
              <w:rPr>
                <w:rFonts w:ascii="Calibri" w:hAnsi="Calibri"/>
                <w:color w:val="auto"/>
                <w:sz w:val="21"/>
                <w:szCs w:val="21"/>
                <w:highlight w:val="none"/>
              </w:rPr>
            </w:pPr>
            <w:r>
              <w:rPr>
                <w:rFonts w:hint="eastAsia" w:ascii="Calibri" w:hAnsi="Calibri"/>
                <w:color w:val="auto"/>
                <w:sz w:val="21"/>
                <w:szCs w:val="21"/>
                <w:highlight w:val="none"/>
              </w:rPr>
              <w:t>4.智能网联汽车先进自动驾驶功能验证和评价教学</w:t>
            </w:r>
          </w:p>
          <w:p w14:paraId="51483F9E">
            <w:pPr>
              <w:spacing w:line="260" w:lineRule="exact"/>
              <w:rPr>
                <w:rFonts w:ascii="Calibri" w:hAnsi="Calibri"/>
                <w:color w:val="auto"/>
                <w:sz w:val="21"/>
                <w:szCs w:val="21"/>
                <w:highlight w:val="none"/>
              </w:rPr>
            </w:pPr>
            <w:r>
              <w:rPr>
                <w:rFonts w:hint="eastAsia" w:ascii="Calibri" w:hAnsi="Calibri"/>
                <w:color w:val="auto"/>
                <w:sz w:val="21"/>
                <w:szCs w:val="21"/>
                <w:highlight w:val="none"/>
              </w:rPr>
              <w:t>5.智能网联汽车循迹功能验证和评价教学</w:t>
            </w:r>
          </w:p>
          <w:p w14:paraId="29CF74CC">
            <w:pPr>
              <w:spacing w:line="260" w:lineRule="exact"/>
              <w:rPr>
                <w:rFonts w:ascii="Calibri" w:hAnsi="Calibri"/>
                <w:color w:val="auto"/>
                <w:sz w:val="21"/>
                <w:szCs w:val="21"/>
                <w:highlight w:val="none"/>
              </w:rPr>
            </w:pPr>
            <w:r>
              <w:rPr>
                <w:rFonts w:hint="eastAsia" w:ascii="Calibri" w:hAnsi="Calibri"/>
                <w:color w:val="auto"/>
                <w:sz w:val="21"/>
                <w:szCs w:val="21"/>
                <w:highlight w:val="none"/>
              </w:rPr>
              <w:t>6.智能网联汽车障碍物检测算法的认知、测试与训练教学</w:t>
            </w:r>
          </w:p>
          <w:p w14:paraId="2AED19F3">
            <w:pPr>
              <w:spacing w:line="260" w:lineRule="exact"/>
              <w:rPr>
                <w:rFonts w:ascii="Calibri" w:hAnsi="Calibri"/>
                <w:color w:val="auto"/>
                <w:sz w:val="21"/>
                <w:szCs w:val="21"/>
                <w:highlight w:val="none"/>
              </w:rPr>
            </w:pPr>
            <w:r>
              <w:rPr>
                <w:rFonts w:hint="eastAsia" w:ascii="Calibri" w:hAnsi="Calibri"/>
                <w:color w:val="auto"/>
                <w:sz w:val="21"/>
                <w:szCs w:val="21"/>
                <w:highlight w:val="none"/>
              </w:rPr>
              <w:t>7.智能网联汽车路径规划算法的认知、测试与训练教学</w:t>
            </w:r>
          </w:p>
          <w:p w14:paraId="21844461">
            <w:pPr>
              <w:spacing w:line="260" w:lineRule="exact"/>
              <w:rPr>
                <w:rFonts w:ascii="Calibri" w:hAnsi="Calibri"/>
                <w:color w:val="auto"/>
                <w:sz w:val="21"/>
                <w:szCs w:val="21"/>
                <w:highlight w:val="none"/>
              </w:rPr>
            </w:pPr>
            <w:r>
              <w:rPr>
                <w:rFonts w:hint="eastAsia" w:ascii="Calibri" w:hAnsi="Calibri"/>
                <w:color w:val="auto"/>
                <w:sz w:val="21"/>
                <w:szCs w:val="21"/>
                <w:highlight w:val="none"/>
              </w:rPr>
              <w:t>8.智能网联汽车图像AI识别的算法认知、测试与训练教学</w:t>
            </w:r>
          </w:p>
          <w:p w14:paraId="658A03AF">
            <w:pPr>
              <w:spacing w:line="260" w:lineRule="exact"/>
              <w:rPr>
                <w:rFonts w:ascii="Calibri" w:hAnsi="Calibri"/>
                <w:color w:val="auto"/>
                <w:sz w:val="21"/>
                <w:szCs w:val="21"/>
                <w:highlight w:val="none"/>
              </w:rPr>
            </w:pPr>
            <w:r>
              <w:rPr>
                <w:rFonts w:hint="eastAsia" w:ascii="Calibri" w:hAnsi="Calibri"/>
                <w:color w:val="auto"/>
                <w:sz w:val="21"/>
                <w:szCs w:val="21"/>
                <w:highlight w:val="none"/>
              </w:rPr>
              <w:t>9.智能网联汽车多途径定位技术的算法认知、测试与训练教学。</w:t>
            </w:r>
          </w:p>
          <w:p w14:paraId="4F601136">
            <w:pPr>
              <w:spacing w:line="260" w:lineRule="exact"/>
              <w:rPr>
                <w:rFonts w:ascii="Calibri" w:hAnsi="Calibri"/>
                <w:color w:val="auto"/>
                <w:sz w:val="21"/>
                <w:szCs w:val="21"/>
                <w:highlight w:val="none"/>
              </w:rPr>
            </w:pPr>
            <w:r>
              <w:rPr>
                <w:rFonts w:hint="eastAsia" w:ascii="Calibri" w:hAnsi="Calibri"/>
                <w:color w:val="auto"/>
                <w:sz w:val="21"/>
                <w:szCs w:val="21"/>
                <w:highlight w:val="none"/>
              </w:rPr>
              <w:t>四、配套教学资源</w:t>
            </w:r>
          </w:p>
          <w:p w14:paraId="27CFEE81">
            <w:pPr>
              <w:spacing w:line="260" w:lineRule="exact"/>
              <w:rPr>
                <w:rFonts w:ascii="Calibri" w:hAnsi="Calibri"/>
                <w:color w:val="auto"/>
                <w:sz w:val="21"/>
                <w:szCs w:val="21"/>
                <w:highlight w:val="none"/>
              </w:rPr>
            </w:pPr>
            <w:r>
              <w:rPr>
                <w:rFonts w:hint="eastAsia" w:ascii="Calibri" w:hAnsi="Calibri"/>
                <w:color w:val="auto"/>
                <w:sz w:val="21"/>
                <w:szCs w:val="21"/>
                <w:highlight w:val="none"/>
              </w:rPr>
              <w:t>1.产品要求采用C/S架构，整体系统平台软件使用unity进行前端开发编辑，一个平台学生和教师可以通过不同的账号登录进行，教师登录之后可以进行课前、课中、课后的管理，学生登录后可以进行对应课程的学习。</w:t>
            </w:r>
          </w:p>
          <w:p w14:paraId="037F5E32">
            <w:pPr>
              <w:spacing w:line="260" w:lineRule="exact"/>
              <w:rPr>
                <w:rFonts w:ascii="Calibri" w:hAnsi="Calibri"/>
                <w:color w:val="auto"/>
                <w:sz w:val="21"/>
                <w:szCs w:val="21"/>
                <w:highlight w:val="none"/>
              </w:rPr>
            </w:pPr>
            <w:r>
              <w:rPr>
                <w:rFonts w:hint="eastAsia" w:ascii="Calibri" w:hAnsi="Calibri"/>
                <w:color w:val="auto"/>
                <w:sz w:val="21"/>
                <w:szCs w:val="21"/>
                <w:highlight w:val="none"/>
              </w:rPr>
              <w:t>（需要提供智能网联相关的软著材料或者其他证明材料至少一份）</w:t>
            </w:r>
          </w:p>
          <w:p w14:paraId="20FC2335">
            <w:pPr>
              <w:spacing w:line="260" w:lineRule="exact"/>
              <w:rPr>
                <w:rFonts w:ascii="Calibri" w:hAnsi="Calibri"/>
                <w:color w:val="auto"/>
                <w:sz w:val="21"/>
                <w:szCs w:val="21"/>
                <w:highlight w:val="none"/>
              </w:rPr>
            </w:pPr>
            <w:r>
              <w:rPr>
                <w:rFonts w:hint="eastAsia" w:ascii="Calibri" w:hAnsi="Calibri"/>
                <w:color w:val="auto"/>
                <w:sz w:val="21"/>
                <w:szCs w:val="21"/>
                <w:highlight w:val="none"/>
              </w:rPr>
              <w:t>2.平台后端采用java开发，用mysql数据库存储相关课程资源信息和学生操作记录，和前端使用http通讯协议。</w:t>
            </w:r>
          </w:p>
          <w:p w14:paraId="3342C7D4">
            <w:pPr>
              <w:spacing w:line="260" w:lineRule="exact"/>
              <w:rPr>
                <w:rFonts w:ascii="Calibri" w:hAnsi="Calibri"/>
                <w:color w:val="auto"/>
                <w:sz w:val="21"/>
                <w:szCs w:val="21"/>
                <w:highlight w:val="none"/>
              </w:rPr>
            </w:pPr>
            <w:r>
              <w:rPr>
                <w:rFonts w:hint="eastAsia" w:ascii="Calibri" w:hAnsi="Calibri"/>
                <w:color w:val="auto"/>
                <w:sz w:val="21"/>
                <w:szCs w:val="21"/>
                <w:highlight w:val="none"/>
              </w:rPr>
              <w:t>3.模型要求：虚拟仿真部分需要使用对应的模型，模型全部由3dmax或maya等软件制作而成。</w:t>
            </w:r>
          </w:p>
          <w:p w14:paraId="390A11D1">
            <w:pPr>
              <w:spacing w:line="260" w:lineRule="exact"/>
              <w:rPr>
                <w:rFonts w:ascii="Calibri" w:hAnsi="Calibri"/>
                <w:color w:val="auto"/>
                <w:sz w:val="21"/>
                <w:szCs w:val="21"/>
                <w:highlight w:val="none"/>
              </w:rPr>
            </w:pPr>
            <w:r>
              <w:rPr>
                <w:rFonts w:hint="eastAsia" w:ascii="Calibri" w:hAnsi="Calibri"/>
                <w:color w:val="auto"/>
                <w:sz w:val="21"/>
                <w:szCs w:val="21"/>
                <w:highlight w:val="none"/>
              </w:rPr>
              <w:t>（需要提供模型截图或者源文件（文件格式.png或者.fbx）等证明材料。操作工具类模型不少于15个，场景模型不少于1个，智能网联车不少于1种（要求有内构和对应的5种传感器）。）</w:t>
            </w:r>
          </w:p>
          <w:p w14:paraId="2055F394">
            <w:pPr>
              <w:spacing w:line="260" w:lineRule="exact"/>
              <w:rPr>
                <w:rFonts w:ascii="Calibri" w:hAnsi="Calibri"/>
                <w:color w:val="auto"/>
                <w:sz w:val="21"/>
                <w:szCs w:val="21"/>
                <w:highlight w:val="none"/>
              </w:rPr>
            </w:pPr>
            <w:r>
              <w:rPr>
                <w:rFonts w:hint="eastAsia" w:ascii="Calibri" w:hAnsi="Calibri"/>
                <w:color w:val="auto"/>
                <w:sz w:val="21"/>
                <w:szCs w:val="21"/>
                <w:highlight w:val="none"/>
              </w:rPr>
              <w:t>3.账号管理：账号管理分为2部分，教师账号管理和学生账号管理，教师账号管理包含新增账号，修改密码，设置权限；学生账号管理：包含学生分组，修改密码，修改姓名。</w:t>
            </w:r>
          </w:p>
          <w:p w14:paraId="14495E3C">
            <w:pPr>
              <w:spacing w:line="260" w:lineRule="exact"/>
              <w:rPr>
                <w:rFonts w:ascii="Calibri" w:hAnsi="Calibri"/>
                <w:color w:val="auto"/>
                <w:sz w:val="21"/>
                <w:szCs w:val="21"/>
                <w:highlight w:val="none"/>
              </w:rPr>
            </w:pPr>
            <w:r>
              <w:rPr>
                <w:rFonts w:hint="eastAsia" w:ascii="Calibri" w:hAnsi="Calibri"/>
                <w:color w:val="auto"/>
                <w:sz w:val="21"/>
                <w:szCs w:val="21"/>
                <w:highlight w:val="none"/>
              </w:rPr>
              <w:t>4.课前管理；制定任务（设计任务的编号和名称还有对应实训项目），功能设置（资源上传、课程选择）、发布任务（给各个小组由发布不同学习任务）、学习成果统计（为每一个项目进行打分），学生和教师所上传的文件，同时支持3种格式的上传（.png，.pdf，.MP4）</w:t>
            </w:r>
          </w:p>
          <w:p w14:paraId="5893ED3B">
            <w:pPr>
              <w:spacing w:line="260" w:lineRule="exact"/>
              <w:rPr>
                <w:rFonts w:ascii="Calibri" w:hAnsi="Calibri"/>
                <w:color w:val="auto"/>
                <w:sz w:val="21"/>
                <w:szCs w:val="21"/>
                <w:highlight w:val="none"/>
              </w:rPr>
            </w:pPr>
            <w:r>
              <w:rPr>
                <w:rFonts w:hint="eastAsia" w:ascii="Calibri" w:hAnsi="Calibri"/>
                <w:color w:val="auto"/>
                <w:sz w:val="21"/>
                <w:szCs w:val="21"/>
                <w:highlight w:val="none"/>
              </w:rPr>
              <w:t>5.课中教学：</w:t>
            </w:r>
          </w:p>
          <w:p w14:paraId="20C11E58">
            <w:pPr>
              <w:spacing w:line="260" w:lineRule="exact"/>
              <w:rPr>
                <w:rFonts w:ascii="Calibri" w:hAnsi="Calibri"/>
                <w:color w:val="auto"/>
                <w:sz w:val="21"/>
                <w:szCs w:val="21"/>
                <w:highlight w:val="none"/>
              </w:rPr>
            </w:pPr>
            <w:r>
              <w:rPr>
                <w:rFonts w:hint="eastAsia" w:ascii="Calibri" w:hAnsi="Calibri"/>
                <w:color w:val="auto"/>
                <w:sz w:val="21"/>
                <w:szCs w:val="21"/>
                <w:highlight w:val="none"/>
              </w:rPr>
              <w:t>（1）任务分析</w:t>
            </w:r>
          </w:p>
          <w:p w14:paraId="6A9E4F20">
            <w:pPr>
              <w:spacing w:line="260" w:lineRule="exact"/>
              <w:rPr>
                <w:rFonts w:ascii="Calibri" w:hAnsi="Calibri"/>
                <w:color w:val="auto"/>
                <w:sz w:val="21"/>
                <w:szCs w:val="21"/>
                <w:highlight w:val="none"/>
              </w:rPr>
            </w:pPr>
            <w:r>
              <w:rPr>
                <w:rFonts w:hint="eastAsia" w:ascii="Calibri" w:hAnsi="Calibri"/>
                <w:color w:val="auto"/>
                <w:sz w:val="21"/>
                <w:szCs w:val="21"/>
                <w:highlight w:val="none"/>
              </w:rPr>
              <w:t>案例导入：教师可以从教师端进行本次课程的案例导入，学生可以从学生端进行案例内容的查看。</w:t>
            </w:r>
          </w:p>
          <w:p w14:paraId="67418454">
            <w:pPr>
              <w:spacing w:line="260" w:lineRule="exact"/>
              <w:rPr>
                <w:rFonts w:ascii="Calibri" w:hAnsi="Calibri"/>
                <w:color w:val="auto"/>
                <w:sz w:val="21"/>
                <w:szCs w:val="21"/>
                <w:highlight w:val="none"/>
              </w:rPr>
            </w:pPr>
            <w:r>
              <w:rPr>
                <w:rFonts w:hint="eastAsia" w:ascii="Calibri" w:hAnsi="Calibri"/>
                <w:color w:val="auto"/>
                <w:sz w:val="21"/>
                <w:szCs w:val="21"/>
                <w:highlight w:val="none"/>
              </w:rPr>
              <w:t>（2）小组分享：在教师端可以查看学生上传的相关内容，内容可以，教师可以对该课程的学生回答进行打分。</w:t>
            </w:r>
          </w:p>
          <w:p w14:paraId="5D975E8E">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任务资讯</w:t>
            </w:r>
          </w:p>
          <w:p w14:paraId="38F9F3C1">
            <w:pPr>
              <w:spacing w:line="260" w:lineRule="exact"/>
              <w:rPr>
                <w:rFonts w:ascii="Calibri" w:hAnsi="Calibri"/>
                <w:color w:val="auto"/>
                <w:sz w:val="21"/>
                <w:szCs w:val="21"/>
                <w:highlight w:val="none"/>
              </w:rPr>
            </w:pPr>
            <w:r>
              <w:rPr>
                <w:rFonts w:hint="eastAsia" w:ascii="Calibri" w:hAnsi="Calibri"/>
                <w:color w:val="auto"/>
                <w:sz w:val="21"/>
                <w:szCs w:val="21"/>
                <w:highlight w:val="none"/>
              </w:rPr>
              <w:t>（3）本地学习资料：包含动画资源（不少于60课），视频资源（不少于40课），微课资源（不少于30课），图片资源（不少于100张），学习手册（不少于20篇），任务工单（不少于20篇），PPT课件（不少于20篇），测试题（选择题，问答题2种）</w:t>
            </w:r>
          </w:p>
          <w:p w14:paraId="4B08B1C9">
            <w:pPr>
              <w:spacing w:line="260" w:lineRule="exact"/>
              <w:rPr>
                <w:rFonts w:ascii="Calibri" w:hAnsi="Calibri"/>
                <w:color w:val="auto"/>
                <w:sz w:val="21"/>
                <w:szCs w:val="21"/>
                <w:highlight w:val="none"/>
              </w:rPr>
            </w:pPr>
            <w:r>
              <w:rPr>
                <w:rFonts w:hint="eastAsia" w:ascii="Calibri" w:hAnsi="Calibri"/>
                <w:color w:val="auto"/>
                <w:sz w:val="21"/>
                <w:szCs w:val="21"/>
                <w:highlight w:val="none"/>
              </w:rPr>
              <w:t>（需要提供上述课程资源对应数量的截图或者文件）</w:t>
            </w:r>
          </w:p>
          <w:p w14:paraId="6FB93445">
            <w:pPr>
              <w:spacing w:line="260" w:lineRule="exact"/>
              <w:rPr>
                <w:rFonts w:ascii="Calibri" w:hAnsi="Calibri"/>
                <w:color w:val="auto"/>
                <w:sz w:val="21"/>
                <w:szCs w:val="21"/>
                <w:highlight w:val="none"/>
              </w:rPr>
            </w:pPr>
            <w:r>
              <w:rPr>
                <w:rFonts w:hint="eastAsia" w:ascii="Calibri" w:hAnsi="Calibri"/>
                <w:color w:val="auto"/>
                <w:sz w:val="21"/>
                <w:szCs w:val="21"/>
                <w:highlight w:val="none"/>
              </w:rPr>
              <w:t>（4）在线讨论资料：教师可以从教师端进行本次课程的案例导入，学生可以从学生端进行案例内容的查看。</w:t>
            </w:r>
          </w:p>
          <w:p w14:paraId="436CBA73">
            <w:pPr>
              <w:spacing w:line="260" w:lineRule="exact"/>
              <w:rPr>
                <w:rFonts w:ascii="Calibri" w:hAnsi="Calibri"/>
                <w:color w:val="auto"/>
                <w:sz w:val="21"/>
                <w:szCs w:val="21"/>
                <w:highlight w:val="none"/>
              </w:rPr>
            </w:pPr>
            <w:r>
              <w:rPr>
                <w:rFonts w:hint="eastAsia" w:ascii="Calibri" w:hAnsi="Calibri"/>
                <w:color w:val="auto"/>
                <w:sz w:val="21"/>
                <w:szCs w:val="21"/>
                <w:highlight w:val="none"/>
              </w:rPr>
              <w:t>（5）考题练习：学生端可以进行试题的自主练习，通过选择对应的题库，来进行回答，并对试卷的结果进行分析和自动打分</w:t>
            </w:r>
          </w:p>
          <w:p w14:paraId="5B2A909C">
            <w:pPr>
              <w:spacing w:line="260" w:lineRule="exact"/>
              <w:rPr>
                <w:rFonts w:ascii="Calibri" w:hAnsi="Calibri"/>
                <w:color w:val="auto"/>
                <w:sz w:val="21"/>
                <w:szCs w:val="21"/>
                <w:highlight w:val="none"/>
              </w:rPr>
            </w:pPr>
            <w:r>
              <w:rPr>
                <w:rFonts w:hint="eastAsia" w:ascii="Calibri" w:hAnsi="Calibri"/>
                <w:color w:val="auto"/>
                <w:sz w:val="21"/>
                <w:szCs w:val="21"/>
                <w:highlight w:val="none"/>
              </w:rPr>
              <w:t>（6）小组讨论：教师端可以进行讨论的创建，学生端可以对不同的话题进行讨论，讨论的形式以文字为主，并配有对应姓名以区分。</w:t>
            </w:r>
          </w:p>
          <w:p w14:paraId="4E42970B">
            <w:pPr>
              <w:spacing w:line="260" w:lineRule="exact"/>
              <w:rPr>
                <w:rFonts w:ascii="Calibri" w:hAnsi="Calibri"/>
                <w:color w:val="auto"/>
                <w:sz w:val="21"/>
                <w:szCs w:val="21"/>
                <w:highlight w:val="none"/>
              </w:rPr>
            </w:pPr>
            <w:r>
              <w:rPr>
                <w:rFonts w:hint="eastAsia" w:ascii="Calibri" w:hAnsi="Calibri"/>
                <w:color w:val="auto"/>
                <w:sz w:val="21"/>
                <w:szCs w:val="21"/>
                <w:highlight w:val="none"/>
              </w:rPr>
              <w:t>（7）头脑风暴：学生端可以对案例和讨论内容进行相关资料的上传，教师端可以对其上传的内容进行查看并打分</w:t>
            </w:r>
          </w:p>
          <w:p w14:paraId="557CC89C">
            <w:pPr>
              <w:spacing w:line="260" w:lineRule="exact"/>
              <w:rPr>
                <w:rFonts w:ascii="Calibri" w:hAnsi="Calibri"/>
                <w:color w:val="auto"/>
                <w:sz w:val="21"/>
                <w:szCs w:val="21"/>
                <w:highlight w:val="none"/>
              </w:rPr>
            </w:pPr>
            <w:r>
              <w:rPr>
                <w:rFonts w:hint="eastAsia" w:ascii="Calibri" w:hAnsi="Calibri"/>
                <w:color w:val="auto"/>
                <w:sz w:val="21"/>
                <w:szCs w:val="21"/>
                <w:highlight w:val="none"/>
              </w:rPr>
              <w:t>（8）投票：教师端可以进行投票主题和投票选项的制定，学生端可以进行投票，投票的结果和投票人员以柱状图的方式呈现，并能对立面内容进行查看。</w:t>
            </w:r>
          </w:p>
          <w:p w14:paraId="19287EAC">
            <w:pPr>
              <w:spacing w:line="260" w:lineRule="exact"/>
              <w:rPr>
                <w:rFonts w:ascii="Calibri" w:hAnsi="Calibri"/>
                <w:color w:val="auto"/>
                <w:sz w:val="21"/>
                <w:szCs w:val="21"/>
                <w:highlight w:val="none"/>
              </w:rPr>
            </w:pPr>
            <w:r>
              <w:rPr>
                <w:rFonts w:hint="eastAsia" w:ascii="Calibri" w:hAnsi="Calibri"/>
                <w:color w:val="auto"/>
                <w:sz w:val="21"/>
                <w:szCs w:val="21"/>
                <w:highlight w:val="none"/>
              </w:rPr>
              <w:t>（9）任务决策：学生端可以进行计划工单的制定和上传，教师端可以对其进行查看并打分</w:t>
            </w:r>
          </w:p>
          <w:p w14:paraId="5122B32E">
            <w:pPr>
              <w:spacing w:line="260" w:lineRule="exact"/>
              <w:rPr>
                <w:rFonts w:ascii="Calibri" w:hAnsi="Calibri"/>
                <w:color w:val="auto"/>
                <w:sz w:val="21"/>
                <w:szCs w:val="21"/>
                <w:highlight w:val="none"/>
              </w:rPr>
            </w:pPr>
            <w:r>
              <w:rPr>
                <w:rFonts w:hint="eastAsia" w:ascii="Calibri" w:hAnsi="Calibri"/>
                <w:color w:val="auto"/>
                <w:sz w:val="21"/>
                <w:szCs w:val="21"/>
                <w:highlight w:val="none"/>
              </w:rPr>
              <w:t>（10）任务模拟</w:t>
            </w:r>
          </w:p>
          <w:p w14:paraId="407E8DA2">
            <w:pPr>
              <w:spacing w:line="260" w:lineRule="exact"/>
              <w:rPr>
                <w:rFonts w:ascii="Calibri" w:hAnsi="Calibri"/>
                <w:color w:val="auto"/>
                <w:sz w:val="21"/>
                <w:szCs w:val="21"/>
                <w:highlight w:val="none"/>
              </w:rPr>
            </w:pPr>
            <w:r>
              <w:rPr>
                <w:rFonts w:hint="eastAsia" w:ascii="Calibri" w:hAnsi="Calibri"/>
                <w:color w:val="auto"/>
                <w:sz w:val="21"/>
                <w:szCs w:val="21"/>
                <w:highlight w:val="none"/>
              </w:rPr>
              <w:t>仿真模拟：通过内置的虚拟仿真课程，进行实际的安装和标定操作，对每一步都有任务要求，按照手册进行</w:t>
            </w:r>
          </w:p>
          <w:p w14:paraId="3347B042">
            <w:pPr>
              <w:spacing w:line="260" w:lineRule="exact"/>
              <w:rPr>
                <w:rFonts w:ascii="Calibri" w:hAnsi="Calibri"/>
                <w:color w:val="auto"/>
                <w:sz w:val="21"/>
                <w:szCs w:val="21"/>
                <w:highlight w:val="none"/>
              </w:rPr>
            </w:pPr>
            <w:r>
              <w:rPr>
                <w:rFonts w:hint="eastAsia" w:ascii="Calibri" w:hAnsi="Calibri"/>
                <w:color w:val="auto"/>
                <w:sz w:val="21"/>
                <w:szCs w:val="21"/>
                <w:highlight w:val="none"/>
              </w:rPr>
              <w:t>模拟结果：对学生的操作进行评分，查看每项错误率和柱状图</w:t>
            </w:r>
          </w:p>
          <w:p w14:paraId="3CC324B6">
            <w:pPr>
              <w:spacing w:line="260" w:lineRule="exact"/>
              <w:rPr>
                <w:rFonts w:ascii="Calibri" w:hAnsi="Calibri"/>
                <w:color w:val="auto"/>
                <w:sz w:val="21"/>
                <w:szCs w:val="21"/>
                <w:highlight w:val="none"/>
              </w:rPr>
            </w:pPr>
            <w:r>
              <w:rPr>
                <w:rFonts w:hint="eastAsia" w:ascii="Calibri" w:hAnsi="Calibri"/>
                <w:color w:val="auto"/>
                <w:sz w:val="21"/>
                <w:szCs w:val="21"/>
                <w:highlight w:val="none"/>
              </w:rPr>
              <w:t>（10）任务实施</w:t>
            </w:r>
          </w:p>
          <w:p w14:paraId="114D8F03">
            <w:pPr>
              <w:spacing w:line="260" w:lineRule="exact"/>
              <w:rPr>
                <w:rFonts w:ascii="Calibri" w:hAnsi="Calibri"/>
                <w:color w:val="auto"/>
                <w:sz w:val="21"/>
                <w:szCs w:val="21"/>
                <w:highlight w:val="none"/>
              </w:rPr>
            </w:pPr>
            <w:r>
              <w:rPr>
                <w:rFonts w:hint="eastAsia" w:ascii="Calibri" w:hAnsi="Calibri"/>
                <w:color w:val="auto"/>
                <w:sz w:val="21"/>
                <w:szCs w:val="21"/>
                <w:highlight w:val="none"/>
              </w:rPr>
              <w:t>学生评价：对学生上传的实际图片视频进行评价</w:t>
            </w:r>
          </w:p>
          <w:p w14:paraId="5B2D3634">
            <w:pPr>
              <w:spacing w:line="260" w:lineRule="exact"/>
              <w:rPr>
                <w:rFonts w:ascii="Calibri" w:hAnsi="Calibri"/>
                <w:color w:val="auto"/>
                <w:sz w:val="21"/>
                <w:szCs w:val="21"/>
                <w:highlight w:val="none"/>
              </w:rPr>
            </w:pPr>
            <w:r>
              <w:rPr>
                <w:rFonts w:hint="eastAsia" w:ascii="Calibri" w:hAnsi="Calibri"/>
                <w:color w:val="auto"/>
                <w:sz w:val="21"/>
                <w:szCs w:val="21"/>
                <w:highlight w:val="none"/>
              </w:rPr>
              <w:t>（11）个人雷达图：查看学生的个人雷达图，雷达图的数据对应上面的各项评分</w:t>
            </w:r>
          </w:p>
          <w:p w14:paraId="3A9F535B">
            <w:pPr>
              <w:spacing w:line="260" w:lineRule="exact"/>
              <w:rPr>
                <w:rFonts w:ascii="Calibri" w:hAnsi="Calibri"/>
                <w:color w:val="auto"/>
                <w:sz w:val="21"/>
                <w:szCs w:val="21"/>
                <w:highlight w:val="none"/>
              </w:rPr>
            </w:pPr>
            <w:r>
              <w:rPr>
                <w:rFonts w:hint="eastAsia" w:ascii="Calibri" w:hAnsi="Calibri"/>
                <w:color w:val="auto"/>
                <w:sz w:val="21"/>
                <w:szCs w:val="21"/>
                <w:highlight w:val="none"/>
              </w:rPr>
              <w:t>（12）任务评估（查看学生展示结果、小组合作评价结果、学习成果评价结果，教师打分）</w:t>
            </w:r>
          </w:p>
          <w:p w14:paraId="0AE30DD4">
            <w:pPr>
              <w:spacing w:line="260" w:lineRule="exact"/>
              <w:rPr>
                <w:rFonts w:ascii="Calibri" w:hAnsi="Calibri"/>
                <w:color w:val="auto"/>
                <w:sz w:val="21"/>
                <w:szCs w:val="21"/>
                <w:highlight w:val="none"/>
              </w:rPr>
            </w:pPr>
            <w:r>
              <w:rPr>
                <w:rFonts w:hint="eastAsia" w:ascii="Calibri" w:hAnsi="Calibri"/>
                <w:color w:val="auto"/>
                <w:sz w:val="21"/>
                <w:szCs w:val="21"/>
                <w:highlight w:val="none"/>
              </w:rPr>
              <w:t>7.软件发布平台为PC版，安装在教师和学生电脑上，后端打包搭建在云服务器上。</w:t>
            </w:r>
          </w:p>
          <w:p w14:paraId="7C297B8B">
            <w:pPr>
              <w:spacing w:line="260" w:lineRule="exact"/>
              <w:rPr>
                <w:rFonts w:ascii="Calibri" w:hAnsi="Calibri"/>
                <w:color w:val="auto"/>
                <w:sz w:val="21"/>
                <w:szCs w:val="21"/>
                <w:highlight w:val="none"/>
              </w:rPr>
            </w:pPr>
            <w:r>
              <w:rPr>
                <w:rFonts w:hint="eastAsia" w:ascii="Calibri" w:hAnsi="Calibri"/>
                <w:color w:val="auto"/>
                <w:sz w:val="21"/>
                <w:szCs w:val="21"/>
                <w:highlight w:val="none"/>
              </w:rPr>
              <w:t>8.课程模块</w:t>
            </w:r>
          </w:p>
          <w:p w14:paraId="4D5C7093">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项目1：视觉传感器的故障诊断与测试</w:t>
            </w:r>
          </w:p>
          <w:p w14:paraId="6449DE1F">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任务1：视觉传感器的故障诊断</w:t>
            </w:r>
          </w:p>
          <w:p w14:paraId="22A2BEBF">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任务2：视觉传感器的测试与标定</w:t>
            </w:r>
          </w:p>
          <w:p w14:paraId="552299F2">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项目2：激光雷达的故障诊断与测试</w:t>
            </w:r>
          </w:p>
          <w:p w14:paraId="4295DC1B">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任务1：激光雷达的故障诊断</w:t>
            </w:r>
          </w:p>
          <w:p w14:paraId="6DF35207">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任务2：激光雷达的测试与标定</w:t>
            </w:r>
          </w:p>
          <w:p w14:paraId="664C7998">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项目3：毫米波雷达的故障诊断与测试</w:t>
            </w:r>
          </w:p>
          <w:p w14:paraId="55D4043E">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任务1：毫米波雷达的故障诊断</w:t>
            </w:r>
          </w:p>
          <w:p w14:paraId="08488AFA">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任务2：毫米波雷达的测试与标定</w:t>
            </w:r>
          </w:p>
          <w:p w14:paraId="58CAEA08">
            <w:pPr>
              <w:spacing w:line="260" w:lineRule="exact"/>
              <w:rPr>
                <w:rFonts w:ascii="Calibri" w:hAnsi="Calibri"/>
                <w:color w:val="auto"/>
                <w:sz w:val="21"/>
                <w:szCs w:val="21"/>
                <w:highlight w:val="none"/>
              </w:rPr>
            </w:pPr>
            <w:r>
              <w:rPr>
                <w:rFonts w:hint="eastAsia" w:ascii="Calibri" w:hAnsi="Calibri"/>
                <w:color w:val="auto"/>
                <w:sz w:val="21"/>
                <w:szCs w:val="21"/>
                <w:highlight w:val="none"/>
              </w:rPr>
              <w:t>项目4：超声波雷达的故障诊断与测试</w:t>
            </w:r>
          </w:p>
          <w:p w14:paraId="565C28AC">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任务1：超声波雷达的故障诊断</w:t>
            </w:r>
          </w:p>
          <w:p w14:paraId="2B86E9C8">
            <w:pPr>
              <w:spacing w:line="260" w:lineRule="exact"/>
              <w:rPr>
                <w:rFonts w:ascii="Calibri" w:hAnsi="Calibri"/>
                <w:color w:val="auto"/>
                <w:sz w:val="21"/>
                <w:szCs w:val="21"/>
                <w:highlight w:val="none"/>
              </w:rPr>
            </w:pPr>
            <w:r>
              <w:rPr>
                <w:rFonts w:hint="eastAsia" w:ascii="Calibri" w:hAnsi="Calibri"/>
                <w:color w:val="auto"/>
                <w:sz w:val="21"/>
                <w:szCs w:val="21"/>
                <w:highlight w:val="none"/>
              </w:rPr>
              <w:t>任务2：超声波雷达的测试与标定</w:t>
            </w:r>
          </w:p>
          <w:p w14:paraId="7531D610">
            <w:pPr>
              <w:spacing w:line="260" w:lineRule="exact"/>
              <w:rPr>
                <w:rFonts w:ascii="Calibri" w:hAnsi="Calibri"/>
                <w:color w:val="auto"/>
                <w:sz w:val="21"/>
                <w:szCs w:val="21"/>
                <w:highlight w:val="none"/>
              </w:rPr>
            </w:pPr>
            <w:r>
              <w:rPr>
                <w:rFonts w:hint="eastAsia" w:ascii="Calibri" w:hAnsi="Calibri"/>
                <w:color w:val="auto"/>
                <w:sz w:val="21"/>
                <w:szCs w:val="21"/>
                <w:highlight w:val="none"/>
              </w:rPr>
              <w:t>四、计算机平台：</w:t>
            </w:r>
          </w:p>
          <w:p w14:paraId="7E4C7E8D">
            <w:pPr>
              <w:spacing w:line="260" w:lineRule="exact"/>
              <w:rPr>
                <w:rFonts w:ascii="Calibri" w:hAnsi="Calibri"/>
                <w:color w:val="auto"/>
                <w:sz w:val="21"/>
                <w:szCs w:val="21"/>
                <w:highlight w:val="none"/>
              </w:rPr>
            </w:pPr>
            <w:r>
              <w:rPr>
                <w:rFonts w:hint="eastAsia" w:ascii="Calibri" w:hAnsi="Calibri"/>
                <w:color w:val="auto"/>
                <w:sz w:val="21"/>
                <w:szCs w:val="21"/>
                <w:highlight w:val="none"/>
              </w:rPr>
              <w:t>（1）CPU:不低于6核12线程，主频不低于2.9G，三级缓存不低于12M，不低于I7；</w:t>
            </w:r>
          </w:p>
          <w:p w14:paraId="6232D915">
            <w:pPr>
              <w:spacing w:line="260" w:lineRule="exact"/>
              <w:rPr>
                <w:rFonts w:ascii="Calibri" w:hAnsi="Calibri"/>
                <w:color w:val="auto"/>
                <w:sz w:val="21"/>
                <w:szCs w:val="21"/>
                <w:highlight w:val="none"/>
              </w:rPr>
            </w:pPr>
            <w:r>
              <w:rPr>
                <w:rFonts w:hint="eastAsia" w:ascii="Calibri" w:hAnsi="Calibri"/>
                <w:color w:val="auto"/>
                <w:sz w:val="21"/>
                <w:szCs w:val="21"/>
                <w:highlight w:val="none"/>
              </w:rPr>
              <w:t>（2）GPU: 基础频率1550MHz，CUDA® 核心数量2304，显存类型不低于 8G DDR6；</w:t>
            </w:r>
          </w:p>
          <w:p w14:paraId="23121718">
            <w:pPr>
              <w:spacing w:line="260" w:lineRule="exact"/>
              <w:rPr>
                <w:rFonts w:ascii="Calibri" w:hAnsi="Calibri"/>
                <w:color w:val="auto"/>
                <w:sz w:val="21"/>
                <w:szCs w:val="21"/>
                <w:highlight w:val="none"/>
              </w:rPr>
            </w:pPr>
            <w:r>
              <w:rPr>
                <w:rFonts w:hint="eastAsia" w:ascii="Calibri" w:hAnsi="Calibri"/>
                <w:color w:val="auto"/>
                <w:sz w:val="21"/>
                <w:szCs w:val="21"/>
                <w:highlight w:val="none"/>
              </w:rPr>
              <w:t>（3）内存：不少于16GB LPDDR4</w:t>
            </w:r>
            <w:r>
              <w:rPr>
                <w:rFonts w:hint="eastAsia" w:ascii="宋体" w:hAnsi="宋体"/>
                <w:color w:val="auto"/>
                <w:sz w:val="21"/>
                <w:szCs w:val="21"/>
                <w:highlight w:val="none"/>
              </w:rPr>
              <w:t>×</w:t>
            </w:r>
            <w:r>
              <w:rPr>
                <w:rFonts w:hint="eastAsia" w:ascii="Calibri" w:hAnsi="Calibri"/>
                <w:color w:val="auto"/>
                <w:sz w:val="21"/>
                <w:szCs w:val="21"/>
                <w:highlight w:val="none"/>
              </w:rPr>
              <w:t>2666MhZ</w:t>
            </w:r>
          </w:p>
          <w:p w14:paraId="227DE247">
            <w:pPr>
              <w:spacing w:line="260" w:lineRule="exact"/>
              <w:rPr>
                <w:rFonts w:ascii="Calibri" w:hAnsi="Calibri"/>
                <w:color w:val="auto"/>
                <w:sz w:val="21"/>
                <w:szCs w:val="21"/>
                <w:highlight w:val="none"/>
              </w:rPr>
            </w:pPr>
            <w:r>
              <w:rPr>
                <w:rFonts w:hint="eastAsia" w:ascii="Calibri" w:hAnsi="Calibri"/>
                <w:color w:val="auto"/>
                <w:sz w:val="21"/>
                <w:szCs w:val="21"/>
                <w:highlight w:val="none"/>
              </w:rPr>
              <w:t xml:space="preserve">（4）存储：固态硬盘， </w:t>
            </w:r>
            <w:r>
              <w:rPr>
                <w:rFonts w:ascii="Calibri" w:hAnsi="Calibri"/>
                <w:color w:val="auto"/>
                <w:sz w:val="21"/>
                <w:szCs w:val="21"/>
                <w:highlight w:val="none"/>
              </w:rPr>
              <w:t>SSD512</w:t>
            </w:r>
            <w:r>
              <w:rPr>
                <w:rFonts w:hint="eastAsia" w:ascii="Calibri" w:hAnsi="Calibri"/>
                <w:color w:val="auto"/>
                <w:sz w:val="21"/>
                <w:szCs w:val="21"/>
                <w:highlight w:val="none"/>
              </w:rPr>
              <w:t>GB以上；</w:t>
            </w:r>
          </w:p>
          <w:p w14:paraId="0F096702">
            <w:pPr>
              <w:spacing w:line="260" w:lineRule="exact"/>
              <w:rPr>
                <w:rFonts w:ascii="Calibri" w:hAnsi="Calibri"/>
                <w:color w:val="auto"/>
                <w:sz w:val="21"/>
                <w:szCs w:val="21"/>
                <w:highlight w:val="none"/>
              </w:rPr>
            </w:pPr>
            <w:r>
              <w:rPr>
                <w:rFonts w:hint="eastAsia" w:ascii="Calibri" w:hAnsi="Calibri"/>
                <w:color w:val="auto"/>
                <w:sz w:val="21"/>
                <w:szCs w:val="21"/>
                <w:highlight w:val="none"/>
              </w:rPr>
              <w:t>（5）</w:t>
            </w:r>
            <w:r>
              <w:rPr>
                <w:rFonts w:ascii="Calibri" w:hAnsi="Calibri"/>
                <w:color w:val="auto"/>
                <w:sz w:val="21"/>
                <w:szCs w:val="21"/>
                <w:highlight w:val="none"/>
              </w:rPr>
              <w:t>显示器3台23.8寸高清显示器，分辨率1920</w:t>
            </w:r>
            <w:r>
              <w:rPr>
                <w:rFonts w:hint="eastAsia" w:ascii="宋体" w:hAnsi="宋体"/>
                <w:color w:val="auto"/>
                <w:sz w:val="21"/>
                <w:szCs w:val="21"/>
                <w:highlight w:val="none"/>
              </w:rPr>
              <w:t>×</w:t>
            </w:r>
            <w:r>
              <w:rPr>
                <w:rFonts w:ascii="Calibri" w:hAnsi="Calibri"/>
                <w:color w:val="auto"/>
                <w:sz w:val="21"/>
                <w:szCs w:val="21"/>
                <w:highlight w:val="none"/>
              </w:rPr>
              <w:t>1080，99%sRGB广色域。</w:t>
            </w:r>
          </w:p>
        </w:tc>
      </w:tr>
      <w:tr w14:paraId="69BC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0D61CA9D">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7</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3E4CF08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教学一体机</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76BDF62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鸿合、希沃、海信</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3EFB724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967484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台</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9F6FE6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1.智能交互平板显示尺寸≧86英寸，分辨率：3840×2160，采用红外触控技术，在双系统下均支持40点同时触控。</w:t>
            </w:r>
          </w:p>
          <w:p w14:paraId="023DDE1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2.智能交互平板表面玻璃应采用高强度AG防眩钢化玻璃，玻璃厚度≤3.2mm，硬度可达莫氏7级，可达到石英抗划等级，屏体表面强度≥100Mpa。</w:t>
            </w:r>
          </w:p>
          <w:p w14:paraId="7EE0BFE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3.智能交互平板双侧边框宽度≤17mm，提升视觉效果及教学沉浸感。</w:t>
            </w:r>
          </w:p>
          <w:p w14:paraId="1AE48FF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4.智能交互平板前面板可支持≥1根磁吸笔吸附。</w:t>
            </w:r>
          </w:p>
          <w:p w14:paraId="137FAE0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5.智能交互平板前面板至少具备2路USB3.0接口，1路USB Type-c接口。</w:t>
            </w:r>
          </w:p>
          <w:p w14:paraId="20B2D69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6.智能交互平板后置接口标配VGA输入≥1路，HDMI输入≥1路，Audio IN≥1路，Audio Out≥1路。</w:t>
            </w:r>
          </w:p>
          <w:p w14:paraId="4FFE913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7.智能交互平板前置物理按键≤1个，具备电脑开关、节能息屏、锁屏功能。</w:t>
            </w:r>
          </w:p>
          <w:p w14:paraId="15664AA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8.智能交互平板内置Wi-Fi6无线网卡，在Android和Windows系统下，可实现Wi-Fi无线上网连接、AP无线热点发射，在Android和Windows系统下支持无线设备同时连接数量≥30个。</w:t>
            </w:r>
          </w:p>
          <w:p w14:paraId="577EA86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9.整机内置蓝牙Bluetooth 5.0模块，支持连接外部蓝牙音箱播放音频。</w:t>
            </w:r>
          </w:p>
          <w:p w14:paraId="65F76E7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10.智能交互平板具备前置电脑还原按键，为避免误碰按键采用针孔式设计，并配有中文标识（需提供CMA或CNAS认证检测机构出具的检测报告并加盖公章）。</w:t>
            </w:r>
          </w:p>
          <w:p w14:paraId="4CDFAF5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11.采用针孔阵列发声设计，智能交互平板下边框具有4个发声单元，总功率≥30W,（需提供CMA或CNAS认证检测机构出具的检测报告并加盖公章）</w:t>
            </w:r>
          </w:p>
          <w:p w14:paraId="68101BC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12.智能交互平板具备≥12核芯片驱动， Android 系统版本≥14.0，内存≥4G，存储≥32G。（需提供CMA或CNAS认证检测机构出具的检测报告并加盖公章）</w:t>
            </w:r>
          </w:p>
          <w:p w14:paraId="4CDF08F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13.内置一体化超高清5K摄像头，单颗摄像头有效像素≥1900W，可输出最大分辨率5104*3864的图片与视频（需提供CMA或CNAS认证检测机构出具的检测报告并加盖公章）</w:t>
            </w:r>
          </w:p>
          <w:p w14:paraId="0F32799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14.可通过手机微信扫码解锁，手机通过权限后，交互平板有网时，可扫码直接进入操作系统；交互平板无网时，可手动输入动态密码进入操作系统。</w:t>
            </w:r>
          </w:p>
          <w:p w14:paraId="7C3EF49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15.可开启企业微信扫码解锁，配置成功后，开机时可使用已绑定企业的企业微信扫码进入操作系统，企业外用户无法扫码进入操作系统。</w:t>
            </w:r>
          </w:p>
          <w:p w14:paraId="3535F06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16.智能交互平板采用硬件低蓝光背光技术，无需其他操作即可达到蓝光防护效果。</w:t>
            </w:r>
          </w:p>
          <w:p w14:paraId="03736A1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17.智能交互平板全通道支持纸质护眼模式，可实现画面纹理的实时调整；支持纸质纹理：素描纸、宣纸、水彩纸；支持透明度调节与色温调节。</w:t>
            </w:r>
          </w:p>
          <w:p w14:paraId="413D3BB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18.通过五指抓取屏幕任意位置可调出多任务处理窗口，并对正在运行的应用进行浏览、快速切换或结束进程。</w:t>
            </w:r>
          </w:p>
          <w:p w14:paraId="7CC8664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19.智能交互平板背光系统支持DC调光方式，多级亮度调节。</w:t>
            </w:r>
          </w:p>
          <w:p w14:paraId="3E916C2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20.在任意信号源下，从屏幕下方任意位置向上滑动，可调用快捷设置菜单；无需切换系统，可快速调节Windows 和Android 的设置，并支持拖拽到屏幕任意位置。</w:t>
            </w:r>
          </w:p>
          <w:p w14:paraId="45D70BF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21.智能交互平板采用OPS-C 标准的80pin针口设计，屏体与插拔式电脑无单独接线；接口严格遵循Inter®的 OPS-C 相关规范（需提供CMA或CNAS认证检测机构出具的检测报告并加盖公章）。</w:t>
            </w:r>
          </w:p>
          <w:p w14:paraId="7603CAF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2.</w:t>
            </w:r>
            <w:r>
              <w:rPr>
                <w:rFonts w:hint="eastAsia" w:ascii="宋体" w:hAnsi="宋体"/>
                <w:color w:val="auto"/>
                <w:sz w:val="21"/>
                <w:szCs w:val="21"/>
                <w:highlight w:val="none"/>
              </w:rPr>
              <w:t>内置电脑：</w:t>
            </w:r>
          </w:p>
          <w:p w14:paraId="0F95389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（1）采用80pin Intel通用标准接口,即插即用，易于维护。</w:t>
            </w:r>
          </w:p>
          <w:p w14:paraId="522B233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（2）尺寸长度≥220mm，厚度≤30mm。</w:t>
            </w:r>
          </w:p>
          <w:p w14:paraId="268A828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（3）CPU采用Intel第12代及以上平台处理器酷睿I5处理器。</w:t>
            </w:r>
          </w:p>
          <w:p w14:paraId="5A6C2D5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（4）内存：≥16G DDR4。</w:t>
            </w:r>
          </w:p>
          <w:p w14:paraId="1FDCE42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 xml:space="preserve">（5）硬盘：≥512G SSD固态硬盘。 </w:t>
            </w:r>
          </w:p>
          <w:p w14:paraId="55B7206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（6）接口：整机非外扩展具备6个USB接口；具有独立非外扩展的视频输出接口：≥1路HDMI等。</w:t>
            </w:r>
          </w:p>
          <w:p w14:paraId="78FB72C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（7）内置电脑内置蓝牙5.0以上及WIFI6以上</w:t>
            </w:r>
          </w:p>
        </w:tc>
      </w:tr>
      <w:tr w14:paraId="17BF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653FC7B5">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8</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F8B99C6">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《新能源汽车空调故障诊断与排除》优质课程</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356DFD6F">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7D47FFE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045AFEB2">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门</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06A68523">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根据技工院校优质课程建设要求和优质课堂建设要求，完成《新能源汽车空调故障诊断与排除》优质课程建设，</w:t>
            </w:r>
            <w:r>
              <w:rPr>
                <w:rFonts w:hint="eastAsia" w:ascii="宋体" w:hAnsi="宋体"/>
                <w:color w:val="auto"/>
                <w:sz w:val="21"/>
                <w:szCs w:val="21"/>
                <w:highlight w:val="none"/>
              </w:rPr>
              <w:t>完善课程资源配套，建设内容包含1套课程重构框架、40个教学微视频（不低于300分钟）、1项工学一体化优质课堂项目服务，完成整门课程建设并上线国家级开放共享平台。</w:t>
            </w:r>
          </w:p>
          <w:p w14:paraId="691B8A27">
            <w:pPr>
              <w:pStyle w:val="138"/>
              <w:spacing w:line="260" w:lineRule="exact"/>
              <w:ind w:left="0" w:firstLine="0" w:firstLineChars="0"/>
              <w:jc w:val="left"/>
              <w:rPr>
                <w:rFonts w:ascii="宋体" w:hAnsi="宋体"/>
                <w:b/>
                <w:bCs/>
                <w:color w:val="auto"/>
                <w:sz w:val="21"/>
                <w:szCs w:val="21"/>
                <w:highlight w:val="none"/>
              </w:rPr>
            </w:pPr>
            <w:r>
              <w:rPr>
                <w:rFonts w:hint="eastAsia" w:ascii="宋体" w:hAnsi="宋体"/>
                <w:b/>
                <w:bCs/>
                <w:color w:val="auto"/>
                <w:sz w:val="21"/>
                <w:szCs w:val="21"/>
                <w:highlight w:val="none"/>
              </w:rPr>
              <w:t>一、课程重构框架</w:t>
            </w:r>
          </w:p>
          <w:p w14:paraId="45FDB05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1.安排课程技术团队，与教师团队充分沟通优质课程特点和建设方式，结合技工院校优质课程建设要求和优质课堂建设要求，进行课程框架梳理。</w:t>
            </w:r>
          </w:p>
          <w:p w14:paraId="5E4B656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2.提供课程导入模板，帮助老师利用模板快速将课程框架导入课程平台。</w:t>
            </w:r>
          </w:p>
          <w:p w14:paraId="6A629AC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3.对课程章节内容模块，在线活动进行设计指导。</w:t>
            </w:r>
          </w:p>
          <w:p w14:paraId="4A18338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4.提供汽车类国家级课程案例不少于5</w:t>
            </w:r>
            <w:r>
              <w:rPr>
                <w:rFonts w:ascii="宋体" w:hAnsi="宋体"/>
                <w:color w:val="auto"/>
                <w:sz w:val="21"/>
                <w:szCs w:val="21"/>
                <w:highlight w:val="none"/>
              </w:rPr>
              <w:t>0</w:t>
            </w:r>
            <w:r>
              <w:rPr>
                <w:rFonts w:hint="eastAsia" w:ascii="宋体" w:hAnsi="宋体"/>
                <w:color w:val="auto"/>
                <w:sz w:val="21"/>
                <w:szCs w:val="21"/>
                <w:highlight w:val="none"/>
              </w:rPr>
              <w:t>门供教师团队参考。</w:t>
            </w:r>
          </w:p>
          <w:p w14:paraId="13F9E79F">
            <w:pPr>
              <w:pStyle w:val="138"/>
              <w:spacing w:line="260" w:lineRule="exact"/>
              <w:ind w:left="0" w:firstLine="0" w:firstLineChars="0"/>
              <w:jc w:val="left"/>
              <w:rPr>
                <w:rFonts w:ascii="宋体" w:hAnsi="宋体"/>
                <w:color w:val="auto"/>
                <w:sz w:val="21"/>
                <w:szCs w:val="21"/>
                <w:highlight w:val="none"/>
              </w:rPr>
            </w:pPr>
            <w:r>
              <w:rPr>
                <w:rFonts w:hint="eastAsia" w:ascii="宋体" w:hAnsi="宋体"/>
                <w:b/>
                <w:bCs/>
                <w:color w:val="auto"/>
                <w:kern w:val="0"/>
                <w:sz w:val="21"/>
                <w:szCs w:val="21"/>
                <w:highlight w:val="none"/>
              </w:rPr>
              <w:t>5.</w:t>
            </w:r>
            <w:r>
              <w:rPr>
                <w:rFonts w:hint="eastAsia" w:ascii="宋体" w:hAnsi="宋体"/>
                <w:color w:val="auto"/>
                <w:sz w:val="21"/>
                <w:szCs w:val="21"/>
                <w:highlight w:val="none"/>
              </w:rPr>
              <w:t>为课程提供供应商自主研发的全国共享开放性平台。</w:t>
            </w:r>
          </w:p>
          <w:p w14:paraId="44FB58D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
                <w:bCs/>
                <w:color w:val="auto"/>
                <w:sz w:val="21"/>
                <w:szCs w:val="21"/>
                <w:highlight w:val="none"/>
              </w:rPr>
              <w:t>教学微视频</w:t>
            </w:r>
          </w:p>
          <w:p w14:paraId="319A444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一）根据学校提供的教学内容，选取课程内容中的重难点进行微视频制作，表现形式为理论式微视频或操作式微视频，直观地演示或者反映工作任务的操作或办理过程以及教师讲授过程，拍摄和制作共计40个教学微视频，每个视频时间一般为5～10分钟，总时长不低于300分钟。</w:t>
            </w:r>
          </w:p>
          <w:p w14:paraId="5E62D6C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采购人提供课程的大纲、单元教学设计脚本及教学课件（PPT等），供应商和采购人职能部门及负责教师沟通，根据教学内容的特点，按照教学设计脚本的要求制作一定的图、表、切换动画、视频及必要的过渡效果等。</w:t>
            </w:r>
          </w:p>
          <w:p w14:paraId="1AF3776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2.根据课程性质，供应商与采购人一起确定课程的拍摄方式。</w:t>
            </w:r>
          </w:p>
          <w:p w14:paraId="7072A99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授课内容：以授课视频为主，单个视频时间5～10分钟，通过图文、动画、音视频素材等富媒体手段，增强知识传授力度，易于学习者消化理解。支持通用流媒体视频格式，支持高清分辨率，支持外挂SRT字幕，视频支持ASF、AVI、FLV、mov、mp4等主流高清格式。</w:t>
            </w:r>
          </w:p>
          <w:p w14:paraId="109030D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4.视频拍摄：根据课程性质，课程制作团队与教师一起确定课程最合理的拍摄方式，提供不少于以下6种的拍摄模式供老师选择，特殊课程可根据老师课程框架设计更多拍摄模式，一门课程可以采用多种拍摄模式：</w:t>
            </w:r>
          </w:p>
          <w:p w14:paraId="3AB0EDC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（1）PPT模式：在摄影棚内拍摄，全程PPT演示；</w:t>
            </w:r>
          </w:p>
          <w:p w14:paraId="38BCE47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（2）访谈模式：在摄影棚内拍摄，根据访谈人数，设定机位数2～3个机位，教学过程由多位老师交流讨论完成。适合启发性的、思维拓展和发散的学科课程；</w:t>
            </w:r>
          </w:p>
          <w:p w14:paraId="358B786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（3）演示模式：在摄影棚内多机位拍摄，通过实际操作演示、讲解，完成教学过程；</w:t>
            </w:r>
          </w:p>
          <w:p w14:paraId="7E7A618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（4）场景实操模式：根据老师课程需求，选择在特定拍摄场地，1～2机位拍摄；</w:t>
            </w:r>
          </w:p>
          <w:p w14:paraId="4992C22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（5）随堂拍摄模式：随堂拍摄，记录老师讲课现场风采；</w:t>
            </w:r>
          </w:p>
          <w:p w14:paraId="6D3A912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（6）其他模式：特殊课程可根据教师课程框架设计更多拍摄模式。一门课程可以采用多种拍摄制作模式。</w:t>
            </w:r>
          </w:p>
          <w:p w14:paraId="1F00EAB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5.后期制作：按照优质课程建设要求，由后期编辑团队对课程进行加工，完成导入素材、声画对位校准、剪辑、特效及包装、字幕及校正、流媒体转码等环节。具体制作要求如下：</w:t>
            </w:r>
          </w:p>
          <w:p w14:paraId="15A6C15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（1）使用专业的非线性编辑系统对源视频进行最基本的处理（如抠像、颜色校正、双声道处理）。使用专业的视频编辑系统进行视频降噪、音频降噪；</w:t>
            </w:r>
          </w:p>
          <w:p w14:paraId="1FD37F6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（2）按照拍摄方案，不同的拍摄模式采用不同的制作方式，例如，PPT模式需分章节剪辑，基地访谈模式按照老师讲解的内容变换机位；</w:t>
            </w:r>
          </w:p>
          <w:p w14:paraId="2245BA4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（3）片头、片尾：使用专业的后期合成软件进行片头片尾设计：根据每个课题的内容设计出相关联的内容元素包括：学校LOGO、课程名称、主讲教师姓名、单位等信息；</w:t>
            </w:r>
          </w:p>
          <w:p w14:paraId="1BFC449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（4）课程内容剪辑：技术工程师通篇观看视频，按照章节框架，以及现场场记情况，分章节剪辑老师状态不佳、口误、出镜、停顿等片段。实操部分添加必要的背景音乐。</w:t>
            </w:r>
          </w:p>
          <w:p w14:paraId="5A8CDB5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6.使用专业非线性编辑系统渲染成片：所有内容编辑结束之后，生成成片，成品为高清制式。</w:t>
            </w:r>
          </w:p>
          <w:p w14:paraId="4558617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（二）课程建设中的图、文、音视频技术要求：</w:t>
            </w:r>
          </w:p>
          <w:p w14:paraId="00214BB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1.能够实现在一个页面中同时展示多个视频；一个页面中同时展示视频、Word文档、PPT、图片、教参书等多种教学元素。</w:t>
            </w:r>
          </w:p>
          <w:p w14:paraId="1C7359E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2.图、文、音视频可以在网页的任何位置原位插入和展示。Word和PPT可以原位实现放大、缩小、搜索、全屏、翻页。</w:t>
            </w:r>
          </w:p>
          <w:p w14:paraId="5FF4686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3.一次转码，支持多终端、多码流的自动适配。</w:t>
            </w:r>
          </w:p>
          <w:p w14:paraId="6335AD2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4.音视频傻瓜式在线剪辑技术：</w:t>
            </w:r>
          </w:p>
          <w:p w14:paraId="647CACF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（1）在线虚拟剪辑视频：老师上传视频后，可以在任意时间点在线标注，无需物理剪切视频，即可实现任意视频段落在任意章节播放；</w:t>
            </w:r>
          </w:p>
          <w:p w14:paraId="62DEB16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（2）视频中任意时间点插入单选多选题：老师上传视频后，可以在任意时间点插入单选多选题，同时设定闯关规则；</w:t>
            </w:r>
          </w:p>
          <w:p w14:paraId="7AEEB7C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（3）视频中任意时间点插入PPT：老师上传视频后，可以在任意时间点插入和替换任意PPT；</w:t>
            </w:r>
          </w:p>
          <w:p w14:paraId="5BEAA6D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（4）PPT在线配音：老师上传PPT后，可以对PPT进行在线配音，实现音频和文本的多媒体教学。</w:t>
            </w:r>
          </w:p>
          <w:p w14:paraId="3E1D895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（5）课程视频大小及品质要就符合优质课程申报文件的视屏输出要求</w:t>
            </w:r>
          </w:p>
          <w:p w14:paraId="1783BFE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（三）技术指标：</w:t>
            </w:r>
          </w:p>
          <w:p w14:paraId="3DC912C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1.视频信号源：</w:t>
            </w:r>
          </w:p>
          <w:p w14:paraId="7D74390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（1）稳定性：全片图像同步性能稳定，无失步现象，CTL同步控制信号必须连续；图像无抖动跳跃，色彩无突变，编辑点处图像稳定；</w:t>
            </w:r>
          </w:p>
          <w:p w14:paraId="053381B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（2）信噪比：图像信噪比不低于55dB，无明显杂波；</w:t>
            </w:r>
          </w:p>
          <w:p w14:paraId="24299BC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（3）色调：白平衡正确，无明显偏色，多机拍摄的镜头衔接处无明显色差；</w:t>
            </w:r>
          </w:p>
          <w:p w14:paraId="29DE51C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（4）视频电平：视频全讯号幅度为1Vp-p，最大不超过1.1Vp-p。其中，消隐电平为0V时，白电平幅度0.7Vp-p，同步信号-0.3V，色同步信号幅度0.3Vp-p（以消隐线上下对称），全片一致。</w:t>
            </w:r>
          </w:p>
          <w:p w14:paraId="330408F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2.音频信号源：</w:t>
            </w:r>
          </w:p>
          <w:p w14:paraId="136B702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（1）声道：中文内容音频信号记录于第1声道，音乐、音效、同期声记录于第2声道，若有其他文字解说记录于第3声道（如录音设备无第3声道，则录于第2声道）；</w:t>
            </w:r>
          </w:p>
          <w:p w14:paraId="6CF6729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（2）电平指标：-2dB～-8dB，声音应无明显失真、放音过冲、过弱；</w:t>
            </w:r>
          </w:p>
          <w:p w14:paraId="3C34A66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（3）音频信噪比不低于48dB；</w:t>
            </w:r>
          </w:p>
          <w:p w14:paraId="371DE63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（4）声音和画面要求同步，无交流声或其他杂音等缺陷；</w:t>
            </w:r>
          </w:p>
          <w:p w14:paraId="3E3C6CE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（5）伴音清晰、饱满、圆润，无失真、噪声杂音干扰、音量忽大忽小现象。解说声与现场声无明显比例失调，解说声与背景音乐无明显比例失调。</w:t>
            </w:r>
          </w:p>
          <w:p w14:paraId="7B4B8D0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3.视、音频交付文件：</w:t>
            </w:r>
          </w:p>
          <w:p w14:paraId="549FBE3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（1）所有视频文件以拷贝形式交付学校，并在文件上标记学校名称、课程名称、讲次及标题、主讲教师、时长等。公司保留全部母带级别文件，至少一年；</w:t>
            </w:r>
          </w:p>
          <w:p w14:paraId="6CC05AF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（2）视频压缩格式及技术参数：视频压缩采用H.264（MPEG-4Part10：profile=main，level=3.0）编码、使用二次编码、不包含字幕的MP4格式；</w:t>
            </w:r>
          </w:p>
          <w:p w14:paraId="44FF4FB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（3）视频码流率：码流率5000kbps以上；</w:t>
            </w:r>
          </w:p>
          <w:p w14:paraId="1FF472F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（4）视频分辨率：前期采用高清16：9拍摄，分辨率为1920×1080。在同一课程中，各讲的视频分辨率统一，不得混用；</w:t>
            </w:r>
          </w:p>
          <w:p w14:paraId="742C99F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（5）视频画幅宽高比：录制视频宽高比为16：9。在同一课程中，各讲画幅的宽高比统一，不得混用。视频帧率为25帧/秒。扫描方式采用逐行扫描；</w:t>
            </w:r>
          </w:p>
          <w:p w14:paraId="76DDD2B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（6）音频压缩格式及技术参数：音频压缩采用AAC（MPEG4 Part3）格式，采样率48KHz，音频码流率256Kbps（恒定），必须是双声道，必须做混音处理。</w:t>
            </w:r>
          </w:p>
          <w:p w14:paraId="1681DBF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4.字幕文件：</w:t>
            </w:r>
          </w:p>
          <w:p w14:paraId="6EF57B5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（1）字幕文件格式：独立的SRT格式的字幕文件；</w:t>
            </w:r>
          </w:p>
          <w:p w14:paraId="187DA46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（2）字幕的行数要求：每屏只有一行字幕；</w:t>
            </w:r>
          </w:p>
          <w:p w14:paraId="6D5F229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（3）字幕的位置：保持每屏字幕出现位置一致；</w:t>
            </w:r>
          </w:p>
          <w:p w14:paraId="7591D75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（4）字幕中的数学公式、化学分子式、物理量和单位，尽量以文本文字呈现；</w:t>
            </w:r>
          </w:p>
          <w:p w14:paraId="6AFA2DA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14:paraId="18552E1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（四）课程制作专业人员、设备技术条件</w:t>
            </w:r>
          </w:p>
          <w:p w14:paraId="6660618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1.课程制作团队至少包含课程经理、课程顾问（编导）、视频工程师、课程专员各一名，且已有15门以上慕课课程的制作经验。</w:t>
            </w:r>
          </w:p>
          <w:p w14:paraId="3D5BB73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2.课程顾问须为教师提供混合式教学方法的在线视频学习指导。</w:t>
            </w:r>
          </w:p>
          <w:p w14:paraId="71A0305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3.课程制作团队应与每个课程的教学团队进行深度沟通，为每门课程的建设提供个性化的设计和咨询服务。如：</w:t>
            </w:r>
          </w:p>
          <w:p w14:paraId="48E1B72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3A03392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（2）教学方法的设计：帮助老师进行适合慕课课程的教学方法设计，包括课堂面授、参观教学、角色模拟、操作演示、讨论互动等教学方法设计。</w:t>
            </w:r>
          </w:p>
          <w:p w14:paraId="34C7A62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教学风格的塑造：指导老师塑造理性严谨、情绪感染、自然朴素、风趣幽默等类型的教学风格；</w:t>
            </w:r>
          </w:p>
          <w:p w14:paraId="61441F5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（3）教学仪态的设计：为教师提供教师形象、教学动作、教学语言等咨询与建议，辅导老师适应镜头，辅导老师进行着装选择。</w:t>
            </w:r>
          </w:p>
          <w:p w14:paraId="29EDC1F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4.安排专人协助教师搜集各类课程资料和辅助资源，包括图片、视频、文档等。结合老师的讲稿，编写拍摄脚本。指导老师美化加工PPT课件。</w:t>
            </w:r>
          </w:p>
          <w:p w14:paraId="2443AED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课程制作团队与教师充分沟通并制定完善的课程拍摄计划。并根据拍摄计划，按照不同的场景、要求，进行前期准备，配合老师进行特殊拍摄需求的准备，和老师确定准备材料。与老师沟通说明拍摄要求，并协助提供着装意见。</w:t>
            </w:r>
          </w:p>
          <w:p w14:paraId="58FA7E1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6.根据课程性质和教师需要，提供多种拍摄场地，进行教学场景的设计并安排布景和调试灯光。</w:t>
            </w:r>
          </w:p>
          <w:p w14:paraId="6953F2F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7.录像设备：使用两台以上专业级高清数字设备，保证设备能正常完成拍摄任务。拍摄设备要同型同款，保证录制效果的一致性。主机位用于拍摄教师全景，辅助机位拍摄教师特写、板书以及多媒体信息。</w:t>
            </w:r>
          </w:p>
          <w:p w14:paraId="157BA07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8.录音设备使用若干个专业级话筒，保证录音质量。</w:t>
            </w:r>
          </w:p>
          <w:p w14:paraId="020A0A81">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三、课程建设服务</w:t>
            </w:r>
          </w:p>
          <w:p w14:paraId="35975DB0">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（一）提供具有自主知识产权的全国性共享平台并帮助课程上线。</w:t>
            </w:r>
          </w:p>
          <w:p w14:paraId="1B84EEAB">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（二）提供课程内容安全检测服务，确保课程无意识形态和安全性问题，且符合教育部认可的全国性开放共享平台的上线要求。</w:t>
            </w:r>
          </w:p>
          <w:p w14:paraId="1D3EEC06">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1.文本检测：</w:t>
            </w:r>
          </w:p>
          <w:p w14:paraId="20A90AF6">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（1）支持基于快速规则算法过滤特定敏感文本；</w:t>
            </w:r>
          </w:p>
          <w:p w14:paraId="0CAF4310">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（2）支持基于文本模型，通过对文本进行聚类和语义分析进行敏感识别；</w:t>
            </w:r>
          </w:p>
          <w:p w14:paraId="11D5F205">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（3）支持检测涉政、谩骂、灌水等七种类型的敏感文本；</w:t>
            </w:r>
          </w:p>
          <w:p w14:paraId="5F478E5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（4）支持对变种敏感文本检测；</w:t>
            </w:r>
          </w:p>
          <w:p w14:paraId="1A30943E">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（5）支持对用户自定义的敏感内容进行检测。</w:t>
            </w:r>
          </w:p>
          <w:p w14:paraId="5E6FC813">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2.图片检测：</w:t>
            </w:r>
          </w:p>
          <w:p w14:paraId="21E1F1E7">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（1）支持根据图片分类模型对敏感图片进行识别；</w:t>
            </w:r>
          </w:p>
          <w:p w14:paraId="4048F6D6">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（2）支持根据图片目标检测对图片中小目标敏感内容识别；</w:t>
            </w:r>
          </w:p>
          <w:p w14:paraId="1178EC72">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（3）支持根据用户自定义的敏感图片进行敏感识别比对；</w:t>
            </w:r>
          </w:p>
          <w:p w14:paraId="7C70FC39">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（4）支持根据人像AI模型对涉政、违禁人物进行人脸识别；</w:t>
            </w:r>
          </w:p>
          <w:p w14:paraId="7097C4D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（5）支持检测涉政、色情、违禁等六种类型的敏感图片检测。</w:t>
            </w:r>
          </w:p>
          <w:p w14:paraId="6B44D12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3.视频检测</w:t>
            </w:r>
          </w:p>
          <w:p w14:paraId="0EF7E4D5">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（1）支持对离线视频进行敏感内容检测；</w:t>
            </w:r>
          </w:p>
          <w:p w14:paraId="64A8EEBB">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（2）视频的分类识别基于图片检测识别进行，可实现图片检测的全类检测。</w:t>
            </w:r>
          </w:p>
          <w:p w14:paraId="63E4D859">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4.文档检测</w:t>
            </w:r>
          </w:p>
          <w:p w14:paraId="2174E3B9">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（1）支持对word、txt、ppt等多种格式文档内容进行解析，并还原文档位置；</w:t>
            </w:r>
          </w:p>
          <w:p w14:paraId="34C52D9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（2）文档检测模型基于文本检测与图片检测，可实现文本检测与图片检测的全类检测。</w:t>
            </w:r>
          </w:p>
          <w:p w14:paraId="511B7867">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（三）为课程提供1年运营服务，包括：</w:t>
            </w:r>
          </w:p>
          <w:p w14:paraId="040F1993">
            <w:pPr>
              <w:snapToGrid w:val="0"/>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1.提供完善的课程审核和上线机制，为课程上线全国性共享平台提供上线内容审核、修改建议、维护运营服务。</w:t>
            </w:r>
          </w:p>
          <w:p w14:paraId="294855CC">
            <w:pPr>
              <w:autoSpaceDE w:val="0"/>
              <w:autoSpaceDN w:val="0"/>
              <w:snapToGrid w:val="0"/>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2.为课程评选市级、省级、国家级课程提供技术支持，包括数据证明、数据筛选、课程建议等。</w:t>
            </w:r>
          </w:p>
          <w:p w14:paraId="6A5EB888">
            <w:pPr>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3.辅助老师信息技术的运用，帮助老师学会统计数据并且分析自己的课程数据。</w:t>
            </w:r>
          </w:p>
          <w:p w14:paraId="518B8487">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四、工学一体化优质课堂项目服务</w:t>
            </w:r>
          </w:p>
          <w:p w14:paraId="01C1E42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针对工学一体化优质课堂建设标准中的优质课堂建设成果材料</w:t>
            </w:r>
            <w:r>
              <w:rPr>
                <w:rFonts w:hint="eastAsia" w:ascii="宋体" w:hAnsi="宋体" w:cs="宋体"/>
                <w:color w:val="auto"/>
                <w:sz w:val="21"/>
                <w:szCs w:val="21"/>
                <w:highlight w:val="none"/>
              </w:rPr>
              <w:t>提供</w:t>
            </w:r>
            <w:r>
              <w:rPr>
                <w:rFonts w:ascii="宋体" w:hAnsi="宋体" w:cs="宋体"/>
                <w:color w:val="auto"/>
                <w:sz w:val="21"/>
                <w:szCs w:val="21"/>
                <w:highlight w:val="none"/>
              </w:rPr>
              <w:t>参考模板，可供</w:t>
            </w:r>
            <w:r>
              <w:rPr>
                <w:rFonts w:hint="eastAsia" w:ascii="宋体" w:hAnsi="宋体" w:cs="宋体"/>
                <w:color w:val="auto"/>
                <w:sz w:val="21"/>
                <w:szCs w:val="21"/>
                <w:highlight w:val="none"/>
              </w:rPr>
              <w:t>教师团队</w:t>
            </w:r>
            <w:r>
              <w:rPr>
                <w:rFonts w:ascii="宋体" w:hAnsi="宋体" w:cs="宋体"/>
                <w:color w:val="auto"/>
                <w:sz w:val="21"/>
                <w:szCs w:val="21"/>
                <w:highlight w:val="none"/>
              </w:rPr>
              <w:t>参考使用</w:t>
            </w:r>
            <w:r>
              <w:rPr>
                <w:rFonts w:hint="eastAsia" w:ascii="宋体" w:hAnsi="宋体" w:cs="宋体"/>
                <w:color w:val="auto"/>
                <w:sz w:val="21"/>
                <w:szCs w:val="21"/>
                <w:highlight w:val="none"/>
              </w:rPr>
              <w:t>。</w:t>
            </w:r>
          </w:p>
          <w:p w14:paraId="557EB27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2.提供</w:t>
            </w:r>
            <w:r>
              <w:rPr>
                <w:rFonts w:ascii="宋体" w:hAnsi="宋体" w:cs="宋体"/>
                <w:color w:val="auto"/>
                <w:sz w:val="21"/>
                <w:szCs w:val="21"/>
                <w:highlight w:val="none"/>
              </w:rPr>
              <w:t>工学一体化体例文件AI质量分析助手</w:t>
            </w:r>
            <w:r>
              <w:rPr>
                <w:rFonts w:hint="eastAsia" w:ascii="宋体" w:hAnsi="宋体" w:cs="宋体"/>
                <w:color w:val="auto"/>
                <w:sz w:val="21"/>
                <w:szCs w:val="21"/>
                <w:highlight w:val="none"/>
              </w:rPr>
              <w:t>，支持</w:t>
            </w:r>
            <w:r>
              <w:rPr>
                <w:rFonts w:ascii="宋体" w:hAnsi="宋体" w:cs="宋体"/>
                <w:color w:val="auto"/>
                <w:sz w:val="21"/>
                <w:szCs w:val="21"/>
                <w:highlight w:val="none"/>
              </w:rPr>
              <w:t>针对9个体例文本（课标校本转化建议、课标校本转化、学习任务设计、学习任务分析、学习任务教学活动策划、学习任务考核方案、教学活动方案、教学进度计划、工作页）做分析，可下载分析报告（支持WORD/PDF）。</w:t>
            </w:r>
          </w:p>
          <w:p w14:paraId="78883872">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3.结合教师团队需求邀请工学一体化专家指导申报材料编写和批注，指导内容包括工学一体化优质课堂项目申报书、课程标准校本转化、学习任务设计、工作页、学习任务考核方案、教学活动方案等。</w:t>
            </w:r>
          </w:p>
          <w:p w14:paraId="373D23E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4.提供专家批注材料服务1次，专家指导2次。根据实际需求可采取多种指导方式，包括但不限于电话沟通、线上会议、在线沟通、线下指导。</w:t>
            </w:r>
          </w:p>
        </w:tc>
      </w:tr>
      <w:tr w14:paraId="075F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448F533F">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9</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CC441DC">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《新能源汽车动力蓄电池检修》优质课程</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57E66CC9">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09D4711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354DDB06">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门</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C43315D">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完成《新能源汽车动力蓄电池检修》优质课程建设，</w:t>
            </w:r>
            <w:r>
              <w:rPr>
                <w:rFonts w:hint="eastAsia" w:ascii="宋体" w:hAnsi="宋体"/>
                <w:color w:val="auto"/>
                <w:sz w:val="21"/>
                <w:szCs w:val="21"/>
                <w:highlight w:val="none"/>
              </w:rPr>
              <w:t>完善课程资源配套，建设内容包含1套课程重构框架、40个教学微视频（不低于300分钟）、40个电子课件、题库200道，完成整门课程建设并上线国家级开放共享平台。</w:t>
            </w:r>
          </w:p>
          <w:p w14:paraId="72334E7D">
            <w:pPr>
              <w:pStyle w:val="138"/>
              <w:spacing w:line="260" w:lineRule="exact"/>
              <w:ind w:left="0" w:firstLine="0" w:firstLineChars="0"/>
              <w:jc w:val="left"/>
              <w:rPr>
                <w:rFonts w:ascii="宋体" w:hAnsi="宋体"/>
                <w:b/>
                <w:bCs/>
                <w:color w:val="auto"/>
                <w:sz w:val="21"/>
                <w:szCs w:val="21"/>
                <w:highlight w:val="none"/>
              </w:rPr>
            </w:pPr>
            <w:r>
              <w:rPr>
                <w:rFonts w:hint="eastAsia" w:ascii="宋体" w:hAnsi="宋体"/>
                <w:b/>
                <w:bCs/>
                <w:color w:val="auto"/>
                <w:sz w:val="21"/>
                <w:szCs w:val="21"/>
                <w:highlight w:val="none"/>
              </w:rPr>
              <w:t>一、课程重构框架</w:t>
            </w:r>
          </w:p>
          <w:p w14:paraId="29CFD88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1.安排课程技术团队，与教师团队充分沟通优质课程特点和建设方式，进行课程框架梳理。</w:t>
            </w:r>
          </w:p>
          <w:p w14:paraId="6CAA825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2.提供课程导入模板，帮助老师利用模板快速将课程框架导入课程平台。</w:t>
            </w:r>
          </w:p>
          <w:p w14:paraId="7890B72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3.对课程章节内容模块，在线活动进行设计指导。</w:t>
            </w:r>
          </w:p>
          <w:p w14:paraId="6AE5C86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4.提供汽车类国家级课程案例不少于5</w:t>
            </w:r>
            <w:r>
              <w:rPr>
                <w:rFonts w:ascii="宋体" w:hAnsi="宋体"/>
                <w:color w:val="auto"/>
                <w:sz w:val="21"/>
                <w:szCs w:val="21"/>
                <w:highlight w:val="none"/>
              </w:rPr>
              <w:t>0</w:t>
            </w:r>
            <w:r>
              <w:rPr>
                <w:rFonts w:hint="eastAsia" w:ascii="宋体" w:hAnsi="宋体"/>
                <w:color w:val="auto"/>
                <w:sz w:val="21"/>
                <w:szCs w:val="21"/>
                <w:highlight w:val="none"/>
              </w:rPr>
              <w:t>门供教师团队参考。</w:t>
            </w:r>
          </w:p>
          <w:p w14:paraId="4EC3B11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
                <w:bCs/>
                <w:color w:val="auto"/>
                <w:sz w:val="21"/>
                <w:szCs w:val="21"/>
                <w:highlight w:val="none"/>
              </w:rPr>
              <w:t>教学微视频</w:t>
            </w:r>
          </w:p>
          <w:p w14:paraId="5F92F52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一）根据学校提供的教学内容，选取课程内容中的重难点进行微视频制作，表现形式为理论式微视频或操作式微视频，直观地演示或者反映工作任务的操作或办理过程以及教师讲授过程，拍摄和制作共计40个教学微视频，每个视频时间一般为5～10分钟，总时长不低于300分钟。</w:t>
            </w:r>
          </w:p>
          <w:p w14:paraId="32F8F1B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采购人提供课程的大纲、单元教学设计脚本及教学课件（PPT等），供应商和采购人职能部门及负责教师沟通，根据教学内容的特点，按照教学设计脚本的要求制作一定的图、表、切换动画、视频及必要的过渡效果等。</w:t>
            </w:r>
          </w:p>
          <w:p w14:paraId="523F277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2.根据课程性质，供应商与采购人一起确定课程的拍摄方式。</w:t>
            </w:r>
          </w:p>
          <w:p w14:paraId="6569D33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授课内容：以授课视频为主，单个视频时间5～10分钟，通过图文、动画、音视频素材等富媒体手段，增强知识传授力度，易于学习者消化理解。支持通用流媒体视频格式，支持高清分辨率，支持外挂SRT字幕，视频支持ASF、AVI、FLV、mov、mp4等主流高清格式。</w:t>
            </w:r>
          </w:p>
          <w:p w14:paraId="290E284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4.视频拍摄：根据课程性质，课程制作团队与教师一起确定课程最合理的拍摄方式，提供不少于以下6种的拍摄模式供老师选择，特殊课程可根据老师课程框架设计更多拍摄模式，一门课程可以采用多种拍摄模式：</w:t>
            </w:r>
          </w:p>
          <w:p w14:paraId="56FB658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（1）PPT模式：在摄影棚内拍摄，全程PPT演示；</w:t>
            </w:r>
          </w:p>
          <w:p w14:paraId="39BC5E9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（2）访谈模式：在摄影棚内拍摄，根据访谈人数，设定机位数2～3个机位，教学过程由多位老师交流讨论完成。适合启发性的、思维拓展和发散的学科课程；</w:t>
            </w:r>
          </w:p>
          <w:p w14:paraId="37ED125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（3）演示模式：在摄影棚内多机位拍摄，通过实际操作演示、讲解，完成教学过程；</w:t>
            </w:r>
          </w:p>
          <w:p w14:paraId="68F9E63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（4）场景实操模式：根据老师课程需求，选择在特定拍摄场地，1～2机位拍摄；</w:t>
            </w:r>
          </w:p>
          <w:p w14:paraId="2208854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（5）随堂拍摄模式：随堂拍摄，记录老师讲课现场风采；</w:t>
            </w:r>
          </w:p>
          <w:p w14:paraId="212222D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（6）其他模式：特殊课程可根据教师课程框架设计更多拍摄模式。一门课程可以采用多种拍摄制作模式。</w:t>
            </w:r>
          </w:p>
          <w:p w14:paraId="2EBC0CC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（7）课程视频大小及品质要就符合优质课程申报文件的视屏输出要求</w:t>
            </w:r>
          </w:p>
          <w:p w14:paraId="5A8615E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5.后期制作：按照优质课程建设要求，由后期编辑团队对课程进行加工，完成导入素材、声画对位校准、剪辑、特效及包装、字幕及校正、流媒体转码等环节。具体制作要求如下：</w:t>
            </w:r>
          </w:p>
          <w:p w14:paraId="0DEC1D7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（1）使用专业的非线性编辑系统对源视频进行最基本的处理（如抠像、颜色校正、双声道处理）。使用专业的视频编辑系统进行视频降噪、音频降噪；</w:t>
            </w:r>
          </w:p>
          <w:p w14:paraId="25E4AC2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（2）按照拍摄方案，不同的拍摄模式采用不同的制作方式，例如，PPT模式需分章节剪辑，基地访谈模式按照老师讲解的内容变换机位；</w:t>
            </w:r>
          </w:p>
          <w:p w14:paraId="474E95C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（3）片头、片尾：使用专业的后期合成软件进行片头片尾设计：根据每个课题的内容设计出相关联的内容元素包括：学校LOGO、课程名称、主讲教师姓名、单位等信息；</w:t>
            </w:r>
          </w:p>
          <w:p w14:paraId="62CCD82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（4）课程内容剪辑：技术工程师通篇观看视频，按照章节框架，以及现场场记情况，分章节剪辑老师状态不佳、口误、出镜、停顿等片段。实操部分添加必要的背景音乐。</w:t>
            </w:r>
          </w:p>
          <w:p w14:paraId="015928A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6.使用专业非线性编辑系统渲染成片：所有内容编辑结束之后，生成成片，成品为高清制式。</w:t>
            </w:r>
          </w:p>
          <w:p w14:paraId="12820AA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（二）课程建设中的图、文、音视频技术要求：</w:t>
            </w:r>
          </w:p>
          <w:p w14:paraId="12C2227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1.能够实现在一个页面中同时展示多个视频；一个页面中同时展示视频、Word文档、PPT、图片、教参书等多种教学元素。</w:t>
            </w:r>
          </w:p>
          <w:p w14:paraId="66346A8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2.图、文、音视频可以在网页的任何位置原位插入和展示。Word和PPT可以原位实现放大、缩小、搜索、全屏、翻页。</w:t>
            </w:r>
          </w:p>
          <w:p w14:paraId="7EDF456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3.一次转码，支持多终端、多码流的自动适配。</w:t>
            </w:r>
          </w:p>
          <w:p w14:paraId="1F8304E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4.音视频傻瓜式在线剪辑技术：</w:t>
            </w:r>
          </w:p>
          <w:p w14:paraId="12CF116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（1）在线虚拟剪辑视频：老师上传视频后，可以在任意时间点在线标注，无需物理剪切视频，即可实现任意视频段落在任意章节播放；</w:t>
            </w:r>
          </w:p>
          <w:p w14:paraId="3060071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（2）视频中任意时间点插入单选多选题：老师上传视频后，可以在任意时间点插入单选多选题，同时设定闯关规则；</w:t>
            </w:r>
          </w:p>
          <w:p w14:paraId="24AB255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（3）视频中任意时间点插入PPT：老师上传视频后，可以在任意时间点插入和替换任意PPT；</w:t>
            </w:r>
          </w:p>
          <w:p w14:paraId="4AF0794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（4）PPT在线配音：老师上传PPT后，可以对PPT进行在线配音，实现音频和文本的多媒体教学。</w:t>
            </w:r>
          </w:p>
          <w:p w14:paraId="42AEE14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（三）技术指标：</w:t>
            </w:r>
          </w:p>
          <w:p w14:paraId="3C80E3C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1.视频信号源：</w:t>
            </w:r>
          </w:p>
          <w:p w14:paraId="4192C2F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（1）稳定性：全片图像同步性能稳定，无失步现象，CTL同步控制信号必须连续；图像无抖动跳跃，色彩无突变，编辑点处图像稳定；</w:t>
            </w:r>
          </w:p>
          <w:p w14:paraId="7133985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（2）信噪比：图像信噪比不低于55dB，无明显杂波；</w:t>
            </w:r>
          </w:p>
          <w:p w14:paraId="670E6F2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（3）色调：白平衡正确，无明显偏色，多机拍摄的镜头衔接处无明显色差；</w:t>
            </w:r>
          </w:p>
          <w:p w14:paraId="04D6768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（4）视频电平：视频全讯号幅度为1Vp-p，最大不超过1.1Vp-p。其中，消隐电平为0V时，白电平幅度0.7Vp-p，同步信号-0.3V，色同步信号幅度0.3Vp-p（以消隐线上下对称），全片一致。</w:t>
            </w:r>
          </w:p>
          <w:p w14:paraId="3D442B24">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2.音频信号源：</w:t>
            </w:r>
          </w:p>
          <w:p w14:paraId="3F793D6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（1）声道：中文内容音频信号记录于第1声道，音乐、音效、同期声记录于第2声道，若有其他文字解说记录于第3声道（如录音设备无第3声道，则录于第2声道）；</w:t>
            </w:r>
          </w:p>
          <w:p w14:paraId="15C0F49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（2）电平指标：-2dB～-8dB，声音应无明显失真、放音过冲、过弱；</w:t>
            </w:r>
          </w:p>
          <w:p w14:paraId="7606B07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（3）音频信噪比不低于48dB；</w:t>
            </w:r>
          </w:p>
          <w:p w14:paraId="50174F8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（4）声音和画面要求同步，无交流声或其他杂音等缺陷；</w:t>
            </w:r>
          </w:p>
          <w:p w14:paraId="29C6C83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（5）伴音清晰、饱满、圆润，无失真、噪声杂音干扰、音量忽大忽小现象。解说声与现场声无明显比例失调，解说声与背景音乐无明显比例失调。</w:t>
            </w:r>
          </w:p>
          <w:p w14:paraId="70CFE4C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3.视、音频交付文件：</w:t>
            </w:r>
          </w:p>
          <w:p w14:paraId="5E082CE6">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（1）所有视频文件以拷贝形式交付学校，并在文件上标记学校名称、课程名称、讲次及标题、主讲教师、时长等。公司保留全部母带级别文件，至少一年；</w:t>
            </w:r>
          </w:p>
          <w:p w14:paraId="1BDD79C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（2）视频压缩格式及技术参数：视频压缩采用H.264（MPEG-4Part10：profile=main，level=3.0）编码、使用二次编码、不包含字幕的MP4格式；</w:t>
            </w:r>
          </w:p>
          <w:p w14:paraId="247522B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（3）视频码流率：码流率5000kbps以上；</w:t>
            </w:r>
          </w:p>
          <w:p w14:paraId="7E69B23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（4）视频分辨率：前期采用高清16：9拍摄，分辨率为1920×1080。在同一课程中，各讲的视频分辨率统一，不得混用；</w:t>
            </w:r>
          </w:p>
          <w:p w14:paraId="2CBE232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（5）视频画幅宽高比：录制视频宽高比为16：9。在同一课程中，各讲画幅的宽高比统一，不得混用。视频帧率为25帧/秒。扫描方式采用逐行扫描；</w:t>
            </w:r>
          </w:p>
          <w:p w14:paraId="56BCD569">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（6）音频压缩格式及技术参数：音频压缩采用AAC（MPEG4 Part3）格式，采样率48KHz，音频码流率256Kbps（恒定），必须是双声道，必须做混音处理。</w:t>
            </w:r>
          </w:p>
          <w:p w14:paraId="7FFAB35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4.字幕文件：</w:t>
            </w:r>
          </w:p>
          <w:p w14:paraId="72A7C575">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（1）字幕文件格式：独立的SRT格式的字幕文件；</w:t>
            </w:r>
          </w:p>
          <w:p w14:paraId="6DDC0E8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（2）字幕的行数要求：每屏只有一行字幕；</w:t>
            </w:r>
          </w:p>
          <w:p w14:paraId="43879DD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（3）字幕的位置：保持每屏字幕出现位置一致；</w:t>
            </w:r>
          </w:p>
          <w:p w14:paraId="1CB55E3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（4）字幕中的数学公式、化学分子式、物理量和单位，尽量以文本文字呈现；</w:t>
            </w:r>
          </w:p>
          <w:p w14:paraId="0934F8E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14:paraId="0BD459F0">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（四）、课程制作专业人员、设备技术条件</w:t>
            </w:r>
          </w:p>
          <w:p w14:paraId="692C7A4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1.课程制作团队至少包含课程经理、课程顾问（编导）、视频工程师、课程专员各一名，且已有15门以上慕课课程的制作经验。</w:t>
            </w:r>
          </w:p>
          <w:p w14:paraId="39045DC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2.课程顾问须为教师提供混合式教学方法的在线视频学习指导。</w:t>
            </w:r>
          </w:p>
          <w:p w14:paraId="5E47667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3.课程制作团队应与每个课程的教学团队进行深度沟通，为每门课程的建设提供个性化的设计和咨询服务。如：</w:t>
            </w:r>
          </w:p>
          <w:p w14:paraId="1708B30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5844C74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（2）教学方法的设计：帮助老师进行适合慕课课程的教学方法设计，包括课堂面授、参观教学、角色模拟、操作演示、讨论互动等教学方法设计。</w:t>
            </w:r>
          </w:p>
          <w:p w14:paraId="26B240A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教学风格的塑造：指导老师塑造理性严谨、情绪感染、自然朴素、风趣幽默等类型的教学风格；</w:t>
            </w:r>
          </w:p>
          <w:p w14:paraId="0DA0D847">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（3）教学仪态的设计：为教师提供教师形象、教学动作、教学语言等咨询与建议，辅导老师适应镜头，辅导老师进行着装选择。</w:t>
            </w:r>
          </w:p>
          <w:p w14:paraId="343C469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4.安排专人协助教师搜集各类课程资料和辅助资源，包括图片、视频、文档等。结合老师的讲稿，编写拍摄脚本。指导老师美化加工PPT课件。</w:t>
            </w:r>
          </w:p>
          <w:p w14:paraId="6CE29D6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课程制作团队与教师充分沟通并制定完善的课程拍摄计划。并根据拍摄计划，按照不同的场景、要求，进行前期准备，配合老师进行特殊拍摄需求的准备，和老师确定准备材料。与老师沟通说明拍摄要求，并协助提供着装意见。</w:t>
            </w:r>
          </w:p>
          <w:p w14:paraId="28F0BCFA">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6.根据课程性质和教师需要，提供多种拍摄场地，进行教学场景的设计并安排布景和调试灯光。</w:t>
            </w:r>
          </w:p>
          <w:p w14:paraId="57110252">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7.录像设备：使用两台以上专业级高清数字设备，保证设备能正常完成拍摄任务。拍摄设备要同型同款，保证录制效果的一致性。主机位用于拍摄教师全景，辅助机位拍摄教师特写、板书以及多媒体信息。</w:t>
            </w:r>
          </w:p>
          <w:p w14:paraId="3376ECC1">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8.录音设备使用若干个专业级话筒，保证录音质量。</w:t>
            </w:r>
          </w:p>
          <w:p w14:paraId="6D1F4709">
            <w:pPr>
              <w:pStyle w:val="138"/>
              <w:spacing w:line="260" w:lineRule="exact"/>
              <w:ind w:left="0" w:firstLine="0" w:firstLineChars="0"/>
              <w:jc w:val="left"/>
              <w:rPr>
                <w:rFonts w:ascii="宋体" w:hAnsi="宋体"/>
                <w:b/>
                <w:bCs/>
                <w:color w:val="auto"/>
                <w:sz w:val="21"/>
                <w:szCs w:val="21"/>
                <w:highlight w:val="none"/>
              </w:rPr>
            </w:pPr>
            <w:r>
              <w:rPr>
                <w:rFonts w:hint="eastAsia" w:ascii="宋体" w:hAnsi="宋体"/>
                <w:b/>
                <w:bCs/>
                <w:color w:val="auto"/>
                <w:sz w:val="21"/>
                <w:szCs w:val="21"/>
                <w:highlight w:val="none"/>
              </w:rPr>
              <w:t>三、电子课件</w:t>
            </w:r>
          </w:p>
          <w:p w14:paraId="7CFD7C3C">
            <w:pPr>
              <w:widowControl/>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1.电子课件40个。课程以工作任务为单元进行电子课件制作，每学时10</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15P。</w:t>
            </w:r>
          </w:p>
          <w:p w14:paraId="6BB13DFC">
            <w:pPr>
              <w:widowControl/>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2.电子课件采用统一模板，体现课程改革的内容，综合体现各种教学方法、教学手段的运用，并与相关课程资源进行合理连接。</w:t>
            </w:r>
          </w:p>
          <w:p w14:paraId="069E4BDF">
            <w:pPr>
              <w:widowControl/>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3.课件对每个单元（任务）知识技能点进行详细阐述，帮助增进学生对教学知识的理解，从而更好的实现学习。</w:t>
            </w:r>
          </w:p>
          <w:p w14:paraId="17748D1B">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4.提交的文件后缀名为PPT或PPTX。</w:t>
            </w:r>
          </w:p>
          <w:p w14:paraId="6F38A3CA">
            <w:pPr>
              <w:spacing w:line="26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四、题库</w:t>
            </w:r>
          </w:p>
          <w:p w14:paraId="4E34C5F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1.题库200道，根据课程内容进行开发，内容紧密结合课程知识点，涵盖理论基础、实务操作及案例分析等多个维度。</w:t>
            </w:r>
          </w:p>
          <w:p w14:paraId="2F58A95E">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2.确保题型多样化，包括但不限于选择题、判断题、填空题、简答题和综合分析题。</w:t>
            </w:r>
          </w:p>
          <w:p w14:paraId="4A946F18">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3.习题设计应注重考查学生的知识掌握程度、实际应用能力以及问题解决能力，同时体现一定的层次性，满足不同学习水平学生的需求。</w:t>
            </w:r>
          </w:p>
          <w:p w14:paraId="6F089F6C">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五、课程建设服务</w:t>
            </w:r>
          </w:p>
          <w:p w14:paraId="2A1F7DC3">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（一）提供具有自主知识产权的全国性共享平台并帮助课程上线。</w:t>
            </w:r>
          </w:p>
          <w:p w14:paraId="58E8F82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（二）提供课程内容安全检测服务，确保课程无意识形态和安全性问题，且符合教育部认可的全国性开放共享平台的上线要求。</w:t>
            </w:r>
          </w:p>
          <w:p w14:paraId="6C996034">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1.文本检测：</w:t>
            </w:r>
          </w:p>
          <w:p w14:paraId="59751A6C">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（1）支持基于快速规则算法过滤特定敏感文本；</w:t>
            </w:r>
          </w:p>
          <w:p w14:paraId="64494C27">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（2）支持基于文本模型，通过对文本进行聚类和语义分析进行敏感识别；</w:t>
            </w:r>
          </w:p>
          <w:p w14:paraId="29C91999">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（3）支持检测涉政、谩骂、灌水等七种类型的敏感文本；</w:t>
            </w:r>
          </w:p>
          <w:p w14:paraId="786CA2AE">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（4）支持对变种敏感文本检测；</w:t>
            </w:r>
          </w:p>
          <w:p w14:paraId="16756BB0">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（5）支持对用户自定义的敏感内容进行检测。</w:t>
            </w:r>
          </w:p>
          <w:p w14:paraId="2D67C18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2.图片检测：</w:t>
            </w:r>
          </w:p>
          <w:p w14:paraId="017A6A52">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（1）支持根据图片分类模型对敏感图片进行识别；</w:t>
            </w:r>
          </w:p>
          <w:p w14:paraId="36A00DF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（2）支持根据图片目标检测对图片中小目标敏感内容识别；</w:t>
            </w:r>
          </w:p>
          <w:p w14:paraId="62983AC4">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（3）支持根据用户自定义的敏感图片进行敏感识别比对；</w:t>
            </w:r>
          </w:p>
          <w:p w14:paraId="7766BEC7">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（4）支持根据人像AI模型对涉政、违禁人物进行人脸识别；</w:t>
            </w:r>
          </w:p>
          <w:p w14:paraId="24936E9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（5）支持检测涉政、色情、违禁等六种类型的敏感图片检测。</w:t>
            </w:r>
          </w:p>
          <w:p w14:paraId="549516ED">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3.视频检测</w:t>
            </w:r>
          </w:p>
          <w:p w14:paraId="231F6327">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（1）支持对离线视频进行敏感内容检测；</w:t>
            </w:r>
          </w:p>
          <w:p w14:paraId="44C34211">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（2）视频的分类识别基于图片检测识别进行，可实现图片检测的全类检测。</w:t>
            </w:r>
          </w:p>
          <w:p w14:paraId="3BB82E4B">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4.文档检测</w:t>
            </w:r>
          </w:p>
          <w:p w14:paraId="71382EE0">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（1）支持对word、txt、ppt等多种格式文档内容进行解析，并还原文档位置；</w:t>
            </w:r>
          </w:p>
          <w:p w14:paraId="056B9338">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（2）文档检测模型基于文本检测与图片检测，可实现文本检测与图片检测的全类检测。</w:t>
            </w:r>
          </w:p>
          <w:p w14:paraId="5359025A">
            <w:pPr>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（三）为课程提供1年运营服务，包括：</w:t>
            </w:r>
          </w:p>
          <w:p w14:paraId="51E8540D">
            <w:pPr>
              <w:snapToGrid w:val="0"/>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1.提供完善的课程审核和上线机制，为课程上线全国性共享平台提供上线内容审核、修改建议、维护运营服务。</w:t>
            </w:r>
          </w:p>
          <w:p w14:paraId="46FD120F">
            <w:pPr>
              <w:autoSpaceDE w:val="0"/>
              <w:autoSpaceDN w:val="0"/>
              <w:snapToGrid w:val="0"/>
              <w:spacing w:line="2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2.为课程评选市级、省级、国家级课程提供技术支持，包括数据证明、数据筛选、课程建议等。</w:t>
            </w:r>
          </w:p>
          <w:p w14:paraId="2AB3255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3.辅助老师信息技术的运用，帮助老师学会统计数据并且分析自己的课程数据。</w:t>
            </w:r>
          </w:p>
        </w:tc>
      </w:tr>
      <w:tr w14:paraId="0E13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25EB4CD6">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10</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76C266E6">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工学一体化优质课堂作品录制</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30549D33">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3F93A9AF">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113B2422">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套</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8B4DF86">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一、课堂实录</w:t>
            </w:r>
          </w:p>
          <w:p w14:paraId="5DE287F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帮助教师团队进行课堂教学实况视频录制，每个课堂教学实况为 40-50 分钟，录制数量6个。</w:t>
            </w:r>
          </w:p>
          <w:p w14:paraId="4B5E805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依照工学一体化教学六个环节的教学实施情况进行录制，每个课堂教学实况为40-50分钟。</w:t>
            </w:r>
          </w:p>
          <w:p w14:paraId="085D0039">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二、学习任务概述视频</w:t>
            </w:r>
          </w:p>
          <w:p w14:paraId="2714520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1.帮助教师团队进行本学习任务概述视频录制，视频 10 分钟以内，数量1个。</w:t>
            </w:r>
          </w:p>
          <w:p w14:paraId="0BF018B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2.概述视频向学生明确课程和学习任务的定位，学习任务的情境及其价值，学习任务的学习进程安排、学习目标、学习内容、学习成果、任务考核，并对学生提出相关学习要求，学习任务概述视频10分钟以内。</w:t>
            </w:r>
          </w:p>
          <w:p w14:paraId="43C2F52B">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三、视频技术要求</w:t>
            </w:r>
          </w:p>
          <w:p w14:paraId="16A7DF8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1.视频需画面稳定、声音清晰，可呈现所在学校相关标识，采用MP4格式，码率不低于20fps，单个文件不超过1G。采用单机位连续拍摄，不可剪辑。</w:t>
            </w:r>
          </w:p>
          <w:p w14:paraId="1E346C1F">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2.录制现场，至少委派1位3年以上项目经验的专业编导，全程参与现场的声音和画面的录制，负责协助教学团队进行课堂现场的布置和调度等工作。</w:t>
            </w:r>
          </w:p>
          <w:p w14:paraId="454E71A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3.以让教学团队达到更好的拍摄效果，视频的录制支持试拍,供应商在本地需要有相关拍摄制作团队。</w:t>
            </w:r>
          </w:p>
          <w:p w14:paraId="2A9C1B1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4.现场声音和视频的录制，必须采用专业的音视频录制工具。声音和画面要求同步，无交流声或其他杂音等缺陷。伴音清晰、饱满、圆润，无失真、噪声杂音干扰、音量忽大忽小现象。</w:t>
            </w:r>
          </w:p>
          <w:p w14:paraId="70A0F8C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动画与过渡：动画简洁流畅，服务于内容逻辑，避免过度装饰。</w:t>
            </w:r>
          </w:p>
          <w:p w14:paraId="0A2071E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格式与兼容性：支持主流办公软件格式，确保跨平台播放流畅。</w:t>
            </w:r>
          </w:p>
          <w:p w14:paraId="7ED9EA7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5.课程视频大小及品质要就符合优质课堂申报文件的视屏输出要求</w:t>
            </w:r>
          </w:p>
          <w:p w14:paraId="2907342C">
            <w:pPr>
              <w:widowControl/>
              <w:spacing w:line="260" w:lineRule="exact"/>
              <w:jc w:val="left"/>
              <w:textAlignment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四、录制前技术指导</w:t>
            </w:r>
          </w:p>
          <w:p w14:paraId="2A4DA7B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1.录制前安排资深编导对教师团队进行录制技术培训1次，培训内容包括录制仪容仪态要求、教师和学生着装要求、互动工具要求、拍摄注意摄像、课堂内容设计等。</w:t>
            </w:r>
          </w:p>
          <w:p w14:paraId="26B726D2">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2.录制前安排信息化教学培训讲师对教师团队进行技术培训1次，培训内容主要是如何利用信息化手段翻转课堂。</w:t>
            </w:r>
          </w:p>
          <w:p w14:paraId="5AFE46B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3.如教师团队能够在拍摄前提供录制讲稿，支持对教师录制讲稿进行建议批注。</w:t>
            </w:r>
          </w:p>
          <w:p w14:paraId="0AC1171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4.录制前需要安排化妆师帮助教师进行化妆，要求妆容符合教师上课和比赛要求，妆容不宜过浓。</w:t>
            </w:r>
          </w:p>
          <w:p w14:paraId="7E7BA25D">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5.录制前</w:t>
            </w:r>
            <w:r>
              <w:rPr>
                <w:rFonts w:ascii="宋体" w:hAnsi="宋体"/>
                <w:color w:val="auto"/>
                <w:sz w:val="21"/>
                <w:szCs w:val="21"/>
                <w:highlight w:val="none"/>
              </w:rPr>
              <w:t>对场地进行细致勘察。优先选择光线充足、空间宽敞且安静无干扰的场地，如学校的专业摄影棚、采光良好的教室或特定的实训场地。同时，要考虑场地的声学效果，避免回音、噪音等影响音频质量。</w:t>
            </w:r>
          </w:p>
        </w:tc>
      </w:tr>
      <w:tr w14:paraId="7FE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92" w:type="pct"/>
            <w:tcBorders>
              <w:top w:val="single" w:color="auto" w:sz="4" w:space="0"/>
              <w:left w:val="single" w:color="auto" w:sz="4" w:space="0"/>
              <w:bottom w:val="single" w:color="auto" w:sz="4" w:space="0"/>
              <w:right w:val="single" w:color="auto" w:sz="4" w:space="0"/>
            </w:tcBorders>
            <w:noWrap w:val="0"/>
            <w:vAlign w:val="center"/>
          </w:tcPr>
          <w:p w14:paraId="67A4022A">
            <w:pPr>
              <w:spacing w:line="260" w:lineRule="exact"/>
              <w:jc w:val="center"/>
              <w:rPr>
                <w:rFonts w:hAnsi="宋体" w:cs="宋体"/>
                <w:color w:val="auto"/>
                <w:kern w:val="0"/>
                <w:sz w:val="21"/>
                <w:szCs w:val="21"/>
                <w:highlight w:val="none"/>
              </w:rPr>
            </w:pPr>
            <w:r>
              <w:rPr>
                <w:rFonts w:hint="eastAsia" w:hAnsi="宋体" w:cs="宋体"/>
                <w:color w:val="auto"/>
                <w:kern w:val="0"/>
                <w:sz w:val="21"/>
                <w:szCs w:val="21"/>
                <w:highlight w:val="none"/>
              </w:rPr>
              <w:t>11</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B5A739A">
            <w:pPr>
              <w:pStyle w:val="138"/>
              <w:spacing w:line="260" w:lineRule="exact"/>
              <w:ind w:left="0" w:firstLine="0" w:firstLineChars="0"/>
              <w:jc w:val="left"/>
              <w:rPr>
                <w:rFonts w:ascii="宋体" w:hAnsi="宋体"/>
                <w:color w:val="auto"/>
                <w:sz w:val="21"/>
                <w:szCs w:val="21"/>
                <w:highlight w:val="none"/>
              </w:rPr>
            </w:pPr>
            <w:r>
              <w:rPr>
                <w:rFonts w:hint="eastAsia" w:hAnsi="宋体"/>
                <w:color w:val="auto"/>
                <w:kern w:val="0"/>
                <w:sz w:val="21"/>
                <w:szCs w:val="21"/>
                <w:highlight w:val="none"/>
              </w:rPr>
              <w:t>《新能源汽车动力蓄电池检修》数字教材建设服务</w:t>
            </w:r>
          </w:p>
        </w:tc>
        <w:tc>
          <w:tcPr>
            <w:tcW w:w="308" w:type="pct"/>
            <w:tcBorders>
              <w:top w:val="single" w:color="auto" w:sz="4" w:space="0"/>
              <w:left w:val="single" w:color="auto" w:sz="4" w:space="0"/>
              <w:bottom w:val="single" w:color="auto" w:sz="4" w:space="0"/>
              <w:right w:val="single" w:color="auto" w:sz="4" w:space="0"/>
            </w:tcBorders>
            <w:noWrap w:val="0"/>
            <w:vAlign w:val="center"/>
          </w:tcPr>
          <w:p w14:paraId="44F6DA43">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定制</w:t>
            </w:r>
          </w:p>
        </w:tc>
        <w:tc>
          <w:tcPr>
            <w:tcW w:w="288" w:type="pct"/>
            <w:tcBorders>
              <w:top w:val="single" w:color="auto" w:sz="4" w:space="0"/>
              <w:left w:val="single" w:color="auto" w:sz="4" w:space="0"/>
              <w:bottom w:val="single" w:color="auto" w:sz="4" w:space="0"/>
              <w:right w:val="single" w:color="auto" w:sz="4" w:space="0"/>
            </w:tcBorders>
            <w:noWrap w:val="0"/>
            <w:vAlign w:val="center"/>
          </w:tcPr>
          <w:p w14:paraId="78448F7C">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1</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07EE2DB5">
            <w:pPr>
              <w:pStyle w:val="138"/>
              <w:spacing w:line="260" w:lineRule="exact"/>
              <w:ind w:left="0" w:firstLine="0" w:firstLineChars="0"/>
              <w:jc w:val="left"/>
              <w:rPr>
                <w:rFonts w:ascii="宋体" w:hAnsi="宋体"/>
                <w:color w:val="auto"/>
                <w:sz w:val="21"/>
                <w:szCs w:val="21"/>
                <w:highlight w:val="none"/>
              </w:rPr>
            </w:pPr>
            <w:r>
              <w:rPr>
                <w:rFonts w:hint="eastAsia"/>
                <w:color w:val="auto"/>
                <w:sz w:val="21"/>
                <w:szCs w:val="21"/>
                <w:highlight w:val="none"/>
              </w:rPr>
              <w:t>部</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12737D07">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提供1部数字教材建设和出版服务，提供出版社专业编辑审订服务，提供ISBN号，保护知识产权。出版的数字教材语种为中文+老挝语，学校自行编写和翻译，出版社对教材所有文字和资源进行三校三审，出版社为正规出版社，教材在国家版本中心上可查。</w:t>
            </w:r>
          </w:p>
          <w:p w14:paraId="565D665F">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（二）服务要求</w:t>
            </w:r>
          </w:p>
          <w:p w14:paraId="6D48DB58">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学校老师负责编写教材内容并配合出版流程及内容修改，中标人结合课程建设的资源为数字教材建设提供编写技术支持和教材平台使用支持，出版社提供教材专业编辑审订服务和提供ISBN号。</w:t>
            </w:r>
          </w:p>
          <w:p w14:paraId="418D925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初步沟通</w:t>
            </w:r>
          </w:p>
          <w:p w14:paraId="28144348">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提供</w:t>
            </w:r>
            <w:r>
              <w:rPr>
                <w:rFonts w:ascii="宋体" w:hAnsi="宋体" w:cs="宋体"/>
                <w:color w:val="auto"/>
                <w:sz w:val="21"/>
                <w:szCs w:val="21"/>
                <w:highlight w:val="none"/>
              </w:rPr>
              <w:t>数字教材培训及答疑</w:t>
            </w:r>
            <w:r>
              <w:rPr>
                <w:rFonts w:hint="eastAsia" w:ascii="宋体" w:hAnsi="宋体" w:cs="宋体"/>
                <w:color w:val="auto"/>
                <w:sz w:val="21"/>
                <w:szCs w:val="21"/>
                <w:highlight w:val="none"/>
              </w:rPr>
              <w:t>拂去</w:t>
            </w:r>
            <w:r>
              <w:rPr>
                <w:rFonts w:ascii="宋体" w:hAnsi="宋体" w:cs="宋体"/>
                <w:color w:val="auto"/>
                <w:sz w:val="21"/>
                <w:szCs w:val="21"/>
                <w:highlight w:val="none"/>
              </w:rPr>
              <w:t>，确认教材基础、</w:t>
            </w:r>
            <w:r>
              <w:rPr>
                <w:rFonts w:hint="eastAsia" w:ascii="宋体" w:hAnsi="宋体" w:cs="宋体"/>
                <w:color w:val="auto"/>
                <w:sz w:val="21"/>
                <w:szCs w:val="21"/>
                <w:highlight w:val="none"/>
              </w:rPr>
              <w:t>建设</w:t>
            </w:r>
            <w:r>
              <w:rPr>
                <w:rFonts w:ascii="宋体" w:hAnsi="宋体" w:cs="宋体"/>
                <w:color w:val="auto"/>
                <w:sz w:val="21"/>
                <w:szCs w:val="21"/>
                <w:highlight w:val="none"/>
              </w:rPr>
              <w:t>需求等</w:t>
            </w:r>
            <w:r>
              <w:rPr>
                <w:rFonts w:hint="eastAsia" w:ascii="宋体" w:hAnsi="宋体" w:cs="宋体"/>
                <w:color w:val="auto"/>
                <w:sz w:val="21"/>
                <w:szCs w:val="21"/>
                <w:highlight w:val="none"/>
              </w:rPr>
              <w:t>。</w:t>
            </w:r>
          </w:p>
          <w:p w14:paraId="271D83B1">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提供资源采集表，收集选题评估所需信息，包括选题名称、大纲、样章、资源量</w:t>
            </w:r>
            <w:r>
              <w:rPr>
                <w:rFonts w:hint="eastAsia" w:ascii="宋体" w:hAnsi="宋体" w:cs="宋体"/>
                <w:color w:val="auto"/>
                <w:sz w:val="21"/>
                <w:szCs w:val="21"/>
                <w:highlight w:val="none"/>
              </w:rPr>
              <w:t>。</w:t>
            </w:r>
          </w:p>
          <w:p w14:paraId="76F3FCC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提供</w:t>
            </w:r>
            <w:r>
              <w:rPr>
                <w:rFonts w:ascii="宋体" w:hAnsi="宋体" w:cs="宋体"/>
                <w:color w:val="auto"/>
                <w:sz w:val="21"/>
                <w:szCs w:val="21"/>
                <w:highlight w:val="none"/>
              </w:rPr>
              <w:t>预审教材资源</w:t>
            </w:r>
            <w:r>
              <w:rPr>
                <w:rFonts w:hint="eastAsia" w:ascii="宋体" w:hAnsi="宋体" w:cs="宋体"/>
                <w:color w:val="auto"/>
                <w:sz w:val="21"/>
                <w:szCs w:val="21"/>
                <w:highlight w:val="none"/>
              </w:rPr>
              <w:t>服务</w:t>
            </w:r>
            <w:r>
              <w:rPr>
                <w:rFonts w:ascii="宋体" w:hAnsi="宋体" w:cs="宋体"/>
                <w:color w:val="auto"/>
                <w:sz w:val="21"/>
                <w:szCs w:val="21"/>
                <w:highlight w:val="none"/>
              </w:rPr>
              <w:t>，反馈存在的问题，形成文档</w:t>
            </w:r>
            <w:r>
              <w:rPr>
                <w:rFonts w:hint="eastAsia" w:ascii="宋体" w:hAnsi="宋体" w:cs="宋体"/>
                <w:color w:val="auto"/>
                <w:sz w:val="21"/>
                <w:szCs w:val="21"/>
                <w:highlight w:val="none"/>
              </w:rPr>
              <w:t>。</w:t>
            </w:r>
            <w:r>
              <w:rPr>
                <w:rFonts w:ascii="宋体" w:hAnsi="宋体" w:cs="宋体"/>
                <w:color w:val="auto"/>
                <w:sz w:val="21"/>
                <w:szCs w:val="21"/>
                <w:highlight w:val="none"/>
              </w:rPr>
              <w:t>老师修改后，再次检查教材资源，重新核算资源量，直至准备齐整</w:t>
            </w:r>
            <w:r>
              <w:rPr>
                <w:rFonts w:hint="eastAsia" w:ascii="宋体" w:hAnsi="宋体" w:cs="宋体"/>
                <w:color w:val="auto"/>
                <w:sz w:val="21"/>
                <w:szCs w:val="21"/>
                <w:highlight w:val="none"/>
              </w:rPr>
              <w:t>。</w:t>
            </w:r>
          </w:p>
          <w:p w14:paraId="11FBA19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2.出版沟通</w:t>
            </w:r>
          </w:p>
          <w:p w14:paraId="5922B657">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需要</w:t>
            </w:r>
            <w:r>
              <w:rPr>
                <w:rFonts w:ascii="宋体" w:hAnsi="宋体" w:cs="宋体"/>
                <w:color w:val="auto"/>
                <w:sz w:val="21"/>
                <w:szCs w:val="21"/>
                <w:highlight w:val="none"/>
              </w:rPr>
              <w:t>向老师反馈咨询情况、出版社建议等，如存在版权问题、需授权书等</w:t>
            </w:r>
            <w:r>
              <w:rPr>
                <w:rFonts w:hint="eastAsia" w:ascii="宋体" w:hAnsi="宋体" w:cs="宋体"/>
                <w:color w:val="auto"/>
                <w:sz w:val="21"/>
                <w:szCs w:val="21"/>
                <w:highlight w:val="none"/>
              </w:rPr>
              <w:t>。</w:t>
            </w:r>
          </w:p>
          <w:p w14:paraId="207B029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根据选题充分与学校沟通</w:t>
            </w:r>
            <w:r>
              <w:rPr>
                <w:rFonts w:ascii="宋体" w:hAnsi="宋体" w:cs="宋体"/>
                <w:color w:val="auto"/>
                <w:sz w:val="21"/>
                <w:szCs w:val="21"/>
                <w:highlight w:val="none"/>
              </w:rPr>
              <w:t>确定/更换出版社，直至最终选定出版社，明确常规的审校周期</w:t>
            </w:r>
            <w:r>
              <w:rPr>
                <w:rFonts w:hint="eastAsia" w:ascii="宋体" w:hAnsi="宋体" w:cs="宋体"/>
                <w:color w:val="auto"/>
                <w:sz w:val="21"/>
                <w:szCs w:val="21"/>
                <w:highlight w:val="none"/>
              </w:rPr>
              <w:t>。</w:t>
            </w:r>
          </w:p>
          <w:p w14:paraId="5FEE752F">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申报选题</w:t>
            </w:r>
          </w:p>
          <w:p w14:paraId="57F55C92">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提供出版社的选题申报表，向老师说明填写要求、注意事项，提供答疑</w:t>
            </w:r>
            <w:r>
              <w:rPr>
                <w:rFonts w:hint="eastAsia" w:ascii="宋体" w:hAnsi="宋体" w:cs="宋体"/>
                <w:color w:val="auto"/>
                <w:sz w:val="21"/>
                <w:szCs w:val="21"/>
                <w:highlight w:val="none"/>
              </w:rPr>
              <w:t>。</w:t>
            </w:r>
          </w:p>
          <w:p w14:paraId="625F2992">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检查选题表，与老师确认无误，交由出版社申报选题</w:t>
            </w:r>
          </w:p>
          <w:p w14:paraId="57151C45">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跟踪进度，反馈选题批复结果，如需更换选题/出版社，与老师协商处理意见</w:t>
            </w:r>
            <w:r>
              <w:rPr>
                <w:rFonts w:hint="eastAsia" w:ascii="宋体" w:hAnsi="宋体" w:cs="宋体"/>
                <w:color w:val="auto"/>
                <w:sz w:val="21"/>
                <w:szCs w:val="21"/>
                <w:highlight w:val="none"/>
              </w:rPr>
              <w:t>。</w:t>
            </w:r>
          </w:p>
          <w:p w14:paraId="7E0A73C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w:t>
            </w:r>
            <w:r>
              <w:rPr>
                <w:rFonts w:ascii="宋体" w:hAnsi="宋体" w:cs="宋体"/>
                <w:color w:val="auto"/>
                <w:sz w:val="21"/>
                <w:szCs w:val="21"/>
                <w:highlight w:val="none"/>
              </w:rPr>
              <w:t>三审三校</w:t>
            </w:r>
          </w:p>
          <w:p w14:paraId="3A78172E">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1跟进出版社审校、教师修改进度，确保符合验收周期</w:t>
            </w:r>
            <w:r>
              <w:rPr>
                <w:rFonts w:hint="eastAsia" w:ascii="宋体" w:hAnsi="宋体" w:cs="宋体"/>
                <w:color w:val="auto"/>
                <w:sz w:val="21"/>
                <w:szCs w:val="21"/>
                <w:highlight w:val="none"/>
              </w:rPr>
              <w:t>。</w:t>
            </w:r>
          </w:p>
          <w:p w14:paraId="29ED599F">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反馈教师修改中的问题，与出版社协商解决方式，直至达成最终的版本</w:t>
            </w:r>
            <w:r>
              <w:rPr>
                <w:rFonts w:hint="eastAsia" w:ascii="宋体" w:hAnsi="宋体" w:cs="宋体"/>
                <w:color w:val="auto"/>
                <w:sz w:val="21"/>
                <w:szCs w:val="21"/>
                <w:highlight w:val="none"/>
              </w:rPr>
              <w:t>。</w:t>
            </w:r>
          </w:p>
          <w:p w14:paraId="39820B7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s="宋体"/>
                <w:color w:val="auto"/>
                <w:sz w:val="21"/>
                <w:szCs w:val="21"/>
                <w:highlight w:val="none"/>
              </w:rPr>
              <w:t>出版发行</w:t>
            </w:r>
          </w:p>
          <w:p w14:paraId="70233946">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跟进书号申请进度，指导老师使用平台上传资源</w:t>
            </w:r>
            <w:r>
              <w:rPr>
                <w:rFonts w:hint="eastAsia" w:ascii="宋体" w:hAnsi="宋体" w:cs="宋体"/>
                <w:color w:val="auto"/>
                <w:sz w:val="21"/>
                <w:szCs w:val="21"/>
                <w:highlight w:val="none"/>
              </w:rPr>
              <w:t>。</w:t>
            </w:r>
          </w:p>
          <w:p w14:paraId="0B8824B3">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将教材上线至数字教材平台，无限期运营推广</w:t>
            </w:r>
            <w:r>
              <w:rPr>
                <w:rFonts w:hint="eastAsia" w:ascii="宋体" w:hAnsi="宋体" w:cs="宋体"/>
                <w:color w:val="auto"/>
                <w:sz w:val="21"/>
                <w:szCs w:val="21"/>
                <w:highlight w:val="none"/>
              </w:rPr>
              <w:t>。</w:t>
            </w:r>
          </w:p>
          <w:p w14:paraId="56D5342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w:t>
            </w:r>
            <w:r>
              <w:rPr>
                <w:rFonts w:ascii="宋体" w:hAnsi="宋体" w:cs="宋体"/>
                <w:color w:val="auto"/>
                <w:sz w:val="21"/>
                <w:szCs w:val="21"/>
                <w:highlight w:val="none"/>
              </w:rPr>
              <w:t>出版后续</w:t>
            </w:r>
          </w:p>
          <w:p w14:paraId="0C0AEC2F">
            <w:pPr>
              <w:widowControl/>
              <w:spacing w:line="260" w:lineRule="exact"/>
              <w:jc w:val="left"/>
              <w:textAlignment w:val="center"/>
              <w:rPr>
                <w:rFonts w:ascii="宋体" w:hAnsi="宋体" w:cs="宋体"/>
                <w:color w:val="auto"/>
                <w:sz w:val="21"/>
                <w:szCs w:val="21"/>
                <w:highlight w:val="none"/>
              </w:rPr>
            </w:pPr>
            <w:r>
              <w:rPr>
                <w:rFonts w:ascii="宋体" w:hAnsi="宋体" w:cs="宋体"/>
                <w:color w:val="auto"/>
                <w:sz w:val="21"/>
                <w:szCs w:val="21"/>
                <w:highlight w:val="none"/>
              </w:rPr>
              <w:t>提供免登录评审链接、教材应用数据证明，与出版社沟通参评所需各种材料，支持教师各类评奖申报</w:t>
            </w:r>
            <w:r>
              <w:rPr>
                <w:rFonts w:hint="eastAsia" w:ascii="宋体" w:hAnsi="宋体" w:cs="宋体"/>
                <w:color w:val="auto"/>
                <w:sz w:val="21"/>
                <w:szCs w:val="21"/>
                <w:highlight w:val="none"/>
              </w:rPr>
              <w:t>。</w:t>
            </w:r>
          </w:p>
          <w:p w14:paraId="7497C4C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（二）总体要求</w:t>
            </w:r>
          </w:p>
          <w:p w14:paraId="1894A9C0">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1.活页式、可交互式、富媒体化</w:t>
            </w:r>
          </w:p>
          <w:p w14:paraId="141573B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需要将传统教材和在线课程有机结合，打造富媒体化、可交互式学习内容。</w:t>
            </w:r>
          </w:p>
          <w:p w14:paraId="3A0A104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数字教材内容支持PPT、活动、音视频、动画、图片、讨论、章节测验、拓展阅读、作业、考试等资源类型。</w:t>
            </w:r>
          </w:p>
          <w:p w14:paraId="3A7730E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2.出版社专业编辑审订，提供ISBN号，保护知识产权</w:t>
            </w:r>
          </w:p>
          <w:p w14:paraId="770B4AE9">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支持正规出版社专业编辑三审三校后出版，确保教材内容不触碰政治和专业知识错误的红线。</w:t>
            </w:r>
          </w:p>
          <w:p w14:paraId="1B67F03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需为数字教材提供电子出版物号、数字出版及运行。</w:t>
            </w:r>
          </w:p>
          <w:p w14:paraId="321389C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3.多终端适配，满足线上线下教学需求</w:t>
            </w:r>
          </w:p>
          <w:p w14:paraId="1A1C94E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支持移动端、PC端应用于教学，支持辅助教学、翻转课堂、纯网络教学、直播课堂等多种网络教学模式。</w:t>
            </w:r>
          </w:p>
          <w:p w14:paraId="5E7972B0">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4.每本数字教材出版后配套U盘或光盘用于资源存储和教材申报。</w:t>
            </w:r>
          </w:p>
          <w:p w14:paraId="0EA938EA">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5.提供数字教材从开发到出版的全流程服务。提供数字教材的培训、对接出版、上架服务。</w:t>
            </w:r>
          </w:p>
          <w:p w14:paraId="4C4FF9B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6.提供编辑与教师的指导服务，对教材出版做整体把关，并提供详细的审核意见。</w:t>
            </w:r>
          </w:p>
          <w:p w14:paraId="051A58C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7.严格落实国家新闻出版署规定的三审三校制度和责任编辑制度，出版后提供ISBN号。</w:t>
            </w:r>
          </w:p>
          <w:p w14:paraId="388A1E7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8.出版社需提供教材类和出版界的奖项申报支持，包括教材评价、教材出版证明等佐证材料。</w:t>
            </w:r>
          </w:p>
          <w:p w14:paraId="482DB338">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（三）技术要求</w:t>
            </w:r>
          </w:p>
          <w:p w14:paraId="39A6939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1.支持整个教材内容编辑、内容共享、学习过程跟踪和控制、在线测试和作业发布、交流互动、成绩评测和学习成果反馈教学流程。</w:t>
            </w:r>
          </w:p>
          <w:p w14:paraId="2851190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2.教材依托的平台需满足大规模用户使用、支持分布式部署，应满足万人同时在线学习的性能要求，不限教材学习人数。</w:t>
            </w:r>
          </w:p>
          <w:p w14:paraId="03D81D9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3.支持教材主要内容，如章节目录、配套PPT、题库等资源的预览。</w:t>
            </w:r>
          </w:p>
          <w:p w14:paraId="54477B94">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4.字体和排版优化：自适应不同设备的屏幕分辨率和像素密度，确保字体清晰可读，排版整洁。</w:t>
            </w:r>
          </w:p>
          <w:p w14:paraId="201CEEB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5.多媒体内容适配：确保图像、视频和音频等多媒体内容在电脑、平板、移动端上均能正确显示和播放。</w:t>
            </w:r>
          </w:p>
          <w:p w14:paraId="72FDB65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6.封面和教材版权信息管理：管理后台需支持教材封面的上传，教材名称、教材主编、责任编辑、出版社、ISBN号、版次、教材内容简介等信息的编辑。</w:t>
            </w:r>
          </w:p>
          <w:p w14:paraId="066653A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7.教材付费管理：教材发布出版后，可根据实际情况设置付费或免费，付费教材的购买记录可通过在后台形成数据统计。</w:t>
            </w:r>
          </w:p>
          <w:p w14:paraId="7C440C1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8.支持在线查看教材主要内容，如章节目录、配套PPT、题库等资源的预览及配套数字资源的在线观看。</w:t>
            </w:r>
          </w:p>
          <w:p w14:paraId="04FBD124">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9.支持实时更新教材学习人数，支持导出教材引用详情数据，包括教材引用数、开设班级数等。</w:t>
            </w:r>
          </w:p>
          <w:p w14:paraId="592F9DE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10.支持经过教师身份认证的用户直接获取教材门户已出版教材的内容，并基于教材创建一门课程。</w:t>
            </w:r>
          </w:p>
          <w:p w14:paraId="6BAEC940">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11.数字教材的运行承载和教学使用必须通过一个APP实现。形成课前、课中、课后各环节闭环。</w:t>
            </w:r>
          </w:p>
          <w:p w14:paraId="38C8E05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12.笔记功能：允许学生在学习教材时直接添加笔记，同时记录笔记的时间和位置。支持添加图文、附件、超链接、表格等，视频打点做笔记。支持笔记排版。</w:t>
            </w:r>
          </w:p>
          <w:p w14:paraId="57D066B4">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13.允许学生在学习教材时提问讨论，支持在讨论区互动，点赞评论，支持查看全部讨论和只看自己的讨论功能，具有完善的社交对话功能。</w:t>
            </w:r>
          </w:p>
          <w:p w14:paraId="3F5C2B6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（四）数字教材编辑</w:t>
            </w:r>
          </w:p>
          <w:p w14:paraId="457C19E9">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1.提供数字教材编辑器，创建教材后提供默认的教材目录，支持按模板导入或自定义目录标题。</w:t>
            </w:r>
          </w:p>
          <w:p w14:paraId="0CC43EFF">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2.教材编写团队管理：教材总编辑可管理教材编写团队，包括添加成员、设置成员权限、移除成员，具体指定某成员具体负责教材某一章的内容编辑。</w:t>
            </w:r>
          </w:p>
          <w:p w14:paraId="2CA1697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3..支持为教材设置配色样式模板，设置整体的配色风格。</w:t>
            </w:r>
          </w:p>
          <w:p w14:paraId="6E7C0D5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4.支持标题、子标题等文档结构的创建和管理。</w:t>
            </w:r>
          </w:p>
          <w:p w14:paraId="5467391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5.支持导出章节目录，提供PDF版或Word版。</w:t>
            </w:r>
          </w:p>
          <w:p w14:paraId="7B15F81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6.支持设置目录标签页的复用模板，供其他章节沿用。</w:t>
            </w:r>
          </w:p>
          <w:p w14:paraId="1CE7887A">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7.教材章节内容支持自定义设置和命名多个标签页。</w:t>
            </w:r>
          </w:p>
          <w:p w14:paraId="5E2F732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8.支持对素材分类形成目录，设置可见权限。</w:t>
            </w:r>
          </w:p>
          <w:p w14:paraId="7B09C3D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9.支持素材库新建文件夹、刷新、删除、移动、下载等操作。</w:t>
            </w:r>
          </w:p>
          <w:p w14:paraId="5F9EBF3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10.支持2G以上超大文件资源上传至素材库，并在教材建设中引用。</w:t>
            </w:r>
          </w:p>
          <w:p w14:paraId="3083DED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11.素材库支持缩略图、列表模式展示。</w:t>
            </w:r>
          </w:p>
          <w:p w14:paraId="4278BD9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12.可通过关键词或资源名称检索资源，支持通过文件类型分类检索。</w:t>
            </w:r>
          </w:p>
          <w:p w14:paraId="56A719C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13.教材章节管理：支持新建教材章、设置章节内容模板等。</w:t>
            </w:r>
          </w:p>
          <w:p w14:paraId="0379071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14.支持基本文本格式：标题层级、字号、加粗、斜体、下划线、删除线、上标下标、颜色、背景色等。支持格式刷。</w:t>
            </w:r>
          </w:p>
          <w:p w14:paraId="1A570DD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15.支持段落格式：对齐方式、缩进、行距等。</w:t>
            </w:r>
          </w:p>
          <w:p w14:paraId="6E1B31C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16.支持列表：符号列表、数字列表、多级列表等。</w:t>
            </w:r>
          </w:p>
          <w:p w14:paraId="18AAAA9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17.支持上传视频、音频、图片、word、excel、pdf、ppt等素材。支持附件在线全屏查看或下载。</w:t>
            </w:r>
          </w:p>
          <w:p w14:paraId="169A963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18.视频：支持rmvb、3gp、mpg、mpeg、mov、wmv等多种视频格式、拖放、倍速等功能。支持本地上传，自动转码在线播放。</w:t>
            </w:r>
          </w:p>
          <w:p w14:paraId="499B2F5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19.支持在已上传视频的任意时间点插入图片、互动测验、ppt等，支持导入字幕，设置片头片尾。</w:t>
            </w:r>
          </w:p>
          <w:p w14:paraId="2B8A122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20.支持对已上传的视频进行虚拟剪辑。</w:t>
            </w:r>
          </w:p>
          <w:p w14:paraId="445C706A">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21.音频：支持mp3、wma、flac、aac等多种音频格式，支持本地上传。</w:t>
            </w:r>
          </w:p>
          <w:p w14:paraId="28F72DA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22.支持在线录音功能，录制完成的声音可以直接在线播放。</w:t>
            </w:r>
          </w:p>
          <w:p w14:paraId="2B73BEB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23.图片：支持jpg、jpeg、png、gif、svg、tif、bmp多种图片格式，支持本地上传、粘贴链接。</w:t>
            </w:r>
          </w:p>
          <w:p w14:paraId="712BDA53">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24.插入图片时支持在同一行展示多个图片，挪动图片位置即自适应每行图片尺寸。支持插入组图画廊，提供多种版式，实现多图轮播。</w:t>
            </w:r>
          </w:p>
          <w:p w14:paraId="0EA874A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25.支持直接将word和pdf中的内容复制粘贴到富媒体编辑器内，并完整保留里面的文字内容。</w:t>
            </w:r>
          </w:p>
          <w:p w14:paraId="0520D661">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26.支持导入word文档，并保留原文档格式。</w:t>
            </w:r>
          </w:p>
          <w:p w14:paraId="02FC786A">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27.支持创建和管理表格，包括添加、删除行/列，合并/拆分单元格等。</w:t>
            </w:r>
          </w:p>
          <w:p w14:paraId="10240C0D">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28.支持章节编辑步骤的回退与前进功能。</w:t>
            </w:r>
          </w:p>
          <w:p w14:paraId="77F69AC2">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29.已上传的文档、视频、音频支持移动至其他章节中。</w:t>
            </w:r>
          </w:p>
          <w:p w14:paraId="2671B202">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30.可通过上传人筛选教材资料，支持按上传时间排序。</w:t>
            </w:r>
          </w:p>
          <w:p w14:paraId="0E97B6B9">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31.提供对LaTeX等语法的全面支持，可输入和编辑复杂的数理化公式。支持图片公式识别。</w:t>
            </w:r>
          </w:p>
          <w:p w14:paraId="36AFF20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32.支持代码块选择编程语言。对插入的代码块进行上色，划分不同类型的代码。</w:t>
            </w:r>
          </w:p>
          <w:p w14:paraId="4E348E5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33.支持超链接地址多种显示模式。</w:t>
            </w:r>
          </w:p>
          <w:p w14:paraId="36DF856E">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34.支持导入obj、ply、stl等多种3D资源类型，支持缩放、旋转等简单交互。</w:t>
            </w:r>
          </w:p>
          <w:p w14:paraId="1EEF80D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35.支持全景资源内容嵌入和沉浸式学习体验。</w:t>
            </w:r>
          </w:p>
          <w:p w14:paraId="779A332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36.支持对专有名词或关键词的释义进行注释的功能。</w:t>
            </w:r>
          </w:p>
          <w:p w14:paraId="24520FD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37.题库建设支持模板导入及智能导入，支持word和excel两种格式。题目结构支持识别答案解析、难易度、知识点。提供可下载的推荐格式范例。</w:t>
            </w:r>
          </w:p>
          <w:p w14:paraId="5FD6BD47">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38.支持创建试题库，对试题库进行管理，包括添加、修改、删除、查询、浏览等功能。</w:t>
            </w:r>
          </w:p>
          <w:p w14:paraId="12550ED5">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39.支持创建单选、多选、填空、判断、连线、组合题等多种题型。</w:t>
            </w:r>
          </w:p>
          <w:p w14:paraId="6232052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40.支持程序题题型，可选择PHP、Java等程序语言，录入用例后运行结果。</w:t>
            </w:r>
          </w:p>
          <w:p w14:paraId="15E958DC">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41.支持试题批量导出，支持多种导出格式，包括word、pdf、excel格式。</w:t>
            </w:r>
          </w:p>
          <w:p w14:paraId="3CF7095B">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42.支持预览在建章节内容时收起、展开文档、视频等。</w:t>
            </w:r>
          </w:p>
          <w:p w14:paraId="4E8952E6">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43.支持在编辑过程中实时查看平板、移动、电脑端的最终排版效果，排版效果与学生视角所看一致。</w:t>
            </w:r>
          </w:p>
          <w:p w14:paraId="5366BB14">
            <w:pPr>
              <w:widowControl/>
              <w:spacing w:line="2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44.面向教材编辑者，统计编辑情况，比如版本更新时间、更新日志等等。提供章节、题库资源统计，包括章节视频总数及总时长、章节音频、文档等资料的总数、题库总数情况。</w:t>
            </w:r>
          </w:p>
          <w:p w14:paraId="5ACF0D13">
            <w:pPr>
              <w:pStyle w:val="138"/>
              <w:spacing w:line="260" w:lineRule="exact"/>
              <w:ind w:left="0" w:firstLine="0" w:firstLineChars="0"/>
              <w:jc w:val="left"/>
              <w:rPr>
                <w:rFonts w:ascii="宋体" w:hAnsi="宋体"/>
                <w:color w:val="auto"/>
                <w:sz w:val="21"/>
                <w:szCs w:val="21"/>
                <w:highlight w:val="none"/>
              </w:rPr>
            </w:pPr>
            <w:r>
              <w:rPr>
                <w:rFonts w:hint="eastAsia" w:ascii="宋体" w:hAnsi="宋体"/>
                <w:color w:val="auto"/>
                <w:sz w:val="21"/>
                <w:szCs w:val="21"/>
                <w:highlight w:val="none"/>
              </w:rPr>
              <w:t>45.支持AI多语种智能辅助写作功能。</w:t>
            </w:r>
          </w:p>
        </w:tc>
      </w:tr>
      <w:tr w14:paraId="7C24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3AEAF4C">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260" w:lineRule="exact"/>
              <w:jc w:val="left"/>
              <w:rPr>
                <w:rFonts w:ascii="宋体" w:hAnsi="宋体"/>
                <w:b/>
                <w:color w:val="auto"/>
                <w:kern w:val="2"/>
                <w:sz w:val="21"/>
                <w:szCs w:val="21"/>
                <w:highlight w:val="none"/>
              </w:rPr>
            </w:pPr>
            <w:r>
              <w:rPr>
                <w:rFonts w:hint="eastAsia" w:ascii="宋体" w:hAnsi="宋体"/>
                <w:b/>
                <w:color w:val="auto"/>
                <w:kern w:val="2"/>
                <w:sz w:val="21"/>
                <w:szCs w:val="21"/>
                <w:highlight w:val="none"/>
              </w:rPr>
              <w:t xml:space="preserve">售后服务及其他要求： </w:t>
            </w:r>
          </w:p>
          <w:p w14:paraId="53133A9F">
            <w:pPr>
              <w:widowControl/>
              <w:shd w:val="clear" w:color="auto" w:fill="FFFFFF"/>
              <w:spacing w:line="260" w:lineRule="exact"/>
              <w:rPr>
                <w:rFonts w:ascii="宋体"/>
                <w:color w:val="auto"/>
                <w:sz w:val="21"/>
                <w:szCs w:val="21"/>
                <w:highlight w:val="none"/>
              </w:rPr>
            </w:pPr>
            <w:r>
              <w:rPr>
                <w:rFonts w:hint="eastAsia" w:ascii="宋体" w:hAnsi="宋体"/>
                <w:color w:val="auto"/>
                <w:sz w:val="21"/>
                <w:szCs w:val="21"/>
                <w:highlight w:val="none"/>
              </w:rPr>
              <w:t>一、</w:t>
            </w:r>
            <w:r>
              <w:rPr>
                <w:rFonts w:hint="eastAsia" w:ascii="宋体" w:hAnsi="宋体"/>
                <w:b/>
                <w:color w:val="auto"/>
                <w:sz w:val="21"/>
                <w:szCs w:val="21"/>
                <w:highlight w:val="none"/>
              </w:rPr>
              <w:t>合同签订期：</w:t>
            </w:r>
            <w:r>
              <w:rPr>
                <w:rFonts w:hint="eastAsia" w:ascii="宋体" w:hAnsi="宋体"/>
                <w:color w:val="auto"/>
                <w:sz w:val="21"/>
                <w:szCs w:val="21"/>
                <w:highlight w:val="none"/>
              </w:rPr>
              <w:t>自中标通知书发出之日起</w:t>
            </w:r>
            <w:r>
              <w:rPr>
                <w:rFonts w:ascii="宋体" w:hAnsi="宋体"/>
                <w:color w:val="auto"/>
                <w:sz w:val="21"/>
                <w:szCs w:val="21"/>
                <w:highlight w:val="none"/>
                <w:u w:val="single"/>
              </w:rPr>
              <w:t xml:space="preserve"> 7 </w:t>
            </w:r>
            <w:r>
              <w:rPr>
                <w:rFonts w:hint="eastAsia" w:ascii="宋体" w:hAnsi="宋体"/>
                <w:color w:val="auto"/>
                <w:sz w:val="21"/>
                <w:szCs w:val="21"/>
                <w:highlight w:val="none"/>
              </w:rPr>
              <w:t>日内</w:t>
            </w:r>
          </w:p>
          <w:p w14:paraId="0994331D">
            <w:pPr>
              <w:widowControl/>
              <w:shd w:val="clear" w:color="auto" w:fill="FFFFFF"/>
              <w:spacing w:line="260" w:lineRule="exact"/>
              <w:rPr>
                <w:rFonts w:ascii="宋体"/>
                <w:bCs/>
                <w:color w:val="auto"/>
                <w:sz w:val="21"/>
                <w:szCs w:val="21"/>
                <w:highlight w:val="none"/>
                <w:u w:val="single"/>
              </w:rPr>
            </w:pPr>
            <w:r>
              <w:rPr>
                <w:rFonts w:hint="eastAsia" w:ascii="宋体" w:hAnsi="宋体"/>
                <w:color w:val="auto"/>
                <w:sz w:val="21"/>
                <w:szCs w:val="21"/>
                <w:highlight w:val="none"/>
              </w:rPr>
              <w:t>二、交货时间及交货地点：交货时间：合同签订后</w:t>
            </w:r>
            <w:r>
              <w:rPr>
                <w:rFonts w:hint="eastAsia" w:ascii="宋体" w:hAnsi="宋体"/>
                <w:color w:val="auto"/>
                <w:sz w:val="21"/>
                <w:szCs w:val="21"/>
                <w:highlight w:val="none"/>
                <w:u w:val="single"/>
              </w:rPr>
              <w:t>180</w:t>
            </w:r>
            <w:r>
              <w:rPr>
                <w:rFonts w:hint="eastAsia" w:ascii="宋体" w:hAnsi="宋体"/>
                <w:color w:val="auto"/>
                <w:sz w:val="21"/>
                <w:szCs w:val="21"/>
                <w:highlight w:val="none"/>
              </w:rPr>
              <w:t>天内，交货地点</w:t>
            </w:r>
            <w:r>
              <w:rPr>
                <w:rFonts w:hint="eastAsia" w:ascii="宋体" w:hAnsi="宋体"/>
                <w:b/>
                <w:color w:val="auto"/>
                <w:sz w:val="21"/>
                <w:szCs w:val="21"/>
                <w:highlight w:val="none"/>
              </w:rPr>
              <w:t>：</w:t>
            </w:r>
            <w:r>
              <w:rPr>
                <w:rFonts w:hint="eastAsia" w:ascii="宋体" w:hAnsi="宋体"/>
                <w:bCs/>
                <w:color w:val="auto"/>
                <w:sz w:val="21"/>
                <w:szCs w:val="21"/>
                <w:highlight w:val="none"/>
                <w:u w:val="single"/>
              </w:rPr>
              <w:t>南宁市</w:t>
            </w:r>
            <w:r>
              <w:rPr>
                <w:rFonts w:ascii="宋体" w:hAnsi="宋体"/>
                <w:bCs/>
                <w:color w:val="auto"/>
                <w:sz w:val="21"/>
                <w:szCs w:val="21"/>
                <w:highlight w:val="none"/>
                <w:u w:val="single"/>
              </w:rPr>
              <w:t xml:space="preserve"> </w:t>
            </w:r>
            <w:r>
              <w:rPr>
                <w:rFonts w:hint="eastAsia" w:ascii="宋体" w:hAnsi="宋体"/>
                <w:color w:val="auto"/>
                <w:sz w:val="21"/>
                <w:szCs w:val="21"/>
                <w:highlight w:val="none"/>
              </w:rPr>
              <w:t>（广西工业技师学院）</w:t>
            </w:r>
          </w:p>
          <w:p w14:paraId="31DC4CC0">
            <w:pPr>
              <w:widowControl/>
              <w:shd w:val="clear" w:color="auto" w:fill="FFFFFF"/>
              <w:spacing w:line="260" w:lineRule="exact"/>
              <w:rPr>
                <w:rFonts w:ascii="宋体"/>
                <w:color w:val="auto"/>
                <w:sz w:val="21"/>
                <w:szCs w:val="21"/>
                <w:highlight w:val="none"/>
              </w:rPr>
            </w:pPr>
            <w:r>
              <w:rPr>
                <w:rFonts w:hint="eastAsia" w:ascii="宋体" w:hAnsi="宋体"/>
                <w:bCs/>
                <w:color w:val="auto"/>
                <w:sz w:val="21"/>
                <w:szCs w:val="21"/>
                <w:highlight w:val="none"/>
              </w:rPr>
              <w:t>三、</w:t>
            </w:r>
            <w:r>
              <w:rPr>
                <w:rFonts w:hint="eastAsia" w:ascii="宋体" w:hAnsi="宋体"/>
                <w:b/>
                <w:bCs/>
                <w:color w:val="auto"/>
                <w:sz w:val="21"/>
                <w:szCs w:val="21"/>
                <w:highlight w:val="none"/>
              </w:rPr>
              <w:t>交货方式：</w:t>
            </w:r>
            <w:r>
              <w:rPr>
                <w:rFonts w:hint="eastAsia" w:ascii="宋体" w:hAnsi="宋体"/>
                <w:bCs/>
                <w:color w:val="auto"/>
                <w:sz w:val="21"/>
                <w:szCs w:val="21"/>
                <w:highlight w:val="none"/>
              </w:rPr>
              <w:t>现场交货</w:t>
            </w:r>
          </w:p>
          <w:p w14:paraId="79B08012">
            <w:pPr>
              <w:widowControl/>
              <w:shd w:val="clear" w:color="auto" w:fill="FFFFFF"/>
              <w:spacing w:line="260" w:lineRule="exact"/>
              <w:rPr>
                <w:rFonts w:ascii="宋体"/>
                <w:color w:val="auto"/>
                <w:sz w:val="21"/>
                <w:szCs w:val="21"/>
                <w:highlight w:val="none"/>
              </w:rPr>
            </w:pPr>
            <w:r>
              <w:rPr>
                <w:rFonts w:hint="eastAsia" w:ascii="宋体" w:hAnsi="宋体"/>
                <w:color w:val="auto"/>
                <w:sz w:val="21"/>
                <w:szCs w:val="21"/>
                <w:highlight w:val="none"/>
              </w:rPr>
              <w:t>四、</w:t>
            </w:r>
            <w:r>
              <w:rPr>
                <w:rFonts w:hint="eastAsia" w:ascii="宋体" w:hAnsi="宋体"/>
                <w:b/>
                <w:color w:val="auto"/>
                <w:sz w:val="21"/>
                <w:szCs w:val="21"/>
                <w:highlight w:val="none"/>
              </w:rPr>
              <w:t>售后服务要求：</w:t>
            </w:r>
          </w:p>
          <w:p w14:paraId="792B41FC">
            <w:pPr>
              <w:widowControl/>
              <w:shd w:val="clear" w:color="auto" w:fill="FFFFFF"/>
              <w:spacing w:line="260" w:lineRule="exact"/>
              <w:ind w:firstLine="210" w:firstLineChars="1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、质量保证期</w:t>
            </w:r>
            <w:r>
              <w:rPr>
                <w:rFonts w:hint="eastAsia" w:ascii="宋体" w:hAnsi="宋体"/>
                <w:color w:val="auto"/>
                <w:sz w:val="21"/>
                <w:szCs w:val="21"/>
                <w:highlight w:val="none"/>
                <w:u w:val="single"/>
              </w:rPr>
              <w:t>贰</w:t>
            </w:r>
            <w:r>
              <w:rPr>
                <w:rFonts w:hint="eastAsia" w:ascii="宋体" w:hAnsi="宋体"/>
                <w:color w:val="auto"/>
                <w:sz w:val="21"/>
                <w:szCs w:val="21"/>
                <w:highlight w:val="none"/>
              </w:rPr>
              <w:t>年（自交货、施工安装并验收合格之日起计）。在质保期内出现质量问题供应商应当负责免费的维修、修改或更换。修改内容包括课程错误文字、唱词修改、个别画面调整、个别视频片段的编辑修改等；如教师需对课程做大面积修改（例如：重新或增加内容、重新或增加视频制作或者编辑等），应按照本项目的单价为业主提供有偿服务。</w:t>
            </w:r>
          </w:p>
          <w:p w14:paraId="0F818D46">
            <w:pPr>
              <w:widowControl/>
              <w:shd w:val="clear" w:color="auto" w:fill="FFFFFF"/>
              <w:spacing w:line="260" w:lineRule="exact"/>
              <w:ind w:firstLine="210" w:firstLineChars="1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w:t>
            </w:r>
            <w:r>
              <w:rPr>
                <w:rFonts w:hint="eastAsia"/>
                <w:color w:val="auto"/>
                <w:sz w:val="21"/>
                <w:szCs w:val="21"/>
                <w:highlight w:val="none"/>
              </w:rPr>
              <w:t>提供</w:t>
            </w:r>
            <w:r>
              <w:rPr>
                <w:color w:val="auto"/>
                <w:sz w:val="21"/>
                <w:szCs w:val="21"/>
                <w:highlight w:val="none"/>
              </w:rPr>
              <w:t>7*24</w:t>
            </w:r>
            <w:r>
              <w:rPr>
                <w:rFonts w:hint="eastAsia"/>
                <w:color w:val="auto"/>
                <w:sz w:val="21"/>
                <w:szCs w:val="21"/>
                <w:highlight w:val="none"/>
              </w:rPr>
              <w:t>小时服务；</w:t>
            </w:r>
            <w:r>
              <w:rPr>
                <w:rFonts w:hint="eastAsia" w:ascii="宋体" w:hAnsi="宋体"/>
                <w:color w:val="auto"/>
                <w:sz w:val="21"/>
                <w:szCs w:val="21"/>
                <w:highlight w:val="none"/>
              </w:rPr>
              <w:t>中标供应商接到故障通知后应在2小时内响应并远程处理；如果不能远程处理的，接到采购人处理问题通知后4小时内到达采购人指定现场进行处理</w:t>
            </w:r>
            <w:r>
              <w:rPr>
                <w:rFonts w:hint="eastAsia" w:ascii="宋体" w:hAnsi="宋体"/>
                <w:bCs/>
                <w:color w:val="auto"/>
                <w:sz w:val="21"/>
                <w:szCs w:val="21"/>
                <w:highlight w:val="none"/>
              </w:rPr>
              <w:t>，以保证采购人的正常工作</w:t>
            </w:r>
            <w:r>
              <w:rPr>
                <w:rFonts w:hint="eastAsia" w:ascii="宋体" w:hAnsi="宋体"/>
                <w:color w:val="auto"/>
                <w:sz w:val="21"/>
                <w:szCs w:val="21"/>
                <w:highlight w:val="none"/>
              </w:rPr>
              <w:t>。</w:t>
            </w:r>
          </w:p>
          <w:p w14:paraId="4B931251">
            <w:pPr>
              <w:spacing w:line="260" w:lineRule="exact"/>
              <w:rPr>
                <w:rFonts w:ascii="宋体"/>
                <w:color w:val="auto"/>
                <w:sz w:val="21"/>
                <w:szCs w:val="21"/>
                <w:highlight w:val="none"/>
              </w:rPr>
            </w:pPr>
            <w:r>
              <w:rPr>
                <w:rFonts w:hint="eastAsia" w:ascii="宋体" w:hAnsi="宋体"/>
                <w:color w:val="auto"/>
                <w:sz w:val="21"/>
                <w:szCs w:val="21"/>
                <w:highlight w:val="none"/>
              </w:rPr>
              <w:t>五、</w:t>
            </w:r>
            <w:r>
              <w:rPr>
                <w:rFonts w:hint="eastAsia" w:ascii="宋体" w:hAnsi="宋体"/>
                <w:b/>
                <w:color w:val="auto"/>
                <w:sz w:val="21"/>
                <w:szCs w:val="21"/>
                <w:highlight w:val="none"/>
              </w:rPr>
              <w:t>其他要求：</w:t>
            </w:r>
          </w:p>
          <w:p w14:paraId="6493A28E">
            <w:pPr>
              <w:spacing w:line="260" w:lineRule="exact"/>
              <w:ind w:firstLine="210" w:firstLineChars="1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w:t>
            </w:r>
            <w:r>
              <w:rPr>
                <w:rFonts w:hint="eastAsia" w:ascii="宋体" w:hAnsi="宋体"/>
                <w:color w:val="auto"/>
                <w:sz w:val="21"/>
                <w:szCs w:val="21"/>
                <w:highlight w:val="none"/>
                <w:lang w:eastAsia="zh-CN"/>
              </w:rPr>
              <w:t>投标</w:t>
            </w:r>
            <w:r>
              <w:rPr>
                <w:rFonts w:hint="eastAsia" w:ascii="宋体" w:hAnsi="宋体"/>
                <w:color w:val="auto"/>
                <w:sz w:val="21"/>
                <w:szCs w:val="21"/>
                <w:highlight w:val="none"/>
              </w:rPr>
              <w:t>报价为采购人指定地点的现场交货价，包括：</w:t>
            </w:r>
          </w:p>
          <w:p w14:paraId="426D009F">
            <w:pPr>
              <w:spacing w:line="260" w:lineRule="exact"/>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）货物的价格；</w:t>
            </w:r>
          </w:p>
          <w:p w14:paraId="6D20714E">
            <w:pPr>
              <w:spacing w:line="260" w:lineRule="exact"/>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）货物的标准附件、备品备件、专用工具的价格；</w:t>
            </w:r>
          </w:p>
          <w:p w14:paraId="45827281">
            <w:pPr>
              <w:spacing w:line="260" w:lineRule="exact"/>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）运输、装卸、调试、培训、技术支持、售后服务等费用；</w:t>
            </w:r>
          </w:p>
          <w:p w14:paraId="173F73F2">
            <w:pPr>
              <w:spacing w:line="260" w:lineRule="exact"/>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）必要的保险费用和各项税费；</w:t>
            </w:r>
          </w:p>
          <w:p w14:paraId="290A0ECF">
            <w:pPr>
              <w:spacing w:line="260" w:lineRule="exact"/>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）包括工程施工、安装费用。</w:t>
            </w:r>
          </w:p>
          <w:p w14:paraId="52721267">
            <w:pPr>
              <w:spacing w:line="260" w:lineRule="exact"/>
              <w:ind w:firstLine="210" w:firstLineChars="1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、付款方式：本项目预付款为合同金额50%，供应商交货、施工安装完毕并验收合格后，支付剩余50%合同款。</w:t>
            </w:r>
          </w:p>
          <w:p w14:paraId="7F4258F0">
            <w:pPr>
              <w:spacing w:line="26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3、中标供应商提供的采购标的应符合国家知识产权法律、法规的规定且非假冒伪劣品；中标供应商还应保证采购人不受到第三方关于侵犯知识产权及专利权、商标权或工业设计权等知识产权方面的指控，若任何第三方提出此方面指控均与采购人无关，中标供应商应与第三方交涉，并承担可能发生的一切法律责任、费用和后果；若采购人因此而遭致损失（包括但不限于律师费、诉讼费、鉴定费、诉讼过程采购人所产生的交通费等），则中标供应商应赔偿该损失。</w:t>
            </w:r>
          </w:p>
          <w:p w14:paraId="54903679">
            <w:pPr>
              <w:spacing w:line="26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4、本项目全部成果（包括但不限于课程视频资源、课件等内容）的知识产权归采购人所有。</w:t>
            </w:r>
          </w:p>
          <w:p w14:paraId="06B62204">
            <w:pPr>
              <w:pStyle w:val="13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cs="宋体"/>
                <w:color w:val="auto"/>
                <w:szCs w:val="21"/>
                <w:highlight w:val="none"/>
              </w:rPr>
            </w:pPr>
            <w:r>
              <w:rPr>
                <w:rFonts w:hint="eastAsia" w:ascii="宋体" w:hAnsi="宋体"/>
                <w:b/>
                <w:color w:val="auto"/>
                <w:highlight w:val="none"/>
                <w:lang w:val="en-US" w:eastAsia="zh-CN"/>
              </w:rPr>
              <w:t>六、</w:t>
            </w:r>
            <w:r>
              <w:rPr>
                <w:rFonts w:hint="eastAsia" w:ascii="宋体" w:hAnsi="宋体" w:cs="宋体"/>
                <w:b/>
                <w:color w:val="auto"/>
                <w:szCs w:val="21"/>
                <w:highlight w:val="none"/>
              </w:rPr>
              <w:t>▲核心产品</w:t>
            </w:r>
            <w:r>
              <w:rPr>
                <w:rFonts w:hint="eastAsia" w:ascii="宋体" w:hAnsi="宋体" w:cs="宋体"/>
                <w:b/>
                <w:color w:val="auto"/>
                <w:szCs w:val="21"/>
                <w:highlight w:val="none"/>
                <w:lang w:eastAsia="zh-CN"/>
              </w:rPr>
              <w:t>：</w:t>
            </w:r>
            <w:r>
              <w:rPr>
                <w:rFonts w:hint="eastAsia" w:ascii="宋体" w:hAnsi="宋体" w:cs="宋体"/>
                <w:color w:val="auto"/>
                <w:szCs w:val="21"/>
                <w:highlight w:val="none"/>
              </w:rPr>
              <w:t>本表的核心产品为第</w:t>
            </w:r>
            <w:r>
              <w:rPr>
                <w:rFonts w:hint="eastAsia" w:ascii="宋体" w:hAnsi="宋体" w:cs="宋体"/>
                <w:color w:val="auto"/>
                <w:szCs w:val="21"/>
                <w:highlight w:val="none"/>
                <w:u w:val="single"/>
                <w:lang w:val="en-US" w:eastAsia="zh-CN"/>
              </w:rPr>
              <w:t xml:space="preserve"> 1、2、3、6 </w:t>
            </w:r>
            <w:r>
              <w:rPr>
                <w:rFonts w:hint="eastAsia" w:ascii="宋体" w:hAnsi="宋体" w:cs="宋体"/>
                <w:color w:val="auto"/>
                <w:szCs w:val="21"/>
                <w:highlight w:val="none"/>
              </w:rPr>
              <w:t>项产品，“</w:t>
            </w:r>
            <w:r>
              <w:rPr>
                <w:rFonts w:hint="eastAsia" w:ascii="宋体" w:hAnsi="宋体" w:cs="宋体"/>
                <w:color w:val="auto"/>
                <w:szCs w:val="21"/>
                <w:highlight w:val="none"/>
                <w:lang w:val="en-US" w:eastAsia="zh-CN"/>
              </w:rPr>
              <w:t>ADAS套装、智能移动终端（观光车）、智能移动储能充电机器人、智能网联汽车仿真教学平台</w:t>
            </w:r>
            <w:r>
              <w:rPr>
                <w:rFonts w:hint="eastAsia" w:ascii="宋体" w:hAnsi="宋体" w:cs="宋体"/>
                <w:color w:val="auto"/>
                <w:szCs w:val="21"/>
                <w:highlight w:val="none"/>
              </w:rPr>
              <w:t>”。</w:t>
            </w:r>
          </w:p>
          <w:p w14:paraId="72B377DB">
            <w:pPr>
              <w:spacing w:line="260" w:lineRule="exact"/>
              <w:rPr>
                <w:rFonts w:hint="eastAsia" w:ascii="宋体" w:hAnsi="宋体"/>
                <w:color w:val="auto"/>
                <w:sz w:val="21"/>
                <w:szCs w:val="21"/>
                <w:highlight w:val="none"/>
              </w:rPr>
            </w:pP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进口产品说明</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本分标货物不接受进口产品（即通过中国海关报关验放进入中国境内且产自关境外的产品）参与</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w:t>
            </w:r>
            <w:r>
              <w:rPr>
                <w:rFonts w:hint="eastAsia" w:ascii="宋体" w:hAnsi="宋体" w:cs="宋体"/>
                <w:b/>
                <w:color w:val="auto"/>
                <w:szCs w:val="21"/>
                <w:highlight w:val="none"/>
              </w:rPr>
              <w:t>如有进口产品参与</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的作无效标处理</w:t>
            </w:r>
            <w:r>
              <w:rPr>
                <w:rFonts w:hint="eastAsia" w:ascii="宋体" w:hAnsi="宋体" w:cs="宋体"/>
                <w:color w:val="auto"/>
                <w:szCs w:val="21"/>
                <w:highlight w:val="none"/>
              </w:rPr>
              <w:t>。</w:t>
            </w:r>
          </w:p>
        </w:tc>
      </w:tr>
    </w:tbl>
    <w:p w14:paraId="2A2605B7">
      <w:pPr>
        <w:spacing w:line="240" w:lineRule="auto"/>
        <w:rPr>
          <w:rFonts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6A94BED4">
      <w:pPr>
        <w:spacing w:before="7"/>
        <w:rPr>
          <w:rFonts w:ascii="Arial Unicode MS" w:hAnsi="Arial Unicode MS" w:eastAsia="Arial Unicode MS" w:cs="Arial Unicode MS"/>
          <w:color w:val="auto"/>
          <w:sz w:val="17"/>
          <w:szCs w:val="17"/>
          <w:highlight w:val="none"/>
        </w:rPr>
      </w:pPr>
    </w:p>
    <w:p w14:paraId="61814D92">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8"/>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1B2DCDF4">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19CDB10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7FDF8CE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7E780CE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依据的标准</w:t>
            </w:r>
          </w:p>
        </w:tc>
      </w:tr>
      <w:tr w14:paraId="23F1F329">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1C3F580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4C383F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75F816A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1AEFA93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0DA6A65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37BFA66D">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494EEA8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6DE28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7BE88BB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0101452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5846F07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5172BB68">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5A74486E">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BFB5E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54BF331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4B6479C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669E25D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5735DD8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F20525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D3AD8F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B51E22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0E407FA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7BFC132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4D97217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70C36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8D104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825D1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61B5253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179D004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250A95C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5D7A6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1F1D4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0851F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717878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185C12D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14E876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82261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A974E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393A451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58A1791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0CFA7CD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《计算机显示器能效限定值及能效等级》（GB21520）</w:t>
            </w:r>
          </w:p>
        </w:tc>
      </w:tr>
      <w:tr w14:paraId="1AFFA56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18A1D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8BA427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384BCF9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219B6B3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4250A42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14:paraId="5984AB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6C314C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0" w:type="dxa"/>
            <w:tcBorders>
              <w:top w:val="nil"/>
              <w:left w:val="nil"/>
              <w:bottom w:val="single" w:color="000000" w:sz="8" w:space="0"/>
              <w:right w:val="single" w:color="000000" w:sz="8" w:space="0"/>
            </w:tcBorders>
            <w:noWrap w:val="0"/>
            <w:vAlign w:val="center"/>
          </w:tcPr>
          <w:p w14:paraId="24D9554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A020202投影仪</w:t>
            </w:r>
          </w:p>
        </w:tc>
        <w:tc>
          <w:tcPr>
            <w:tcW w:w="1320" w:type="dxa"/>
            <w:tcBorders>
              <w:top w:val="nil"/>
              <w:left w:val="nil"/>
              <w:bottom w:val="single" w:color="000000" w:sz="8" w:space="0"/>
              <w:right w:val="single" w:color="000000" w:sz="8" w:space="0"/>
            </w:tcBorders>
            <w:noWrap w:val="0"/>
            <w:vAlign w:val="center"/>
          </w:tcPr>
          <w:p w14:paraId="68A053D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101B58F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0DA15FC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《投影机能效限定值及能效等级》（GB32028）</w:t>
            </w:r>
          </w:p>
        </w:tc>
      </w:tr>
      <w:tr w14:paraId="1F0DB41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C008A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0" w:type="dxa"/>
            <w:tcBorders>
              <w:top w:val="nil"/>
              <w:left w:val="nil"/>
              <w:bottom w:val="single" w:color="000000" w:sz="8" w:space="0"/>
              <w:right w:val="single" w:color="000000" w:sz="8" w:space="0"/>
            </w:tcBorders>
            <w:noWrap w:val="0"/>
            <w:vAlign w:val="center"/>
          </w:tcPr>
          <w:p w14:paraId="65F85A9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21CB8B9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4BA2012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20444E0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5EBDA01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29CF56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0" w:type="dxa"/>
            <w:tcBorders>
              <w:top w:val="nil"/>
              <w:left w:val="nil"/>
              <w:bottom w:val="single" w:color="000000" w:sz="8" w:space="0"/>
              <w:right w:val="single" w:color="000000" w:sz="8" w:space="0"/>
            </w:tcBorders>
            <w:noWrap w:val="0"/>
            <w:vAlign w:val="center"/>
          </w:tcPr>
          <w:p w14:paraId="671CE94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A020519泵</w:t>
            </w:r>
          </w:p>
        </w:tc>
        <w:tc>
          <w:tcPr>
            <w:tcW w:w="1320" w:type="dxa"/>
            <w:tcBorders>
              <w:top w:val="nil"/>
              <w:left w:val="nil"/>
              <w:bottom w:val="single" w:color="000000" w:sz="8" w:space="0"/>
              <w:right w:val="single" w:color="000000" w:sz="8" w:space="0"/>
            </w:tcBorders>
            <w:noWrap w:val="0"/>
            <w:vAlign w:val="center"/>
          </w:tcPr>
          <w:p w14:paraId="1ACD500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A02051901离心泵</w:t>
            </w:r>
          </w:p>
        </w:tc>
        <w:tc>
          <w:tcPr>
            <w:tcW w:w="1620" w:type="dxa"/>
            <w:tcBorders>
              <w:top w:val="nil"/>
              <w:left w:val="nil"/>
              <w:bottom w:val="single" w:color="000000" w:sz="8" w:space="0"/>
              <w:right w:val="single" w:color="000000" w:sz="8" w:space="0"/>
            </w:tcBorders>
            <w:noWrap w:val="0"/>
            <w:vAlign w:val="center"/>
          </w:tcPr>
          <w:p w14:paraId="2DCF2F1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55F7D75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《清水离心泵能效限定值及节能评价值》（GB19762）</w:t>
            </w:r>
          </w:p>
        </w:tc>
      </w:tr>
      <w:tr w14:paraId="3494EEDD">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9D16AA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E6E94C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42F8281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099D986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w:t>
            </w:r>
          </w:p>
        </w:tc>
        <w:tc>
          <w:tcPr>
            <w:tcW w:w="4540" w:type="dxa"/>
            <w:tcBorders>
              <w:top w:val="nil"/>
              <w:left w:val="nil"/>
              <w:bottom w:val="single" w:color="000000" w:sz="8" w:space="0"/>
              <w:right w:val="single" w:color="000000" w:sz="8" w:space="0"/>
            </w:tcBorders>
            <w:noWrap w:val="0"/>
            <w:vAlign w:val="center"/>
          </w:tcPr>
          <w:p w14:paraId="083C334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《冷水机组能效限定值及能效等级》（GB19577），《低环境温度空气源热泵（冷水）机组能效限定值及能效等级》（GB37480）</w:t>
            </w:r>
          </w:p>
        </w:tc>
      </w:tr>
      <w:tr w14:paraId="4A2600A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0160B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909B3E">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3A815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762D5EA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水源热泵机组</w:t>
            </w:r>
          </w:p>
        </w:tc>
        <w:tc>
          <w:tcPr>
            <w:tcW w:w="4540" w:type="dxa"/>
            <w:tcBorders>
              <w:top w:val="nil"/>
              <w:left w:val="nil"/>
              <w:bottom w:val="single" w:color="000000" w:sz="8" w:space="0"/>
              <w:right w:val="single" w:color="000000" w:sz="8" w:space="0"/>
            </w:tcBorders>
            <w:noWrap w:val="0"/>
            <w:vAlign w:val="center"/>
          </w:tcPr>
          <w:p w14:paraId="7A9C4D4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《水（地）源热泵机组能效限定值及能效等级》（GB30721）</w:t>
            </w:r>
          </w:p>
        </w:tc>
      </w:tr>
      <w:tr w14:paraId="2A0FFBA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6095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70C00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ED7CE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4B6AD30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2D67162E">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《溴化锂吸收式冷水机组能效限定值及能效等级》（GB29540）</w:t>
            </w:r>
          </w:p>
        </w:tc>
      </w:tr>
      <w:tr w14:paraId="2FCC4C6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6FCC7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1823A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40BD3B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3CAF7E4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2EFF66C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579FA6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EA687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2D570E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6BF5C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05053A4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1719AC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《单元式空气调节机能效限定值及能效等级》（GB19576）《风管送风式空调机组能效限定值及能效等级》（GB37479）</w:t>
            </w:r>
          </w:p>
        </w:tc>
      </w:tr>
      <w:tr w14:paraId="290890C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BFE2BA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8BD9B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73A0B74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5B15A4D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机房空调</w:t>
            </w:r>
          </w:p>
        </w:tc>
        <w:tc>
          <w:tcPr>
            <w:tcW w:w="4540" w:type="dxa"/>
            <w:tcBorders>
              <w:top w:val="nil"/>
              <w:left w:val="nil"/>
              <w:bottom w:val="single" w:color="000000" w:sz="8" w:space="0"/>
              <w:right w:val="single" w:color="000000" w:sz="8" w:space="0"/>
            </w:tcBorders>
            <w:noWrap w:val="0"/>
            <w:vAlign w:val="center"/>
          </w:tcPr>
          <w:p w14:paraId="567ED90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w:t>
            </w:r>
          </w:p>
        </w:tc>
      </w:tr>
      <w:tr w14:paraId="334D850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260EA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2446D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10136E3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37875D3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冷却塔</w:t>
            </w:r>
          </w:p>
        </w:tc>
        <w:tc>
          <w:tcPr>
            <w:tcW w:w="4540" w:type="dxa"/>
            <w:tcBorders>
              <w:top w:val="nil"/>
              <w:left w:val="nil"/>
              <w:bottom w:val="single" w:color="000000" w:sz="8" w:space="0"/>
              <w:right w:val="single" w:color="000000" w:sz="8" w:space="0"/>
            </w:tcBorders>
            <w:noWrap w:val="0"/>
            <w:vAlign w:val="center"/>
          </w:tcPr>
          <w:p w14:paraId="385A78EF">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《机械通风冷却塔第1部分：中小型开式冷却塔》（GB/T7190.1）；《机械通风冷却塔第2部分：大型开式冷却塔》（GB/T7190.2）</w:t>
            </w:r>
          </w:p>
        </w:tc>
      </w:tr>
      <w:tr w14:paraId="334086F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D513C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080" w:type="dxa"/>
            <w:tcBorders>
              <w:top w:val="nil"/>
              <w:left w:val="nil"/>
              <w:bottom w:val="single" w:color="000000" w:sz="8" w:space="0"/>
              <w:right w:val="single" w:color="000000" w:sz="8" w:space="0"/>
            </w:tcBorders>
            <w:noWrap w:val="0"/>
            <w:vAlign w:val="center"/>
          </w:tcPr>
          <w:p w14:paraId="5A2D502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A020601电机</w:t>
            </w:r>
          </w:p>
        </w:tc>
        <w:tc>
          <w:tcPr>
            <w:tcW w:w="1320" w:type="dxa"/>
            <w:tcBorders>
              <w:top w:val="nil"/>
              <w:left w:val="nil"/>
              <w:bottom w:val="single" w:color="000000" w:sz="8" w:space="0"/>
              <w:right w:val="single" w:color="000000" w:sz="8" w:space="0"/>
            </w:tcBorders>
            <w:noWrap w:val="0"/>
            <w:vAlign w:val="center"/>
          </w:tcPr>
          <w:p w14:paraId="256787F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222529D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3543EFE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《中小型三相异步电动机能效限定值及能效等级》（GB18613）</w:t>
            </w:r>
          </w:p>
        </w:tc>
      </w:tr>
      <w:tr w14:paraId="20C3540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EC1069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080" w:type="dxa"/>
            <w:tcBorders>
              <w:top w:val="nil"/>
              <w:left w:val="nil"/>
              <w:bottom w:val="single" w:color="000000" w:sz="8" w:space="0"/>
              <w:right w:val="single" w:color="000000" w:sz="8" w:space="0"/>
            </w:tcBorders>
            <w:noWrap w:val="0"/>
            <w:vAlign w:val="center"/>
          </w:tcPr>
          <w:p w14:paraId="4FD53DE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A020602变压器</w:t>
            </w:r>
          </w:p>
        </w:tc>
        <w:tc>
          <w:tcPr>
            <w:tcW w:w="1320" w:type="dxa"/>
            <w:tcBorders>
              <w:top w:val="nil"/>
              <w:left w:val="nil"/>
              <w:bottom w:val="single" w:color="000000" w:sz="8" w:space="0"/>
              <w:right w:val="single" w:color="000000" w:sz="8" w:space="0"/>
            </w:tcBorders>
            <w:noWrap w:val="0"/>
            <w:vAlign w:val="center"/>
          </w:tcPr>
          <w:p w14:paraId="7BD32F6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配电变压器</w:t>
            </w:r>
          </w:p>
        </w:tc>
        <w:tc>
          <w:tcPr>
            <w:tcW w:w="1620" w:type="dxa"/>
            <w:tcBorders>
              <w:top w:val="nil"/>
              <w:left w:val="nil"/>
              <w:bottom w:val="single" w:color="000000" w:sz="8" w:space="0"/>
              <w:right w:val="single" w:color="000000" w:sz="8" w:space="0"/>
            </w:tcBorders>
            <w:noWrap w:val="0"/>
            <w:vAlign w:val="center"/>
          </w:tcPr>
          <w:p w14:paraId="3984070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22620E0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《三相配电变压器能效限定值及能效等级》（GB20052）</w:t>
            </w:r>
          </w:p>
        </w:tc>
      </w:tr>
      <w:tr w14:paraId="3C5BB17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B41F0E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080" w:type="dxa"/>
            <w:tcBorders>
              <w:top w:val="nil"/>
              <w:left w:val="nil"/>
              <w:bottom w:val="single" w:color="000000" w:sz="8" w:space="0"/>
              <w:right w:val="single" w:color="000000" w:sz="8" w:space="0"/>
            </w:tcBorders>
            <w:noWrap w:val="0"/>
            <w:vAlign w:val="center"/>
          </w:tcPr>
          <w:p w14:paraId="4CF5630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★A020609镇流器</w:t>
            </w:r>
          </w:p>
        </w:tc>
        <w:tc>
          <w:tcPr>
            <w:tcW w:w="1320" w:type="dxa"/>
            <w:tcBorders>
              <w:top w:val="nil"/>
              <w:left w:val="nil"/>
              <w:bottom w:val="single" w:color="000000" w:sz="8" w:space="0"/>
              <w:right w:val="single" w:color="000000" w:sz="8" w:space="0"/>
            </w:tcBorders>
            <w:noWrap w:val="0"/>
            <w:vAlign w:val="center"/>
          </w:tcPr>
          <w:p w14:paraId="63D7195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01C9015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4F25466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《管形荧光灯镇流器能效限定值及能效等级》（GB17896）</w:t>
            </w:r>
          </w:p>
        </w:tc>
      </w:tr>
      <w:tr w14:paraId="77EA991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2D1B98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3F4FB9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6697A05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6E2F072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16425B2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《家用电冰箱耗电量限定值及能效等级》（GB 12021.2）</w:t>
            </w:r>
          </w:p>
        </w:tc>
      </w:tr>
      <w:tr w14:paraId="4EF1ADB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F1BB8F">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C344F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172394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1EFC011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4A91D3E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27008B5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DC4DD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30171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900C6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36C7608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749C3F9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5B152E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55220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2E2394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5A1256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427DCDF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C61F09F">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《单元式空气调节机能效限定值及能源效率等级》（GB19576）《风管送风式空调机组能效限定值及能效等级》（GB37479）</w:t>
            </w:r>
          </w:p>
        </w:tc>
      </w:tr>
      <w:tr w14:paraId="6FAA8B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F0F7D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F9801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000000" w:sz="8" w:space="0"/>
              <w:right w:val="single" w:color="000000" w:sz="8" w:space="0"/>
            </w:tcBorders>
            <w:noWrap w:val="0"/>
            <w:vAlign w:val="center"/>
          </w:tcPr>
          <w:p w14:paraId="464A033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600B35C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174EB9D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《电动洗衣机能效水效限定值及等级》（GB12021.4）</w:t>
            </w:r>
          </w:p>
        </w:tc>
      </w:tr>
      <w:tr w14:paraId="5CB36AC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1AC51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A2E8A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482B7F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A02061808热水器</w:t>
            </w:r>
          </w:p>
        </w:tc>
        <w:tc>
          <w:tcPr>
            <w:tcW w:w="1620" w:type="dxa"/>
            <w:tcBorders>
              <w:top w:val="nil"/>
              <w:left w:val="nil"/>
              <w:bottom w:val="single" w:color="000000" w:sz="8" w:space="0"/>
              <w:right w:val="single" w:color="000000" w:sz="8" w:space="0"/>
            </w:tcBorders>
            <w:noWrap w:val="0"/>
            <w:vAlign w:val="center"/>
          </w:tcPr>
          <w:p w14:paraId="4706A70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★电热水器</w:t>
            </w:r>
          </w:p>
        </w:tc>
        <w:tc>
          <w:tcPr>
            <w:tcW w:w="4540" w:type="dxa"/>
            <w:tcBorders>
              <w:top w:val="nil"/>
              <w:left w:val="nil"/>
              <w:bottom w:val="single" w:color="000000" w:sz="8" w:space="0"/>
              <w:right w:val="single" w:color="000000" w:sz="8" w:space="0"/>
            </w:tcBorders>
            <w:noWrap w:val="0"/>
            <w:vAlign w:val="center"/>
          </w:tcPr>
          <w:p w14:paraId="3B51D13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《储水式电热水器能效限定值及能效等级》（GB21519）</w:t>
            </w:r>
          </w:p>
        </w:tc>
      </w:tr>
      <w:tr w14:paraId="3710474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7B18F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3C928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A6C95F">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106889D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燃气热水器</w:t>
            </w:r>
          </w:p>
        </w:tc>
        <w:tc>
          <w:tcPr>
            <w:tcW w:w="4540" w:type="dxa"/>
            <w:tcBorders>
              <w:top w:val="nil"/>
              <w:left w:val="nil"/>
              <w:bottom w:val="single" w:color="000000" w:sz="8" w:space="0"/>
              <w:right w:val="single" w:color="000000" w:sz="8" w:space="0"/>
            </w:tcBorders>
            <w:noWrap w:val="0"/>
            <w:vAlign w:val="center"/>
          </w:tcPr>
          <w:p w14:paraId="24440DB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《家用燃气快速热水器和燃气采暖热水炉能效限定值及能效等级》（GB20665）</w:t>
            </w:r>
          </w:p>
        </w:tc>
      </w:tr>
      <w:tr w14:paraId="0B03570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6AAA5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64DFD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5A65A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24C2855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热泵热水器</w:t>
            </w:r>
          </w:p>
        </w:tc>
        <w:tc>
          <w:tcPr>
            <w:tcW w:w="4540" w:type="dxa"/>
            <w:tcBorders>
              <w:top w:val="nil"/>
              <w:left w:val="nil"/>
              <w:bottom w:val="single" w:color="000000" w:sz="8" w:space="0"/>
              <w:right w:val="single" w:color="000000" w:sz="8" w:space="0"/>
            </w:tcBorders>
            <w:noWrap w:val="0"/>
            <w:vAlign w:val="center"/>
          </w:tcPr>
          <w:p w14:paraId="62E38E1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《热泵热水机（器）能效限定值及能效等级》（GB29541）</w:t>
            </w:r>
          </w:p>
        </w:tc>
      </w:tr>
      <w:tr w14:paraId="60276D3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7E0E3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2A5E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2A1BC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620" w:type="dxa"/>
            <w:tcBorders>
              <w:top w:val="nil"/>
              <w:left w:val="nil"/>
              <w:bottom w:val="single" w:color="000000" w:sz="8" w:space="0"/>
              <w:right w:val="single" w:color="000000" w:sz="8" w:space="0"/>
            </w:tcBorders>
            <w:noWrap w:val="0"/>
            <w:vAlign w:val="center"/>
          </w:tcPr>
          <w:p w14:paraId="5A75A37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67B45B6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《家用太阳能热水系统能效限定值及能效等级》（GB26969）</w:t>
            </w:r>
          </w:p>
        </w:tc>
      </w:tr>
      <w:tr w14:paraId="2BEF4BFC">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5DAE0AB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79BC3F6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A020619照明设备</w:t>
            </w:r>
          </w:p>
        </w:tc>
        <w:tc>
          <w:tcPr>
            <w:tcW w:w="1320" w:type="dxa"/>
            <w:tcBorders>
              <w:top w:val="nil"/>
              <w:left w:val="nil"/>
              <w:bottom w:val="single" w:color="auto" w:sz="8" w:space="0"/>
              <w:right w:val="single" w:color="auto" w:sz="8" w:space="0"/>
            </w:tcBorders>
            <w:noWrap w:val="0"/>
            <w:vAlign w:val="center"/>
          </w:tcPr>
          <w:p w14:paraId="06D174E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3833E86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2FB166D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《普通照明用双端荧光灯能效限定值及能效等级》（GB19043）</w:t>
            </w:r>
          </w:p>
        </w:tc>
      </w:tr>
      <w:tr w14:paraId="2C0BD9C3">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61183CC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63A1221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6FA584A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521A478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6AC3379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《道路和隧道照明用LED灯具能效限定值及能效等级》（GB37478）</w:t>
            </w:r>
          </w:p>
        </w:tc>
      </w:tr>
      <w:tr w14:paraId="3223E56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146066E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56F1EFD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592219C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LED筒灯</w:t>
            </w:r>
          </w:p>
        </w:tc>
        <w:tc>
          <w:tcPr>
            <w:tcW w:w="1620" w:type="dxa"/>
            <w:tcBorders>
              <w:top w:val="nil"/>
              <w:left w:val="nil"/>
              <w:bottom w:val="single" w:color="auto" w:sz="8" w:space="0"/>
              <w:right w:val="single" w:color="auto" w:sz="8" w:space="0"/>
            </w:tcBorders>
            <w:noWrap w:val="0"/>
            <w:vAlign w:val="center"/>
          </w:tcPr>
          <w:p w14:paraId="69D92D9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11B8843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3E1C735D">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771C2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7FFB0E3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60A142E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5AAB010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118BD91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5502D92D">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42D06B6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080" w:type="dxa"/>
            <w:tcBorders>
              <w:top w:val="nil"/>
              <w:left w:val="nil"/>
              <w:bottom w:val="single" w:color="auto" w:sz="8" w:space="0"/>
              <w:right w:val="single" w:color="auto" w:sz="8" w:space="0"/>
            </w:tcBorders>
            <w:noWrap w:val="0"/>
            <w:vAlign w:val="center"/>
          </w:tcPr>
          <w:p w14:paraId="0467082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★A020910电视设备</w:t>
            </w:r>
          </w:p>
        </w:tc>
        <w:tc>
          <w:tcPr>
            <w:tcW w:w="1320" w:type="dxa"/>
            <w:tcBorders>
              <w:top w:val="nil"/>
              <w:left w:val="nil"/>
              <w:bottom w:val="single" w:color="auto" w:sz="8" w:space="0"/>
              <w:right w:val="single" w:color="auto" w:sz="8" w:space="0"/>
            </w:tcBorders>
            <w:noWrap w:val="0"/>
            <w:vAlign w:val="center"/>
          </w:tcPr>
          <w:p w14:paraId="6026359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47719DD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7935A54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《平板电视能效限定值及能效等级》（GB24850）</w:t>
            </w:r>
          </w:p>
        </w:tc>
      </w:tr>
      <w:tr w14:paraId="311AEFF3">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72A5635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080" w:type="dxa"/>
            <w:tcBorders>
              <w:top w:val="nil"/>
              <w:left w:val="nil"/>
              <w:bottom w:val="single" w:color="auto" w:sz="8" w:space="0"/>
              <w:right w:val="single" w:color="auto" w:sz="8" w:space="0"/>
            </w:tcBorders>
            <w:noWrap w:val="0"/>
            <w:vAlign w:val="center"/>
          </w:tcPr>
          <w:p w14:paraId="392BD42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★A020911视频设备</w:t>
            </w:r>
          </w:p>
        </w:tc>
        <w:tc>
          <w:tcPr>
            <w:tcW w:w="1320" w:type="dxa"/>
            <w:tcBorders>
              <w:top w:val="nil"/>
              <w:left w:val="nil"/>
              <w:bottom w:val="single" w:color="auto" w:sz="8" w:space="0"/>
              <w:right w:val="single" w:color="auto" w:sz="8" w:space="0"/>
            </w:tcBorders>
            <w:noWrap w:val="0"/>
            <w:vAlign w:val="center"/>
          </w:tcPr>
          <w:p w14:paraId="3BA264B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6BAA3B7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监视器</w:t>
            </w:r>
          </w:p>
        </w:tc>
        <w:tc>
          <w:tcPr>
            <w:tcW w:w="4540" w:type="dxa"/>
            <w:tcBorders>
              <w:top w:val="nil"/>
              <w:left w:val="nil"/>
              <w:bottom w:val="single" w:color="auto" w:sz="8" w:space="0"/>
              <w:right w:val="single" w:color="auto" w:sz="8" w:space="0"/>
            </w:tcBorders>
            <w:noWrap w:val="0"/>
            <w:vAlign w:val="center"/>
          </w:tcPr>
          <w:p w14:paraId="4D5B833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2FB37EBD">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2D058BC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080" w:type="dxa"/>
            <w:tcBorders>
              <w:top w:val="nil"/>
              <w:left w:val="nil"/>
              <w:bottom w:val="single" w:color="auto" w:sz="8" w:space="0"/>
              <w:right w:val="single" w:color="auto" w:sz="8" w:space="0"/>
            </w:tcBorders>
            <w:noWrap w:val="0"/>
            <w:vAlign w:val="center"/>
          </w:tcPr>
          <w:p w14:paraId="6C3AA54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311BE59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w:t>
            </w:r>
          </w:p>
        </w:tc>
        <w:tc>
          <w:tcPr>
            <w:tcW w:w="1620" w:type="dxa"/>
            <w:tcBorders>
              <w:top w:val="nil"/>
              <w:left w:val="nil"/>
              <w:bottom w:val="single" w:color="auto" w:sz="8" w:space="0"/>
              <w:right w:val="single" w:color="auto" w:sz="8" w:space="0"/>
            </w:tcBorders>
            <w:noWrap w:val="0"/>
            <w:vAlign w:val="center"/>
          </w:tcPr>
          <w:p w14:paraId="79BD1BD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50106FE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《商用燃气灶具能效限定值及能效等级》（GB30531）</w:t>
            </w:r>
          </w:p>
        </w:tc>
      </w:tr>
      <w:tr w14:paraId="46C7D3BB">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D911D5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0CCDA6D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★A060805便器</w:t>
            </w:r>
          </w:p>
        </w:tc>
        <w:tc>
          <w:tcPr>
            <w:tcW w:w="1320" w:type="dxa"/>
            <w:tcBorders>
              <w:top w:val="nil"/>
              <w:left w:val="nil"/>
              <w:bottom w:val="single" w:color="auto" w:sz="8" w:space="0"/>
              <w:right w:val="single" w:color="auto" w:sz="8" w:space="0"/>
            </w:tcBorders>
            <w:noWrap w:val="0"/>
            <w:vAlign w:val="center"/>
          </w:tcPr>
          <w:p w14:paraId="1E10476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w:t>
            </w:r>
          </w:p>
        </w:tc>
        <w:tc>
          <w:tcPr>
            <w:tcW w:w="1620" w:type="dxa"/>
            <w:tcBorders>
              <w:top w:val="nil"/>
              <w:left w:val="nil"/>
              <w:bottom w:val="single" w:color="auto" w:sz="8" w:space="0"/>
              <w:right w:val="single" w:color="auto" w:sz="8" w:space="0"/>
            </w:tcBorders>
            <w:noWrap w:val="0"/>
            <w:vAlign w:val="center"/>
          </w:tcPr>
          <w:p w14:paraId="2E5D7EF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7433DE1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《坐便器水效限定值及水效等级》（GB25502）</w:t>
            </w:r>
          </w:p>
        </w:tc>
      </w:tr>
      <w:tr w14:paraId="37596198">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12AF3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29CEA21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5462906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w:t>
            </w:r>
          </w:p>
        </w:tc>
        <w:tc>
          <w:tcPr>
            <w:tcW w:w="1620" w:type="dxa"/>
            <w:tcBorders>
              <w:top w:val="nil"/>
              <w:left w:val="nil"/>
              <w:bottom w:val="single" w:color="auto" w:sz="8" w:space="0"/>
              <w:right w:val="single" w:color="auto" w:sz="8" w:space="0"/>
            </w:tcBorders>
            <w:noWrap w:val="0"/>
            <w:vAlign w:val="center"/>
          </w:tcPr>
          <w:p w14:paraId="528941B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369E5F1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《蹲便器用水效率限定值及用水效率等级》（GB30717）</w:t>
            </w:r>
          </w:p>
        </w:tc>
      </w:tr>
      <w:tr w14:paraId="0ACBFBCA">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0E440C6B">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40B4635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p>
        </w:tc>
        <w:tc>
          <w:tcPr>
            <w:tcW w:w="1320" w:type="dxa"/>
            <w:tcBorders>
              <w:top w:val="nil"/>
              <w:left w:val="nil"/>
              <w:bottom w:val="single" w:color="auto" w:sz="8" w:space="0"/>
              <w:right w:val="single" w:color="auto" w:sz="8" w:space="0"/>
            </w:tcBorders>
            <w:noWrap w:val="0"/>
            <w:vAlign w:val="center"/>
          </w:tcPr>
          <w:p w14:paraId="03FA203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w:t>
            </w:r>
          </w:p>
        </w:tc>
        <w:tc>
          <w:tcPr>
            <w:tcW w:w="1620" w:type="dxa"/>
            <w:tcBorders>
              <w:top w:val="nil"/>
              <w:left w:val="nil"/>
              <w:bottom w:val="single" w:color="auto" w:sz="8" w:space="0"/>
              <w:right w:val="single" w:color="auto" w:sz="8" w:space="0"/>
            </w:tcBorders>
            <w:noWrap w:val="0"/>
            <w:vAlign w:val="center"/>
          </w:tcPr>
          <w:p w14:paraId="7709B0D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auto" w:sz="8" w:space="0"/>
              <w:right w:val="single" w:color="auto" w:sz="8" w:space="0"/>
            </w:tcBorders>
            <w:noWrap w:val="0"/>
            <w:vAlign w:val="center"/>
          </w:tcPr>
          <w:p w14:paraId="72151BF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《小便器用水效率限定值及用水效率等级》（GB28377）</w:t>
            </w:r>
          </w:p>
        </w:tc>
      </w:tr>
      <w:tr w14:paraId="4F338D5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9C9034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080" w:type="dxa"/>
            <w:tcBorders>
              <w:top w:val="nil"/>
              <w:left w:val="nil"/>
              <w:bottom w:val="single" w:color="000000" w:sz="8" w:space="0"/>
              <w:right w:val="single" w:color="000000" w:sz="8" w:space="0"/>
            </w:tcBorders>
            <w:noWrap w:val="0"/>
            <w:vAlign w:val="center"/>
          </w:tcPr>
          <w:p w14:paraId="2BA8E32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★A060806水嘴</w:t>
            </w:r>
          </w:p>
        </w:tc>
        <w:tc>
          <w:tcPr>
            <w:tcW w:w="1320" w:type="dxa"/>
            <w:tcBorders>
              <w:top w:val="nil"/>
              <w:left w:val="nil"/>
              <w:bottom w:val="single" w:color="000000" w:sz="8" w:space="0"/>
              <w:right w:val="single" w:color="000000" w:sz="8" w:space="0"/>
            </w:tcBorders>
            <w:noWrap w:val="0"/>
            <w:vAlign w:val="center"/>
          </w:tcPr>
          <w:p w14:paraId="487CB90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59FB9BB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4E86BFE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《水嘴用水效率限定值及用水效率等级》（GB 25501）</w:t>
            </w:r>
          </w:p>
        </w:tc>
      </w:tr>
      <w:tr w14:paraId="230470C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ECBC78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080" w:type="dxa"/>
            <w:tcBorders>
              <w:top w:val="nil"/>
              <w:left w:val="nil"/>
              <w:bottom w:val="single" w:color="000000" w:sz="8" w:space="0"/>
              <w:right w:val="single" w:color="000000" w:sz="8" w:space="0"/>
            </w:tcBorders>
            <w:noWrap w:val="0"/>
            <w:vAlign w:val="center"/>
          </w:tcPr>
          <w:p w14:paraId="082B1F4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6EEC814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0BD2E62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01594A1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《便器冲洗阀用水效率限定值及用水效率等级》（GB28379）</w:t>
            </w:r>
          </w:p>
        </w:tc>
      </w:tr>
      <w:tr w14:paraId="2718807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B5C030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080" w:type="dxa"/>
            <w:tcBorders>
              <w:top w:val="nil"/>
              <w:left w:val="nil"/>
              <w:bottom w:val="single" w:color="000000" w:sz="8" w:space="0"/>
              <w:right w:val="single" w:color="000000" w:sz="8" w:space="0"/>
            </w:tcBorders>
            <w:noWrap w:val="0"/>
            <w:vAlign w:val="center"/>
          </w:tcPr>
          <w:p w14:paraId="035F1F3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A060810淋浴器</w:t>
            </w:r>
          </w:p>
        </w:tc>
        <w:tc>
          <w:tcPr>
            <w:tcW w:w="1320" w:type="dxa"/>
            <w:tcBorders>
              <w:top w:val="nil"/>
              <w:left w:val="nil"/>
              <w:bottom w:val="single" w:color="000000" w:sz="8" w:space="0"/>
              <w:right w:val="single" w:color="000000" w:sz="8" w:space="0"/>
            </w:tcBorders>
            <w:noWrap w:val="0"/>
            <w:vAlign w:val="center"/>
          </w:tcPr>
          <w:p w14:paraId="0A74D99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tcBorders>
              <w:top w:val="nil"/>
              <w:left w:val="nil"/>
              <w:bottom w:val="single" w:color="000000" w:sz="8" w:space="0"/>
              <w:right w:val="single" w:color="000000" w:sz="8" w:space="0"/>
            </w:tcBorders>
            <w:noWrap w:val="0"/>
            <w:vAlign w:val="center"/>
          </w:tcPr>
          <w:p w14:paraId="23F2E41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tcBorders>
              <w:top w:val="nil"/>
              <w:left w:val="nil"/>
              <w:bottom w:val="single" w:color="000000" w:sz="8" w:space="0"/>
              <w:right w:val="single" w:color="000000" w:sz="8" w:space="0"/>
            </w:tcBorders>
            <w:noWrap w:val="0"/>
            <w:vAlign w:val="center"/>
          </w:tcPr>
          <w:p w14:paraId="0206DFC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《淋浴器用水效率限定值及用水效率等级》（GB28378）</w:t>
            </w:r>
          </w:p>
        </w:tc>
      </w:tr>
    </w:tbl>
    <w:p w14:paraId="22148445">
      <w:pPr>
        <w:widowControl/>
        <w:rPr>
          <w:rFonts w:ascii="宋体" w:hAnsi="宋体" w:cs="宋体"/>
          <w:color w:val="auto"/>
          <w:sz w:val="20"/>
          <w:szCs w:val="20"/>
          <w:highlight w:val="none"/>
        </w:rPr>
      </w:pPr>
    </w:p>
    <w:p w14:paraId="42E14B53">
      <w:pPr>
        <w:spacing w:after="120"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24478287">
      <w:pPr>
        <w:spacing w:after="120" w:line="360" w:lineRule="auto"/>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6A419210">
      <w:pPr>
        <w:jc w:val="left"/>
        <w:rPr>
          <w:rFonts w:ascii="Arial Unicode MS" w:hAnsi="Arial Unicode MS" w:eastAsia="Arial Unicode MS" w:cs="Arial Unicode MS"/>
          <w:color w:val="auto"/>
          <w:sz w:val="32"/>
          <w:szCs w:val="32"/>
          <w:highlight w:val="none"/>
        </w:rPr>
      </w:pPr>
      <w:r>
        <w:rPr>
          <w:rFonts w:hint="eastAsia" w:ascii="宋体" w:hAnsi="宋体"/>
          <w:color w:val="auto"/>
          <w:szCs w:val="20"/>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28AA5312">
      <w:pPr>
        <w:spacing w:line="528" w:lineRule="exact"/>
        <w:ind w:left="1871" w:firstLine="800" w:firstLineChars="2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8"/>
        <w:tblW w:w="9136" w:type="dxa"/>
        <w:tblInd w:w="250" w:type="dxa"/>
        <w:tblLayout w:type="fixed"/>
        <w:tblCellMar>
          <w:top w:w="0" w:type="dxa"/>
          <w:left w:w="108" w:type="dxa"/>
          <w:bottom w:w="0" w:type="dxa"/>
          <w:right w:w="108" w:type="dxa"/>
        </w:tblCellMar>
      </w:tblPr>
      <w:tblGrid>
        <w:gridCol w:w="1948"/>
        <w:gridCol w:w="1583"/>
        <w:gridCol w:w="1045"/>
        <w:gridCol w:w="1854"/>
        <w:gridCol w:w="1647"/>
        <w:gridCol w:w="1059"/>
      </w:tblGrid>
      <w:tr w14:paraId="69AD1238">
        <w:tblPrEx>
          <w:tblCellMar>
            <w:top w:w="0" w:type="dxa"/>
            <w:left w:w="108" w:type="dxa"/>
            <w:bottom w:w="0" w:type="dxa"/>
            <w:right w:w="108" w:type="dxa"/>
          </w:tblCellMar>
        </w:tblPrEx>
        <w:trPr>
          <w:trHeight w:val="957" w:hRule="atLeast"/>
        </w:trPr>
        <w:tc>
          <w:tcPr>
            <w:tcW w:w="1948" w:type="dxa"/>
            <w:tcBorders>
              <w:top w:val="single" w:color="auto" w:sz="4" w:space="0"/>
              <w:left w:val="single" w:color="auto" w:sz="4" w:space="0"/>
              <w:bottom w:val="single" w:color="auto" w:sz="4" w:space="0"/>
              <w:right w:val="single" w:color="auto" w:sz="4" w:space="0"/>
            </w:tcBorders>
            <w:noWrap w:val="0"/>
            <w:vAlign w:val="center"/>
          </w:tcPr>
          <w:p w14:paraId="0F6286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583" w:type="dxa"/>
            <w:tcBorders>
              <w:top w:val="single" w:color="auto" w:sz="4" w:space="0"/>
              <w:left w:val="nil"/>
              <w:bottom w:val="single" w:color="auto" w:sz="4" w:space="0"/>
              <w:right w:val="single" w:color="auto" w:sz="4" w:space="0"/>
            </w:tcBorders>
            <w:noWrap w:val="0"/>
            <w:vAlign w:val="center"/>
          </w:tcPr>
          <w:p w14:paraId="114B6E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045" w:type="dxa"/>
            <w:tcBorders>
              <w:top w:val="single" w:color="auto" w:sz="4" w:space="0"/>
              <w:left w:val="nil"/>
              <w:bottom w:val="single" w:color="auto" w:sz="4" w:space="0"/>
              <w:right w:val="single" w:color="auto" w:sz="4" w:space="0"/>
            </w:tcBorders>
            <w:noWrap w:val="0"/>
            <w:vAlign w:val="center"/>
          </w:tcPr>
          <w:p w14:paraId="222869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54" w:type="dxa"/>
            <w:tcBorders>
              <w:top w:val="single" w:color="auto" w:sz="4" w:space="0"/>
              <w:left w:val="nil"/>
              <w:bottom w:val="single" w:color="auto" w:sz="4" w:space="0"/>
              <w:right w:val="single" w:color="auto" w:sz="4" w:space="0"/>
            </w:tcBorders>
            <w:noWrap w:val="0"/>
            <w:vAlign w:val="center"/>
          </w:tcPr>
          <w:p w14:paraId="5C16A4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47" w:type="dxa"/>
            <w:tcBorders>
              <w:top w:val="single" w:color="auto" w:sz="4" w:space="0"/>
              <w:left w:val="nil"/>
              <w:bottom w:val="single" w:color="auto" w:sz="4" w:space="0"/>
              <w:right w:val="single" w:color="auto" w:sz="4" w:space="0"/>
            </w:tcBorders>
            <w:noWrap w:val="0"/>
            <w:vAlign w:val="center"/>
          </w:tcPr>
          <w:p w14:paraId="22BC6D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059" w:type="dxa"/>
            <w:tcBorders>
              <w:top w:val="single" w:color="auto" w:sz="4" w:space="0"/>
              <w:left w:val="nil"/>
              <w:bottom w:val="single" w:color="auto" w:sz="4" w:space="0"/>
              <w:right w:val="single" w:color="auto" w:sz="4" w:space="0"/>
            </w:tcBorders>
            <w:noWrap w:val="0"/>
            <w:vAlign w:val="center"/>
          </w:tcPr>
          <w:p w14:paraId="642CEB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460C7D8F">
        <w:tblPrEx>
          <w:tblCellMar>
            <w:top w:w="0" w:type="dxa"/>
            <w:left w:w="108" w:type="dxa"/>
            <w:bottom w:w="0" w:type="dxa"/>
            <w:right w:w="108" w:type="dxa"/>
          </w:tblCellMar>
        </w:tblPrEx>
        <w:trPr>
          <w:trHeight w:val="498" w:hRule="atLeast"/>
        </w:trPr>
        <w:tc>
          <w:tcPr>
            <w:tcW w:w="1948" w:type="dxa"/>
            <w:tcBorders>
              <w:top w:val="nil"/>
              <w:left w:val="single" w:color="auto" w:sz="4" w:space="0"/>
              <w:bottom w:val="single" w:color="auto" w:sz="4" w:space="0"/>
              <w:right w:val="single" w:color="auto" w:sz="4" w:space="0"/>
            </w:tcBorders>
            <w:noWrap w:val="0"/>
            <w:vAlign w:val="bottom"/>
          </w:tcPr>
          <w:p w14:paraId="48F5AE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583" w:type="dxa"/>
            <w:tcBorders>
              <w:top w:val="nil"/>
              <w:left w:val="nil"/>
              <w:bottom w:val="single" w:color="auto" w:sz="4" w:space="0"/>
              <w:right w:val="single" w:color="auto" w:sz="4" w:space="0"/>
            </w:tcBorders>
            <w:noWrap w:val="0"/>
            <w:vAlign w:val="center"/>
          </w:tcPr>
          <w:p w14:paraId="2D6751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0F47A5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0B29A8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47" w:type="dxa"/>
            <w:tcBorders>
              <w:top w:val="nil"/>
              <w:left w:val="nil"/>
              <w:bottom w:val="single" w:color="auto" w:sz="4" w:space="0"/>
              <w:right w:val="single" w:color="auto" w:sz="4" w:space="0"/>
            </w:tcBorders>
            <w:noWrap w:val="0"/>
            <w:vAlign w:val="center"/>
          </w:tcPr>
          <w:p w14:paraId="613077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059" w:type="dxa"/>
            <w:tcBorders>
              <w:top w:val="nil"/>
              <w:left w:val="nil"/>
              <w:bottom w:val="single" w:color="auto" w:sz="4" w:space="0"/>
              <w:right w:val="single" w:color="auto" w:sz="4" w:space="0"/>
            </w:tcBorders>
            <w:noWrap w:val="0"/>
            <w:vAlign w:val="center"/>
          </w:tcPr>
          <w:p w14:paraId="421BFE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42758B5">
        <w:tblPrEx>
          <w:tblCellMar>
            <w:top w:w="0" w:type="dxa"/>
            <w:left w:w="108" w:type="dxa"/>
            <w:bottom w:w="0" w:type="dxa"/>
            <w:right w:w="108" w:type="dxa"/>
          </w:tblCellMar>
        </w:tblPrEx>
        <w:trPr>
          <w:trHeight w:val="713"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1AEDD7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583" w:type="dxa"/>
            <w:tcBorders>
              <w:top w:val="nil"/>
              <w:left w:val="nil"/>
              <w:bottom w:val="single" w:color="auto" w:sz="4" w:space="0"/>
              <w:right w:val="single" w:color="auto" w:sz="4" w:space="0"/>
            </w:tcBorders>
            <w:noWrap w:val="0"/>
            <w:vAlign w:val="center"/>
          </w:tcPr>
          <w:p w14:paraId="0FBF4A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5FE548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323D46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single" w:color="auto" w:sz="4" w:space="0"/>
              <w:right w:val="single" w:color="auto" w:sz="4" w:space="0"/>
            </w:tcBorders>
            <w:noWrap w:val="0"/>
            <w:vAlign w:val="center"/>
          </w:tcPr>
          <w:p w14:paraId="144CAB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59" w:type="dxa"/>
            <w:tcBorders>
              <w:top w:val="nil"/>
              <w:left w:val="nil"/>
              <w:bottom w:val="single" w:color="auto" w:sz="4" w:space="0"/>
              <w:right w:val="single" w:color="auto" w:sz="4" w:space="0"/>
            </w:tcBorders>
            <w:noWrap w:val="0"/>
            <w:vAlign w:val="center"/>
          </w:tcPr>
          <w:p w14:paraId="286275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4D3184C">
        <w:tblPrEx>
          <w:tblCellMar>
            <w:top w:w="0" w:type="dxa"/>
            <w:left w:w="108" w:type="dxa"/>
            <w:bottom w:w="0" w:type="dxa"/>
            <w:right w:w="108" w:type="dxa"/>
          </w:tblCellMar>
        </w:tblPrEx>
        <w:trPr>
          <w:trHeight w:val="90"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014742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584160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76755A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25ECA0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47" w:type="dxa"/>
            <w:tcBorders>
              <w:top w:val="nil"/>
              <w:left w:val="nil"/>
              <w:bottom w:val="single" w:color="auto" w:sz="4" w:space="0"/>
              <w:right w:val="single" w:color="auto" w:sz="4" w:space="0"/>
            </w:tcBorders>
            <w:noWrap w:val="0"/>
            <w:vAlign w:val="center"/>
          </w:tcPr>
          <w:p w14:paraId="30700D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059" w:type="dxa"/>
            <w:tcBorders>
              <w:top w:val="nil"/>
              <w:left w:val="nil"/>
              <w:bottom w:val="single" w:color="auto" w:sz="4" w:space="0"/>
              <w:right w:val="single" w:color="auto" w:sz="4" w:space="0"/>
            </w:tcBorders>
            <w:noWrap w:val="0"/>
            <w:vAlign w:val="center"/>
          </w:tcPr>
          <w:p w14:paraId="230D9C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1AB7481">
        <w:tblPrEx>
          <w:tblCellMar>
            <w:top w:w="0" w:type="dxa"/>
            <w:left w:w="108" w:type="dxa"/>
            <w:bottom w:w="0" w:type="dxa"/>
            <w:right w:w="108" w:type="dxa"/>
          </w:tblCellMar>
        </w:tblPrEx>
        <w:trPr>
          <w:trHeight w:val="673"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123DD7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583" w:type="dxa"/>
            <w:tcBorders>
              <w:top w:val="nil"/>
              <w:left w:val="nil"/>
              <w:bottom w:val="single" w:color="auto" w:sz="4" w:space="0"/>
              <w:right w:val="single" w:color="auto" w:sz="4" w:space="0"/>
            </w:tcBorders>
            <w:noWrap w:val="0"/>
            <w:vAlign w:val="center"/>
          </w:tcPr>
          <w:p w14:paraId="5D2685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4456EF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4FB804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47" w:type="dxa"/>
            <w:tcBorders>
              <w:top w:val="nil"/>
              <w:left w:val="nil"/>
              <w:bottom w:val="single" w:color="auto" w:sz="4" w:space="0"/>
              <w:right w:val="single" w:color="auto" w:sz="4" w:space="0"/>
            </w:tcBorders>
            <w:noWrap w:val="0"/>
            <w:vAlign w:val="center"/>
          </w:tcPr>
          <w:p w14:paraId="7D24A7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059" w:type="dxa"/>
            <w:tcBorders>
              <w:top w:val="nil"/>
              <w:left w:val="nil"/>
              <w:bottom w:val="single" w:color="auto" w:sz="4" w:space="0"/>
              <w:right w:val="single" w:color="auto" w:sz="4" w:space="0"/>
            </w:tcBorders>
            <w:noWrap w:val="0"/>
            <w:vAlign w:val="center"/>
          </w:tcPr>
          <w:p w14:paraId="1E5ABB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A754AAE">
        <w:tblPrEx>
          <w:tblCellMar>
            <w:top w:w="0" w:type="dxa"/>
            <w:left w:w="108" w:type="dxa"/>
            <w:bottom w:w="0" w:type="dxa"/>
            <w:right w:w="108" w:type="dxa"/>
          </w:tblCellMar>
        </w:tblPrEx>
        <w:trPr>
          <w:trHeight w:val="648"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25AC8C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123F1B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45" w:type="dxa"/>
            <w:tcBorders>
              <w:top w:val="nil"/>
              <w:left w:val="nil"/>
              <w:bottom w:val="single" w:color="auto" w:sz="4" w:space="0"/>
              <w:right w:val="single" w:color="auto" w:sz="4" w:space="0"/>
            </w:tcBorders>
            <w:noWrap w:val="0"/>
            <w:vAlign w:val="center"/>
          </w:tcPr>
          <w:p w14:paraId="323AF6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26C2D0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7" w:type="dxa"/>
            <w:tcBorders>
              <w:top w:val="nil"/>
              <w:left w:val="nil"/>
              <w:bottom w:val="single" w:color="auto" w:sz="4" w:space="0"/>
              <w:right w:val="single" w:color="auto" w:sz="4" w:space="0"/>
            </w:tcBorders>
            <w:noWrap w:val="0"/>
            <w:vAlign w:val="center"/>
          </w:tcPr>
          <w:p w14:paraId="03F9D5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59" w:type="dxa"/>
            <w:tcBorders>
              <w:top w:val="nil"/>
              <w:left w:val="nil"/>
              <w:bottom w:val="single" w:color="auto" w:sz="4" w:space="0"/>
              <w:right w:val="single" w:color="auto" w:sz="4" w:space="0"/>
            </w:tcBorders>
            <w:noWrap w:val="0"/>
            <w:vAlign w:val="center"/>
          </w:tcPr>
          <w:p w14:paraId="1F39E9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05D9621F">
        <w:tblPrEx>
          <w:tblCellMar>
            <w:top w:w="0" w:type="dxa"/>
            <w:left w:w="108" w:type="dxa"/>
            <w:bottom w:w="0" w:type="dxa"/>
            <w:right w:w="108" w:type="dxa"/>
          </w:tblCellMar>
        </w:tblPrEx>
        <w:trPr>
          <w:trHeight w:val="498"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29DC66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583" w:type="dxa"/>
            <w:tcBorders>
              <w:top w:val="nil"/>
              <w:left w:val="nil"/>
              <w:bottom w:val="single" w:color="auto" w:sz="4" w:space="0"/>
              <w:right w:val="single" w:color="auto" w:sz="4" w:space="0"/>
            </w:tcBorders>
            <w:noWrap w:val="0"/>
            <w:vAlign w:val="center"/>
          </w:tcPr>
          <w:p w14:paraId="7F4FCB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6EC0B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4428AD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47" w:type="dxa"/>
            <w:tcBorders>
              <w:top w:val="nil"/>
              <w:left w:val="nil"/>
              <w:bottom w:val="single" w:color="auto" w:sz="4" w:space="0"/>
              <w:right w:val="single" w:color="auto" w:sz="4" w:space="0"/>
            </w:tcBorders>
            <w:noWrap w:val="0"/>
            <w:vAlign w:val="center"/>
          </w:tcPr>
          <w:p w14:paraId="11886E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059" w:type="dxa"/>
            <w:tcBorders>
              <w:top w:val="nil"/>
              <w:left w:val="nil"/>
              <w:bottom w:val="single" w:color="auto" w:sz="4" w:space="0"/>
              <w:right w:val="single" w:color="auto" w:sz="4" w:space="0"/>
            </w:tcBorders>
            <w:noWrap w:val="0"/>
            <w:vAlign w:val="center"/>
          </w:tcPr>
          <w:p w14:paraId="34DFE3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6FB2CF9">
        <w:tblPrEx>
          <w:tblCellMar>
            <w:top w:w="0" w:type="dxa"/>
            <w:left w:w="108" w:type="dxa"/>
            <w:bottom w:w="0" w:type="dxa"/>
            <w:right w:w="108" w:type="dxa"/>
          </w:tblCellMar>
        </w:tblPrEx>
        <w:trPr>
          <w:trHeight w:val="562"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3F0BD3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21F980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039590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50228C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47" w:type="dxa"/>
            <w:tcBorders>
              <w:top w:val="nil"/>
              <w:left w:val="nil"/>
              <w:bottom w:val="single" w:color="auto" w:sz="4" w:space="0"/>
              <w:right w:val="single" w:color="auto" w:sz="4" w:space="0"/>
            </w:tcBorders>
            <w:noWrap w:val="0"/>
            <w:vAlign w:val="center"/>
          </w:tcPr>
          <w:p w14:paraId="37B027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59" w:type="dxa"/>
            <w:tcBorders>
              <w:top w:val="nil"/>
              <w:left w:val="nil"/>
              <w:bottom w:val="single" w:color="auto" w:sz="4" w:space="0"/>
              <w:right w:val="single" w:color="auto" w:sz="4" w:space="0"/>
            </w:tcBorders>
            <w:noWrap w:val="0"/>
            <w:vAlign w:val="center"/>
          </w:tcPr>
          <w:p w14:paraId="76CAEB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686AEBD">
        <w:tblPrEx>
          <w:tblCellMar>
            <w:top w:w="0" w:type="dxa"/>
            <w:left w:w="108" w:type="dxa"/>
            <w:bottom w:w="0" w:type="dxa"/>
            <w:right w:w="108" w:type="dxa"/>
          </w:tblCellMar>
        </w:tblPrEx>
        <w:trPr>
          <w:trHeight w:val="627"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097EF4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583" w:type="dxa"/>
            <w:tcBorders>
              <w:top w:val="nil"/>
              <w:left w:val="nil"/>
              <w:bottom w:val="single" w:color="auto" w:sz="4" w:space="0"/>
              <w:right w:val="single" w:color="auto" w:sz="4" w:space="0"/>
            </w:tcBorders>
            <w:noWrap w:val="0"/>
            <w:vAlign w:val="center"/>
          </w:tcPr>
          <w:p w14:paraId="1ECA7F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E2D9A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00D944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7" w:type="dxa"/>
            <w:tcBorders>
              <w:top w:val="nil"/>
              <w:left w:val="nil"/>
              <w:bottom w:val="single" w:color="auto" w:sz="4" w:space="0"/>
              <w:right w:val="single" w:color="auto" w:sz="4" w:space="0"/>
            </w:tcBorders>
            <w:noWrap w:val="0"/>
            <w:vAlign w:val="center"/>
          </w:tcPr>
          <w:p w14:paraId="7D6181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059" w:type="dxa"/>
            <w:tcBorders>
              <w:top w:val="nil"/>
              <w:left w:val="nil"/>
              <w:bottom w:val="single" w:color="auto" w:sz="4" w:space="0"/>
              <w:right w:val="single" w:color="auto" w:sz="4" w:space="0"/>
            </w:tcBorders>
            <w:noWrap w:val="0"/>
            <w:vAlign w:val="center"/>
          </w:tcPr>
          <w:p w14:paraId="3198A0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6105709">
        <w:tblPrEx>
          <w:tblCellMar>
            <w:top w:w="0" w:type="dxa"/>
            <w:left w:w="108" w:type="dxa"/>
            <w:bottom w:w="0" w:type="dxa"/>
            <w:right w:w="108" w:type="dxa"/>
          </w:tblCellMar>
        </w:tblPrEx>
        <w:trPr>
          <w:trHeight w:val="620"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5DCE4A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51AC57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0532B0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173D32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47" w:type="dxa"/>
            <w:tcBorders>
              <w:top w:val="nil"/>
              <w:left w:val="nil"/>
              <w:bottom w:val="single" w:color="auto" w:sz="4" w:space="0"/>
              <w:right w:val="single" w:color="auto" w:sz="4" w:space="0"/>
            </w:tcBorders>
            <w:noWrap w:val="0"/>
            <w:vAlign w:val="center"/>
          </w:tcPr>
          <w:p w14:paraId="456014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059" w:type="dxa"/>
            <w:tcBorders>
              <w:top w:val="nil"/>
              <w:left w:val="nil"/>
              <w:bottom w:val="single" w:color="auto" w:sz="4" w:space="0"/>
              <w:right w:val="single" w:color="auto" w:sz="4" w:space="0"/>
            </w:tcBorders>
            <w:noWrap w:val="0"/>
            <w:vAlign w:val="center"/>
          </w:tcPr>
          <w:p w14:paraId="043736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A616A93">
        <w:tblPrEx>
          <w:tblCellMar>
            <w:top w:w="0" w:type="dxa"/>
            <w:left w:w="108" w:type="dxa"/>
            <w:bottom w:w="0" w:type="dxa"/>
            <w:right w:w="108" w:type="dxa"/>
          </w:tblCellMar>
        </w:tblPrEx>
        <w:trPr>
          <w:trHeight w:val="498"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23524D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583" w:type="dxa"/>
            <w:tcBorders>
              <w:top w:val="nil"/>
              <w:left w:val="nil"/>
              <w:bottom w:val="single" w:color="auto" w:sz="4" w:space="0"/>
              <w:right w:val="single" w:color="auto" w:sz="4" w:space="0"/>
            </w:tcBorders>
            <w:noWrap w:val="0"/>
            <w:vAlign w:val="center"/>
          </w:tcPr>
          <w:p w14:paraId="1124E2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0E9712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583F7D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single" w:color="auto" w:sz="4" w:space="0"/>
              <w:right w:val="single" w:color="auto" w:sz="4" w:space="0"/>
            </w:tcBorders>
            <w:noWrap w:val="0"/>
            <w:vAlign w:val="center"/>
          </w:tcPr>
          <w:p w14:paraId="619BE7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59" w:type="dxa"/>
            <w:tcBorders>
              <w:top w:val="nil"/>
              <w:left w:val="nil"/>
              <w:bottom w:val="single" w:color="auto" w:sz="4" w:space="0"/>
              <w:right w:val="single" w:color="auto" w:sz="4" w:space="0"/>
            </w:tcBorders>
            <w:noWrap w:val="0"/>
            <w:vAlign w:val="center"/>
          </w:tcPr>
          <w:p w14:paraId="391969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624119B">
        <w:tblPrEx>
          <w:tblCellMar>
            <w:top w:w="0" w:type="dxa"/>
            <w:left w:w="108" w:type="dxa"/>
            <w:bottom w:w="0" w:type="dxa"/>
            <w:right w:w="108" w:type="dxa"/>
          </w:tblCellMar>
        </w:tblPrEx>
        <w:trPr>
          <w:trHeight w:val="657"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694AA4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449B1F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5CE6A4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389A5B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7" w:type="dxa"/>
            <w:tcBorders>
              <w:top w:val="nil"/>
              <w:left w:val="nil"/>
              <w:bottom w:val="single" w:color="auto" w:sz="4" w:space="0"/>
              <w:right w:val="single" w:color="auto" w:sz="4" w:space="0"/>
            </w:tcBorders>
            <w:noWrap w:val="0"/>
            <w:vAlign w:val="center"/>
          </w:tcPr>
          <w:p w14:paraId="501C07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59" w:type="dxa"/>
            <w:tcBorders>
              <w:top w:val="nil"/>
              <w:left w:val="nil"/>
              <w:bottom w:val="single" w:color="auto" w:sz="4" w:space="0"/>
              <w:right w:val="single" w:color="auto" w:sz="4" w:space="0"/>
            </w:tcBorders>
            <w:noWrap w:val="0"/>
            <w:vAlign w:val="center"/>
          </w:tcPr>
          <w:p w14:paraId="3EE347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03A8A6F6">
        <w:tblPrEx>
          <w:tblCellMar>
            <w:top w:w="0" w:type="dxa"/>
            <w:left w:w="108" w:type="dxa"/>
            <w:bottom w:w="0" w:type="dxa"/>
            <w:right w:w="108" w:type="dxa"/>
          </w:tblCellMar>
        </w:tblPrEx>
        <w:trPr>
          <w:trHeight w:val="498"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26646F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583" w:type="dxa"/>
            <w:tcBorders>
              <w:top w:val="nil"/>
              <w:left w:val="nil"/>
              <w:bottom w:val="single" w:color="auto" w:sz="4" w:space="0"/>
              <w:right w:val="single" w:color="auto" w:sz="4" w:space="0"/>
            </w:tcBorders>
            <w:noWrap w:val="0"/>
            <w:vAlign w:val="center"/>
          </w:tcPr>
          <w:p w14:paraId="62AD24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50BAB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29C0A3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7" w:type="dxa"/>
            <w:tcBorders>
              <w:top w:val="nil"/>
              <w:left w:val="nil"/>
              <w:bottom w:val="single" w:color="auto" w:sz="4" w:space="0"/>
              <w:right w:val="single" w:color="auto" w:sz="4" w:space="0"/>
            </w:tcBorders>
            <w:noWrap w:val="0"/>
            <w:vAlign w:val="center"/>
          </w:tcPr>
          <w:p w14:paraId="26BC13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59" w:type="dxa"/>
            <w:tcBorders>
              <w:top w:val="nil"/>
              <w:left w:val="nil"/>
              <w:bottom w:val="single" w:color="auto" w:sz="4" w:space="0"/>
              <w:right w:val="single" w:color="auto" w:sz="4" w:space="0"/>
            </w:tcBorders>
            <w:noWrap w:val="0"/>
            <w:vAlign w:val="center"/>
          </w:tcPr>
          <w:p w14:paraId="50211D4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229F398">
        <w:tblPrEx>
          <w:tblCellMar>
            <w:top w:w="0" w:type="dxa"/>
            <w:left w:w="108" w:type="dxa"/>
            <w:bottom w:w="0" w:type="dxa"/>
            <w:right w:w="108" w:type="dxa"/>
          </w:tblCellMar>
        </w:tblPrEx>
        <w:trPr>
          <w:trHeight w:val="691"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5D3377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7BEF48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183039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30E77D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7" w:type="dxa"/>
            <w:tcBorders>
              <w:top w:val="nil"/>
              <w:left w:val="nil"/>
              <w:bottom w:val="single" w:color="auto" w:sz="4" w:space="0"/>
              <w:right w:val="single" w:color="auto" w:sz="4" w:space="0"/>
            </w:tcBorders>
            <w:noWrap w:val="0"/>
            <w:vAlign w:val="center"/>
          </w:tcPr>
          <w:p w14:paraId="4A69CE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59" w:type="dxa"/>
            <w:tcBorders>
              <w:top w:val="nil"/>
              <w:left w:val="nil"/>
              <w:bottom w:val="single" w:color="auto" w:sz="4" w:space="0"/>
              <w:right w:val="single" w:color="auto" w:sz="4" w:space="0"/>
            </w:tcBorders>
            <w:noWrap w:val="0"/>
            <w:vAlign w:val="center"/>
          </w:tcPr>
          <w:p w14:paraId="4F0DDE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D67D9C2">
        <w:tblPrEx>
          <w:tblCellMar>
            <w:top w:w="0" w:type="dxa"/>
            <w:left w:w="108" w:type="dxa"/>
            <w:bottom w:w="0" w:type="dxa"/>
            <w:right w:w="108" w:type="dxa"/>
          </w:tblCellMar>
        </w:tblPrEx>
        <w:trPr>
          <w:trHeight w:val="498"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1E89C5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583" w:type="dxa"/>
            <w:tcBorders>
              <w:top w:val="nil"/>
              <w:left w:val="nil"/>
              <w:bottom w:val="single" w:color="auto" w:sz="4" w:space="0"/>
              <w:right w:val="single" w:color="auto" w:sz="4" w:space="0"/>
            </w:tcBorders>
            <w:noWrap w:val="0"/>
            <w:vAlign w:val="center"/>
          </w:tcPr>
          <w:p w14:paraId="7A42A0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A9B19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0D3421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nil"/>
              <w:left w:val="nil"/>
              <w:bottom w:val="single" w:color="auto" w:sz="4" w:space="0"/>
              <w:right w:val="single" w:color="auto" w:sz="4" w:space="0"/>
            </w:tcBorders>
            <w:noWrap w:val="0"/>
            <w:vAlign w:val="center"/>
          </w:tcPr>
          <w:p w14:paraId="68DFE6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59" w:type="dxa"/>
            <w:tcBorders>
              <w:top w:val="nil"/>
              <w:left w:val="nil"/>
              <w:bottom w:val="single" w:color="auto" w:sz="4" w:space="0"/>
              <w:right w:val="single" w:color="auto" w:sz="4" w:space="0"/>
            </w:tcBorders>
            <w:noWrap w:val="0"/>
            <w:vAlign w:val="center"/>
          </w:tcPr>
          <w:p w14:paraId="1CA293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936435D">
        <w:tblPrEx>
          <w:tblCellMar>
            <w:top w:w="0" w:type="dxa"/>
            <w:left w:w="108" w:type="dxa"/>
            <w:bottom w:w="0" w:type="dxa"/>
            <w:right w:w="108" w:type="dxa"/>
          </w:tblCellMar>
        </w:tblPrEx>
        <w:trPr>
          <w:trHeight w:val="762"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064E2C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20529D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5D4E11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75D068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7" w:type="dxa"/>
            <w:tcBorders>
              <w:top w:val="nil"/>
              <w:left w:val="nil"/>
              <w:bottom w:val="single" w:color="auto" w:sz="4" w:space="0"/>
              <w:right w:val="single" w:color="auto" w:sz="4" w:space="0"/>
            </w:tcBorders>
            <w:noWrap w:val="0"/>
            <w:vAlign w:val="center"/>
          </w:tcPr>
          <w:p w14:paraId="7B1D52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59" w:type="dxa"/>
            <w:tcBorders>
              <w:top w:val="nil"/>
              <w:left w:val="nil"/>
              <w:bottom w:val="single" w:color="auto" w:sz="4" w:space="0"/>
              <w:right w:val="single" w:color="auto" w:sz="4" w:space="0"/>
            </w:tcBorders>
            <w:noWrap w:val="0"/>
            <w:vAlign w:val="center"/>
          </w:tcPr>
          <w:p w14:paraId="5E2565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6952AF2">
        <w:tblPrEx>
          <w:tblCellMar>
            <w:top w:w="0" w:type="dxa"/>
            <w:left w:w="108" w:type="dxa"/>
            <w:bottom w:w="0" w:type="dxa"/>
            <w:right w:w="108" w:type="dxa"/>
          </w:tblCellMar>
        </w:tblPrEx>
        <w:trPr>
          <w:trHeight w:val="498"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351346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583" w:type="dxa"/>
            <w:tcBorders>
              <w:top w:val="nil"/>
              <w:left w:val="nil"/>
              <w:bottom w:val="single" w:color="auto" w:sz="4" w:space="0"/>
              <w:right w:val="single" w:color="auto" w:sz="4" w:space="0"/>
            </w:tcBorders>
            <w:noWrap w:val="0"/>
            <w:vAlign w:val="center"/>
          </w:tcPr>
          <w:p w14:paraId="6D7FEC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B0A5D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268EEC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7" w:type="dxa"/>
            <w:tcBorders>
              <w:top w:val="nil"/>
              <w:left w:val="nil"/>
              <w:bottom w:val="single" w:color="auto" w:sz="4" w:space="0"/>
              <w:right w:val="single" w:color="auto" w:sz="4" w:space="0"/>
            </w:tcBorders>
            <w:noWrap w:val="0"/>
            <w:vAlign w:val="center"/>
          </w:tcPr>
          <w:p w14:paraId="47A42D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nil"/>
              <w:left w:val="nil"/>
              <w:bottom w:val="single" w:color="auto" w:sz="4" w:space="0"/>
              <w:right w:val="single" w:color="auto" w:sz="4" w:space="0"/>
            </w:tcBorders>
            <w:noWrap w:val="0"/>
            <w:vAlign w:val="center"/>
          </w:tcPr>
          <w:p w14:paraId="0021C5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E459C75">
        <w:tblPrEx>
          <w:tblCellMar>
            <w:top w:w="0" w:type="dxa"/>
            <w:left w:w="108" w:type="dxa"/>
            <w:bottom w:w="0" w:type="dxa"/>
            <w:right w:w="108" w:type="dxa"/>
          </w:tblCellMar>
        </w:tblPrEx>
        <w:trPr>
          <w:trHeight w:val="787"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6DF48E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55B8F6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1F548E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2C56F0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00D10F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59" w:type="dxa"/>
            <w:tcBorders>
              <w:top w:val="nil"/>
              <w:left w:val="nil"/>
              <w:bottom w:val="single" w:color="auto" w:sz="4" w:space="0"/>
              <w:right w:val="single" w:color="auto" w:sz="4" w:space="0"/>
            </w:tcBorders>
            <w:noWrap w:val="0"/>
            <w:vAlign w:val="center"/>
          </w:tcPr>
          <w:p w14:paraId="7A57DD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9FE0266">
        <w:tblPrEx>
          <w:tblCellMar>
            <w:top w:w="0" w:type="dxa"/>
            <w:left w:w="108" w:type="dxa"/>
            <w:bottom w:w="0" w:type="dxa"/>
            <w:right w:w="108" w:type="dxa"/>
          </w:tblCellMar>
        </w:tblPrEx>
        <w:trPr>
          <w:trHeight w:val="713" w:hRule="atLeast"/>
        </w:trPr>
        <w:tc>
          <w:tcPr>
            <w:tcW w:w="1948" w:type="dxa"/>
            <w:vMerge w:val="restart"/>
            <w:tcBorders>
              <w:top w:val="nil"/>
              <w:left w:val="single" w:color="auto" w:sz="4" w:space="0"/>
              <w:bottom w:val="single" w:color="auto" w:sz="4" w:space="0"/>
              <w:right w:val="single" w:color="auto" w:sz="4" w:space="0"/>
            </w:tcBorders>
            <w:noWrap w:val="0"/>
            <w:vAlign w:val="center"/>
          </w:tcPr>
          <w:p w14:paraId="15144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583" w:type="dxa"/>
            <w:tcBorders>
              <w:top w:val="nil"/>
              <w:left w:val="nil"/>
              <w:bottom w:val="single" w:color="auto" w:sz="4" w:space="0"/>
              <w:right w:val="single" w:color="auto" w:sz="4" w:space="0"/>
            </w:tcBorders>
            <w:noWrap w:val="0"/>
            <w:vAlign w:val="center"/>
          </w:tcPr>
          <w:p w14:paraId="3C56DE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70A4BA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2EC760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7" w:type="dxa"/>
            <w:tcBorders>
              <w:top w:val="nil"/>
              <w:left w:val="nil"/>
              <w:bottom w:val="single" w:color="auto" w:sz="4" w:space="0"/>
              <w:right w:val="single" w:color="auto" w:sz="4" w:space="0"/>
            </w:tcBorders>
            <w:noWrap w:val="0"/>
            <w:vAlign w:val="center"/>
          </w:tcPr>
          <w:p w14:paraId="293B6C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nil"/>
              <w:left w:val="nil"/>
              <w:bottom w:val="single" w:color="auto" w:sz="4" w:space="0"/>
              <w:right w:val="single" w:color="auto" w:sz="4" w:space="0"/>
            </w:tcBorders>
            <w:noWrap w:val="0"/>
            <w:vAlign w:val="center"/>
          </w:tcPr>
          <w:p w14:paraId="43E55C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9E2308">
        <w:tblPrEx>
          <w:tblCellMar>
            <w:top w:w="0" w:type="dxa"/>
            <w:left w:w="108" w:type="dxa"/>
            <w:bottom w:w="0" w:type="dxa"/>
            <w:right w:w="108" w:type="dxa"/>
          </w:tblCellMar>
        </w:tblPrEx>
        <w:trPr>
          <w:trHeight w:val="792" w:hRule="atLeast"/>
        </w:trPr>
        <w:tc>
          <w:tcPr>
            <w:tcW w:w="1948" w:type="dxa"/>
            <w:vMerge w:val="continue"/>
            <w:tcBorders>
              <w:top w:val="nil"/>
              <w:left w:val="single" w:color="auto" w:sz="4" w:space="0"/>
              <w:bottom w:val="single" w:color="auto" w:sz="4" w:space="0"/>
              <w:right w:val="single" w:color="auto" w:sz="4" w:space="0"/>
            </w:tcBorders>
            <w:noWrap w:val="0"/>
            <w:vAlign w:val="center"/>
          </w:tcPr>
          <w:p w14:paraId="27DD23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nil"/>
              <w:left w:val="nil"/>
              <w:bottom w:val="single" w:color="auto" w:sz="4" w:space="0"/>
              <w:right w:val="single" w:color="auto" w:sz="4" w:space="0"/>
            </w:tcBorders>
            <w:noWrap w:val="0"/>
            <w:vAlign w:val="center"/>
          </w:tcPr>
          <w:p w14:paraId="076D69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nil"/>
              <w:left w:val="nil"/>
              <w:bottom w:val="single" w:color="auto" w:sz="4" w:space="0"/>
              <w:right w:val="single" w:color="auto" w:sz="4" w:space="0"/>
            </w:tcBorders>
            <w:noWrap w:val="0"/>
            <w:vAlign w:val="center"/>
          </w:tcPr>
          <w:p w14:paraId="3655EE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nil"/>
              <w:left w:val="nil"/>
              <w:bottom w:val="single" w:color="auto" w:sz="4" w:space="0"/>
              <w:right w:val="single" w:color="auto" w:sz="4" w:space="0"/>
            </w:tcBorders>
            <w:noWrap w:val="0"/>
            <w:vAlign w:val="center"/>
          </w:tcPr>
          <w:p w14:paraId="4F982F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7" w:type="dxa"/>
            <w:tcBorders>
              <w:top w:val="nil"/>
              <w:left w:val="nil"/>
              <w:bottom w:val="single" w:color="auto" w:sz="4" w:space="0"/>
              <w:right w:val="single" w:color="auto" w:sz="4" w:space="0"/>
            </w:tcBorders>
            <w:noWrap w:val="0"/>
            <w:vAlign w:val="center"/>
          </w:tcPr>
          <w:p w14:paraId="0A5DAE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59" w:type="dxa"/>
            <w:tcBorders>
              <w:top w:val="nil"/>
              <w:left w:val="nil"/>
              <w:bottom w:val="single" w:color="auto" w:sz="4" w:space="0"/>
              <w:right w:val="single" w:color="auto" w:sz="4" w:space="0"/>
            </w:tcBorders>
            <w:noWrap w:val="0"/>
            <w:vAlign w:val="center"/>
          </w:tcPr>
          <w:p w14:paraId="471E38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11CA3FA">
        <w:tblPrEx>
          <w:tblCellMar>
            <w:top w:w="0" w:type="dxa"/>
            <w:left w:w="108" w:type="dxa"/>
            <w:bottom w:w="0" w:type="dxa"/>
            <w:right w:w="108" w:type="dxa"/>
          </w:tblCellMar>
        </w:tblPrEx>
        <w:trPr>
          <w:trHeight w:val="641" w:hRule="atLeast"/>
        </w:trPr>
        <w:tc>
          <w:tcPr>
            <w:tcW w:w="1948" w:type="dxa"/>
            <w:vMerge w:val="restart"/>
            <w:tcBorders>
              <w:top w:val="single" w:color="auto" w:sz="4" w:space="0"/>
              <w:left w:val="single" w:color="auto" w:sz="4" w:space="0"/>
              <w:bottom w:val="single" w:color="auto" w:sz="4" w:space="0"/>
              <w:right w:val="single" w:color="auto" w:sz="4" w:space="0"/>
            </w:tcBorders>
            <w:noWrap w:val="0"/>
            <w:vAlign w:val="center"/>
          </w:tcPr>
          <w:p w14:paraId="346E38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536E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DA3C3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59BDAA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F2CCD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FFC7A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23D50B0">
        <w:tblPrEx>
          <w:tblCellMar>
            <w:top w:w="0" w:type="dxa"/>
            <w:left w:w="108" w:type="dxa"/>
            <w:bottom w:w="0" w:type="dxa"/>
            <w:right w:w="108" w:type="dxa"/>
          </w:tblCellMar>
        </w:tblPrEx>
        <w:trPr>
          <w:trHeight w:val="498" w:hRule="atLeast"/>
        </w:trPr>
        <w:tc>
          <w:tcPr>
            <w:tcW w:w="1948" w:type="dxa"/>
            <w:vMerge w:val="continue"/>
            <w:tcBorders>
              <w:top w:val="single" w:color="auto" w:sz="4" w:space="0"/>
              <w:left w:val="single" w:color="auto" w:sz="4" w:space="0"/>
              <w:bottom w:val="single" w:color="auto" w:sz="4" w:space="0"/>
              <w:right w:val="single" w:color="auto" w:sz="4" w:space="0"/>
            </w:tcBorders>
            <w:noWrap w:val="0"/>
            <w:vAlign w:val="center"/>
          </w:tcPr>
          <w:p w14:paraId="5CA01A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C1BCD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18103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5456D8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14CA55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6AD86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B31FD54">
        <w:tblPrEx>
          <w:tblCellMar>
            <w:top w:w="0" w:type="dxa"/>
            <w:left w:w="108" w:type="dxa"/>
            <w:bottom w:w="0" w:type="dxa"/>
            <w:right w:w="108" w:type="dxa"/>
          </w:tblCellMar>
        </w:tblPrEx>
        <w:trPr>
          <w:trHeight w:val="498" w:hRule="atLeast"/>
        </w:trPr>
        <w:tc>
          <w:tcPr>
            <w:tcW w:w="1948" w:type="dxa"/>
            <w:vMerge w:val="restart"/>
            <w:tcBorders>
              <w:top w:val="single" w:color="auto" w:sz="4" w:space="0"/>
              <w:left w:val="single" w:color="auto" w:sz="4" w:space="0"/>
              <w:bottom w:val="single" w:color="auto" w:sz="4" w:space="0"/>
              <w:right w:val="single" w:color="auto" w:sz="4" w:space="0"/>
            </w:tcBorders>
            <w:noWrap w:val="0"/>
            <w:vAlign w:val="center"/>
          </w:tcPr>
          <w:p w14:paraId="373DA7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7F1AF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CA1D9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12234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153B42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9C39A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2CFF450">
        <w:tblPrEx>
          <w:tblCellMar>
            <w:top w:w="0" w:type="dxa"/>
            <w:left w:w="108" w:type="dxa"/>
            <w:bottom w:w="0" w:type="dxa"/>
            <w:right w:w="108" w:type="dxa"/>
          </w:tblCellMar>
        </w:tblPrEx>
        <w:trPr>
          <w:trHeight w:val="853" w:hRule="atLeast"/>
        </w:trPr>
        <w:tc>
          <w:tcPr>
            <w:tcW w:w="1948" w:type="dxa"/>
            <w:vMerge w:val="continue"/>
            <w:tcBorders>
              <w:top w:val="single" w:color="auto" w:sz="4" w:space="0"/>
              <w:left w:val="single" w:color="auto" w:sz="4" w:space="0"/>
              <w:bottom w:val="single" w:color="auto" w:sz="4" w:space="0"/>
              <w:right w:val="single" w:color="auto" w:sz="4" w:space="0"/>
            </w:tcBorders>
            <w:noWrap w:val="0"/>
            <w:vAlign w:val="center"/>
          </w:tcPr>
          <w:p w14:paraId="7D8688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6D464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CBB9F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F4533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6F8A57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A66CB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E09AB69">
        <w:tblPrEx>
          <w:tblCellMar>
            <w:top w:w="0" w:type="dxa"/>
            <w:left w:w="108" w:type="dxa"/>
            <w:bottom w:w="0" w:type="dxa"/>
            <w:right w:w="108" w:type="dxa"/>
          </w:tblCellMar>
        </w:tblPrEx>
        <w:trPr>
          <w:trHeight w:val="710" w:hRule="atLeast"/>
        </w:trPr>
        <w:tc>
          <w:tcPr>
            <w:tcW w:w="1948" w:type="dxa"/>
            <w:vMerge w:val="restart"/>
            <w:tcBorders>
              <w:top w:val="single" w:color="auto" w:sz="4" w:space="0"/>
              <w:left w:val="single" w:color="auto" w:sz="4" w:space="0"/>
              <w:bottom w:val="single" w:color="auto" w:sz="4" w:space="0"/>
              <w:right w:val="single" w:color="auto" w:sz="4" w:space="0"/>
            </w:tcBorders>
            <w:noWrap w:val="0"/>
            <w:vAlign w:val="center"/>
          </w:tcPr>
          <w:p w14:paraId="783820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AA1BD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B6B24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ACB0C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0D6193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59" w:type="dxa"/>
            <w:tcBorders>
              <w:top w:val="single" w:color="auto" w:sz="4" w:space="0"/>
              <w:left w:val="nil"/>
              <w:bottom w:val="single" w:color="auto" w:sz="4" w:space="0"/>
              <w:right w:val="single" w:color="auto" w:sz="4" w:space="0"/>
            </w:tcBorders>
            <w:noWrap w:val="0"/>
            <w:vAlign w:val="center"/>
          </w:tcPr>
          <w:p w14:paraId="394867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5321F52">
        <w:tblPrEx>
          <w:tblCellMar>
            <w:top w:w="0" w:type="dxa"/>
            <w:left w:w="108" w:type="dxa"/>
            <w:bottom w:w="0" w:type="dxa"/>
            <w:right w:w="108" w:type="dxa"/>
          </w:tblCellMar>
        </w:tblPrEx>
        <w:trPr>
          <w:trHeight w:val="612" w:hRule="atLeast"/>
        </w:trPr>
        <w:tc>
          <w:tcPr>
            <w:tcW w:w="1948" w:type="dxa"/>
            <w:vMerge w:val="continue"/>
            <w:tcBorders>
              <w:top w:val="single" w:color="auto" w:sz="4" w:space="0"/>
              <w:left w:val="single" w:color="auto" w:sz="4" w:space="0"/>
              <w:bottom w:val="single" w:color="auto" w:sz="4" w:space="0"/>
              <w:right w:val="single" w:color="auto" w:sz="4" w:space="0"/>
            </w:tcBorders>
            <w:noWrap w:val="0"/>
            <w:vAlign w:val="center"/>
          </w:tcPr>
          <w:p w14:paraId="020D85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6C5D5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EFDD9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03215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627BC6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1059" w:type="dxa"/>
            <w:tcBorders>
              <w:top w:val="nil"/>
              <w:left w:val="nil"/>
              <w:bottom w:val="single" w:color="auto" w:sz="4" w:space="0"/>
              <w:right w:val="single" w:color="auto" w:sz="4" w:space="0"/>
            </w:tcBorders>
            <w:noWrap w:val="0"/>
            <w:vAlign w:val="center"/>
          </w:tcPr>
          <w:p w14:paraId="7B21C9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23C8AEB8">
        <w:tblPrEx>
          <w:tblCellMar>
            <w:top w:w="0" w:type="dxa"/>
            <w:left w:w="108" w:type="dxa"/>
            <w:bottom w:w="0" w:type="dxa"/>
            <w:right w:w="108" w:type="dxa"/>
          </w:tblCellMar>
        </w:tblPrEx>
        <w:trPr>
          <w:trHeight w:val="498" w:hRule="atLeast"/>
        </w:trPr>
        <w:tc>
          <w:tcPr>
            <w:tcW w:w="1948" w:type="dxa"/>
            <w:vMerge w:val="restart"/>
            <w:tcBorders>
              <w:top w:val="single" w:color="auto" w:sz="4" w:space="0"/>
              <w:left w:val="single" w:color="auto" w:sz="4" w:space="0"/>
              <w:bottom w:val="single" w:color="auto" w:sz="4" w:space="0"/>
              <w:right w:val="single" w:color="auto" w:sz="4" w:space="0"/>
            </w:tcBorders>
            <w:noWrap w:val="0"/>
            <w:vAlign w:val="center"/>
          </w:tcPr>
          <w:p w14:paraId="54CC45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1434E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007AB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4DA577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0AC960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059" w:type="dxa"/>
            <w:tcBorders>
              <w:top w:val="nil"/>
              <w:left w:val="nil"/>
              <w:bottom w:val="single" w:color="auto" w:sz="4" w:space="0"/>
              <w:right w:val="single" w:color="auto" w:sz="4" w:space="0"/>
            </w:tcBorders>
            <w:noWrap w:val="0"/>
            <w:vAlign w:val="center"/>
          </w:tcPr>
          <w:p w14:paraId="5C87E2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5DAB82F">
        <w:tblPrEx>
          <w:tblCellMar>
            <w:top w:w="0" w:type="dxa"/>
            <w:left w:w="108" w:type="dxa"/>
            <w:bottom w:w="0" w:type="dxa"/>
            <w:right w:w="108" w:type="dxa"/>
          </w:tblCellMar>
        </w:tblPrEx>
        <w:trPr>
          <w:trHeight w:val="950" w:hRule="atLeast"/>
        </w:trPr>
        <w:tc>
          <w:tcPr>
            <w:tcW w:w="1948" w:type="dxa"/>
            <w:vMerge w:val="continue"/>
            <w:tcBorders>
              <w:top w:val="single" w:color="auto" w:sz="4" w:space="0"/>
              <w:left w:val="single" w:color="auto" w:sz="4" w:space="0"/>
              <w:bottom w:val="single" w:color="auto" w:sz="4" w:space="0"/>
              <w:right w:val="single" w:color="auto" w:sz="4" w:space="0"/>
            </w:tcBorders>
            <w:noWrap w:val="0"/>
            <w:vAlign w:val="center"/>
          </w:tcPr>
          <w:p w14:paraId="298B3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36DE9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5F534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7E4FA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336862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59" w:type="dxa"/>
            <w:tcBorders>
              <w:top w:val="nil"/>
              <w:left w:val="nil"/>
              <w:bottom w:val="single" w:color="auto" w:sz="4" w:space="0"/>
              <w:right w:val="single" w:color="auto" w:sz="4" w:space="0"/>
            </w:tcBorders>
            <w:noWrap w:val="0"/>
            <w:vAlign w:val="center"/>
          </w:tcPr>
          <w:p w14:paraId="7E3B1F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2C2700F">
        <w:tblPrEx>
          <w:tblCellMar>
            <w:top w:w="0" w:type="dxa"/>
            <w:left w:w="108" w:type="dxa"/>
            <w:bottom w:w="0" w:type="dxa"/>
            <w:right w:w="108" w:type="dxa"/>
          </w:tblCellMar>
        </w:tblPrEx>
        <w:trPr>
          <w:trHeight w:val="498" w:hRule="atLeast"/>
        </w:trPr>
        <w:tc>
          <w:tcPr>
            <w:tcW w:w="1948" w:type="dxa"/>
            <w:vMerge w:val="restart"/>
            <w:tcBorders>
              <w:top w:val="single" w:color="auto" w:sz="4" w:space="0"/>
              <w:left w:val="single" w:color="auto" w:sz="4" w:space="0"/>
              <w:bottom w:val="single" w:color="auto" w:sz="4" w:space="0"/>
              <w:right w:val="single" w:color="auto" w:sz="4" w:space="0"/>
            </w:tcBorders>
            <w:noWrap w:val="0"/>
            <w:vAlign w:val="center"/>
          </w:tcPr>
          <w:p w14:paraId="677602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3BFED0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3F6AC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10B5BC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33648A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nil"/>
              <w:left w:val="nil"/>
              <w:bottom w:val="single" w:color="auto" w:sz="4" w:space="0"/>
              <w:right w:val="single" w:color="auto" w:sz="4" w:space="0"/>
            </w:tcBorders>
            <w:noWrap w:val="0"/>
            <w:vAlign w:val="center"/>
          </w:tcPr>
          <w:p w14:paraId="19E574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AFDD90F">
        <w:tblPrEx>
          <w:tblCellMar>
            <w:top w:w="0" w:type="dxa"/>
            <w:left w:w="108" w:type="dxa"/>
            <w:bottom w:w="0" w:type="dxa"/>
            <w:right w:w="108" w:type="dxa"/>
          </w:tblCellMar>
        </w:tblPrEx>
        <w:trPr>
          <w:trHeight w:val="632" w:hRule="atLeast"/>
        </w:trPr>
        <w:tc>
          <w:tcPr>
            <w:tcW w:w="1948" w:type="dxa"/>
            <w:vMerge w:val="continue"/>
            <w:tcBorders>
              <w:top w:val="single" w:color="auto" w:sz="4" w:space="0"/>
              <w:left w:val="single" w:color="auto" w:sz="4" w:space="0"/>
              <w:bottom w:val="single" w:color="auto" w:sz="4" w:space="0"/>
              <w:right w:val="single" w:color="auto" w:sz="4" w:space="0"/>
            </w:tcBorders>
            <w:noWrap w:val="0"/>
            <w:vAlign w:val="center"/>
          </w:tcPr>
          <w:p w14:paraId="687317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p>
        </w:tc>
        <w:tc>
          <w:tcPr>
            <w:tcW w:w="1583" w:type="dxa"/>
            <w:tcBorders>
              <w:top w:val="single" w:color="auto" w:sz="4" w:space="0"/>
              <w:left w:val="nil"/>
              <w:bottom w:val="single" w:color="auto" w:sz="4" w:space="0"/>
              <w:right w:val="single" w:color="auto" w:sz="4" w:space="0"/>
            </w:tcBorders>
            <w:noWrap w:val="0"/>
            <w:vAlign w:val="center"/>
          </w:tcPr>
          <w:p w14:paraId="39612D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45" w:type="dxa"/>
            <w:tcBorders>
              <w:top w:val="single" w:color="auto" w:sz="4" w:space="0"/>
              <w:left w:val="nil"/>
              <w:bottom w:val="single" w:color="auto" w:sz="4" w:space="0"/>
              <w:right w:val="single" w:color="auto" w:sz="4" w:space="0"/>
            </w:tcBorders>
            <w:noWrap w:val="0"/>
            <w:vAlign w:val="center"/>
          </w:tcPr>
          <w:p w14:paraId="7258C4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54" w:type="dxa"/>
            <w:tcBorders>
              <w:top w:val="single" w:color="auto" w:sz="4" w:space="0"/>
              <w:left w:val="nil"/>
              <w:bottom w:val="single" w:color="auto" w:sz="4" w:space="0"/>
              <w:right w:val="single" w:color="auto" w:sz="4" w:space="0"/>
            </w:tcBorders>
            <w:noWrap w:val="0"/>
            <w:vAlign w:val="center"/>
          </w:tcPr>
          <w:p w14:paraId="09B05E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47" w:type="dxa"/>
            <w:tcBorders>
              <w:top w:val="single" w:color="auto" w:sz="4" w:space="0"/>
              <w:left w:val="nil"/>
              <w:bottom w:val="single" w:color="auto" w:sz="4" w:space="0"/>
              <w:right w:val="single" w:color="auto" w:sz="4" w:space="0"/>
            </w:tcBorders>
            <w:noWrap w:val="0"/>
            <w:vAlign w:val="center"/>
          </w:tcPr>
          <w:p w14:paraId="6AF2D5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59" w:type="dxa"/>
            <w:tcBorders>
              <w:top w:val="nil"/>
              <w:left w:val="nil"/>
              <w:bottom w:val="single" w:color="auto" w:sz="4" w:space="0"/>
              <w:right w:val="single" w:color="auto" w:sz="4" w:space="0"/>
            </w:tcBorders>
            <w:noWrap w:val="0"/>
            <w:vAlign w:val="center"/>
          </w:tcPr>
          <w:p w14:paraId="6DAD66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384315CD">
        <w:tblPrEx>
          <w:tblCellMar>
            <w:top w:w="0" w:type="dxa"/>
            <w:left w:w="108" w:type="dxa"/>
            <w:bottom w:w="0" w:type="dxa"/>
            <w:right w:w="108" w:type="dxa"/>
          </w:tblCellMar>
        </w:tblPrEx>
        <w:trPr>
          <w:trHeight w:val="544" w:hRule="atLeast"/>
        </w:trPr>
        <w:tc>
          <w:tcPr>
            <w:tcW w:w="1948" w:type="dxa"/>
            <w:tcBorders>
              <w:top w:val="nil"/>
              <w:left w:val="single" w:color="auto" w:sz="4" w:space="0"/>
              <w:bottom w:val="single" w:color="auto" w:sz="4" w:space="0"/>
              <w:right w:val="single" w:color="auto" w:sz="4" w:space="0"/>
            </w:tcBorders>
            <w:noWrap w:val="0"/>
            <w:vAlign w:val="center"/>
          </w:tcPr>
          <w:p w14:paraId="73DCA5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583" w:type="dxa"/>
            <w:tcBorders>
              <w:top w:val="nil"/>
              <w:left w:val="nil"/>
              <w:bottom w:val="single" w:color="auto" w:sz="4" w:space="0"/>
              <w:right w:val="single" w:color="auto" w:sz="4" w:space="0"/>
            </w:tcBorders>
            <w:noWrap w:val="0"/>
            <w:vAlign w:val="center"/>
          </w:tcPr>
          <w:p w14:paraId="455F4A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45" w:type="dxa"/>
            <w:tcBorders>
              <w:top w:val="nil"/>
              <w:left w:val="nil"/>
              <w:bottom w:val="single" w:color="auto" w:sz="4" w:space="0"/>
              <w:right w:val="single" w:color="auto" w:sz="4" w:space="0"/>
            </w:tcBorders>
            <w:noWrap w:val="0"/>
            <w:vAlign w:val="center"/>
          </w:tcPr>
          <w:p w14:paraId="0A46A5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54" w:type="dxa"/>
            <w:tcBorders>
              <w:top w:val="nil"/>
              <w:left w:val="nil"/>
              <w:bottom w:val="single" w:color="auto" w:sz="4" w:space="0"/>
              <w:right w:val="single" w:color="auto" w:sz="4" w:space="0"/>
            </w:tcBorders>
            <w:noWrap w:val="0"/>
            <w:vAlign w:val="center"/>
          </w:tcPr>
          <w:p w14:paraId="33214C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7" w:type="dxa"/>
            <w:tcBorders>
              <w:top w:val="nil"/>
              <w:left w:val="nil"/>
              <w:bottom w:val="single" w:color="auto" w:sz="4" w:space="0"/>
              <w:right w:val="single" w:color="auto" w:sz="4" w:space="0"/>
            </w:tcBorders>
            <w:noWrap w:val="0"/>
            <w:vAlign w:val="center"/>
          </w:tcPr>
          <w:p w14:paraId="242939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59" w:type="dxa"/>
            <w:tcBorders>
              <w:top w:val="nil"/>
              <w:left w:val="nil"/>
              <w:bottom w:val="single" w:color="auto" w:sz="4" w:space="0"/>
              <w:right w:val="single" w:color="auto" w:sz="4" w:space="0"/>
            </w:tcBorders>
            <w:noWrap w:val="0"/>
            <w:vAlign w:val="center"/>
          </w:tcPr>
          <w:p w14:paraId="1F5475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2A1CAA62">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692923A">
      <w:pPr>
        <w:widowControl/>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15B78070">
      <w:pPr>
        <w:jc w:val="center"/>
        <w:outlineLvl w:val="0"/>
        <w:rPr>
          <w:rFonts w:ascii="宋体" w:hAnsi="宋体"/>
          <w:b/>
          <w:color w:val="auto"/>
          <w:sz w:val="36"/>
          <w:szCs w:val="36"/>
          <w:highlight w:val="none"/>
        </w:rPr>
      </w:pPr>
      <w:bookmarkStart w:id="39" w:name="_Toc532545044"/>
      <w:bookmarkStart w:id="40" w:name="_Toc22568"/>
      <w:r>
        <w:rPr>
          <w:rFonts w:hint="eastAsia"/>
          <w:b/>
          <w:color w:val="auto"/>
          <w:sz w:val="36"/>
          <w:szCs w:val="20"/>
          <w:highlight w:val="none"/>
        </w:rPr>
        <w:t>第三章</w:t>
      </w:r>
      <w:r>
        <w:rPr>
          <w:b/>
          <w:color w:val="auto"/>
          <w:sz w:val="36"/>
          <w:szCs w:val="20"/>
          <w:highlight w:val="none"/>
        </w:rPr>
        <w:t xml:space="preserve">  </w:t>
      </w:r>
      <w:r>
        <w:rPr>
          <w:rFonts w:hint="eastAsia"/>
          <w:b/>
          <w:color w:val="auto"/>
          <w:sz w:val="36"/>
          <w:szCs w:val="20"/>
          <w:highlight w:val="none"/>
        </w:rPr>
        <w:t>投标人须知</w:t>
      </w:r>
      <w:bookmarkEnd w:id="39"/>
      <w:bookmarkEnd w:id="40"/>
    </w:p>
    <w:p w14:paraId="74577109">
      <w:pPr>
        <w:spacing w:line="360" w:lineRule="auto"/>
        <w:jc w:val="center"/>
        <w:rPr>
          <w:rFonts w:ascii="宋体" w:hAnsi="宋体" w:cs="宋体"/>
          <w:color w:val="auto"/>
          <w:sz w:val="36"/>
          <w:szCs w:val="36"/>
          <w:highlight w:val="none"/>
        </w:rPr>
      </w:pPr>
      <w:bookmarkStart w:id="41" w:name="_Toc254970526"/>
      <w:bookmarkStart w:id="42" w:name="_Toc254970667"/>
      <w:r>
        <w:rPr>
          <w:rFonts w:hint="eastAsia" w:ascii="宋体" w:hAnsi="宋体" w:cs="宋体"/>
          <w:color w:val="auto"/>
          <w:sz w:val="36"/>
          <w:szCs w:val="36"/>
          <w:highlight w:val="none"/>
        </w:rPr>
        <w:t>投标人须知前附表</w:t>
      </w:r>
      <w:bookmarkEnd w:id="41"/>
      <w:bookmarkEnd w:id="42"/>
    </w:p>
    <w:p w14:paraId="5E893255">
      <w:pPr>
        <w:jc w:val="center"/>
        <w:rPr>
          <w:rFonts w:ascii="宋体" w:hAnsi="宋体" w:cs="宋体"/>
          <w:color w:val="auto"/>
          <w:sz w:val="36"/>
          <w:szCs w:val="36"/>
          <w:highlight w:val="none"/>
        </w:rPr>
      </w:pPr>
    </w:p>
    <w:tbl>
      <w:tblPr>
        <w:tblStyle w:val="3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A7E7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21C8E8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08E058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1E284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53D3CA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1107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57D1A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47FFFD6">
            <w:pPr>
              <w:spacing w:line="360" w:lineRule="auto"/>
              <w:jc w:val="center"/>
              <w:rPr>
                <w:rFonts w:ascii="宋体" w:hAnsi="宋体" w:cs="宋体"/>
                <w:color w:val="auto"/>
                <w:sz w:val="24"/>
                <w:highlight w:val="none"/>
              </w:rPr>
            </w:pPr>
            <w:bookmarkStart w:id="43" w:name="_9.2"/>
            <w:bookmarkEnd w:id="43"/>
            <w:bookmarkStart w:id="44" w:name="_8.1"/>
            <w:bookmarkEnd w:id="44"/>
            <w:bookmarkStart w:id="45" w:name="_5"/>
            <w:bookmarkEnd w:id="45"/>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983E869">
            <w:pPr>
              <w:pStyle w:val="13"/>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2E577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21D0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78C20E3">
            <w:pPr>
              <w:autoSpaceDE w:val="0"/>
              <w:autoSpaceDN w:val="0"/>
              <w:snapToGrid w:val="0"/>
              <w:spacing w:line="360" w:lineRule="auto"/>
              <w:textAlignment w:val="bottom"/>
              <w:rPr>
                <w:rFonts w:ascii="宋体" w:hAnsi="宋体" w:cs="宋体"/>
                <w:color w:val="auto"/>
                <w:sz w:val="24"/>
                <w:highlight w:val="none"/>
              </w:rPr>
            </w:pPr>
            <w:bookmarkStart w:id="46" w:name="_Hlk54105293"/>
            <w:r>
              <w:rPr>
                <w:rFonts w:hint="eastAsia" w:ascii="宋体" w:hAnsi="宋体" w:cs="宋体"/>
                <w:color w:val="auto"/>
                <w:sz w:val="24"/>
                <w:highlight w:val="none"/>
              </w:rPr>
              <w:t>如接受联合体投标，</w:t>
            </w:r>
            <w:bookmarkEnd w:id="46"/>
            <w:r>
              <w:rPr>
                <w:rFonts w:hint="eastAsia" w:ascii="宋体" w:hAnsi="宋体" w:cs="宋体"/>
                <w:color w:val="auto"/>
                <w:sz w:val="24"/>
                <w:highlight w:val="none"/>
              </w:rPr>
              <w:t>联合体投标要求如下：</w:t>
            </w:r>
          </w:p>
          <w:p w14:paraId="6E720BB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6CA8278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788B94C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21A5851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387C659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2DA1289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13D6861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14981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9CDE9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C440C5D">
            <w:pPr>
              <w:pStyle w:val="13"/>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096BA28B">
            <w:pPr>
              <w:pStyle w:val="13"/>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270D4597">
            <w:pPr>
              <w:pStyle w:val="13"/>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158CC0FF">
            <w:pPr>
              <w:pStyle w:val="13"/>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0AE3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9C959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415B1C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21AB180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2478B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19499A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A7502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 ）</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tc>
      </w:tr>
      <w:tr w14:paraId="5F7FC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5D0165C2">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0B8C1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5C0BEB4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6C188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5B0DAC57">
            <w:pPr>
              <w:spacing w:line="360" w:lineRule="auto"/>
              <w:jc w:val="center"/>
              <w:rPr>
                <w:rFonts w:ascii="宋体" w:hAnsi="宋体" w:cs="宋体"/>
                <w:color w:val="auto"/>
                <w:sz w:val="24"/>
                <w:highlight w:val="none"/>
              </w:rPr>
            </w:pPr>
            <w:bookmarkStart w:id="47" w:name="_13.1"/>
            <w:bookmarkEnd w:id="47"/>
            <w:r>
              <w:rPr>
                <w:rFonts w:hint="eastAsia" w:ascii="宋体" w:hAnsi="宋体" w:cs="宋体"/>
                <w:color w:val="auto"/>
                <w:sz w:val="24"/>
                <w:highlight w:val="none"/>
              </w:rPr>
              <w:t>13.</w:t>
            </w:r>
            <w:bookmarkStart w:id="48" w:name="_Hlt19632543"/>
            <w:r>
              <w:rPr>
                <w:rFonts w:hint="eastAsia" w:ascii="宋体" w:hAnsi="宋体" w:cs="宋体"/>
                <w:color w:val="auto"/>
                <w:sz w:val="24"/>
                <w:highlight w:val="none"/>
              </w:rPr>
              <w:t>1</w:t>
            </w:r>
            <w:bookmarkEnd w:id="48"/>
          </w:p>
        </w:tc>
        <w:tc>
          <w:tcPr>
            <w:tcW w:w="8708" w:type="dxa"/>
            <w:tcBorders>
              <w:top w:val="single" w:color="auto" w:sz="4" w:space="0"/>
              <w:left w:val="single" w:color="auto" w:sz="4" w:space="0"/>
              <w:bottom w:val="single" w:color="auto" w:sz="4" w:space="0"/>
              <w:right w:val="single" w:color="auto" w:sz="4" w:space="0"/>
            </w:tcBorders>
            <w:noWrap w:val="0"/>
            <w:vAlign w:val="center"/>
          </w:tcPr>
          <w:p w14:paraId="4D005F2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4B633E2C">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3BA7EB7F">
            <w:pPr>
              <w:autoSpaceDE w:val="0"/>
              <w:autoSpaceDN w:val="0"/>
              <w:snapToGrid w:val="0"/>
              <w:spacing w:line="360" w:lineRule="auto"/>
              <w:textAlignment w:val="bottom"/>
              <w:rPr>
                <w:rFonts w:ascii="宋体" w:hAnsi="宋体" w:cs="宋体"/>
                <w:b/>
                <w:bCs/>
                <w:color w:val="auto"/>
                <w:sz w:val="24"/>
                <w:highlight w:val="none"/>
              </w:rPr>
            </w:pPr>
            <w:bookmarkStart w:id="49"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49"/>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3C91454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14:paraId="54A9174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74D630AF">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2246C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7F18A658">
            <w:pPr>
              <w:spacing w:line="360" w:lineRule="auto"/>
              <w:rPr>
                <w:rFonts w:ascii="宋体" w:hAnsi="宋体" w:cs="宋体"/>
                <w:color w:val="auto"/>
                <w:sz w:val="24"/>
                <w:highlight w:val="none"/>
              </w:rPr>
            </w:pPr>
            <w:bookmarkStart w:id="50" w:name="_13.2"/>
            <w:bookmarkEnd w:id="50"/>
          </w:p>
        </w:tc>
        <w:tc>
          <w:tcPr>
            <w:tcW w:w="8708" w:type="dxa"/>
            <w:tcBorders>
              <w:top w:val="single" w:color="auto" w:sz="4" w:space="0"/>
              <w:left w:val="single" w:color="auto" w:sz="4" w:space="0"/>
              <w:bottom w:val="single" w:color="auto" w:sz="4" w:space="0"/>
              <w:right w:val="single" w:color="auto" w:sz="4" w:space="0"/>
            </w:tcBorders>
            <w:noWrap w:val="0"/>
            <w:vAlign w:val="center"/>
          </w:tcPr>
          <w:p w14:paraId="049DA514">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0C2609F5">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2109F880">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任意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26CD8CB1">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72B12708">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投标人财务状况报告（提供2024年财务状况报告复印件，或者银行出具的资信证明（资信证明应在有效期内，未注明有效期的，银行出具时间至投标截止之日不超过一年）；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16E315C3">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376C0873">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495355D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120FCA8A">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cs="宋体"/>
                <w:b/>
                <w:color w:val="auto"/>
                <w:sz w:val="24"/>
                <w:highlight w:val="none"/>
              </w:rPr>
              <w:t>（公告中如有则必须提供，否则按无效投标处理）</w:t>
            </w:r>
          </w:p>
          <w:p w14:paraId="3C7918B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1C06EB1E">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16D6C551">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5DA19AA7">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3BAD89C7">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1-5项资格证明文件联合体各方均必须分别提供，联合体各方分别盖章，否则按无效投标处理。</w:t>
            </w:r>
          </w:p>
          <w:p w14:paraId="0DA4BE0C">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27316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1C7ADFB2">
            <w:pPr>
              <w:spacing w:line="360" w:lineRule="auto"/>
              <w:rPr>
                <w:rFonts w:ascii="宋体" w:hAnsi="宋体" w:cs="宋体"/>
                <w:color w:val="auto"/>
                <w:sz w:val="24"/>
                <w:highlight w:val="none"/>
              </w:rPr>
            </w:pPr>
            <w:bookmarkStart w:id="51" w:name="_13.3"/>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542C44BF">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1EAE00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5B25E4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如要求提交保证金则必须提供，否则按无效投标处理</w:t>
            </w:r>
            <w:r>
              <w:rPr>
                <w:rFonts w:hint="eastAsia" w:ascii="宋体" w:hAnsi="宋体" w:cs="宋体"/>
                <w:color w:val="auto"/>
                <w:sz w:val="24"/>
                <w:highlight w:val="none"/>
              </w:rPr>
              <w:t>）</w:t>
            </w:r>
          </w:p>
          <w:p w14:paraId="5617B4E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662BD3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4B6FBFE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3E88C2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0222E04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6FC40C4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74D91033">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495D97CB">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54663596">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6F0F14A1">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70F24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25C29F98">
            <w:pPr>
              <w:spacing w:line="360" w:lineRule="auto"/>
              <w:rPr>
                <w:rFonts w:ascii="宋体" w:hAnsi="宋体" w:cs="宋体"/>
                <w:color w:val="auto"/>
                <w:sz w:val="24"/>
                <w:highlight w:val="none"/>
              </w:rPr>
            </w:pPr>
            <w:bookmarkStart w:id="52" w:name="_13.4"/>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65004895">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257A404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39CC89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F41FD9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7FAA241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1ADDC8A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hint="eastAsia" w:ascii="宋体" w:hAnsi="宋体" w:cs="宋体"/>
                <w:b/>
                <w:color w:val="auto"/>
                <w:sz w:val="24"/>
                <w:highlight w:val="none"/>
              </w:rPr>
              <w:t>采购需求中要求必须提供时必须提供，否则按无效投标处理</w:t>
            </w:r>
            <w:r>
              <w:rPr>
                <w:rFonts w:hint="eastAsia" w:ascii="宋体" w:hAnsi="宋体" w:cs="宋体"/>
                <w:color w:val="auto"/>
                <w:sz w:val="24"/>
                <w:highlight w:val="none"/>
              </w:rPr>
              <w:t>）</w:t>
            </w:r>
          </w:p>
          <w:p w14:paraId="4AB1C2C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7DE8509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255D8168">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40CA7CB5">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7062B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8D32B30">
            <w:pPr>
              <w:spacing w:line="360" w:lineRule="auto"/>
              <w:jc w:val="center"/>
              <w:rPr>
                <w:rFonts w:ascii="宋体" w:hAnsi="宋体" w:cs="宋体"/>
                <w:color w:val="auto"/>
                <w:sz w:val="24"/>
                <w:highlight w:val="none"/>
              </w:rPr>
            </w:pPr>
            <w:bookmarkStart w:id="53" w:name="_16.2"/>
            <w:bookmarkEnd w:id="53"/>
            <w:bookmarkStart w:id="54" w:name="_13.5"/>
            <w:bookmarkEnd w:id="54"/>
            <w:r>
              <w:rPr>
                <w:rFonts w:hint="eastAsia" w:ascii="宋体" w:hAnsi="宋体" w:cs="宋体"/>
                <w:color w:val="auto"/>
                <w:sz w:val="24"/>
                <w:highlight w:val="none"/>
              </w:rPr>
              <w:t>16</w:t>
            </w:r>
            <w:bookmarkStart w:id="55" w:name="_Hlt19693758"/>
            <w:bookmarkStart w:id="56" w:name="_Hlt19194066"/>
            <w:bookmarkStart w:id="57" w:name="_Hlt19693759"/>
            <w:bookmarkStart w:id="58" w:name="_Hlt19194067"/>
            <w:r>
              <w:rPr>
                <w:rFonts w:hint="eastAsia" w:ascii="宋体" w:hAnsi="宋体" w:cs="宋体"/>
                <w:color w:val="auto"/>
                <w:sz w:val="24"/>
                <w:highlight w:val="none"/>
              </w:rPr>
              <w:t>.</w:t>
            </w:r>
            <w:bookmarkEnd w:id="55"/>
            <w:bookmarkEnd w:id="56"/>
            <w:bookmarkEnd w:id="57"/>
            <w:bookmarkEnd w:id="58"/>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4B23AB1">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14:paraId="5AFE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AC992F2">
            <w:pPr>
              <w:spacing w:line="360" w:lineRule="auto"/>
              <w:jc w:val="center"/>
              <w:rPr>
                <w:rFonts w:ascii="宋体" w:hAnsi="宋体" w:cs="宋体"/>
                <w:color w:val="auto"/>
                <w:sz w:val="24"/>
                <w:highlight w:val="none"/>
              </w:rPr>
            </w:pPr>
            <w:bookmarkStart w:id="59" w:name="_17.1"/>
            <w:bookmarkEnd w:id="59"/>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0476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14:paraId="19EDC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779D687">
            <w:pPr>
              <w:spacing w:line="360" w:lineRule="auto"/>
              <w:jc w:val="center"/>
              <w:rPr>
                <w:rFonts w:ascii="宋体" w:hAnsi="宋体" w:cs="宋体"/>
                <w:color w:val="auto"/>
                <w:sz w:val="24"/>
                <w:highlight w:val="none"/>
              </w:rPr>
            </w:pPr>
            <w:bookmarkStart w:id="60" w:name="_18"/>
            <w:bookmarkEnd w:id="60"/>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3BFD0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23ADA14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04B90944">
            <w:pPr>
              <w:pStyle w:val="131"/>
              <w:jc w:val="left"/>
              <w:rPr>
                <w:rFonts w:ascii="宋体" w:hAnsi="宋体" w:eastAsia="宋体" w:cs="宋体"/>
                <w:b w:val="0"/>
                <w:color w:val="auto"/>
                <w:kern w:val="0"/>
                <w:sz w:val="24"/>
                <w:highlight w:val="none"/>
              </w:rPr>
            </w:pPr>
            <w:bookmarkStart w:id="61" w:name="_Toc6448"/>
            <w:bookmarkStart w:id="62" w:name="_Toc15927"/>
            <w:r>
              <w:rPr>
                <w:rFonts w:hint="eastAsia" w:ascii="宋体" w:hAnsi="宋体" w:eastAsia="宋体" w:cs="宋体"/>
                <w:b w:val="0"/>
                <w:color w:val="auto"/>
                <w:kern w:val="0"/>
                <w:sz w:val="24"/>
                <w:highlight w:val="none"/>
              </w:rPr>
              <w:t>投标保证金：详见招标公告</w:t>
            </w:r>
            <w:bookmarkEnd w:id="61"/>
            <w:bookmarkEnd w:id="62"/>
          </w:p>
          <w:p w14:paraId="297ADD2B">
            <w:pPr>
              <w:pStyle w:val="131"/>
              <w:jc w:val="left"/>
              <w:rPr>
                <w:rFonts w:ascii="宋体" w:hAnsi="宋体" w:cs="宋体"/>
                <w:color w:val="auto"/>
                <w:sz w:val="24"/>
                <w:highlight w:val="none"/>
              </w:rPr>
            </w:pPr>
            <w:bookmarkStart w:id="63" w:name="_Toc3732"/>
            <w:bookmarkStart w:id="64" w:name="_Toc9194"/>
            <w:r>
              <w:rPr>
                <w:rFonts w:hint="eastAsia" w:ascii="宋体" w:hAnsi="宋体" w:cs="宋体"/>
                <w:color w:val="auto"/>
                <w:sz w:val="24"/>
                <w:highlight w:val="none"/>
              </w:rPr>
              <w:t>保证金专用银行账号：</w:t>
            </w:r>
            <w:bookmarkEnd w:id="63"/>
            <w:bookmarkEnd w:id="64"/>
          </w:p>
          <w:p w14:paraId="141AA937">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开户名称：广西建设工程机电设备招标中心有限公司</w:t>
            </w:r>
          </w:p>
          <w:p w14:paraId="6DF4EAE5">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开户银行：招商银行南宁分行营业部</w:t>
            </w:r>
          </w:p>
          <w:p w14:paraId="765A9D6D">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银行账号：7719 0142 3310 201</w:t>
            </w:r>
          </w:p>
          <w:p w14:paraId="77ACB234">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邮寄地址：广西壮族自治区南宁市青秀区枫林路18号</w:t>
            </w:r>
            <w:r>
              <w:rPr>
                <w:rFonts w:hint="eastAsia" w:ascii="宋体" w:hAnsi="宋体" w:cs="宋体"/>
                <w:b/>
                <w:bCs/>
                <w:color w:val="auto"/>
                <w:kern w:val="0"/>
                <w:sz w:val="24"/>
                <w:highlight w:val="none"/>
                <w:lang w:val="en-US" w:eastAsia="zh-CN"/>
              </w:rPr>
              <w:t>国控</w:t>
            </w:r>
            <w:r>
              <w:rPr>
                <w:rFonts w:hint="eastAsia" w:ascii="宋体" w:hAnsi="宋体" w:cs="宋体"/>
                <w:b/>
                <w:bCs/>
                <w:color w:val="auto"/>
                <w:kern w:val="0"/>
                <w:sz w:val="24"/>
                <w:highlight w:val="none"/>
              </w:rPr>
              <w:t>大厦裙楼三层；</w:t>
            </w:r>
          </w:p>
          <w:p w14:paraId="7A65FCC2">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252060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3BF1B97F">
            <w:pPr>
              <w:pStyle w:val="13"/>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4CD7E30B">
            <w:pPr>
              <w:pStyle w:val="13"/>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462C03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56B6B8C9">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5ECF3725">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6F413966">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381773D5">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5A3E736B">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7F7334F9">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2B0AA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FE7721E">
            <w:pPr>
              <w:spacing w:line="360" w:lineRule="auto"/>
              <w:jc w:val="center"/>
              <w:rPr>
                <w:rFonts w:ascii="宋体" w:hAnsi="宋体" w:cs="宋体"/>
                <w:color w:val="auto"/>
                <w:sz w:val="24"/>
                <w:highlight w:val="none"/>
              </w:rPr>
            </w:pPr>
            <w:bookmarkStart w:id="65" w:name="_19.2"/>
            <w:bookmarkEnd w:id="65"/>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D8EE54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 投标文件格式”编写，第六章未附格式的，由投标人自行拟定。）</w:t>
            </w:r>
          </w:p>
        </w:tc>
      </w:tr>
      <w:tr w14:paraId="3E8A9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14652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BD4EF1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01E64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B905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86E7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4F4F2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57C00FE">
            <w:pPr>
              <w:spacing w:line="360" w:lineRule="auto"/>
              <w:jc w:val="center"/>
              <w:rPr>
                <w:rFonts w:ascii="宋体" w:hAnsi="宋体" w:cs="宋体"/>
                <w:color w:val="auto"/>
                <w:sz w:val="24"/>
                <w:highlight w:val="none"/>
              </w:rPr>
            </w:pPr>
            <w:bookmarkStart w:id="66" w:name="_21.1"/>
            <w:bookmarkEnd w:id="66"/>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8605BE8">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0FBE4B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51039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36EC40A">
            <w:pPr>
              <w:spacing w:line="360" w:lineRule="auto"/>
              <w:jc w:val="center"/>
              <w:rPr>
                <w:rFonts w:ascii="宋体" w:hAnsi="宋体" w:cs="宋体"/>
                <w:color w:val="auto"/>
                <w:sz w:val="24"/>
                <w:highlight w:val="none"/>
              </w:rPr>
            </w:pPr>
            <w:bookmarkStart w:id="67" w:name="_23"/>
            <w:bookmarkEnd w:id="67"/>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F259F2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26EBD7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32B3C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423F471">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46D4654">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456DB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6E5EFC">
            <w:pPr>
              <w:spacing w:line="360" w:lineRule="auto"/>
              <w:jc w:val="center"/>
              <w:rPr>
                <w:rFonts w:ascii="宋体" w:hAnsi="宋体" w:cs="宋体"/>
                <w:color w:val="auto"/>
                <w:sz w:val="24"/>
                <w:highlight w:val="none"/>
              </w:rPr>
            </w:pPr>
            <w:bookmarkStart w:id="68" w:name="_25.3"/>
            <w:bookmarkEnd w:id="68"/>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5601F1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55AB2A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3"/>
                <w:rFonts w:hint="eastAsia" w:ascii="宋体" w:hAnsi="宋体" w:cs="宋体"/>
                <w:color w:val="auto"/>
                <w:sz w:val="24"/>
                <w:highlight w:val="none"/>
              </w:rPr>
              <w:t>www.ccgp.gov.cn</w:t>
            </w:r>
            <w:r>
              <w:rPr>
                <w:rStyle w:val="43"/>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0202F3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188B4AB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5529005E">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w:t>
            </w:r>
            <w:r>
              <w:rPr>
                <w:rFonts w:hint="eastAsia" w:ascii="宋体" w:hAnsi="宋体" w:cs="宋体"/>
                <w:color w:val="auto"/>
                <w:sz w:val="24"/>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8A7F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A8CE804">
            <w:pPr>
              <w:spacing w:line="360" w:lineRule="auto"/>
              <w:jc w:val="center"/>
              <w:rPr>
                <w:rFonts w:ascii="宋体" w:hAnsi="宋体" w:cs="宋体"/>
                <w:color w:val="auto"/>
                <w:sz w:val="24"/>
                <w:highlight w:val="none"/>
              </w:rPr>
            </w:pPr>
            <w:bookmarkStart w:id="69" w:name="_26"/>
            <w:bookmarkEnd w:id="69"/>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D36ED1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人或以上单数。</w:t>
            </w:r>
          </w:p>
        </w:tc>
      </w:tr>
      <w:tr w14:paraId="2AFB7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FC31AE9">
            <w:pPr>
              <w:spacing w:line="360" w:lineRule="auto"/>
              <w:jc w:val="center"/>
              <w:rPr>
                <w:rFonts w:ascii="宋体" w:hAnsi="宋体" w:cs="宋体"/>
                <w:color w:val="auto"/>
                <w:sz w:val="24"/>
                <w:highlight w:val="none"/>
              </w:rPr>
            </w:pPr>
            <w:bookmarkStart w:id="70" w:name="_28.3"/>
            <w:bookmarkEnd w:id="70"/>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CE99A0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57C38D0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0310251E">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39E8F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210303E3">
            <w:pPr>
              <w:spacing w:line="360" w:lineRule="auto"/>
              <w:jc w:val="center"/>
              <w:rPr>
                <w:rFonts w:ascii="宋体" w:hAnsi="宋体" w:cs="宋体"/>
                <w:color w:val="auto"/>
                <w:sz w:val="24"/>
                <w:highlight w:val="none"/>
              </w:rPr>
            </w:pPr>
            <w:bookmarkStart w:id="71" w:name="_29.2.2（2）"/>
            <w:bookmarkEnd w:id="71"/>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noWrap w:val="0"/>
            <w:vAlign w:val="center"/>
          </w:tcPr>
          <w:p w14:paraId="625A80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rPr>
              <w:t>详见第二章采购需求，否则投标无效</w:t>
            </w:r>
            <w:r>
              <w:rPr>
                <w:rFonts w:hint="eastAsia" w:ascii="宋体" w:hAnsi="宋体" w:cs="宋体"/>
                <w:color w:val="auto"/>
                <w:sz w:val="24"/>
                <w:highlight w:val="none"/>
              </w:rPr>
              <w:t>。</w:t>
            </w:r>
          </w:p>
          <w:p w14:paraId="466975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 xml:space="preserve"> 详见第二章采购需求，否则投标无效</w:t>
            </w:r>
            <w:r>
              <w:rPr>
                <w:rFonts w:hint="eastAsia" w:ascii="宋体" w:hAnsi="宋体" w:cs="宋体"/>
                <w:color w:val="auto"/>
                <w:sz w:val="24"/>
                <w:highlight w:val="none"/>
              </w:rPr>
              <w:t>。</w:t>
            </w:r>
          </w:p>
        </w:tc>
      </w:tr>
      <w:tr w14:paraId="36712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119C61E0">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noWrap w:val="0"/>
            <w:vAlign w:val="center"/>
          </w:tcPr>
          <w:p w14:paraId="2602669D">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174E5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87C1F0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7E327B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6EC008A0">
            <w:pPr>
              <w:spacing w:line="360" w:lineRule="auto"/>
              <w:jc w:val="left"/>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14:paraId="696F7FCC">
            <w:pPr>
              <w:spacing w:line="500" w:lineRule="exact"/>
              <w:contextualSpacing/>
              <w:rPr>
                <w:rFonts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w:t>
            </w:r>
            <w:r>
              <w:rPr>
                <w:rFonts w:hint="eastAsia" w:ascii="宋体" w:hAnsi="宋体" w:cs="宋体"/>
                <w:color w:val="auto"/>
                <w:sz w:val="24"/>
                <w:highlight w:val="none"/>
                <w:lang w:eastAsia="zh-CN"/>
              </w:rPr>
              <w:t>中标候选人</w:t>
            </w:r>
            <w:r>
              <w:rPr>
                <w:rFonts w:hint="eastAsia" w:ascii="宋体" w:hAnsi="宋体" w:cs="宋体"/>
                <w:color w:val="auto"/>
                <w:sz w:val="24"/>
                <w:highlight w:val="none"/>
              </w:rPr>
              <w:t>的顺序：</w:t>
            </w:r>
          </w:p>
          <w:p w14:paraId="434DACFD">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15AF1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E769522">
            <w:pPr>
              <w:spacing w:line="360" w:lineRule="auto"/>
              <w:jc w:val="center"/>
              <w:rPr>
                <w:rFonts w:ascii="宋体" w:hAnsi="宋体" w:cs="宋体"/>
                <w:color w:val="auto"/>
                <w:sz w:val="24"/>
                <w:highlight w:val="none"/>
              </w:rPr>
            </w:pPr>
            <w:bookmarkStart w:id="72" w:name="_39.1"/>
            <w:bookmarkEnd w:id="72"/>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04B85F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368FA054">
            <w:pPr>
              <w:pStyle w:val="13"/>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本项目收取履约保证金：详见商务条款。</w:t>
            </w:r>
          </w:p>
          <w:p w14:paraId="0B08B8B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3174C6BA">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履约保证金退付方式、时间及条件详见商务条款。</w:t>
            </w:r>
          </w:p>
          <w:p w14:paraId="4C4F39C9">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7AD6BDBB">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73"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3"/>
          <w:p w14:paraId="226C2B0A">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4A3FE3AF">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331FB73C">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08DB4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72F3F3">
            <w:pPr>
              <w:spacing w:line="360" w:lineRule="auto"/>
              <w:jc w:val="center"/>
              <w:rPr>
                <w:rFonts w:ascii="宋体" w:hAnsi="宋体" w:cs="宋体"/>
                <w:color w:val="auto"/>
                <w:sz w:val="24"/>
                <w:highlight w:val="none"/>
              </w:rPr>
            </w:pPr>
            <w:bookmarkStart w:id="74" w:name="_40.1"/>
            <w:bookmarkEnd w:id="74"/>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F7F555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6BCCB5C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5A3F639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2E5D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E56A1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615BB1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2C4BC054">
            <w:pPr>
              <w:pStyle w:val="19"/>
              <w:snapToGrid w:val="0"/>
              <w:spacing w:line="420" w:lineRule="exact"/>
              <w:rPr>
                <w:rFonts w:hAnsi="宋体" w:cs="宋体"/>
                <w:color w:val="auto"/>
                <w:sz w:val="24"/>
                <w:szCs w:val="24"/>
                <w:highlight w:val="none"/>
              </w:rPr>
            </w:pPr>
            <w:r>
              <w:rPr>
                <w:rFonts w:hint="eastAsia" w:hAnsi="宋体" w:cs="宋体"/>
                <w:color w:val="auto"/>
                <w:sz w:val="24"/>
                <w:highlight w:val="none"/>
              </w:rPr>
              <w:t>质疑联系部门及联系方式：</w:t>
            </w:r>
            <w:r>
              <w:rPr>
                <w:rFonts w:hint="eastAsia" w:hAnsi="宋体" w:cs="宋体"/>
                <w:color w:val="auto"/>
                <w:sz w:val="24"/>
                <w:szCs w:val="24"/>
                <w:highlight w:val="none"/>
              </w:rPr>
              <w:t>广西建设工程机电设备招标中心有限公司，</w:t>
            </w:r>
          </w:p>
          <w:p w14:paraId="13170639">
            <w:pPr>
              <w:pStyle w:val="19"/>
              <w:snapToGrid w:val="0"/>
              <w:spacing w:line="420" w:lineRule="exact"/>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质疑联系人：</w:t>
            </w:r>
            <w:r>
              <w:rPr>
                <w:rFonts w:hint="eastAsia" w:hAnsi="宋体" w:cs="宋体"/>
                <w:color w:val="auto"/>
                <w:sz w:val="24"/>
                <w:szCs w:val="24"/>
                <w:highlight w:val="none"/>
                <w:lang w:val="en-US" w:eastAsia="zh-CN"/>
              </w:rPr>
              <w:t>宾胜全</w:t>
            </w:r>
            <w:r>
              <w:rPr>
                <w:rFonts w:hint="eastAsia" w:hAnsi="宋体" w:cs="宋体"/>
                <w:color w:val="auto"/>
                <w:sz w:val="24"/>
                <w:szCs w:val="24"/>
                <w:highlight w:val="none"/>
              </w:rPr>
              <w:t>；联系电话：0771-</w:t>
            </w:r>
            <w:r>
              <w:rPr>
                <w:rFonts w:hint="eastAsia" w:hAnsi="宋体" w:cs="宋体"/>
                <w:color w:val="auto"/>
                <w:sz w:val="24"/>
                <w:szCs w:val="24"/>
                <w:highlight w:val="none"/>
                <w:lang w:val="en-US" w:eastAsia="zh-CN"/>
              </w:rPr>
              <w:t>2808057</w:t>
            </w:r>
          </w:p>
          <w:p w14:paraId="0B26BD18">
            <w:pPr>
              <w:pStyle w:val="19"/>
              <w:snapToGrid w:val="0"/>
              <w:spacing w:line="420" w:lineRule="exact"/>
              <w:rPr>
                <w:rFonts w:hAnsi="宋体" w:cs="宋体"/>
                <w:color w:val="auto"/>
                <w:sz w:val="24"/>
                <w:highlight w:val="none"/>
              </w:rPr>
            </w:pPr>
            <w:r>
              <w:rPr>
                <w:rFonts w:hint="eastAsia" w:hAnsi="宋体" w:cs="宋体"/>
                <w:color w:val="auto"/>
                <w:sz w:val="24"/>
                <w:szCs w:val="24"/>
                <w:highlight w:val="none"/>
              </w:rPr>
              <w:t>通讯地址：</w:t>
            </w:r>
            <w:r>
              <w:rPr>
                <w:rFonts w:hint="eastAsia" w:hAnsi="宋体" w:cs="宋体"/>
                <w:color w:val="auto"/>
                <w:sz w:val="24"/>
                <w:highlight w:val="none"/>
              </w:rPr>
              <w:t>广西壮族自治区南宁市青秀区枫林路18号</w:t>
            </w:r>
            <w:r>
              <w:rPr>
                <w:rFonts w:hint="eastAsia" w:hAnsi="宋体" w:cs="宋体"/>
                <w:color w:val="auto"/>
                <w:sz w:val="24"/>
                <w:highlight w:val="none"/>
                <w:lang w:val="en-US" w:eastAsia="zh-CN"/>
              </w:rPr>
              <w:t>国控</w:t>
            </w:r>
            <w:r>
              <w:rPr>
                <w:rFonts w:hint="eastAsia" w:hAnsi="宋体" w:cs="宋体"/>
                <w:color w:val="auto"/>
                <w:sz w:val="24"/>
                <w:highlight w:val="none"/>
              </w:rPr>
              <w:t>大厦裙楼三层</w:t>
            </w:r>
          </w:p>
          <w:p w14:paraId="225363AC">
            <w:pPr>
              <w:pStyle w:val="19"/>
              <w:snapToGrid w:val="0"/>
              <w:spacing w:line="420" w:lineRule="exact"/>
              <w:rPr>
                <w:rFonts w:hAnsi="宋体" w:cs="宋体"/>
                <w:color w:val="auto"/>
                <w:sz w:val="24"/>
                <w:highlight w:val="none"/>
              </w:rPr>
            </w:pPr>
            <w:r>
              <w:rPr>
                <w:rFonts w:hint="eastAsia" w:hAnsi="宋体" w:cs="宋体"/>
                <w:color w:val="auto"/>
                <w:sz w:val="24"/>
                <w:highlight w:val="none"/>
              </w:rPr>
              <w:t>现场提交质疑办理业务时间：工作日，上午8:00-12:00；下午15:00-18：00（北京时间）</w:t>
            </w:r>
          </w:p>
        </w:tc>
      </w:tr>
      <w:tr w14:paraId="022DE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438D88C">
            <w:pPr>
              <w:spacing w:line="360" w:lineRule="auto"/>
              <w:jc w:val="center"/>
              <w:rPr>
                <w:rFonts w:ascii="宋体" w:hAnsi="宋体" w:cs="宋体"/>
                <w:color w:val="auto"/>
                <w:sz w:val="24"/>
                <w:highlight w:val="none"/>
              </w:rPr>
            </w:pPr>
            <w:bookmarkStart w:id="75" w:name="_41"/>
            <w:bookmarkEnd w:id="75"/>
            <w:bookmarkStart w:id="76" w:name="_42"/>
            <w:bookmarkEnd w:id="76"/>
            <w:bookmarkStart w:id="77" w:name="_Hlt17709148"/>
            <w:r>
              <w:rPr>
                <w:rFonts w:hint="eastAsia" w:ascii="宋体" w:hAnsi="宋体" w:cs="宋体"/>
                <w:color w:val="auto"/>
                <w:sz w:val="24"/>
                <w:highlight w:val="none"/>
              </w:rPr>
              <w:t>3</w:t>
            </w:r>
            <w:bookmarkEnd w:id="77"/>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4FD344E">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w:t>
            </w:r>
            <w:r>
              <w:rPr>
                <w:rFonts w:hint="eastAsia" w:hAnsi="宋体" w:cs="宋体"/>
                <w:color w:val="auto"/>
                <w:sz w:val="24"/>
                <w:szCs w:val="24"/>
                <w:highlight w:val="none"/>
                <w:lang w:val="en-US" w:eastAsia="zh-CN"/>
              </w:rPr>
              <w:t>各分标</w:t>
            </w:r>
            <w:r>
              <w:rPr>
                <w:rFonts w:hint="eastAsia" w:hAnsi="宋体" w:cs="宋体"/>
                <w:color w:val="auto"/>
                <w:sz w:val="24"/>
                <w:szCs w:val="24"/>
                <w:highlight w:val="none"/>
              </w:rPr>
              <w:t>中标人收取。</w:t>
            </w:r>
          </w:p>
          <w:p w14:paraId="26930A89">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084547A9">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以中标金额为计费额，按本招标文件之投标人须知正文第39.2条规定的收费计算标准货物招标采用差额定率累进法计算出收费基准价格，采购代理服务费收费以收费基准价格收取。</w:t>
            </w:r>
          </w:p>
          <w:p w14:paraId="1FCE153D">
            <w:pPr>
              <w:pStyle w:val="19"/>
              <w:snapToGrid w:val="0"/>
              <w:spacing w:line="360" w:lineRule="auto"/>
              <w:rPr>
                <w:rFonts w:hAnsi="宋体" w:cs="宋体"/>
                <w:color w:val="auto"/>
                <w:kern w:val="2"/>
                <w:sz w:val="24"/>
                <w:szCs w:val="24"/>
                <w:highlight w:val="none"/>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代理服务费收费专用银行账户信息：</w:t>
            </w:r>
          </w:p>
          <w:p w14:paraId="7833ECFA">
            <w:pPr>
              <w:spacing w:line="360" w:lineRule="auto"/>
              <w:rPr>
                <w:rFonts w:hAnsi="宋体" w:cs="宋体"/>
                <w:color w:val="auto"/>
                <w:sz w:val="24"/>
                <w:highlight w:val="none"/>
              </w:rPr>
            </w:pPr>
            <w:r>
              <w:rPr>
                <w:rFonts w:hint="eastAsia" w:hAnsi="宋体" w:cs="宋体"/>
                <w:color w:val="auto"/>
                <w:sz w:val="24"/>
                <w:highlight w:val="none"/>
              </w:rPr>
              <w:t>开户名称：广西建设工程机电设备招标中心有限公司</w:t>
            </w:r>
          </w:p>
          <w:p w14:paraId="467D2748">
            <w:pPr>
              <w:spacing w:line="360" w:lineRule="auto"/>
              <w:rPr>
                <w:rFonts w:hAnsi="宋体" w:cs="宋体"/>
                <w:color w:val="auto"/>
                <w:sz w:val="24"/>
                <w:highlight w:val="none"/>
              </w:rPr>
            </w:pPr>
            <w:r>
              <w:rPr>
                <w:rFonts w:hint="eastAsia" w:hAnsi="宋体" w:cs="宋体"/>
                <w:color w:val="auto"/>
                <w:sz w:val="24"/>
                <w:highlight w:val="none"/>
              </w:rPr>
              <w:t>开户银行：招商银行南宁分行营业部</w:t>
            </w:r>
          </w:p>
          <w:p w14:paraId="5FA9AE1D">
            <w:pPr>
              <w:spacing w:line="360" w:lineRule="auto"/>
              <w:rPr>
                <w:rFonts w:hAnsi="宋体" w:cs="宋体"/>
                <w:color w:val="auto"/>
                <w:sz w:val="24"/>
                <w:highlight w:val="none"/>
              </w:rPr>
            </w:pPr>
            <w:r>
              <w:rPr>
                <w:rFonts w:hint="eastAsia" w:hAnsi="宋体" w:cs="宋体"/>
                <w:color w:val="auto"/>
                <w:sz w:val="24"/>
                <w:highlight w:val="none"/>
              </w:rPr>
              <w:t>银行账号：7719 0142 3310 201</w:t>
            </w:r>
          </w:p>
        </w:tc>
      </w:tr>
      <w:tr w14:paraId="7B495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7D59F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D63AD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6AC1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AB4DF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86BE2A">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1C47CA4D">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CD0D653">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46B02023">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w:t>
            </w:r>
            <w:r>
              <w:rPr>
                <w:rFonts w:hint="eastAsia" w:hAnsi="宋体" w:cs="宋体"/>
                <w:bCs/>
                <w:color w:val="auto"/>
                <w:sz w:val="24"/>
                <w:szCs w:val="24"/>
                <w:highlight w:val="none"/>
                <w:lang w:eastAsia="zh-CN"/>
              </w:rPr>
              <w:t>投标文件</w:t>
            </w:r>
            <w:r>
              <w:rPr>
                <w:rFonts w:hint="eastAsia" w:hAnsi="宋体" w:cs="宋体"/>
                <w:bCs/>
                <w:color w:val="auto"/>
                <w:sz w:val="24"/>
                <w:szCs w:val="24"/>
                <w:highlight w:val="none"/>
              </w:rPr>
              <w:t>，电子印章与实物印章具有同等法律效力，不因其采用电子化表现形式而否定其法律效力。</w:t>
            </w:r>
          </w:p>
          <w:p w14:paraId="4AF86CE5">
            <w:pPr>
              <w:pStyle w:val="19"/>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24095566">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7C63DB6D">
      <w:pPr>
        <w:snapToGrid w:val="0"/>
        <w:rPr>
          <w:rFonts w:ascii="宋体" w:hAnsi="宋体" w:cs="宋体"/>
          <w:color w:val="auto"/>
          <w:sz w:val="24"/>
          <w:szCs w:val="20"/>
          <w:highlight w:val="none"/>
        </w:rPr>
      </w:pPr>
    </w:p>
    <w:p w14:paraId="507BFF6B">
      <w:pPr>
        <w:rPr>
          <w:rFonts w:ascii="宋体" w:hAnsi="宋体" w:cs="宋体"/>
          <w:color w:val="auto"/>
          <w:highlight w:val="none"/>
        </w:rPr>
      </w:pPr>
      <w:r>
        <w:rPr>
          <w:rFonts w:hint="eastAsia" w:ascii="宋体" w:hAnsi="宋体" w:cs="宋体"/>
          <w:color w:val="auto"/>
          <w:highlight w:val="none"/>
        </w:rPr>
        <w:br w:type="page"/>
      </w:r>
    </w:p>
    <w:p w14:paraId="033F2084">
      <w:pPr>
        <w:pStyle w:val="4"/>
        <w:keepNext w:val="0"/>
        <w:keepLines w:val="0"/>
        <w:jc w:val="center"/>
        <w:rPr>
          <w:rFonts w:ascii="宋体" w:hAnsi="宋体" w:cs="宋体"/>
          <w:color w:val="auto"/>
          <w:highlight w:val="none"/>
        </w:rPr>
      </w:pPr>
      <w:bookmarkStart w:id="78" w:name="_Toc1805"/>
      <w:r>
        <w:rPr>
          <w:rFonts w:hint="eastAsia" w:ascii="宋体" w:hAnsi="宋体" w:cs="宋体"/>
          <w:color w:val="auto"/>
          <w:highlight w:val="none"/>
        </w:rPr>
        <w:t>投标人须知正文</w:t>
      </w:r>
      <w:bookmarkEnd w:id="78"/>
    </w:p>
    <w:p w14:paraId="22ED3469">
      <w:pPr>
        <w:pStyle w:val="4"/>
        <w:keepNext w:val="0"/>
        <w:keepLines w:val="0"/>
        <w:jc w:val="center"/>
        <w:rPr>
          <w:rFonts w:ascii="宋体" w:hAnsi="宋体" w:cs="宋体"/>
          <w:color w:val="auto"/>
          <w:highlight w:val="none"/>
        </w:rPr>
      </w:pPr>
      <w:bookmarkStart w:id="79" w:name="_Toc19809"/>
      <w:r>
        <w:rPr>
          <w:rFonts w:hint="eastAsia" w:ascii="宋体" w:hAnsi="宋体" w:cs="宋体"/>
          <w:color w:val="auto"/>
          <w:highlight w:val="none"/>
        </w:rPr>
        <w:t>一、总  则</w:t>
      </w:r>
      <w:bookmarkEnd w:id="79"/>
    </w:p>
    <w:p w14:paraId="66E9C691">
      <w:pPr>
        <w:pStyle w:val="6"/>
        <w:keepNext w:val="0"/>
        <w:keepLines w:val="0"/>
        <w:spacing w:before="0" w:after="0" w:line="360" w:lineRule="auto"/>
        <w:ind w:left="420" w:leftChars="200"/>
        <w:rPr>
          <w:rFonts w:ascii="宋体" w:hAnsi="宋体" w:cs="宋体"/>
          <w:color w:val="auto"/>
          <w:sz w:val="24"/>
          <w:highlight w:val="none"/>
        </w:rPr>
      </w:pPr>
      <w:bookmarkStart w:id="80" w:name="_Toc254970527"/>
      <w:bookmarkStart w:id="81" w:name="_Toc254970668"/>
      <w:r>
        <w:rPr>
          <w:rFonts w:hint="eastAsia" w:ascii="宋体" w:hAnsi="宋体" w:cs="宋体"/>
          <w:color w:val="auto"/>
          <w:sz w:val="24"/>
          <w:highlight w:val="none"/>
        </w:rPr>
        <w:t>1.适用范围</w:t>
      </w:r>
      <w:bookmarkEnd w:id="80"/>
      <w:bookmarkEnd w:id="81"/>
    </w:p>
    <w:p w14:paraId="416BD73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B14E9A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0D7FC102">
      <w:pPr>
        <w:pStyle w:val="6"/>
        <w:keepNext w:val="0"/>
        <w:keepLines w:val="0"/>
        <w:numPr>
          <w:ilvl w:val="0"/>
          <w:numId w:val="0"/>
        </w:numPr>
        <w:spacing w:before="0" w:after="0" w:line="360" w:lineRule="auto"/>
        <w:ind w:left="420" w:leftChars="200"/>
        <w:rPr>
          <w:rFonts w:ascii="宋体" w:hAnsi="宋体" w:cs="宋体"/>
          <w:color w:val="auto"/>
          <w:sz w:val="24"/>
          <w:highlight w:val="none"/>
        </w:rPr>
      </w:pPr>
      <w:bookmarkStart w:id="82" w:name="_Toc254970669"/>
      <w:bookmarkStart w:id="83" w:name="_Toc254970528"/>
      <w:r>
        <w:rPr>
          <w:rFonts w:hint="eastAsia" w:ascii="宋体" w:hAnsi="宋体" w:cs="宋体"/>
          <w:color w:val="auto"/>
          <w:sz w:val="24"/>
          <w:highlight w:val="none"/>
        </w:rPr>
        <w:t>2.定义</w:t>
      </w:r>
      <w:bookmarkEnd w:id="82"/>
      <w:bookmarkEnd w:id="83"/>
    </w:p>
    <w:p w14:paraId="6DCB1C4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323E59C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4F3A161A">
      <w:pPr>
        <w:pStyle w:val="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687387A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4FFBAD6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6306CC23">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61789274">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4DCC170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4C4FAE0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1DE3D24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84" w:name="_Toc254970529"/>
      <w:bookmarkStart w:id="85" w:name="_Toc254970670"/>
    </w:p>
    <w:p w14:paraId="7B0778D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4"/>
      <w:bookmarkEnd w:id="85"/>
      <w:r>
        <w:rPr>
          <w:rFonts w:hint="eastAsia" w:ascii="宋体" w:hAnsi="宋体" w:cs="宋体"/>
          <w:color w:val="auto"/>
          <w:sz w:val="24"/>
          <w:highlight w:val="none"/>
        </w:rPr>
        <w:t>投标人的资格要求</w:t>
      </w:r>
    </w:p>
    <w:p w14:paraId="21BE89F8">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0D89DB91">
      <w:pPr>
        <w:pStyle w:val="6"/>
        <w:keepNext w:val="0"/>
        <w:keepLines w:val="0"/>
        <w:spacing w:before="0" w:after="0" w:line="360" w:lineRule="auto"/>
        <w:ind w:left="420" w:leftChars="200"/>
        <w:rPr>
          <w:rFonts w:ascii="宋体" w:hAnsi="宋体" w:cs="宋体"/>
          <w:color w:val="auto"/>
          <w:sz w:val="24"/>
          <w:highlight w:val="none"/>
        </w:rPr>
      </w:pPr>
      <w:bookmarkStart w:id="86" w:name="_Toc254970530"/>
      <w:bookmarkStart w:id="87" w:name="_Toc254970671"/>
      <w:r>
        <w:rPr>
          <w:rFonts w:hint="eastAsia" w:ascii="宋体" w:hAnsi="宋体" w:cs="宋体"/>
          <w:color w:val="auto"/>
          <w:sz w:val="24"/>
          <w:highlight w:val="none"/>
        </w:rPr>
        <w:t>4.投标委托</w:t>
      </w:r>
      <w:bookmarkEnd w:id="86"/>
      <w:bookmarkEnd w:id="87"/>
    </w:p>
    <w:p w14:paraId="31EBF0B2">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15D67211">
      <w:pPr>
        <w:pStyle w:val="6"/>
        <w:keepNext w:val="0"/>
        <w:keepLines w:val="0"/>
        <w:spacing w:before="0" w:after="0" w:line="360" w:lineRule="auto"/>
        <w:ind w:left="420" w:leftChars="200"/>
        <w:rPr>
          <w:rFonts w:ascii="宋体" w:hAnsi="宋体" w:cs="宋体"/>
          <w:color w:val="auto"/>
          <w:sz w:val="24"/>
          <w:highlight w:val="none"/>
        </w:rPr>
      </w:pPr>
      <w:bookmarkStart w:id="88" w:name="_5.投标费用"/>
      <w:bookmarkEnd w:id="88"/>
      <w:bookmarkStart w:id="89" w:name="_Toc254970531"/>
      <w:bookmarkStart w:id="90" w:name="_Toc254970672"/>
      <w:r>
        <w:rPr>
          <w:rFonts w:hint="eastAsia" w:ascii="宋体" w:hAnsi="宋体" w:cs="宋体"/>
          <w:color w:val="auto"/>
          <w:sz w:val="24"/>
          <w:highlight w:val="none"/>
        </w:rPr>
        <w:t>5.投标费用</w:t>
      </w:r>
      <w:bookmarkEnd w:id="89"/>
      <w:bookmarkEnd w:id="90"/>
    </w:p>
    <w:p w14:paraId="677C0E2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170495B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3180A08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05C2CA84">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3E52159F">
      <w:pPr>
        <w:pStyle w:val="6"/>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91"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1"/>
    </w:p>
    <w:p w14:paraId="28C63B8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47986ED3">
      <w:pPr>
        <w:pStyle w:val="6"/>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198D3DEA">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0A96E1A">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0CFD06B">
      <w:pPr>
        <w:pStyle w:val="6"/>
        <w:keepNext w:val="0"/>
        <w:keepLines w:val="0"/>
        <w:spacing w:before="0" w:after="0" w:line="360" w:lineRule="auto"/>
        <w:ind w:left="420" w:leftChars="200"/>
        <w:rPr>
          <w:rFonts w:ascii="宋体" w:hAnsi="宋体" w:cs="宋体"/>
          <w:color w:val="auto"/>
          <w:sz w:val="24"/>
          <w:highlight w:val="none"/>
        </w:rPr>
      </w:pPr>
      <w:bookmarkStart w:id="92" w:name="_Toc254970673"/>
      <w:bookmarkStart w:id="93" w:name="_Toc254970532"/>
      <w:r>
        <w:rPr>
          <w:rFonts w:hint="eastAsia" w:ascii="宋体" w:hAnsi="宋体" w:cs="宋体"/>
          <w:color w:val="auto"/>
          <w:sz w:val="24"/>
          <w:highlight w:val="none"/>
        </w:rPr>
        <w:t>8.特别说明</w:t>
      </w:r>
      <w:bookmarkEnd w:id="92"/>
      <w:bookmarkEnd w:id="93"/>
    </w:p>
    <w:p w14:paraId="391FCC35">
      <w:pPr>
        <w:pStyle w:val="6"/>
        <w:keepNext w:val="0"/>
        <w:keepLines w:val="0"/>
        <w:spacing w:before="0" w:after="0" w:line="360" w:lineRule="auto"/>
        <w:ind w:firstLine="480" w:firstLineChars="200"/>
        <w:rPr>
          <w:rFonts w:ascii="宋体" w:hAnsi="宋体" w:cs="宋体"/>
          <w:b w:val="0"/>
          <w:color w:val="auto"/>
          <w:sz w:val="24"/>
          <w:highlight w:val="none"/>
        </w:rPr>
      </w:pPr>
      <w:bookmarkStart w:id="94" w:name="_8.1提供相同品牌产品且通过资格审查、符合性审查的不同投标人参加同一合"/>
      <w:bookmarkEnd w:id="94"/>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69FFE964">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F947ED3">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752FBFE5">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291974CA">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53115084">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79C51A4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514430C9">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57F831AE">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03076985">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24BF0784">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560CCECE">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2109B3EB">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5860A86F">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53BF0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608D008B">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621D24F3">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159273B2">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02D86ACF">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1C6217B4">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2D6824A1">
      <w:pPr>
        <w:pStyle w:val="19"/>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421E5E29">
      <w:pPr>
        <w:pStyle w:val="19"/>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3796E363">
      <w:pPr>
        <w:pStyle w:val="19"/>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7E0F2DBF">
      <w:pPr>
        <w:pStyle w:val="19"/>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7E88DE0F">
      <w:pPr>
        <w:pStyle w:val="19"/>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0702A922">
      <w:pPr>
        <w:pStyle w:val="19"/>
        <w:snapToGrid w:val="0"/>
        <w:spacing w:line="360" w:lineRule="auto"/>
        <w:ind w:left="2" w:leftChars="1" w:firstLine="482" w:firstLineChars="200"/>
        <w:rPr>
          <w:rFonts w:hint="eastAsia"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237FB266">
      <w:pPr>
        <w:pStyle w:val="19"/>
        <w:snapToGrid w:val="0"/>
        <w:spacing w:line="360" w:lineRule="auto"/>
        <w:ind w:left="2" w:leftChars="1" w:firstLine="482" w:firstLineChars="200"/>
        <w:rPr>
          <w:rFonts w:hint="eastAsia" w:hAnsi="宋体" w:eastAsia="宋体" w:cs="宋体"/>
          <w:b/>
          <w:color w:val="auto"/>
          <w:kern w:val="2"/>
          <w:sz w:val="24"/>
          <w:szCs w:val="24"/>
          <w:highlight w:val="none"/>
          <w:lang w:eastAsia="zh-CN"/>
        </w:rPr>
      </w:pPr>
      <w:r>
        <w:rPr>
          <w:rFonts w:hint="eastAsia" w:hAnsi="宋体" w:cs="宋体"/>
          <w:b/>
          <w:color w:val="auto"/>
          <w:kern w:val="2"/>
          <w:sz w:val="24"/>
          <w:szCs w:val="24"/>
          <w:highlight w:val="none"/>
          <w:lang w:eastAsia="zh-CN"/>
        </w:rPr>
        <w:t>（</w:t>
      </w:r>
      <w:r>
        <w:rPr>
          <w:rFonts w:hint="eastAsia" w:hAnsi="宋体" w:cs="宋体"/>
          <w:b/>
          <w:color w:val="auto"/>
          <w:kern w:val="2"/>
          <w:sz w:val="24"/>
          <w:szCs w:val="24"/>
          <w:highlight w:val="none"/>
          <w:lang w:val="en-US" w:eastAsia="zh-CN"/>
        </w:rPr>
        <w:t>12</w:t>
      </w:r>
      <w:r>
        <w:rPr>
          <w:rFonts w:hint="eastAsia" w:hAnsi="宋体" w:cs="宋体"/>
          <w:b/>
          <w:color w:val="auto"/>
          <w:kern w:val="2"/>
          <w:sz w:val="24"/>
          <w:szCs w:val="24"/>
          <w:highlight w:val="none"/>
          <w:lang w:eastAsia="zh-CN"/>
        </w:rPr>
        <w:t>）不同投标人报名的IP地址一致的</w:t>
      </w:r>
    </w:p>
    <w:p w14:paraId="18B260A7">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5B4522FE">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w:t>
      </w:r>
      <w:r>
        <w:rPr>
          <w:rFonts w:hint="eastAsia" w:hAnsi="宋体" w:cs="宋体"/>
          <w:color w:val="auto"/>
          <w:kern w:val="2"/>
          <w:sz w:val="24"/>
          <w:szCs w:val="24"/>
          <w:highlight w:val="none"/>
          <w:lang w:eastAsia="zh-CN"/>
        </w:rPr>
        <w:t>投标文件</w:t>
      </w:r>
      <w:r>
        <w:rPr>
          <w:rFonts w:hint="eastAsia" w:hAnsi="宋体" w:cs="宋体"/>
          <w:color w:val="auto"/>
          <w:kern w:val="2"/>
          <w:sz w:val="24"/>
          <w:szCs w:val="24"/>
          <w:highlight w:val="none"/>
        </w:rPr>
        <w:t>；</w:t>
      </w:r>
    </w:p>
    <w:p w14:paraId="1581FFB0">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w:t>
      </w:r>
      <w:r>
        <w:rPr>
          <w:rFonts w:hint="eastAsia" w:hAnsi="宋体" w:cs="宋体"/>
          <w:color w:val="auto"/>
          <w:kern w:val="2"/>
          <w:sz w:val="24"/>
          <w:szCs w:val="24"/>
          <w:highlight w:val="none"/>
          <w:lang w:eastAsia="zh-CN"/>
        </w:rPr>
        <w:t>投标文件</w:t>
      </w:r>
      <w:r>
        <w:rPr>
          <w:rFonts w:hint="eastAsia" w:hAnsi="宋体" w:cs="宋体"/>
          <w:color w:val="auto"/>
          <w:kern w:val="2"/>
          <w:sz w:val="24"/>
          <w:szCs w:val="24"/>
          <w:highlight w:val="none"/>
        </w:rPr>
        <w:t>；</w:t>
      </w:r>
    </w:p>
    <w:p w14:paraId="11DDE9EC">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w:t>
      </w:r>
      <w:r>
        <w:rPr>
          <w:rFonts w:hint="eastAsia" w:hAnsi="宋体" w:cs="宋体"/>
          <w:color w:val="auto"/>
          <w:kern w:val="2"/>
          <w:sz w:val="24"/>
          <w:szCs w:val="24"/>
          <w:highlight w:val="none"/>
          <w:lang w:eastAsia="zh-CN"/>
        </w:rPr>
        <w:t>投标文件</w:t>
      </w:r>
      <w:r>
        <w:rPr>
          <w:rFonts w:hint="eastAsia" w:hAnsi="宋体" w:cs="宋体"/>
          <w:color w:val="auto"/>
          <w:kern w:val="2"/>
          <w:sz w:val="24"/>
          <w:szCs w:val="24"/>
          <w:highlight w:val="none"/>
        </w:rPr>
        <w:t>的实质性内容；</w:t>
      </w:r>
    </w:p>
    <w:p w14:paraId="2BDF871C">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3662AB54">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28FCFC43">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6B2621CE">
      <w:pPr>
        <w:pStyle w:val="19"/>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6624DBDD">
      <w:pPr>
        <w:pStyle w:val="19"/>
        <w:snapToGrid w:val="0"/>
        <w:spacing w:line="360" w:lineRule="auto"/>
        <w:ind w:left="2" w:leftChars="1" w:firstLine="422" w:firstLineChars="200"/>
        <w:rPr>
          <w:rFonts w:hAnsi="宋体" w:cs="宋体"/>
          <w:b/>
          <w:color w:val="auto"/>
          <w:kern w:val="2"/>
          <w:sz w:val="21"/>
          <w:highlight w:val="none"/>
        </w:rPr>
      </w:pPr>
    </w:p>
    <w:p w14:paraId="052B1EBE">
      <w:pPr>
        <w:pStyle w:val="4"/>
        <w:keepNext w:val="0"/>
        <w:keepLines w:val="0"/>
        <w:jc w:val="center"/>
        <w:rPr>
          <w:rFonts w:ascii="宋体" w:hAnsi="宋体" w:cs="宋体"/>
          <w:color w:val="auto"/>
          <w:highlight w:val="none"/>
        </w:rPr>
      </w:pPr>
      <w:bookmarkStart w:id="95" w:name="_Toc254970675"/>
      <w:bookmarkStart w:id="96" w:name="_Toc254970534"/>
      <w:bookmarkStart w:id="97" w:name="_Toc26074"/>
      <w:r>
        <w:rPr>
          <w:rFonts w:hint="eastAsia" w:ascii="宋体" w:hAnsi="宋体" w:cs="宋体"/>
          <w:color w:val="auto"/>
          <w:highlight w:val="none"/>
        </w:rPr>
        <w:t>二、招标文件</w:t>
      </w:r>
      <w:bookmarkEnd w:id="95"/>
      <w:bookmarkEnd w:id="96"/>
      <w:bookmarkEnd w:id="97"/>
    </w:p>
    <w:p w14:paraId="310384B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7F1C645B">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2A8A54B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29EA6223">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7B0A5E67">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21DC02BF">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23A1755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4C59829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308AF8BC">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0DDF02AC">
      <w:pPr>
        <w:pStyle w:val="6"/>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4FDD7F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19D115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0802085F">
      <w:pPr>
        <w:pStyle w:val="19"/>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98"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8"/>
    <w:p w14:paraId="664D4B69">
      <w:pPr>
        <w:pStyle w:val="19"/>
        <w:snapToGrid w:val="0"/>
        <w:spacing w:line="360" w:lineRule="auto"/>
        <w:ind w:firstLine="420" w:firstLineChars="200"/>
        <w:rPr>
          <w:rFonts w:hAnsi="宋体" w:cs="宋体"/>
          <w:color w:val="auto"/>
          <w:sz w:val="21"/>
          <w:highlight w:val="none"/>
        </w:rPr>
      </w:pPr>
    </w:p>
    <w:p w14:paraId="47C03CA6">
      <w:pPr>
        <w:pStyle w:val="4"/>
        <w:keepNext w:val="0"/>
        <w:keepLines w:val="0"/>
        <w:jc w:val="center"/>
        <w:rPr>
          <w:rFonts w:ascii="宋体" w:hAnsi="宋体" w:cs="宋体"/>
          <w:color w:val="auto"/>
          <w:highlight w:val="none"/>
        </w:rPr>
      </w:pPr>
      <w:bookmarkStart w:id="99" w:name="_Toc10757"/>
      <w:bookmarkStart w:id="100" w:name="_Toc254970676"/>
      <w:bookmarkStart w:id="101" w:name="_Toc254970535"/>
      <w:r>
        <w:rPr>
          <w:rFonts w:hint="eastAsia" w:ascii="宋体" w:hAnsi="宋体" w:cs="宋体"/>
          <w:color w:val="auto"/>
          <w:highlight w:val="none"/>
        </w:rPr>
        <w:t>三、投标文件的编制</w:t>
      </w:r>
      <w:bookmarkEnd w:id="99"/>
      <w:bookmarkEnd w:id="100"/>
      <w:bookmarkEnd w:id="101"/>
    </w:p>
    <w:p w14:paraId="23B74E10">
      <w:pPr>
        <w:pStyle w:val="6"/>
        <w:keepNext w:val="0"/>
        <w:keepLines w:val="0"/>
        <w:spacing w:before="0" w:after="0" w:line="360" w:lineRule="auto"/>
        <w:ind w:left="420" w:leftChars="200"/>
        <w:rPr>
          <w:rFonts w:ascii="宋体" w:hAnsi="宋体" w:cs="宋体"/>
          <w:color w:val="auto"/>
          <w:sz w:val="24"/>
          <w:highlight w:val="none"/>
        </w:rPr>
      </w:pPr>
      <w:bookmarkStart w:id="102" w:name="_Toc254970536"/>
      <w:bookmarkStart w:id="103" w:name="_Toc254970677"/>
      <w:r>
        <w:rPr>
          <w:rFonts w:hint="eastAsia" w:ascii="宋体" w:hAnsi="宋体" w:cs="宋体"/>
          <w:color w:val="auto"/>
          <w:sz w:val="24"/>
          <w:highlight w:val="none"/>
        </w:rPr>
        <w:t>12.投标文件的编制原则</w:t>
      </w:r>
    </w:p>
    <w:p w14:paraId="731D3F68">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21CA7BA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2"/>
      <w:bookmarkEnd w:id="103"/>
    </w:p>
    <w:p w14:paraId="6DB12AA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3D14CFE8">
      <w:pPr>
        <w:pStyle w:val="6"/>
        <w:keepNext w:val="0"/>
        <w:keepLines w:val="0"/>
        <w:spacing w:before="0" w:after="0" w:line="360" w:lineRule="auto"/>
        <w:ind w:left="420" w:leftChars="200"/>
        <w:rPr>
          <w:rFonts w:ascii="宋体" w:hAnsi="宋体" w:cs="宋体"/>
          <w:b w:val="0"/>
          <w:color w:val="auto"/>
          <w:sz w:val="24"/>
          <w:highlight w:val="none"/>
        </w:rPr>
      </w:pPr>
      <w:bookmarkStart w:id="104" w:name="_13.1报价文件:_具体材料见“投标人须知前附表”。"/>
      <w:bookmarkEnd w:id="104"/>
      <w:r>
        <w:rPr>
          <w:rFonts w:hint="eastAsia" w:ascii="宋体" w:hAnsi="宋体" w:cs="宋体"/>
          <w:b w:val="0"/>
          <w:color w:val="auto"/>
          <w:sz w:val="24"/>
          <w:highlight w:val="none"/>
        </w:rPr>
        <w:t>（1）报价文件： 具体材料见“投标人须知前附表”。</w:t>
      </w:r>
    </w:p>
    <w:p w14:paraId="5CCB5E36">
      <w:pPr>
        <w:pStyle w:val="6"/>
        <w:keepNext w:val="0"/>
        <w:keepLines w:val="0"/>
        <w:spacing w:before="0" w:after="0" w:line="360" w:lineRule="auto"/>
        <w:ind w:left="420" w:leftChars="200"/>
        <w:rPr>
          <w:rFonts w:ascii="宋体" w:hAnsi="宋体" w:cs="宋体"/>
          <w:b w:val="0"/>
          <w:color w:val="auto"/>
          <w:sz w:val="24"/>
          <w:highlight w:val="none"/>
        </w:rPr>
      </w:pPr>
      <w:bookmarkStart w:id="105" w:name="_13.2资格证明文件：具体材料见“投标人须知前附表”。"/>
      <w:bookmarkEnd w:id="105"/>
      <w:r>
        <w:rPr>
          <w:rFonts w:hint="eastAsia" w:ascii="宋体" w:hAnsi="宋体" w:cs="宋体"/>
          <w:b w:val="0"/>
          <w:color w:val="auto"/>
          <w:sz w:val="24"/>
          <w:highlight w:val="none"/>
        </w:rPr>
        <w:t>（2）资格证明文件：具体材料见“投标人须知前附表”。</w:t>
      </w:r>
    </w:p>
    <w:p w14:paraId="5AC7FF2D">
      <w:pPr>
        <w:pStyle w:val="6"/>
        <w:keepNext w:val="0"/>
        <w:keepLines w:val="0"/>
        <w:spacing w:before="0" w:after="0" w:line="360" w:lineRule="auto"/>
        <w:ind w:left="420" w:leftChars="200"/>
        <w:rPr>
          <w:rFonts w:ascii="宋体" w:hAnsi="宋体" w:cs="宋体"/>
          <w:b w:val="0"/>
          <w:color w:val="auto"/>
          <w:sz w:val="24"/>
          <w:highlight w:val="none"/>
        </w:rPr>
      </w:pPr>
      <w:bookmarkStart w:id="106" w:name="_13.3商务文件:_具体材料见“投标人须知前附表”。"/>
      <w:bookmarkEnd w:id="106"/>
      <w:r>
        <w:rPr>
          <w:rFonts w:hint="eastAsia" w:ascii="宋体" w:hAnsi="宋体" w:cs="宋体"/>
          <w:b w:val="0"/>
          <w:color w:val="auto"/>
          <w:sz w:val="24"/>
          <w:highlight w:val="none"/>
        </w:rPr>
        <w:t>（3）商务文件：具体材料见“投标人须知前附表”。</w:t>
      </w:r>
    </w:p>
    <w:p w14:paraId="5B6FCF25">
      <w:pPr>
        <w:pStyle w:val="6"/>
        <w:keepNext w:val="0"/>
        <w:keepLines w:val="0"/>
        <w:spacing w:before="0" w:after="0" w:line="360" w:lineRule="auto"/>
        <w:ind w:left="420" w:leftChars="200"/>
        <w:rPr>
          <w:rFonts w:ascii="宋体" w:hAnsi="宋体" w:cs="宋体"/>
          <w:b w:val="0"/>
          <w:color w:val="auto"/>
          <w:sz w:val="24"/>
          <w:highlight w:val="none"/>
        </w:rPr>
      </w:pPr>
      <w:bookmarkStart w:id="107" w:name="_13.4技术文件：具体材料见“投标人须知前附表”。"/>
      <w:bookmarkEnd w:id="107"/>
      <w:r>
        <w:rPr>
          <w:rFonts w:hint="eastAsia" w:ascii="宋体" w:hAnsi="宋体" w:cs="宋体"/>
          <w:b w:val="0"/>
          <w:color w:val="auto"/>
          <w:sz w:val="24"/>
          <w:highlight w:val="none"/>
        </w:rPr>
        <w:t>（4）技术文件：具体材料见“投标人须知前附表”。</w:t>
      </w:r>
      <w:bookmarkStart w:id="108" w:name="_13.5投标文件电子版：具体材料见“投标人须知前附表”。"/>
      <w:bookmarkEnd w:id="108"/>
    </w:p>
    <w:p w14:paraId="5736AF05">
      <w:pPr>
        <w:pStyle w:val="6"/>
        <w:keepNext w:val="0"/>
        <w:keepLines w:val="0"/>
        <w:spacing w:before="0" w:after="0" w:line="360" w:lineRule="auto"/>
        <w:ind w:left="420" w:leftChars="200"/>
        <w:rPr>
          <w:rFonts w:ascii="宋体" w:hAnsi="宋体" w:cs="宋体"/>
          <w:color w:val="auto"/>
          <w:sz w:val="24"/>
          <w:highlight w:val="none"/>
        </w:rPr>
      </w:pPr>
      <w:bookmarkStart w:id="109" w:name="_Toc254970678"/>
      <w:bookmarkStart w:id="110" w:name="_Toc254970537"/>
      <w:r>
        <w:rPr>
          <w:rFonts w:hint="eastAsia" w:ascii="宋体" w:hAnsi="宋体" w:cs="宋体"/>
          <w:color w:val="auto"/>
          <w:sz w:val="24"/>
          <w:highlight w:val="none"/>
        </w:rPr>
        <w:t>14.投标文件的语言及计量</w:t>
      </w:r>
      <w:bookmarkEnd w:id="109"/>
      <w:bookmarkEnd w:id="110"/>
    </w:p>
    <w:p w14:paraId="5B86F090">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7BF82F2D">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C3BBD2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2E77E1C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470CEE7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1EF1E7C2">
      <w:pPr>
        <w:pStyle w:val="19"/>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5778A5DA">
      <w:pPr>
        <w:pStyle w:val="6"/>
        <w:keepNext w:val="0"/>
        <w:keepLines w:val="0"/>
        <w:spacing w:before="0" w:after="0" w:line="360" w:lineRule="auto"/>
        <w:ind w:left="420" w:leftChars="200"/>
        <w:rPr>
          <w:rFonts w:ascii="宋体" w:hAnsi="宋体" w:cs="宋体"/>
          <w:color w:val="auto"/>
          <w:sz w:val="24"/>
          <w:highlight w:val="none"/>
        </w:rPr>
      </w:pPr>
      <w:bookmarkStart w:id="111" w:name="_Toc254970538"/>
      <w:bookmarkStart w:id="112" w:name="_Toc254970679"/>
      <w:r>
        <w:rPr>
          <w:rFonts w:hint="eastAsia" w:ascii="宋体" w:hAnsi="宋体" w:cs="宋体"/>
          <w:color w:val="auto"/>
          <w:sz w:val="24"/>
          <w:highlight w:val="none"/>
        </w:rPr>
        <w:t>16.投标报价</w:t>
      </w:r>
      <w:bookmarkEnd w:id="111"/>
      <w:bookmarkEnd w:id="112"/>
    </w:p>
    <w:p w14:paraId="46905644">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43FF86CF">
      <w:pPr>
        <w:pStyle w:val="6"/>
        <w:keepNext w:val="0"/>
        <w:keepLines w:val="0"/>
        <w:spacing w:before="0" w:after="0" w:line="360" w:lineRule="auto"/>
        <w:ind w:left="420" w:leftChars="200"/>
        <w:rPr>
          <w:rFonts w:ascii="宋体" w:hAnsi="宋体" w:cs="宋体"/>
          <w:b w:val="0"/>
          <w:color w:val="auto"/>
          <w:sz w:val="24"/>
          <w:highlight w:val="none"/>
        </w:rPr>
      </w:pPr>
      <w:bookmarkStart w:id="113" w:name="_16.2投标报价具体定义见投标人须知前附表。"/>
      <w:bookmarkEnd w:id="113"/>
      <w:r>
        <w:rPr>
          <w:rFonts w:hint="eastAsia" w:ascii="宋体" w:hAnsi="宋体" w:cs="宋体"/>
          <w:b w:val="0"/>
          <w:color w:val="auto"/>
          <w:sz w:val="24"/>
          <w:highlight w:val="none"/>
        </w:rPr>
        <w:t>16.2投标报价具体包括内容详见“投标人须知前附表”。</w:t>
      </w:r>
    </w:p>
    <w:p w14:paraId="36B83A37">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5E6DE30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7938137">
      <w:pPr>
        <w:pStyle w:val="6"/>
        <w:keepNext w:val="0"/>
        <w:keepLines w:val="0"/>
        <w:spacing w:before="0" w:after="0" w:line="360" w:lineRule="auto"/>
        <w:ind w:firstLine="480" w:firstLineChars="200"/>
        <w:rPr>
          <w:rFonts w:ascii="宋体" w:hAnsi="宋体" w:cs="宋体"/>
          <w:b w:val="0"/>
          <w:color w:val="auto"/>
          <w:sz w:val="24"/>
          <w:highlight w:val="none"/>
        </w:rPr>
      </w:pPr>
      <w:bookmarkStart w:id="114" w:name="_17.1投标有效期应按“投标人须知中的前附表”规定的期限。"/>
      <w:bookmarkEnd w:id="114"/>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0A9A0724">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15" w:name="_Toc254970681"/>
      <w:bookmarkStart w:id="116" w:name="_Toc254970540"/>
      <w:r>
        <w:rPr>
          <w:rFonts w:hint="eastAsia" w:ascii="宋体" w:hAnsi="宋体" w:cs="宋体"/>
          <w:b w:val="0"/>
          <w:color w:val="auto"/>
          <w:sz w:val="24"/>
          <w:highlight w:val="none"/>
        </w:rPr>
        <w:t xml:space="preserve"> 投标有效期应按规定的期限作出承诺，具体详见“投标人须知前附表”。</w:t>
      </w:r>
    </w:p>
    <w:p w14:paraId="1EBFD6EB">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15"/>
      <w:bookmarkEnd w:id="116"/>
    </w:p>
    <w:p w14:paraId="157EBC1F">
      <w:pPr>
        <w:pStyle w:val="6"/>
        <w:keepNext w:val="0"/>
        <w:keepLines w:val="0"/>
        <w:spacing w:before="0" w:after="0" w:line="360" w:lineRule="auto"/>
        <w:ind w:left="420" w:leftChars="200"/>
        <w:rPr>
          <w:rFonts w:ascii="宋体" w:hAnsi="宋体" w:cs="宋体"/>
          <w:color w:val="auto"/>
          <w:sz w:val="24"/>
          <w:highlight w:val="none"/>
        </w:rPr>
      </w:pPr>
      <w:bookmarkStart w:id="117" w:name="_18.投标保证金"/>
      <w:bookmarkEnd w:id="117"/>
      <w:bookmarkStart w:id="118" w:name="_Toc254970541"/>
      <w:bookmarkStart w:id="119" w:name="_Toc254970682"/>
      <w:r>
        <w:rPr>
          <w:rFonts w:hint="eastAsia" w:ascii="宋体" w:hAnsi="宋体" w:cs="宋体"/>
          <w:color w:val="auto"/>
          <w:sz w:val="24"/>
          <w:highlight w:val="none"/>
        </w:rPr>
        <w:t>18.投标保证金</w:t>
      </w:r>
      <w:bookmarkEnd w:id="118"/>
      <w:bookmarkEnd w:id="119"/>
    </w:p>
    <w:p w14:paraId="1C1FCD32">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0F6B3FC8">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281C80DC">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5A45C7BA">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5317CCCF">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37C0A6A1">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3CC520C8">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0E852C5F">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4FB0512F">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415263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514734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76343A3D">
      <w:pPr>
        <w:pStyle w:val="6"/>
        <w:keepNext w:val="0"/>
        <w:keepLines w:val="0"/>
        <w:spacing w:before="0" w:after="0" w:line="360" w:lineRule="auto"/>
        <w:ind w:left="420" w:leftChars="200"/>
        <w:rPr>
          <w:rFonts w:ascii="宋体" w:hAnsi="宋体" w:cs="宋体"/>
          <w:color w:val="auto"/>
          <w:sz w:val="24"/>
          <w:highlight w:val="none"/>
        </w:rPr>
      </w:pPr>
      <w:bookmarkStart w:id="120" w:name="_Toc254970683"/>
      <w:bookmarkStart w:id="121" w:name="_Toc254970542"/>
      <w:r>
        <w:rPr>
          <w:rFonts w:hint="eastAsia" w:ascii="宋体" w:hAnsi="宋体" w:cs="宋体"/>
          <w:color w:val="auto"/>
          <w:sz w:val="24"/>
          <w:highlight w:val="none"/>
        </w:rPr>
        <w:t>19.投标文件的</w:t>
      </w:r>
      <w:bookmarkEnd w:id="120"/>
      <w:bookmarkEnd w:id="121"/>
      <w:r>
        <w:rPr>
          <w:rFonts w:hint="eastAsia" w:ascii="宋体" w:hAnsi="宋体" w:cs="宋体"/>
          <w:color w:val="auto"/>
          <w:sz w:val="24"/>
          <w:highlight w:val="none"/>
        </w:rPr>
        <w:t>编制</w:t>
      </w:r>
    </w:p>
    <w:p w14:paraId="7FB8854D">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866E1A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2" w:name="_19.2投标文件应按报价文件、资格证明文件、商务文件、技术文件分别编制"/>
      <w:bookmarkEnd w:id="122"/>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004F2CB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23" w:name="_Hlk65832616"/>
      <w:r>
        <w:rPr>
          <w:rFonts w:hint="eastAsia" w:ascii="宋体" w:hAnsi="宋体" w:cs="宋体"/>
          <w:b w:val="0"/>
          <w:color w:val="auto"/>
          <w:sz w:val="24"/>
          <w:highlight w:val="none"/>
        </w:rPr>
        <w:t>3投标文件须由投标人在规定位置盖公章并签字</w:t>
      </w:r>
      <w:bookmarkStart w:id="124" w:name="_Hlk65832569"/>
      <w:r>
        <w:rPr>
          <w:rFonts w:hint="eastAsia" w:ascii="宋体" w:hAnsi="宋体" w:cs="宋体"/>
          <w:b w:val="0"/>
          <w:color w:val="auto"/>
          <w:sz w:val="24"/>
          <w:highlight w:val="none"/>
        </w:rPr>
        <w:t>（具体以投标人须知前附表或投标文件格式规定为准）</w:t>
      </w:r>
      <w:bookmarkEnd w:id="123"/>
      <w:bookmarkEnd w:id="124"/>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5A19A7D4">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2E50B3B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1C662C5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10A1720A">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5DBA1A1C">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69407BA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1D4D0A94">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5" w:name="_21.1投标人必须在“投标人须知中的前附表”规定的投标文件接收时间和投"/>
      <w:bookmarkEnd w:id="125"/>
      <w:r>
        <w:rPr>
          <w:rFonts w:hint="eastAsia" w:ascii="宋体" w:hAnsi="宋体" w:cs="宋体"/>
          <w:b w:val="0"/>
          <w:color w:val="auto"/>
          <w:sz w:val="24"/>
          <w:highlight w:val="none"/>
        </w:rPr>
        <w:t>21.1投标人必须在“投标人须知前附表”规定的投标文件接收时间和投标地点提交投标文件。</w:t>
      </w:r>
    </w:p>
    <w:p w14:paraId="4D6EBBB1">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1EBF703F">
      <w:pPr>
        <w:pStyle w:val="6"/>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6F54FBED">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67AD6EB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1757A581">
      <w:pPr>
        <w:snapToGrid w:val="0"/>
        <w:spacing w:line="360" w:lineRule="auto"/>
        <w:ind w:firstLine="420"/>
        <w:jc w:val="left"/>
        <w:rPr>
          <w:rFonts w:ascii="宋体" w:hAnsi="宋体" w:cs="宋体"/>
          <w:color w:val="auto"/>
          <w:sz w:val="24"/>
          <w:highlight w:val="none"/>
        </w:rPr>
      </w:pPr>
      <w:bookmarkStart w:id="126" w:name="_Toc254970543"/>
      <w:bookmarkStart w:id="127"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6"/>
      <w:bookmarkEnd w:id="127"/>
      <w:r>
        <w:rPr>
          <w:rFonts w:hint="eastAsia" w:ascii="宋体" w:hAnsi="宋体" w:cs="宋体"/>
          <w:color w:val="auto"/>
          <w:sz w:val="24"/>
          <w:highlight w:val="none"/>
        </w:rPr>
        <w:t>（补充、修改或者撤回方式可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广西政府采购云平台，依次进入“服务中心”中查看 “电子投标文件制作与投送教程”）。</w:t>
      </w:r>
    </w:p>
    <w:p w14:paraId="2FAEA55E">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58E2BF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37D0556D">
      <w:pPr>
        <w:pStyle w:val="14"/>
        <w:snapToGrid w:val="0"/>
        <w:spacing w:line="360" w:lineRule="auto"/>
        <w:ind w:firstLine="845"/>
        <w:rPr>
          <w:rFonts w:ascii="宋体" w:hAnsi="宋体" w:eastAsia="宋体" w:cs="宋体"/>
          <w:snapToGrid w:val="0"/>
          <w:color w:val="auto"/>
          <w:sz w:val="24"/>
          <w:szCs w:val="24"/>
          <w:highlight w:val="none"/>
        </w:rPr>
      </w:pPr>
    </w:p>
    <w:p w14:paraId="4D6C738F">
      <w:pPr>
        <w:pStyle w:val="4"/>
        <w:keepNext w:val="0"/>
        <w:keepLines w:val="0"/>
        <w:jc w:val="center"/>
        <w:rPr>
          <w:rFonts w:ascii="宋体" w:hAnsi="宋体" w:cs="宋体"/>
          <w:color w:val="auto"/>
          <w:highlight w:val="none"/>
        </w:rPr>
      </w:pPr>
      <w:bookmarkStart w:id="128" w:name="_Toc1264"/>
      <w:bookmarkStart w:id="129" w:name="_Toc254970685"/>
      <w:bookmarkStart w:id="130" w:name="_Toc254970544"/>
      <w:r>
        <w:rPr>
          <w:rFonts w:hint="eastAsia" w:ascii="宋体" w:hAnsi="宋体" w:cs="宋体"/>
          <w:color w:val="auto"/>
          <w:highlight w:val="none"/>
        </w:rPr>
        <w:t>四、开    标</w:t>
      </w:r>
      <w:bookmarkEnd w:id="128"/>
      <w:bookmarkEnd w:id="129"/>
      <w:bookmarkEnd w:id="130"/>
    </w:p>
    <w:p w14:paraId="102777A2">
      <w:pPr>
        <w:pStyle w:val="6"/>
        <w:keepNext w:val="0"/>
        <w:keepLines w:val="0"/>
        <w:spacing w:before="0" w:after="0" w:line="360" w:lineRule="auto"/>
        <w:ind w:left="420" w:leftChars="200"/>
        <w:rPr>
          <w:rFonts w:ascii="宋体" w:hAnsi="宋体" w:cs="宋体"/>
          <w:color w:val="auto"/>
          <w:sz w:val="24"/>
          <w:highlight w:val="none"/>
        </w:rPr>
      </w:pPr>
      <w:bookmarkStart w:id="131" w:name="_23.开标时间和地点"/>
      <w:bookmarkEnd w:id="131"/>
      <w:r>
        <w:rPr>
          <w:rFonts w:hint="eastAsia" w:ascii="宋体" w:hAnsi="宋体" w:cs="宋体"/>
          <w:color w:val="auto"/>
          <w:sz w:val="24"/>
          <w:highlight w:val="none"/>
        </w:rPr>
        <w:t>23.开标时间和地点</w:t>
      </w:r>
    </w:p>
    <w:p w14:paraId="3F4D30B6">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25091A6A">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F4D3D3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7C9563E6">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1F735E1F">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18B8AB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58DAB618">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（解密异常情况处理：详见本章29.4 电子交易活动的中止。</w:t>
      </w:r>
    </w:p>
    <w:p w14:paraId="153D9CB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39BC5467">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1899A96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29B8CEF">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AE5B1E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4767A5DD">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1E83FFFC">
      <w:pPr>
        <w:pStyle w:val="19"/>
        <w:snapToGrid w:val="0"/>
        <w:spacing w:line="360" w:lineRule="auto"/>
        <w:ind w:left="689" w:leftChars="228" w:hanging="210" w:hangingChars="100"/>
        <w:rPr>
          <w:rFonts w:hAnsi="宋体" w:cs="宋体"/>
          <w:color w:val="auto"/>
          <w:sz w:val="21"/>
          <w:highlight w:val="none"/>
        </w:rPr>
      </w:pPr>
    </w:p>
    <w:p w14:paraId="1C417C6F">
      <w:pPr>
        <w:pStyle w:val="4"/>
        <w:keepNext w:val="0"/>
        <w:keepLines w:val="0"/>
        <w:jc w:val="center"/>
        <w:rPr>
          <w:rFonts w:ascii="宋体" w:hAnsi="宋体" w:cs="宋体"/>
          <w:color w:val="auto"/>
          <w:highlight w:val="none"/>
        </w:rPr>
      </w:pPr>
      <w:bookmarkStart w:id="132" w:name="_Toc19800"/>
      <w:r>
        <w:rPr>
          <w:rFonts w:hint="eastAsia" w:ascii="宋体" w:hAnsi="宋体" w:cs="宋体"/>
          <w:color w:val="auto"/>
          <w:highlight w:val="none"/>
        </w:rPr>
        <w:t>五、资格审查</w:t>
      </w:r>
      <w:bookmarkEnd w:id="132"/>
    </w:p>
    <w:p w14:paraId="0024172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56E0F99A">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327B5404">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678AF418">
      <w:pPr>
        <w:pStyle w:val="6"/>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33" w:name="_25.3_投标人有下列情形之一的，资格审查不通过而导致其投标无效："/>
      <w:bookmarkEnd w:id="133"/>
      <w:r>
        <w:rPr>
          <w:rFonts w:hint="eastAsia" w:ascii="宋体" w:hAnsi="宋体" w:cs="宋体"/>
          <w:color w:val="auto"/>
          <w:sz w:val="24"/>
          <w:highlight w:val="none"/>
        </w:rPr>
        <w:t>25.3 投标人有下列情形之一的，资格审查不通过，作无效投标处理：</w:t>
      </w:r>
    </w:p>
    <w:p w14:paraId="0BE5EEA7">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3AD6EC91">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1F4471D5">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0682742C">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BE176CA">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50BEED93">
      <w:pPr>
        <w:pStyle w:val="19"/>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7527A3D5">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59173609">
      <w:pPr>
        <w:pStyle w:val="19"/>
        <w:snapToGrid w:val="0"/>
        <w:spacing w:line="360" w:lineRule="auto"/>
        <w:ind w:left="719" w:leftChars="228" w:hanging="240" w:hangingChars="100"/>
        <w:rPr>
          <w:rFonts w:hAnsi="宋体" w:cs="宋体"/>
          <w:color w:val="auto"/>
          <w:sz w:val="24"/>
          <w:szCs w:val="24"/>
          <w:highlight w:val="none"/>
        </w:rPr>
      </w:pPr>
    </w:p>
    <w:p w14:paraId="2EE2D5F5">
      <w:pPr>
        <w:pStyle w:val="4"/>
        <w:keepNext w:val="0"/>
        <w:keepLines w:val="0"/>
        <w:jc w:val="center"/>
        <w:rPr>
          <w:rFonts w:ascii="宋体" w:hAnsi="宋体" w:cs="宋体"/>
          <w:color w:val="auto"/>
          <w:highlight w:val="none"/>
        </w:rPr>
      </w:pPr>
      <w:bookmarkStart w:id="134" w:name="_Toc14935"/>
      <w:r>
        <w:rPr>
          <w:rFonts w:hint="eastAsia" w:ascii="宋体" w:hAnsi="宋体" w:cs="宋体"/>
          <w:color w:val="auto"/>
          <w:highlight w:val="none"/>
        </w:rPr>
        <w:t>六、评   标</w:t>
      </w:r>
      <w:bookmarkEnd w:id="134"/>
    </w:p>
    <w:p w14:paraId="0450E01A">
      <w:pPr>
        <w:pStyle w:val="6"/>
        <w:keepNext w:val="0"/>
        <w:keepLines w:val="0"/>
        <w:spacing w:before="0" w:after="0" w:line="360" w:lineRule="auto"/>
        <w:ind w:left="420" w:leftChars="200"/>
        <w:rPr>
          <w:rFonts w:ascii="宋体" w:hAnsi="宋体" w:cs="宋体"/>
          <w:color w:val="auto"/>
          <w:sz w:val="24"/>
          <w:highlight w:val="none"/>
        </w:rPr>
      </w:pPr>
      <w:bookmarkStart w:id="135" w:name="_26.组建评标委员会"/>
      <w:bookmarkEnd w:id="135"/>
      <w:r>
        <w:rPr>
          <w:rFonts w:hint="eastAsia" w:ascii="宋体" w:hAnsi="宋体" w:cs="宋体"/>
          <w:color w:val="auto"/>
          <w:sz w:val="24"/>
          <w:highlight w:val="none"/>
        </w:rPr>
        <w:t>26.组建评标委员会</w:t>
      </w:r>
    </w:p>
    <w:p w14:paraId="5466C829">
      <w:pPr>
        <w:pStyle w:val="19"/>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52EC7A66">
      <w:pPr>
        <w:pStyle w:val="19"/>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5EBBA04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2A43663F">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1B4F8DD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09CB72EB">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5B760E6">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36" w:name="_28.3评标方法。本项目将按须知前附表规定的评标办法进行评标，具体评标"/>
      <w:bookmarkEnd w:id="136"/>
      <w:r>
        <w:rPr>
          <w:rFonts w:hint="eastAsia" w:hAnsi="宋体" w:cs="宋体"/>
          <w:color w:val="auto"/>
          <w:sz w:val="24"/>
          <w:szCs w:val="24"/>
          <w:highlight w:val="none"/>
        </w:rPr>
        <w:t>评委表决。评标委员会成员对需要共同认定的事项存在争议的，应当按照少数服从多数的原则作出结论。</w:t>
      </w:r>
    </w:p>
    <w:p w14:paraId="5A93EE76">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4A5F8B">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2DE2ABE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6790C234">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1960BB7B">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0047335F">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29D008B1">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6FCC50C8">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02AAABBA">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3A8BD8BF">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0890D8D0">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44D725D0">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72A264CE">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0EFEE2F4">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5C614BEE">
      <w:pPr>
        <w:pStyle w:val="19"/>
        <w:snapToGrid w:val="0"/>
        <w:spacing w:line="360" w:lineRule="auto"/>
        <w:rPr>
          <w:rFonts w:hAnsi="宋体" w:cs="宋体"/>
          <w:color w:val="auto"/>
          <w:sz w:val="24"/>
          <w:szCs w:val="24"/>
          <w:highlight w:val="none"/>
        </w:rPr>
      </w:pPr>
    </w:p>
    <w:p w14:paraId="272BE132">
      <w:pPr>
        <w:pStyle w:val="4"/>
        <w:keepNext w:val="0"/>
        <w:keepLines w:val="0"/>
        <w:jc w:val="center"/>
        <w:rPr>
          <w:rFonts w:ascii="宋体" w:hAnsi="宋体" w:cs="宋体"/>
          <w:color w:val="auto"/>
          <w:highlight w:val="none"/>
        </w:rPr>
      </w:pPr>
      <w:bookmarkStart w:id="137" w:name="_Toc254970546"/>
      <w:bookmarkStart w:id="138" w:name="_Toc254970687"/>
      <w:bookmarkStart w:id="139" w:name="_Toc27560"/>
      <w:r>
        <w:rPr>
          <w:rFonts w:hint="eastAsia" w:ascii="宋体" w:hAnsi="宋体" w:cs="宋体"/>
          <w:color w:val="auto"/>
          <w:highlight w:val="none"/>
        </w:rPr>
        <w:t>七、</w:t>
      </w:r>
      <w:bookmarkEnd w:id="137"/>
      <w:bookmarkEnd w:id="138"/>
      <w:r>
        <w:rPr>
          <w:rFonts w:hint="eastAsia" w:ascii="宋体" w:hAnsi="宋体" w:cs="宋体"/>
          <w:color w:val="auto"/>
          <w:highlight w:val="none"/>
        </w:rPr>
        <w:t>中标和合同</w:t>
      </w:r>
      <w:bookmarkEnd w:id="139"/>
    </w:p>
    <w:p w14:paraId="5C12AB8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4449CD3F">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F1CCC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593F50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55A110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778EA9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C4D36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1223A1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130D7D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17CD365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3FD3C97F">
      <w:pPr>
        <w:pStyle w:val="13"/>
        <w:spacing w:after="120" w:line="360" w:lineRule="auto"/>
        <w:ind w:firstLine="482" w:firstLineChars="200"/>
        <w:rPr>
          <w:b/>
          <w:color w:val="auto"/>
          <w:highlight w:val="none"/>
        </w:rPr>
      </w:pPr>
      <w:r>
        <w:rPr>
          <w:rFonts w:hint="eastAsia" w:ascii="宋体" w:hAnsi="宋体" w:cs="宋体"/>
          <w:b/>
          <w:color w:val="auto"/>
          <w:sz w:val="24"/>
          <w:highlight w:val="none"/>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14:paraId="31D2FD8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251DF74F">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1A77F6D6">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0CCC665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19D3D210">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785E4DF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6CF73711">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56C324E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33A2ED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5511E57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76DC95C">
      <w:pPr>
        <w:pStyle w:val="6"/>
        <w:keepNext w:val="0"/>
        <w:keepLines w:val="0"/>
        <w:spacing w:before="0" w:after="0" w:line="360" w:lineRule="auto"/>
        <w:ind w:firstLine="360" w:firstLineChars="150"/>
        <w:rPr>
          <w:rFonts w:ascii="宋体" w:hAnsi="宋体" w:cs="宋体"/>
          <w:b w:val="0"/>
          <w:color w:val="auto"/>
          <w:sz w:val="24"/>
          <w:highlight w:val="none"/>
        </w:rPr>
      </w:pPr>
      <w:bookmarkStart w:id="140" w:name="_39.1中标人须于签订合同前按本须知前附表规定的金额转账或电汇到指定账"/>
      <w:bookmarkEnd w:id="140"/>
      <w:r>
        <w:rPr>
          <w:rFonts w:hint="eastAsia" w:ascii="宋体" w:hAnsi="宋体" w:cs="宋体"/>
          <w:b w:val="0"/>
          <w:color w:val="auto"/>
          <w:sz w:val="24"/>
          <w:highlight w:val="none"/>
        </w:rPr>
        <w:t xml:space="preserve"> 35.1 履约保证金的金额、提交方式、退付的时间和条件详见 “投标人须知前附表”。</w:t>
      </w:r>
    </w:p>
    <w:p w14:paraId="1CB66A77">
      <w:pPr>
        <w:pStyle w:val="6"/>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w:t>
      </w:r>
      <w:r>
        <w:rPr>
          <w:rFonts w:hint="eastAsia" w:ascii="宋体" w:hAnsi="宋体" w:cs="宋体"/>
          <w:b w:val="0"/>
          <w:bCs/>
          <w:color w:val="auto"/>
          <w:sz w:val="24"/>
          <w:highlight w:val="none"/>
          <w:lang w:eastAsia="zh-CN"/>
        </w:rPr>
        <w:t>账号</w:t>
      </w:r>
      <w:r>
        <w:rPr>
          <w:rFonts w:hint="eastAsia" w:ascii="宋体" w:hAnsi="宋体" w:cs="宋体"/>
          <w:b w:val="0"/>
          <w:bCs/>
          <w:color w:val="auto"/>
          <w:sz w:val="24"/>
          <w:highlight w:val="none"/>
        </w:rPr>
        <w:t>有变动的，请以书面形式通知履约保证金收取单位，否则由此产生的后果由中标人自行承担。</w:t>
      </w:r>
    </w:p>
    <w:p w14:paraId="0F5FD09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2CEE354E">
      <w:pPr>
        <w:pStyle w:val="6"/>
        <w:keepNext w:val="0"/>
        <w:keepLines w:val="0"/>
        <w:spacing w:before="0" w:after="0" w:line="360" w:lineRule="auto"/>
        <w:ind w:firstLine="360" w:firstLineChars="150"/>
        <w:rPr>
          <w:rFonts w:ascii="宋体" w:hAnsi="宋体" w:cs="宋体"/>
          <w:b w:val="0"/>
          <w:bCs/>
          <w:color w:val="auto"/>
          <w:sz w:val="24"/>
          <w:highlight w:val="none"/>
        </w:rPr>
      </w:pPr>
      <w:bookmarkStart w:id="141" w:name="_40.1投标人接到中标通知书后，按须知前附表规定向采购人出示相关资格证"/>
      <w:bookmarkEnd w:id="141"/>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7A27B175">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5AB1830A">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485817C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C9F805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6564F45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43C3800B">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6A93C031">
      <w:pPr>
        <w:pStyle w:val="6"/>
        <w:keepNext w:val="0"/>
        <w:keepLines w:val="0"/>
        <w:spacing w:before="0" w:after="0" w:line="360" w:lineRule="auto"/>
        <w:ind w:left="420" w:leftChars="200"/>
        <w:rPr>
          <w:rFonts w:ascii="宋体" w:hAnsi="宋体" w:cs="宋体"/>
          <w:color w:val="auto"/>
          <w:sz w:val="24"/>
          <w:highlight w:val="none"/>
        </w:rPr>
      </w:pPr>
      <w:bookmarkStart w:id="142" w:name="_41.政府采购合同公告"/>
      <w:bookmarkEnd w:id="142"/>
      <w:r>
        <w:rPr>
          <w:rFonts w:hint="eastAsia" w:ascii="宋体" w:hAnsi="宋体" w:cs="宋体"/>
          <w:color w:val="auto"/>
          <w:sz w:val="24"/>
          <w:highlight w:val="none"/>
        </w:rPr>
        <w:t>37.政府采购合同公告</w:t>
      </w:r>
    </w:p>
    <w:p w14:paraId="2F088126">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522E21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0C7BDF55">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329537EF">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7F847C24">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15AAC760">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7C23F349">
      <w:pPr>
        <w:pStyle w:val="19"/>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61F8E57C">
      <w:pPr>
        <w:pStyle w:val="6"/>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623EBC6B">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5973D8A1">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1FA6F903">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2F77CED3">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1D224C82">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0BAF0005">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07FAFD41">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434A050E">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4095641B">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127DA283">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79C8023E">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51E92FE4">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7B4F3EB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0E3D0A6E">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147E702A">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5471CB3A">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66C99A7C">
      <w:pPr>
        <w:pStyle w:val="6"/>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38ABA778">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7F3A1E32">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4ECDA4FA">
      <w:pPr>
        <w:pStyle w:val="19"/>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6B4C1ADB">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63B3012D">
      <w:pPr>
        <w:pStyle w:val="19"/>
        <w:snapToGrid w:val="0"/>
        <w:spacing w:line="360" w:lineRule="auto"/>
        <w:ind w:firstLine="480" w:firstLineChars="200"/>
        <w:rPr>
          <w:rFonts w:hAnsi="宋体" w:cs="宋体"/>
          <w:color w:val="auto"/>
          <w:sz w:val="24"/>
          <w:szCs w:val="24"/>
          <w:highlight w:val="none"/>
        </w:rPr>
      </w:pPr>
    </w:p>
    <w:p w14:paraId="2A4DC5A6">
      <w:pPr>
        <w:pStyle w:val="4"/>
        <w:keepNext w:val="0"/>
        <w:keepLines w:val="0"/>
        <w:jc w:val="center"/>
        <w:rPr>
          <w:rFonts w:ascii="宋体" w:hAnsi="宋体" w:cs="宋体"/>
          <w:color w:val="auto"/>
          <w:highlight w:val="none"/>
        </w:rPr>
      </w:pPr>
      <w:bookmarkStart w:id="144" w:name="_Toc19961"/>
      <w:r>
        <w:rPr>
          <w:rFonts w:hint="eastAsia" w:ascii="宋体" w:hAnsi="宋体" w:cs="宋体"/>
          <w:color w:val="auto"/>
          <w:highlight w:val="none"/>
        </w:rPr>
        <w:t>八、其他事项</w:t>
      </w:r>
      <w:bookmarkEnd w:id="144"/>
    </w:p>
    <w:p w14:paraId="6C71ADC8">
      <w:pPr>
        <w:pStyle w:val="6"/>
        <w:keepNext w:val="0"/>
        <w:keepLines w:val="0"/>
        <w:spacing w:before="0" w:after="0" w:line="360" w:lineRule="auto"/>
        <w:ind w:left="420" w:leftChars="200"/>
        <w:rPr>
          <w:rFonts w:ascii="宋体" w:hAnsi="宋体" w:cs="宋体"/>
          <w:color w:val="auto"/>
          <w:sz w:val="24"/>
          <w:highlight w:val="none"/>
        </w:rPr>
      </w:pPr>
      <w:bookmarkStart w:id="145" w:name="_42.代理服务费"/>
      <w:bookmarkEnd w:id="145"/>
      <w:r>
        <w:rPr>
          <w:rFonts w:hint="eastAsia" w:ascii="宋体" w:hAnsi="宋体" w:cs="宋体"/>
          <w:color w:val="auto"/>
          <w:sz w:val="24"/>
          <w:highlight w:val="none"/>
        </w:rPr>
        <w:t>39.代理服务费</w:t>
      </w:r>
    </w:p>
    <w:p w14:paraId="27FD785E">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516DA1AD">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3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DB5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1D9B8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67E14DA1">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noWrap w:val="0"/>
            <w:vAlign w:val="center"/>
          </w:tcPr>
          <w:p w14:paraId="3B64154B">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noWrap w:val="0"/>
            <w:vAlign w:val="center"/>
          </w:tcPr>
          <w:p w14:paraId="0DCD83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noWrap w:val="0"/>
            <w:vAlign w:val="center"/>
          </w:tcPr>
          <w:p w14:paraId="064012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3C6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0B4946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noWrap w:val="0"/>
            <w:vAlign w:val="center"/>
          </w:tcPr>
          <w:p w14:paraId="0746B26F">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noWrap w:val="0"/>
            <w:vAlign w:val="center"/>
          </w:tcPr>
          <w:p w14:paraId="21723979">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noWrap w:val="0"/>
            <w:vAlign w:val="center"/>
          </w:tcPr>
          <w:p w14:paraId="63CEB5A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4307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3B58ED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noWrap w:val="0"/>
            <w:vAlign w:val="center"/>
          </w:tcPr>
          <w:p w14:paraId="26FA3DB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noWrap w:val="0"/>
            <w:vAlign w:val="center"/>
          </w:tcPr>
          <w:p w14:paraId="410BE8CD">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noWrap w:val="0"/>
            <w:vAlign w:val="center"/>
          </w:tcPr>
          <w:p w14:paraId="07D9D040">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154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37CE37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noWrap w:val="0"/>
            <w:vAlign w:val="center"/>
          </w:tcPr>
          <w:p w14:paraId="58EDFA8B">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noWrap w:val="0"/>
            <w:vAlign w:val="center"/>
          </w:tcPr>
          <w:p w14:paraId="3AFB2137">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noWrap w:val="0"/>
            <w:vAlign w:val="center"/>
          </w:tcPr>
          <w:p w14:paraId="4AB2B0A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47DD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5D2E5A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noWrap w:val="0"/>
            <w:vAlign w:val="center"/>
          </w:tcPr>
          <w:p w14:paraId="192BB4C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noWrap w:val="0"/>
            <w:vAlign w:val="center"/>
          </w:tcPr>
          <w:p w14:paraId="0A09234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noWrap w:val="0"/>
            <w:vAlign w:val="center"/>
          </w:tcPr>
          <w:p w14:paraId="3FB8592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087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131C8B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noWrap w:val="0"/>
            <w:vAlign w:val="center"/>
          </w:tcPr>
          <w:p w14:paraId="5C2AB20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noWrap w:val="0"/>
            <w:vAlign w:val="center"/>
          </w:tcPr>
          <w:p w14:paraId="216310F0">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noWrap w:val="0"/>
            <w:vAlign w:val="center"/>
          </w:tcPr>
          <w:p w14:paraId="2A8758A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r w14:paraId="0C34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106226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noWrap w:val="0"/>
            <w:vAlign w:val="center"/>
          </w:tcPr>
          <w:p w14:paraId="341F78E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0.05%</w:t>
            </w:r>
          </w:p>
        </w:tc>
        <w:tc>
          <w:tcPr>
            <w:tcW w:w="1687" w:type="dxa"/>
            <w:noWrap w:val="0"/>
            <w:vAlign w:val="center"/>
          </w:tcPr>
          <w:p w14:paraId="6FBCE9C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c>
          <w:tcPr>
            <w:tcW w:w="1659" w:type="dxa"/>
            <w:noWrap w:val="0"/>
            <w:vAlign w:val="center"/>
          </w:tcPr>
          <w:p w14:paraId="4AED86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r>
      <w:tr w14:paraId="5CA4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473407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noWrap w:val="0"/>
            <w:vAlign w:val="center"/>
          </w:tcPr>
          <w:p w14:paraId="02A1DF87">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c>
          <w:tcPr>
            <w:tcW w:w="1687" w:type="dxa"/>
            <w:noWrap w:val="0"/>
            <w:vAlign w:val="center"/>
          </w:tcPr>
          <w:p w14:paraId="0B60D6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0.035%</w:t>
            </w:r>
          </w:p>
        </w:tc>
        <w:tc>
          <w:tcPr>
            <w:tcW w:w="1659" w:type="dxa"/>
            <w:noWrap w:val="0"/>
            <w:vAlign w:val="center"/>
          </w:tcPr>
          <w:p w14:paraId="2B0862F0">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r>
      <w:tr w14:paraId="5EC1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5808D3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noWrap w:val="0"/>
            <w:vAlign w:val="center"/>
          </w:tcPr>
          <w:p w14:paraId="1AE104C5">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c>
          <w:tcPr>
            <w:tcW w:w="1687" w:type="dxa"/>
            <w:noWrap w:val="0"/>
            <w:vAlign w:val="center"/>
          </w:tcPr>
          <w:p w14:paraId="5BE91C2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0.008%</w:t>
            </w:r>
          </w:p>
        </w:tc>
        <w:tc>
          <w:tcPr>
            <w:tcW w:w="1659" w:type="dxa"/>
            <w:noWrap w:val="0"/>
            <w:vAlign w:val="center"/>
          </w:tcPr>
          <w:p w14:paraId="1E7B9E77">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r>
      <w:tr w14:paraId="4045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475BF5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noWrap w:val="0"/>
            <w:vAlign w:val="center"/>
          </w:tcPr>
          <w:p w14:paraId="7C855B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0.006%</w:t>
            </w:r>
          </w:p>
        </w:tc>
        <w:tc>
          <w:tcPr>
            <w:tcW w:w="1687" w:type="dxa"/>
            <w:noWrap w:val="0"/>
            <w:vAlign w:val="center"/>
          </w:tcPr>
          <w:p w14:paraId="779E8EC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0.006%</w:t>
            </w:r>
          </w:p>
        </w:tc>
        <w:tc>
          <w:tcPr>
            <w:tcW w:w="1659" w:type="dxa"/>
            <w:noWrap w:val="0"/>
            <w:vAlign w:val="center"/>
          </w:tcPr>
          <w:p w14:paraId="68DCA2B4">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0.006%</w:t>
            </w:r>
          </w:p>
        </w:tc>
      </w:tr>
      <w:tr w14:paraId="5E9B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center"/>
          </w:tcPr>
          <w:p w14:paraId="5DEBB2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noWrap w:val="0"/>
            <w:vAlign w:val="center"/>
          </w:tcPr>
          <w:p w14:paraId="4ECDCD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0.004%</w:t>
            </w:r>
          </w:p>
        </w:tc>
        <w:tc>
          <w:tcPr>
            <w:tcW w:w="1687" w:type="dxa"/>
            <w:noWrap w:val="0"/>
            <w:vAlign w:val="center"/>
          </w:tcPr>
          <w:p w14:paraId="62040C7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0.004%</w:t>
            </w:r>
          </w:p>
        </w:tc>
        <w:tc>
          <w:tcPr>
            <w:tcW w:w="1659" w:type="dxa"/>
            <w:noWrap w:val="0"/>
            <w:vAlign w:val="center"/>
          </w:tcPr>
          <w:p w14:paraId="276105DB">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0.004%</w:t>
            </w:r>
          </w:p>
        </w:tc>
      </w:tr>
    </w:tbl>
    <w:p w14:paraId="169A9F1E">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7163A7CE">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50443726">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C61817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5952FCB0">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73913159">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47DBC0BC">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4C5DDAA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5728C339">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0B0511BB">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30BBC732">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46"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2BEFD44">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5489264B">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7B58E9CB">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8232879">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16BE8EA">
      <w:pPr>
        <w:pStyle w:val="19"/>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46"/>
    </w:p>
    <w:p w14:paraId="71CB6936">
      <w:pPr>
        <w:pStyle w:val="16"/>
        <w:spacing w:line="360" w:lineRule="auto"/>
        <w:ind w:left="449" w:leftChars="114" w:hanging="210" w:hangingChars="100"/>
        <w:rPr>
          <w:rFonts w:ascii="宋体" w:hAnsi="宋体" w:cs="宋体"/>
          <w:color w:val="auto"/>
          <w:highlight w:val="none"/>
        </w:rPr>
      </w:pPr>
      <w:r>
        <w:rPr>
          <w:rFonts w:hint="eastAsia" w:ascii="宋体" w:hAnsi="宋体" w:cs="宋体"/>
          <w:color w:val="auto"/>
          <w:highlight w:val="none"/>
        </w:rPr>
        <w:br w:type="page"/>
      </w:r>
    </w:p>
    <w:p w14:paraId="720550C0">
      <w:pPr>
        <w:pStyle w:val="2"/>
        <w:jc w:val="center"/>
        <w:rPr>
          <w:rFonts w:ascii="宋体" w:hAnsi="宋体" w:cs="宋体"/>
          <w:color w:val="auto"/>
          <w:highlight w:val="none"/>
        </w:rPr>
      </w:pPr>
      <w:bookmarkStart w:id="147" w:name="_Toc254970689"/>
      <w:bookmarkStart w:id="148" w:name="_Toc74320803"/>
      <w:bookmarkStart w:id="149" w:name="_Toc28939"/>
      <w:bookmarkStart w:id="150" w:name="_Toc254970548"/>
      <w:bookmarkStart w:id="151" w:name="_Toc330456896"/>
      <w:bookmarkStart w:id="152" w:name="_Toc26278"/>
      <w:r>
        <w:rPr>
          <w:rFonts w:hint="eastAsia" w:ascii="宋体" w:hAnsi="宋体" w:cs="宋体"/>
          <w:color w:val="auto"/>
          <w:highlight w:val="none"/>
        </w:rPr>
        <w:t>第四章  评标方法及评标标准</w:t>
      </w:r>
      <w:bookmarkEnd w:id="147"/>
      <w:bookmarkEnd w:id="148"/>
      <w:bookmarkEnd w:id="149"/>
      <w:bookmarkEnd w:id="150"/>
      <w:bookmarkEnd w:id="151"/>
      <w:bookmarkEnd w:id="152"/>
    </w:p>
    <w:p w14:paraId="39FC3A0D">
      <w:pPr>
        <w:pStyle w:val="4"/>
        <w:keepNext w:val="0"/>
        <w:keepLines w:val="0"/>
        <w:jc w:val="center"/>
        <w:rPr>
          <w:rFonts w:ascii="宋体" w:hAnsi="宋体" w:cs="宋体"/>
          <w:color w:val="auto"/>
          <w:sz w:val="30"/>
          <w:szCs w:val="30"/>
          <w:highlight w:val="none"/>
        </w:rPr>
      </w:pPr>
      <w:bookmarkStart w:id="153" w:name="_Toc254970549"/>
      <w:bookmarkEnd w:id="153"/>
      <w:bookmarkStart w:id="154" w:name="_Toc254970690"/>
      <w:bookmarkEnd w:id="154"/>
      <w:bookmarkStart w:id="155" w:name="_Toc13941"/>
      <w:r>
        <w:rPr>
          <w:rFonts w:hint="eastAsia" w:ascii="宋体" w:hAnsi="宋体" w:cs="宋体"/>
          <w:color w:val="auto"/>
          <w:sz w:val="30"/>
          <w:szCs w:val="30"/>
          <w:highlight w:val="none"/>
        </w:rPr>
        <w:t>一、评标方法</w:t>
      </w:r>
      <w:bookmarkEnd w:id="155"/>
    </w:p>
    <w:p w14:paraId="2068A36B">
      <w:pPr>
        <w:pStyle w:val="19"/>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7254CC37">
      <w:pPr>
        <w:pStyle w:val="4"/>
        <w:keepNext w:val="0"/>
        <w:keepLines w:val="0"/>
        <w:jc w:val="center"/>
        <w:rPr>
          <w:rFonts w:ascii="宋体" w:hAnsi="宋体" w:cs="宋体"/>
          <w:color w:val="auto"/>
          <w:sz w:val="30"/>
          <w:szCs w:val="30"/>
          <w:highlight w:val="none"/>
        </w:rPr>
      </w:pPr>
      <w:bookmarkStart w:id="156" w:name="_Toc12153"/>
      <w:r>
        <w:rPr>
          <w:rFonts w:hint="eastAsia" w:ascii="宋体" w:hAnsi="宋体" w:cs="宋体"/>
          <w:color w:val="auto"/>
          <w:sz w:val="30"/>
          <w:szCs w:val="30"/>
          <w:highlight w:val="none"/>
        </w:rPr>
        <w:t>二、评标程序</w:t>
      </w:r>
      <w:bookmarkEnd w:id="156"/>
    </w:p>
    <w:p w14:paraId="027B351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22538D1A">
      <w:pPr>
        <w:pStyle w:val="19"/>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562BE29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1DBF6F3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0F542FC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784A4BD8">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7F654C3D">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4533C39F">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0F251FEC">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D0879DA">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030FD073">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453D984B">
      <w:pPr>
        <w:pStyle w:val="7"/>
        <w:numPr>
          <w:ilvl w:val="0"/>
          <w:numId w:val="7"/>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68F0AEC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797BA383">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509D8296">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00100493">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0A23BBCD">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257160FF">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430C90EE">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4164C051">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139E4D30">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05D48EC9">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7DF8E51B">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55E36ACA">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5378CF0B">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79D11E69">
      <w:pPr>
        <w:numPr>
          <w:ilvl w:val="0"/>
          <w:numId w:val="8"/>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0C1866C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46A58CF5">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566B14CE">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3D9B5E29">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78DBBA2D">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57"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57"/>
    </w:p>
    <w:p w14:paraId="053862A1">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695A63B5">
      <w:pPr>
        <w:pStyle w:val="14"/>
        <w:snapToGrid w:val="0"/>
        <w:spacing w:line="360" w:lineRule="auto"/>
        <w:ind w:firstLine="457"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5B1B1B1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6D972B6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730B10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0A4842F1">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4D23281A">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6D93F137">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6DC10BE3">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6F644BC5">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1C764049">
      <w:pPr>
        <w:pStyle w:val="19"/>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D8D0878">
      <w:pPr>
        <w:pStyle w:val="6"/>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313CE9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75727B7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024EF21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0580BA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090B99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63D338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1D848B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3373E2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3BD4D2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520422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14AD4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709AB906">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3C6A06D6">
      <w:pPr>
        <w:snapToGrid w:val="0"/>
        <w:spacing w:line="360" w:lineRule="auto"/>
        <w:ind w:firstLine="460" w:firstLineChars="202"/>
        <w:jc w:val="left"/>
        <w:rPr>
          <w:rFonts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7AC69C23">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1F8B7901">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4660A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5A32BD1C">
      <w:pPr>
        <w:pStyle w:val="4"/>
        <w:keepNext w:val="0"/>
        <w:keepLines w:val="0"/>
        <w:jc w:val="center"/>
        <w:rPr>
          <w:rFonts w:ascii="宋体" w:hAnsi="宋体" w:cs="宋体"/>
          <w:color w:val="auto"/>
          <w:highlight w:val="none"/>
        </w:rPr>
      </w:pPr>
      <w:bookmarkStart w:id="158" w:name="_Toc10565"/>
      <w:r>
        <w:rPr>
          <w:rFonts w:hint="eastAsia" w:ascii="宋体" w:hAnsi="宋体" w:cs="宋体"/>
          <w:color w:val="auto"/>
          <w:highlight w:val="none"/>
        </w:rPr>
        <w:t>综合评分法</w:t>
      </w:r>
      <w:bookmarkEnd w:id="158"/>
    </w:p>
    <w:p w14:paraId="116BC1C4">
      <w:pPr>
        <w:pStyle w:val="19"/>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6732790D">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tbl>
      <w:tblPr>
        <w:tblStyle w:val="3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7"/>
        <w:gridCol w:w="982"/>
        <w:gridCol w:w="5930"/>
      </w:tblGrid>
      <w:tr w14:paraId="21CD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48" w:type="dxa"/>
            <w:gridSpan w:val="4"/>
            <w:tcBorders>
              <w:top w:val="single" w:color="auto" w:sz="4" w:space="0"/>
              <w:left w:val="single" w:color="auto" w:sz="4" w:space="0"/>
              <w:right w:val="single" w:color="auto" w:sz="4" w:space="0"/>
            </w:tcBorders>
            <w:noWrap w:val="0"/>
            <w:vAlign w:val="center"/>
          </w:tcPr>
          <w:p w14:paraId="22EC087A">
            <w:pPr>
              <w:pStyle w:val="19"/>
              <w:spacing w:line="360" w:lineRule="auto"/>
              <w:jc w:val="center"/>
              <w:rPr>
                <w:rFonts w:hint="default" w:hAnsi="宋体" w:eastAsia="宋体" w:cs="宋体"/>
                <w:bCs/>
                <w:color w:val="auto"/>
                <w:sz w:val="24"/>
                <w:highlight w:val="none"/>
                <w:lang w:val="en-US" w:eastAsia="zh-CN"/>
              </w:rPr>
            </w:pPr>
            <w:r>
              <w:rPr>
                <w:rFonts w:hint="eastAsia" w:hAnsi="宋体" w:cs="宋体"/>
                <w:b/>
                <w:color w:val="auto"/>
                <w:sz w:val="24"/>
                <w:highlight w:val="none"/>
                <w:lang w:val="en-US" w:eastAsia="zh-CN"/>
              </w:rPr>
              <w:t>适用于01</w:t>
            </w:r>
            <w:r>
              <w:rPr>
                <w:rFonts w:hint="eastAsia" w:hAnsi="宋体" w:cs="宋体"/>
                <w:b/>
                <w:color w:val="auto"/>
                <w:sz w:val="24"/>
                <w:highlight w:val="none"/>
              </w:rPr>
              <w:t>分标</w:t>
            </w:r>
            <w:r>
              <w:rPr>
                <w:rFonts w:hint="eastAsia" w:hAnsi="宋体" w:cs="宋体"/>
                <w:b/>
                <w:color w:val="auto"/>
                <w:sz w:val="24"/>
                <w:highlight w:val="none"/>
                <w:lang w:eastAsia="zh-CN"/>
              </w:rPr>
              <w:t>、</w:t>
            </w:r>
            <w:r>
              <w:rPr>
                <w:rFonts w:hint="eastAsia" w:hAnsi="宋体" w:cs="宋体"/>
                <w:b/>
                <w:color w:val="auto"/>
                <w:sz w:val="24"/>
                <w:highlight w:val="none"/>
                <w:lang w:val="en-US" w:eastAsia="zh-CN"/>
              </w:rPr>
              <w:t>02</w:t>
            </w:r>
            <w:r>
              <w:rPr>
                <w:rFonts w:hint="eastAsia" w:hAnsi="宋体" w:cs="宋体"/>
                <w:b/>
                <w:color w:val="auto"/>
                <w:sz w:val="24"/>
                <w:highlight w:val="none"/>
              </w:rPr>
              <w:t>分标</w:t>
            </w:r>
            <w:r>
              <w:rPr>
                <w:rFonts w:hint="eastAsia" w:hAnsi="宋体" w:cs="宋体"/>
                <w:b/>
                <w:color w:val="auto"/>
                <w:sz w:val="24"/>
                <w:highlight w:val="none"/>
                <w:lang w:val="en-US" w:eastAsia="zh-CN"/>
              </w:rPr>
              <w:t>、03分标</w:t>
            </w:r>
          </w:p>
        </w:tc>
      </w:tr>
      <w:tr w14:paraId="17F6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noWrap w:val="0"/>
            <w:vAlign w:val="center"/>
          </w:tcPr>
          <w:p w14:paraId="143E4262">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127" w:type="dxa"/>
            <w:tcBorders>
              <w:top w:val="single" w:color="auto" w:sz="4" w:space="0"/>
              <w:left w:val="single" w:color="auto" w:sz="4" w:space="0"/>
              <w:right w:val="single" w:color="auto" w:sz="4" w:space="0"/>
            </w:tcBorders>
            <w:noWrap w:val="0"/>
            <w:vAlign w:val="center"/>
          </w:tcPr>
          <w:p w14:paraId="5231893D">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评审因素</w:t>
            </w:r>
          </w:p>
        </w:tc>
        <w:tc>
          <w:tcPr>
            <w:tcW w:w="982" w:type="dxa"/>
            <w:tcBorders>
              <w:top w:val="single" w:color="auto" w:sz="4" w:space="0"/>
              <w:left w:val="single" w:color="auto" w:sz="4" w:space="0"/>
              <w:right w:val="single" w:color="auto" w:sz="4" w:space="0"/>
            </w:tcBorders>
            <w:noWrap w:val="0"/>
            <w:vAlign w:val="center"/>
          </w:tcPr>
          <w:p w14:paraId="3A55E1A0">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分值</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A393FFF">
            <w:pPr>
              <w:pStyle w:val="19"/>
              <w:spacing w:line="360" w:lineRule="auto"/>
              <w:jc w:val="center"/>
              <w:rPr>
                <w:rFonts w:hAnsi="宋体" w:cs="宋体"/>
                <w:b/>
                <w:bCs/>
                <w:color w:val="auto"/>
                <w:kern w:val="2"/>
                <w:sz w:val="24"/>
                <w:szCs w:val="24"/>
                <w:highlight w:val="none"/>
              </w:rPr>
            </w:pPr>
            <w:r>
              <w:rPr>
                <w:rFonts w:hint="eastAsia" w:hAnsi="宋体" w:cs="宋体"/>
                <w:bCs/>
                <w:color w:val="auto"/>
                <w:sz w:val="24"/>
                <w:highlight w:val="none"/>
              </w:rPr>
              <w:t>评分标准</w:t>
            </w:r>
          </w:p>
        </w:tc>
      </w:tr>
      <w:tr w14:paraId="72DF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9" w:type="dxa"/>
            <w:tcBorders>
              <w:top w:val="single" w:color="auto" w:sz="4" w:space="0"/>
              <w:left w:val="single" w:color="auto" w:sz="4" w:space="0"/>
              <w:right w:val="single" w:color="auto" w:sz="4" w:space="0"/>
            </w:tcBorders>
            <w:noWrap w:val="0"/>
            <w:vAlign w:val="center"/>
          </w:tcPr>
          <w:p w14:paraId="269292C8">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127" w:type="dxa"/>
            <w:tcBorders>
              <w:top w:val="single" w:color="auto" w:sz="4" w:space="0"/>
              <w:left w:val="single" w:color="auto" w:sz="4" w:space="0"/>
              <w:right w:val="single" w:color="auto" w:sz="4" w:space="0"/>
            </w:tcBorders>
            <w:noWrap w:val="0"/>
            <w:vAlign w:val="center"/>
          </w:tcPr>
          <w:p w14:paraId="2032B145">
            <w:pPr>
              <w:widowControl/>
              <w:spacing w:line="360" w:lineRule="auto"/>
              <w:jc w:val="center"/>
              <w:rPr>
                <w:color w:val="auto"/>
                <w:highlight w:val="none"/>
              </w:rPr>
            </w:pPr>
            <w:r>
              <w:rPr>
                <w:rFonts w:hint="eastAsia" w:ascii="宋体" w:hAnsi="宋体" w:cs="宋体"/>
                <w:bCs/>
                <w:color w:val="auto"/>
                <w:sz w:val="24"/>
                <w:highlight w:val="none"/>
              </w:rPr>
              <w:t>价格分（满分30分）</w:t>
            </w:r>
          </w:p>
        </w:tc>
        <w:tc>
          <w:tcPr>
            <w:tcW w:w="982" w:type="dxa"/>
            <w:tcBorders>
              <w:top w:val="single" w:color="auto" w:sz="4" w:space="0"/>
              <w:left w:val="single" w:color="auto" w:sz="4" w:space="0"/>
              <w:right w:val="single" w:color="auto" w:sz="4" w:space="0"/>
            </w:tcBorders>
            <w:noWrap w:val="0"/>
            <w:vAlign w:val="center"/>
          </w:tcPr>
          <w:p w14:paraId="75D1B4CB">
            <w:pPr>
              <w:widowControl/>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投标报价（满分30分）</w:t>
            </w:r>
          </w:p>
        </w:tc>
        <w:tc>
          <w:tcPr>
            <w:tcW w:w="5930" w:type="dxa"/>
            <w:tcBorders>
              <w:top w:val="single" w:color="auto" w:sz="4" w:space="0"/>
              <w:left w:val="single" w:color="auto" w:sz="4" w:space="0"/>
              <w:bottom w:val="single" w:color="auto" w:sz="4" w:space="0"/>
              <w:right w:val="single" w:color="auto" w:sz="4" w:space="0"/>
            </w:tcBorders>
            <w:noWrap w:val="0"/>
            <w:vAlign w:val="top"/>
          </w:tcPr>
          <w:p w14:paraId="0B10276F">
            <w:pPr>
              <w:pStyle w:val="19"/>
              <w:spacing w:line="360" w:lineRule="auto"/>
              <w:rPr>
                <w:rFonts w:hAnsi="宋体" w:cs="宋体"/>
                <w:b/>
                <w:bCs/>
                <w:color w:val="auto"/>
                <w:kern w:val="2"/>
                <w:sz w:val="24"/>
                <w:szCs w:val="24"/>
                <w:highlight w:val="none"/>
              </w:rPr>
            </w:pPr>
            <w:r>
              <w:rPr>
                <w:rFonts w:hint="eastAsia" w:hAnsi="宋体" w:cs="宋体"/>
                <w:b/>
                <w:bCs/>
                <w:color w:val="auto"/>
                <w:kern w:val="2"/>
                <w:sz w:val="24"/>
                <w:szCs w:val="24"/>
                <w:highlight w:val="none"/>
              </w:rPr>
              <w:t>一、政府采购政策扣除</w:t>
            </w:r>
          </w:p>
          <w:p w14:paraId="7B00E377">
            <w:pPr>
              <w:snapToGrid w:val="0"/>
              <w:spacing w:line="360" w:lineRule="auto"/>
              <w:ind w:firstLine="506" w:firstLineChars="211"/>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bCs/>
                <w:color w:val="auto"/>
                <w:sz w:val="24"/>
                <w:highlight w:val="none"/>
              </w:rPr>
              <w:t>评标报价为投标人的投标报价进行政策性扣除后的价格，评标报价只是作为评标时使用。最终中标人的中标金额等于投标报价。</w:t>
            </w:r>
          </w:p>
          <w:p w14:paraId="03D75DFA">
            <w:pPr>
              <w:pStyle w:val="19"/>
              <w:spacing w:line="360" w:lineRule="auto"/>
              <w:ind w:firstLine="480" w:firstLineChars="200"/>
              <w:rPr>
                <w:rFonts w:hAnsi="宋体" w:cs="宋体"/>
                <w:bCs/>
                <w:color w:val="auto"/>
                <w:sz w:val="24"/>
                <w:szCs w:val="24"/>
                <w:highlight w:val="none"/>
              </w:rPr>
            </w:pPr>
            <w:r>
              <w:rPr>
                <w:rFonts w:hAnsi="宋体" w:cs="宋体"/>
                <w:bCs/>
                <w:color w:val="auto"/>
                <w:sz w:val="24"/>
                <w:szCs w:val="24"/>
                <w:highlight w:val="none"/>
              </w:rPr>
              <w:t>2</w:t>
            </w:r>
            <w:r>
              <w:rPr>
                <w:rFonts w:hint="eastAsia" w:hAnsi="宋体" w:cs="宋体"/>
                <w:bCs/>
                <w:color w:val="auto"/>
                <w:sz w:val="24"/>
                <w:szCs w:val="24"/>
                <w:highlight w:val="none"/>
              </w:rPr>
              <w:t>.</w:t>
            </w:r>
            <w:r>
              <w:rPr>
                <w:rFonts w:hint="eastAsia"/>
                <w:color w:val="auto"/>
                <w:highlight w:val="none"/>
              </w:rPr>
              <w:t xml:space="preserve"> </w:t>
            </w:r>
            <w:r>
              <w:rPr>
                <w:rFonts w:hint="eastAsia" w:hAnsi="宋体" w:cs="宋体"/>
                <w:bCs/>
                <w:color w:val="auto"/>
                <w:sz w:val="24"/>
                <w:szCs w:val="24"/>
                <w:highlight w:val="none"/>
              </w:rPr>
              <w:t>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w:t>
            </w:r>
            <w:r>
              <w:rPr>
                <w:rFonts w:hint="eastAsia" w:hAnsi="宋体" w:cs="宋体"/>
                <w:bCs/>
                <w:color w:val="auto"/>
                <w:sz w:val="24"/>
                <w:highlight w:val="none"/>
              </w:rPr>
              <w:t>在其投标文件中提供《中小企业声明函》，且投标的全部</w:t>
            </w:r>
            <w:r>
              <w:rPr>
                <w:rFonts w:hint="eastAsia" w:hAnsi="宋体" w:cs="宋体"/>
                <w:color w:val="auto"/>
                <w:sz w:val="24"/>
                <w:szCs w:val="24"/>
                <w:highlight w:val="none"/>
              </w:rPr>
              <w:t>货物由小微企业制造，</w:t>
            </w:r>
            <w:r>
              <w:rPr>
                <w:rFonts w:hint="eastAsia" w:hAnsi="宋体" w:cs="宋体"/>
                <w:bCs/>
                <w:color w:val="auto"/>
                <w:sz w:val="24"/>
                <w:szCs w:val="24"/>
                <w:highlight w:val="none"/>
              </w:rPr>
              <w:t>对投标报价给予</w:t>
            </w:r>
            <w:r>
              <w:rPr>
                <w:rFonts w:hAnsi="宋体" w:cs="宋体"/>
                <w:bCs/>
                <w:color w:val="auto"/>
                <w:sz w:val="24"/>
                <w:szCs w:val="24"/>
                <w:highlight w:val="none"/>
              </w:rPr>
              <w:t>10%</w:t>
            </w:r>
            <w:r>
              <w:rPr>
                <w:rFonts w:hint="eastAsia" w:hAnsi="宋体" w:cs="宋体"/>
                <w:bCs/>
                <w:color w:val="auto"/>
                <w:sz w:val="24"/>
                <w:szCs w:val="24"/>
                <w:highlight w:val="none"/>
              </w:rPr>
              <w:t>的扣除，用扣除后的价格参加评审，即评审价=投标报价×（1-</w:t>
            </w:r>
            <w:r>
              <w:rPr>
                <w:rFonts w:hAnsi="宋体" w:cs="宋体"/>
                <w:bCs/>
                <w:color w:val="auto"/>
                <w:sz w:val="24"/>
                <w:szCs w:val="24"/>
                <w:highlight w:val="none"/>
              </w:rPr>
              <w:t>10%</w:t>
            </w:r>
            <w:r>
              <w:rPr>
                <w:rFonts w:hint="eastAsia" w:hAnsi="宋体" w:cs="宋体"/>
                <w:bCs/>
                <w:color w:val="auto"/>
                <w:sz w:val="24"/>
                <w:szCs w:val="24"/>
                <w:highlight w:val="none"/>
              </w:rPr>
              <w:t>）；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14:paraId="012236CD">
            <w:pPr>
              <w:pStyle w:val="19"/>
              <w:spacing w:line="360" w:lineRule="auto"/>
              <w:ind w:firstLine="480" w:firstLineChars="200"/>
              <w:rPr>
                <w:rFonts w:hAnsi="宋体" w:cs="宋体"/>
                <w:bCs/>
                <w:color w:val="auto"/>
                <w:sz w:val="24"/>
                <w:szCs w:val="24"/>
                <w:highlight w:val="none"/>
              </w:rPr>
            </w:pPr>
            <w:r>
              <w:rPr>
                <w:rFonts w:hAnsi="宋体" w:cs="宋体"/>
                <w:bCs/>
                <w:color w:val="auto"/>
                <w:sz w:val="24"/>
                <w:szCs w:val="24"/>
                <w:highlight w:val="none"/>
              </w:rPr>
              <w:t>3</w:t>
            </w:r>
            <w:r>
              <w:rPr>
                <w:rFonts w:hint="eastAsia" w:hAnsi="宋体" w:cs="宋体"/>
                <w:bCs/>
                <w:color w:val="auto"/>
                <w:sz w:val="24"/>
                <w:szCs w:val="24"/>
                <w:highlight w:val="none"/>
              </w:rPr>
              <w:t>.</w:t>
            </w:r>
            <w:r>
              <w:rPr>
                <w:rFonts w:hint="eastAsia" w:hAnsi="宋体" w:cs="宋体"/>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bCs/>
                <w:color w:val="auto"/>
                <w:sz w:val="24"/>
                <w:highlight w:val="none"/>
              </w:rPr>
              <w:t>监狱企业属于小型、微型企业的，</w:t>
            </w:r>
            <w:r>
              <w:rPr>
                <w:rFonts w:hint="eastAsia" w:hAnsi="宋体" w:cs="宋体"/>
                <w:color w:val="auto"/>
                <w:sz w:val="24"/>
                <w:szCs w:val="24"/>
                <w:highlight w:val="none"/>
              </w:rPr>
              <w:t>不重复享受政策。</w:t>
            </w:r>
          </w:p>
          <w:p w14:paraId="7BC61910">
            <w:pPr>
              <w:pStyle w:val="19"/>
              <w:spacing w:line="360" w:lineRule="auto"/>
              <w:ind w:firstLine="480" w:firstLineChars="200"/>
              <w:outlineLvl w:val="0"/>
              <w:rPr>
                <w:rFonts w:hAnsi="宋体" w:cs="宋体"/>
                <w:color w:val="auto"/>
                <w:sz w:val="24"/>
                <w:szCs w:val="24"/>
                <w:highlight w:val="none"/>
              </w:rPr>
            </w:pPr>
            <w:bookmarkStart w:id="159" w:name="_Toc29378"/>
            <w:bookmarkStart w:id="160" w:name="_Toc15147"/>
            <w:r>
              <w:rPr>
                <w:rFonts w:hAnsi="宋体" w:cs="宋体"/>
                <w:bCs/>
                <w:color w:val="auto"/>
                <w:sz w:val="24"/>
                <w:szCs w:val="24"/>
                <w:highlight w:val="none"/>
              </w:rPr>
              <w:t>4</w:t>
            </w:r>
            <w:r>
              <w:rPr>
                <w:rFonts w:hint="eastAsia" w:hAnsi="宋体" w:cs="宋体"/>
                <w:bCs/>
                <w:color w:val="auto"/>
                <w:sz w:val="24"/>
                <w:szCs w:val="24"/>
                <w:highlight w:val="none"/>
              </w:rPr>
              <w:t>.</w:t>
            </w:r>
            <w:r>
              <w:rPr>
                <w:rFonts w:hint="eastAsia" w:hAnsi="宋体" w:cs="宋体"/>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159"/>
            <w:bookmarkEnd w:id="160"/>
          </w:p>
          <w:p w14:paraId="445981FC">
            <w:pPr>
              <w:pStyle w:val="19"/>
              <w:spacing w:line="360" w:lineRule="auto"/>
              <w:outlineLvl w:val="0"/>
              <w:rPr>
                <w:rFonts w:hAnsi="宋体" w:cs="宋体"/>
                <w:b/>
                <w:color w:val="auto"/>
                <w:sz w:val="24"/>
                <w:szCs w:val="24"/>
                <w:highlight w:val="none"/>
              </w:rPr>
            </w:pPr>
            <w:bookmarkStart w:id="161" w:name="_Toc7158"/>
            <w:bookmarkStart w:id="162" w:name="_Toc349"/>
            <w:r>
              <w:rPr>
                <w:rFonts w:hint="eastAsia" w:hAnsi="宋体" w:cs="宋体"/>
                <w:b/>
                <w:color w:val="auto"/>
                <w:sz w:val="24"/>
                <w:szCs w:val="24"/>
                <w:highlight w:val="none"/>
              </w:rPr>
              <w:t>二、投标报价分（满分30分）</w:t>
            </w:r>
            <w:bookmarkEnd w:id="161"/>
            <w:bookmarkEnd w:id="162"/>
          </w:p>
          <w:p w14:paraId="44F1A015">
            <w:pPr>
              <w:pStyle w:val="19"/>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投标报价分采用低价优先法计算，满足招标文件要求且评标价最低的有效投标人的评标价为评标基准价，其投标报价分为满分。</w:t>
            </w:r>
          </w:p>
          <w:p w14:paraId="1D340A3C">
            <w:pPr>
              <w:pStyle w:val="19"/>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2.其他投标人的价格分统一按照下列公式计算：</w:t>
            </w:r>
          </w:p>
          <w:p w14:paraId="32C8CFD3">
            <w:pPr>
              <w:widowControl/>
              <w:spacing w:line="360" w:lineRule="auto"/>
              <w:jc w:val="left"/>
              <w:rPr>
                <w:rFonts w:ascii="宋体" w:hAnsi="宋体" w:cs="宋体"/>
                <w:color w:val="auto"/>
                <w:sz w:val="24"/>
                <w:highlight w:val="none"/>
              </w:rPr>
            </w:pPr>
            <w:r>
              <w:rPr>
                <w:rFonts w:hint="eastAsia" w:ascii="宋体" w:hAnsi="宋体" w:cs="宋体"/>
                <w:bCs/>
                <w:color w:val="auto"/>
                <w:sz w:val="24"/>
                <w:highlight w:val="none"/>
              </w:rPr>
              <w:t>某有效投标人的投标报价分=（评标基准价／某有效投标人评标报价）×30分</w:t>
            </w:r>
          </w:p>
        </w:tc>
      </w:tr>
      <w:tr w14:paraId="1FF9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vMerge w:val="restart"/>
            <w:tcBorders>
              <w:top w:val="single" w:color="auto" w:sz="4" w:space="0"/>
              <w:left w:val="single" w:color="auto" w:sz="4" w:space="0"/>
              <w:right w:val="single" w:color="auto" w:sz="4" w:space="0"/>
            </w:tcBorders>
            <w:noWrap w:val="0"/>
            <w:vAlign w:val="center"/>
          </w:tcPr>
          <w:p w14:paraId="1CE2C171">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p w14:paraId="526097F3">
            <w:pPr>
              <w:spacing w:line="360" w:lineRule="auto"/>
              <w:jc w:val="center"/>
              <w:rPr>
                <w:rFonts w:ascii="宋体" w:hAnsi="宋体" w:cs="宋体"/>
                <w:b/>
                <w:color w:val="auto"/>
                <w:sz w:val="24"/>
                <w:highlight w:val="none"/>
              </w:rPr>
            </w:pPr>
          </w:p>
        </w:tc>
        <w:tc>
          <w:tcPr>
            <w:tcW w:w="1127" w:type="dxa"/>
            <w:vMerge w:val="restart"/>
            <w:tcBorders>
              <w:top w:val="single" w:color="auto" w:sz="4" w:space="0"/>
              <w:left w:val="single" w:color="auto" w:sz="4" w:space="0"/>
              <w:right w:val="single" w:color="auto" w:sz="4" w:space="0"/>
            </w:tcBorders>
            <w:noWrap w:val="0"/>
            <w:vAlign w:val="center"/>
          </w:tcPr>
          <w:p w14:paraId="6D5CA1E2">
            <w:pPr>
              <w:adjustRightInd w:val="0"/>
              <w:spacing w:line="360" w:lineRule="auto"/>
              <w:ind w:left="-105" w:leftChars="-50" w:right="-105" w:rightChars="-5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技术分</w:t>
            </w:r>
          </w:p>
          <w:p w14:paraId="78C81464">
            <w:pPr>
              <w:adjustRightInd w:val="0"/>
              <w:spacing w:line="360" w:lineRule="auto"/>
              <w:ind w:left="-105" w:leftChars="-50" w:right="-105" w:rightChars="-50"/>
              <w:jc w:val="center"/>
              <w:textAlignment w:val="baseline"/>
              <w:rPr>
                <w:rFonts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满分</w:t>
            </w:r>
            <w:r>
              <w:rPr>
                <w:rFonts w:hint="eastAsia" w:ascii="宋体" w:hAnsi="宋体" w:cs="宋体"/>
                <w:b/>
                <w:color w:val="auto"/>
                <w:sz w:val="24"/>
                <w:highlight w:val="none"/>
                <w:lang w:val="en-US" w:eastAsia="zh-CN"/>
              </w:rPr>
              <w:t>60</w:t>
            </w:r>
            <w:r>
              <w:rPr>
                <w:rFonts w:hint="eastAsia" w:ascii="宋体" w:hAnsi="宋体" w:cs="宋体"/>
                <w:b/>
                <w:bCs/>
                <w:color w:val="auto"/>
                <w:sz w:val="24"/>
                <w:highlight w:val="none"/>
              </w:rPr>
              <w:t>分</w:t>
            </w:r>
            <w:r>
              <w:rPr>
                <w:rFonts w:hint="eastAsia" w:ascii="宋体" w:hAnsi="宋体" w:cs="宋体"/>
                <w:bCs/>
                <w:color w:val="auto"/>
                <w:sz w:val="24"/>
                <w:highlight w:val="none"/>
              </w:rPr>
              <w:t>）</w:t>
            </w:r>
          </w:p>
        </w:tc>
        <w:tc>
          <w:tcPr>
            <w:tcW w:w="982" w:type="dxa"/>
            <w:tcBorders>
              <w:top w:val="single" w:color="auto" w:sz="4" w:space="0"/>
              <w:left w:val="single" w:color="auto" w:sz="4" w:space="0"/>
              <w:right w:val="single" w:color="auto" w:sz="4" w:space="0"/>
            </w:tcBorders>
            <w:noWrap w:val="0"/>
            <w:vAlign w:val="center"/>
          </w:tcPr>
          <w:p w14:paraId="216A5211">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（1）技术性能分(20分)</w:t>
            </w:r>
          </w:p>
          <w:p w14:paraId="2D3EF520">
            <w:pPr>
              <w:spacing w:line="420" w:lineRule="exact"/>
              <w:ind w:firstLine="480" w:firstLineChars="200"/>
              <w:rPr>
                <w:rFonts w:hint="eastAsia" w:ascii="宋体" w:hAnsi="宋体" w:eastAsia="宋体" w:cs="宋体"/>
                <w:color w:val="auto"/>
                <w:kern w:val="2"/>
                <w:sz w:val="24"/>
                <w:szCs w:val="24"/>
                <w:highlight w:val="none"/>
                <w:lang w:val="en-US" w:eastAsia="zh-CN" w:bidi="ar-SA"/>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2960D64">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一档（5分）：应标产品技术指标、主要功能基本满足招标文件需求，实际使用性能一般，耐用性能一般；投标产品技术资料表中有1项及以上负偏离的。</w:t>
            </w:r>
          </w:p>
          <w:p w14:paraId="522F2CD0">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二档（10分）：所有技术指标、主要功能满足招标文件要求，实际使用性能良，相比同类产品稳定性好、可靠性高，耐用性能良好；投标产品技术资料表中无负偏离，且有1项及以上正偏离的。</w:t>
            </w:r>
          </w:p>
          <w:p w14:paraId="7084706F">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档（20分）：所有技术指标、主要功能，综合性能较好满足或优于招标文件要求，使用性能较好，相比同类产品稳定性好、可靠性高，耐用性能优秀；投标产品技术资料表中无负偏离，招标要求所提供证明材料齐全，且有2项及以上正偏离的。</w:t>
            </w:r>
          </w:p>
          <w:p w14:paraId="1ADC15EE">
            <w:pPr>
              <w:spacing w:line="420" w:lineRule="exact"/>
              <w:ind w:firstLine="480" w:firstLineChars="200"/>
              <w:rPr>
                <w:rFonts w:hint="eastAsia" w:ascii="宋体" w:hAnsi="宋体" w:eastAsia="宋体" w:cs="宋体"/>
                <w:color w:val="auto"/>
                <w:kern w:val="2"/>
                <w:sz w:val="24"/>
                <w:szCs w:val="24"/>
                <w:highlight w:val="none"/>
                <w:lang w:val="en-US" w:eastAsia="zh-CN" w:bidi="ar-SA"/>
              </w:rPr>
            </w:pPr>
          </w:p>
        </w:tc>
      </w:tr>
      <w:tr w14:paraId="767C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709" w:type="dxa"/>
            <w:vMerge w:val="continue"/>
            <w:tcBorders>
              <w:left w:val="single" w:color="auto" w:sz="4" w:space="0"/>
              <w:right w:val="single" w:color="auto" w:sz="4" w:space="0"/>
            </w:tcBorders>
            <w:noWrap w:val="0"/>
            <w:vAlign w:val="center"/>
          </w:tcPr>
          <w:p w14:paraId="75413F72">
            <w:pPr>
              <w:spacing w:line="360" w:lineRule="auto"/>
              <w:jc w:val="center"/>
              <w:rPr>
                <w:rFonts w:ascii="宋体" w:hAnsi="宋体" w:cs="宋体"/>
                <w:b/>
                <w:color w:val="auto"/>
                <w:sz w:val="24"/>
                <w:highlight w:val="none"/>
              </w:rPr>
            </w:pPr>
          </w:p>
        </w:tc>
        <w:tc>
          <w:tcPr>
            <w:tcW w:w="1127" w:type="dxa"/>
            <w:vMerge w:val="continue"/>
            <w:tcBorders>
              <w:left w:val="single" w:color="auto" w:sz="4" w:space="0"/>
              <w:right w:val="single" w:color="auto" w:sz="4" w:space="0"/>
            </w:tcBorders>
            <w:noWrap w:val="0"/>
            <w:vAlign w:val="center"/>
          </w:tcPr>
          <w:p w14:paraId="47AA9B64">
            <w:pPr>
              <w:adjustRightInd w:val="0"/>
              <w:spacing w:line="360" w:lineRule="auto"/>
              <w:ind w:left="-105" w:leftChars="-50" w:right="-105" w:rightChars="-50"/>
              <w:jc w:val="center"/>
              <w:textAlignment w:val="baseline"/>
              <w:rPr>
                <w:rFonts w:ascii="宋体" w:hAnsi="宋体" w:cs="宋体"/>
                <w:b/>
                <w:color w:val="auto"/>
                <w:sz w:val="24"/>
                <w:highlight w:val="none"/>
              </w:rPr>
            </w:pPr>
          </w:p>
        </w:tc>
        <w:tc>
          <w:tcPr>
            <w:tcW w:w="982" w:type="dxa"/>
            <w:tcBorders>
              <w:top w:val="single" w:color="auto" w:sz="4" w:space="0"/>
              <w:left w:val="single" w:color="auto" w:sz="4" w:space="0"/>
              <w:right w:val="single" w:color="auto" w:sz="4" w:space="0"/>
            </w:tcBorders>
            <w:noWrap w:val="0"/>
            <w:vAlign w:val="center"/>
          </w:tcPr>
          <w:p w14:paraId="1151CA49">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（2）项目实施方（15分）</w:t>
            </w:r>
          </w:p>
        </w:tc>
        <w:tc>
          <w:tcPr>
            <w:tcW w:w="5930" w:type="dxa"/>
            <w:tcBorders>
              <w:top w:val="single" w:color="auto" w:sz="4" w:space="0"/>
              <w:left w:val="single" w:color="auto" w:sz="4" w:space="0"/>
              <w:bottom w:val="single" w:color="auto" w:sz="4" w:space="0"/>
              <w:right w:val="single" w:color="auto" w:sz="4" w:space="0"/>
            </w:tcBorders>
            <w:noWrap w:val="0"/>
            <w:vAlign w:val="top"/>
          </w:tcPr>
          <w:p w14:paraId="5E949C3D">
            <w:pPr>
              <w:spacing w:line="42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一档（3分）：提供的项目实施方案、供货计划及配送方案、产品安装质量验收程序等内容阐述不清晰，没有针对本项目的具体措施和计划；</w:t>
            </w:r>
          </w:p>
          <w:p w14:paraId="4BBB9252">
            <w:pPr>
              <w:spacing w:line="42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二档（6分）：提供的项目实施方案、供货计划及配送方案、产品安装质量验收程序、验收大纲等内容阐述基本清晰，且针对本项目的具体措施和计划有2项内容阐述较完整、具体、可行。</w:t>
            </w:r>
          </w:p>
          <w:p w14:paraId="354030DC">
            <w:pPr>
              <w:spacing w:line="42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档（9分）：项目实施方案、供货计划及配送方案、产品安装质量验收程序、验收大纲、投标产品质量保障承诺、保修期外零配件优惠供应方案等较清晰，且针对本项目的具体措施和计划有3项内容阐述较完整、详细、可行；</w:t>
            </w:r>
          </w:p>
          <w:p w14:paraId="732DAB7E">
            <w:pPr>
              <w:spacing w:line="42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档（15分）：项目实施方案、供货计划及配送方案、产品安装质量验收程序、验收大纲、投标产品质量保障承诺、售后服务承诺、保修期外零配件优惠供应方案等内容阐述清晰，优于本项目需求，且针对本项目的具体措施和计划全部内容阐述较完整、详细、规范、齐全，可行性强。</w:t>
            </w:r>
          </w:p>
          <w:p w14:paraId="4F6057A7">
            <w:pPr>
              <w:spacing w:line="420" w:lineRule="exact"/>
              <w:ind w:firstLine="480" w:firstLineChars="200"/>
              <w:rPr>
                <w:rFonts w:hint="eastAsia" w:ascii="宋体" w:hAnsi="宋体" w:eastAsia="宋体" w:cs="宋体"/>
                <w:color w:val="auto"/>
                <w:kern w:val="2"/>
                <w:sz w:val="24"/>
                <w:szCs w:val="24"/>
                <w:highlight w:val="none"/>
                <w:lang w:val="en-US" w:eastAsia="zh-CN" w:bidi="ar-SA"/>
              </w:rPr>
            </w:pPr>
          </w:p>
        </w:tc>
      </w:tr>
      <w:tr w14:paraId="40EB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noWrap w:val="0"/>
            <w:vAlign w:val="center"/>
          </w:tcPr>
          <w:p w14:paraId="68BBCAEE">
            <w:pPr>
              <w:spacing w:line="360" w:lineRule="auto"/>
              <w:jc w:val="center"/>
              <w:rPr>
                <w:rFonts w:ascii="宋体" w:hAnsi="宋体" w:cs="宋体"/>
                <w:b/>
                <w:color w:val="auto"/>
                <w:sz w:val="24"/>
                <w:highlight w:val="none"/>
              </w:rPr>
            </w:pPr>
          </w:p>
        </w:tc>
        <w:tc>
          <w:tcPr>
            <w:tcW w:w="1127" w:type="dxa"/>
            <w:vMerge w:val="continue"/>
            <w:tcBorders>
              <w:left w:val="single" w:color="auto" w:sz="4" w:space="0"/>
              <w:bottom w:val="single" w:color="auto" w:sz="4" w:space="0"/>
              <w:right w:val="single" w:color="auto" w:sz="4" w:space="0"/>
            </w:tcBorders>
            <w:noWrap w:val="0"/>
            <w:vAlign w:val="center"/>
          </w:tcPr>
          <w:p w14:paraId="45FCCB39">
            <w:pPr>
              <w:spacing w:line="360" w:lineRule="auto"/>
              <w:jc w:val="center"/>
              <w:rPr>
                <w:rFonts w:ascii="宋体" w:hAnsi="宋体" w:cs="宋体"/>
                <w:b/>
                <w:color w:val="auto"/>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732769">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（3）售后服务承诺（满分25分）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8B479E8">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从投标人的售后服务（包括售后服务网点、本地化服务、到达现场时间、解决故障时间、替代品、培训等）优异程度进行综合评定。</w:t>
            </w:r>
          </w:p>
          <w:p w14:paraId="6058DDC1">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一档（6分）：有质量保证措施、售后服务承诺较简单；售后响应时间不及时或较慢，承诺解决故障时间为10个小时以内，无具体承诺或不适用，服务内容、保障措施不能满足采购人需求；</w:t>
            </w:r>
          </w:p>
          <w:p w14:paraId="49FE9E12">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档（12分）：质量保证措施和售后服务承诺基本满足招标文件要求，安排较具体，内容较完整、可行，售后响应时间满足招标文件要求，承诺解决故障时间为8个小时以内，有具体承诺，服务内容、售后人员专业性，保障措施能满足采购人需求，具有本地化服务；</w:t>
            </w:r>
          </w:p>
          <w:p w14:paraId="4ED87C16">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档（18分）：质量保证措施和售后服务承诺完善，安排详细具体，内容完整，售后响应时间满足招标文件要求，响应程度较好，承诺解决故障时间为6个小时以内，有具体承诺，服务内容、售后人员专业性，保障措施能满足采购人需求，具备本地化服务、培训方案。</w:t>
            </w:r>
          </w:p>
          <w:p w14:paraId="61C8B59E">
            <w:p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档（25分）：质量保证措施和售后服务承诺充分满足招标文件要求，安排详细具体，内容完整、齐全、可行，有针对性，售后人员专业性，售后响应时间充分优于招标文件要求，响应程度高，承诺解决故障时间为4个小时以内，有具体承诺且优于采购要求，服务内容、保障措施能满足采购人需求，区内设立有售后服务网点、本地化响应程度高，培训方案有针对性。</w:t>
            </w:r>
          </w:p>
          <w:p w14:paraId="7EED9B0D">
            <w:pPr>
              <w:spacing w:line="420" w:lineRule="exact"/>
              <w:ind w:firstLine="480" w:firstLineChars="200"/>
              <w:rPr>
                <w:rFonts w:hint="eastAsia" w:ascii="宋体" w:hAnsi="宋体" w:eastAsia="宋体" w:cs="宋体"/>
                <w:color w:val="auto"/>
                <w:kern w:val="2"/>
                <w:sz w:val="24"/>
                <w:szCs w:val="24"/>
                <w:highlight w:val="none"/>
                <w:lang w:val="en-US" w:eastAsia="zh-CN" w:bidi="ar-SA"/>
              </w:rPr>
            </w:pPr>
          </w:p>
        </w:tc>
      </w:tr>
      <w:tr w14:paraId="08E9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noWrap w:val="0"/>
            <w:vAlign w:val="center"/>
          </w:tcPr>
          <w:p w14:paraId="670BFEB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3</w:t>
            </w:r>
          </w:p>
        </w:tc>
        <w:tc>
          <w:tcPr>
            <w:tcW w:w="1127" w:type="dxa"/>
            <w:vMerge w:val="restart"/>
            <w:tcBorders>
              <w:top w:val="single" w:color="auto" w:sz="4" w:space="0"/>
              <w:left w:val="single" w:color="auto" w:sz="4" w:space="0"/>
              <w:right w:val="single" w:color="auto" w:sz="4" w:space="0"/>
            </w:tcBorders>
            <w:noWrap w:val="0"/>
            <w:vAlign w:val="center"/>
          </w:tcPr>
          <w:p w14:paraId="47AE08DA">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商务分</w:t>
            </w:r>
          </w:p>
          <w:p w14:paraId="43DA8E07">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982"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82BDDF7">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业绩</w:t>
            </w:r>
            <w:r>
              <w:rPr>
                <w:rFonts w:hint="eastAsia" w:ascii="宋体" w:hAnsi="宋体" w:cs="宋体"/>
                <w:color w:val="auto"/>
                <w:sz w:val="24"/>
                <w:highlight w:val="none"/>
                <w:lang w:val="en-US" w:eastAsia="zh-CN"/>
              </w:rPr>
              <w:t>分（满分8分）</w:t>
            </w:r>
          </w:p>
        </w:tc>
        <w:tc>
          <w:tcPr>
            <w:tcW w:w="5930" w:type="dxa"/>
            <w:tcBorders>
              <w:top w:val="single" w:color="auto" w:sz="4" w:space="0"/>
              <w:left w:val="single" w:color="auto" w:sz="4" w:space="0"/>
              <w:bottom w:val="single" w:color="auto" w:sz="4" w:space="0"/>
              <w:right w:val="single" w:color="auto" w:sz="4" w:space="0"/>
            </w:tcBorders>
            <w:noWrap w:val="0"/>
            <w:vAlign w:val="top"/>
          </w:tcPr>
          <w:p w14:paraId="2E1F4F83">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（1）提供2022年以来同类或者类似项目业绩的，每项得4分，满分8分（提供中标通知书或合同复印件等有效证明材料）</w:t>
            </w:r>
          </w:p>
          <w:p w14:paraId="0E182D9E">
            <w:pPr>
              <w:pStyle w:val="128"/>
              <w:spacing w:line="360" w:lineRule="auto"/>
              <w:rPr>
                <w:rFonts w:ascii="宋体" w:hAnsi="宋体" w:cs="宋体"/>
                <w:color w:val="auto"/>
                <w:sz w:val="24"/>
                <w:szCs w:val="24"/>
                <w:highlight w:val="none"/>
              </w:rPr>
            </w:pPr>
          </w:p>
        </w:tc>
      </w:tr>
      <w:tr w14:paraId="225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noWrap w:val="0"/>
            <w:vAlign w:val="center"/>
          </w:tcPr>
          <w:p w14:paraId="4848C4C6">
            <w:pPr>
              <w:spacing w:line="360" w:lineRule="auto"/>
              <w:jc w:val="center"/>
              <w:rPr>
                <w:rFonts w:ascii="宋体" w:hAnsi="宋体" w:cs="宋体"/>
                <w:b/>
                <w:color w:val="auto"/>
                <w:sz w:val="24"/>
                <w:highlight w:val="none"/>
              </w:rPr>
            </w:pPr>
          </w:p>
        </w:tc>
        <w:tc>
          <w:tcPr>
            <w:tcW w:w="1127" w:type="dxa"/>
            <w:vMerge w:val="continue"/>
            <w:tcBorders>
              <w:left w:val="single" w:color="auto" w:sz="4" w:space="0"/>
              <w:right w:val="single" w:color="auto" w:sz="4" w:space="0"/>
            </w:tcBorders>
            <w:noWrap w:val="0"/>
            <w:vAlign w:val="center"/>
          </w:tcPr>
          <w:p w14:paraId="3C9F83A3">
            <w:pPr>
              <w:spacing w:line="360" w:lineRule="auto"/>
              <w:jc w:val="center"/>
              <w:rPr>
                <w:rFonts w:ascii="宋体" w:hAnsi="宋体" w:cs="宋体"/>
                <w:color w:val="auto"/>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C8417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（2）政策功能（2分）</w:t>
            </w:r>
          </w:p>
        </w:tc>
        <w:tc>
          <w:tcPr>
            <w:tcW w:w="5930" w:type="dxa"/>
            <w:tcBorders>
              <w:top w:val="single" w:color="auto" w:sz="4" w:space="0"/>
              <w:left w:val="single" w:color="auto" w:sz="4" w:space="0"/>
              <w:bottom w:val="single" w:color="auto" w:sz="4" w:space="0"/>
              <w:right w:val="single" w:color="auto" w:sz="4" w:space="0"/>
            </w:tcBorders>
            <w:noWrap w:val="0"/>
            <w:vAlign w:val="top"/>
          </w:tcPr>
          <w:p w14:paraId="2830ECB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节能产品分：投标产品列入《关于印发节能产品政府采购品目清单的通知》（财库〔2019〕19号）中节能产品政府采购品目清单内的优先采购（适用于非强制采购节能产品），且提供国家确定的认证机构出具的、处于有效期之内的节能产品认证证书扫描件，须标注出投标产品在品目清单中所属的品目，加盖投标人公章），每有一项得0.5分，最多得1分。采购内容中的强制产品不加分。</w:t>
            </w:r>
          </w:p>
          <w:p w14:paraId="637C7CB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环保标志产品分：投标产品列入《关于印发环境标志产品政府采购品目清单的通知》（财库〔2019〕18号）中环境标志产品政府采购品目清单的，且提供国家确定的认证机构出具的、处于有效期之内的环境标志产品认证证书扫描件（须标注出投标产品在品目清单中所属的品目，加盖投标人公章），每有一项得0.5分，最多得1分。采购内容中的强制产品不加分。</w:t>
            </w:r>
          </w:p>
          <w:p w14:paraId="3F999F5C">
            <w:pPr>
              <w:spacing w:line="360" w:lineRule="auto"/>
              <w:rPr>
                <w:rFonts w:hint="eastAsia" w:ascii="宋体" w:hAnsi="宋体" w:eastAsia="宋体" w:cs="宋体"/>
                <w:color w:val="auto"/>
                <w:sz w:val="24"/>
                <w:highlight w:val="none"/>
                <w:lang w:val="en-US" w:eastAsia="zh-CN"/>
              </w:rPr>
            </w:pPr>
          </w:p>
        </w:tc>
      </w:tr>
      <w:tr w14:paraId="51BD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8" w:type="dxa"/>
            <w:gridSpan w:val="4"/>
            <w:tcBorders>
              <w:left w:val="single" w:color="auto" w:sz="4" w:space="0"/>
              <w:right w:val="single" w:color="auto" w:sz="4" w:space="0"/>
            </w:tcBorders>
            <w:noWrap w:val="0"/>
            <w:vAlign w:val="center"/>
          </w:tcPr>
          <w:p w14:paraId="197CE3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总分=价格分+技术分+商务分</w:t>
            </w:r>
          </w:p>
        </w:tc>
      </w:tr>
    </w:tbl>
    <w:p w14:paraId="4164B6DE">
      <w:pPr>
        <w:rPr>
          <w:color w:val="auto"/>
          <w:highlight w:val="none"/>
        </w:rPr>
      </w:pPr>
      <w:r>
        <w:rPr>
          <w:rFonts w:ascii="宋体" w:hAnsi="宋体" w:cs="宋体"/>
          <w:color w:val="auto"/>
          <w:sz w:val="30"/>
          <w:szCs w:val="30"/>
          <w:highlight w:val="none"/>
        </w:rPr>
        <w:br w:type="page"/>
      </w:r>
    </w:p>
    <w:p w14:paraId="650086AB">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1B3FC999">
      <w:pPr>
        <w:pStyle w:val="19"/>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（一）综合评分法</w:t>
      </w:r>
    </w:p>
    <w:p w14:paraId="174F2538">
      <w:pPr>
        <w:pStyle w:val="19"/>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14:paraId="5D757972">
      <w:pPr>
        <w:pStyle w:val="5"/>
        <w:ind w:left="0" w:leftChars="0"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 xml:space="preserve"> 规定推荐，确定后其他同品牌投标人不作为中标候选人。</w:t>
      </w:r>
    </w:p>
    <w:p w14:paraId="682D1D75">
      <w:pPr>
        <w:pStyle w:val="19"/>
        <w:spacing w:line="360" w:lineRule="auto"/>
        <w:contextualSpacing/>
        <w:rPr>
          <w:rFonts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最低评标价法</w:t>
      </w:r>
    </w:p>
    <w:p w14:paraId="744FE9EF">
      <w:pPr>
        <w:spacing w:line="360" w:lineRule="auto"/>
        <w:ind w:firstLine="480" w:firstLineChars="200"/>
        <w:rPr>
          <w:rFonts w:ascii="宋体" w:hAnsi="宋体" w:cs="宋体"/>
          <w:color w:val="auto"/>
          <w:sz w:val="24"/>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应当从质量和服务均能满足谈判文件实质性响应要求的供应商中，按照评标价由低到高的顺序排列次序并推荐中标候选人。评标价相同时，由谈判小组按“供应商须知前附表”第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p>
    <w:p w14:paraId="797F79CD">
      <w:pPr>
        <w:pStyle w:val="19"/>
        <w:spacing w:line="360" w:lineRule="auto"/>
        <w:ind w:firstLine="480" w:firstLineChars="200"/>
        <w:contextualSpacing/>
        <w:rPr>
          <w:rFonts w:hAnsi="宋体" w:cs="宋体"/>
          <w:color w:val="auto"/>
          <w:sz w:val="24"/>
          <w:szCs w:val="24"/>
          <w:highlight w:val="none"/>
        </w:rPr>
      </w:pPr>
    </w:p>
    <w:p w14:paraId="0DE7EE23">
      <w:pPr>
        <w:rPr>
          <w:color w:val="auto"/>
          <w:highlight w:val="none"/>
        </w:rPr>
      </w:pPr>
      <w:bookmarkStart w:id="163" w:name="_Toc74320804"/>
    </w:p>
    <w:p w14:paraId="213E1B87">
      <w:pPr>
        <w:pStyle w:val="131"/>
        <w:rPr>
          <w:color w:val="auto"/>
          <w:highlight w:val="none"/>
        </w:rPr>
      </w:pPr>
    </w:p>
    <w:p w14:paraId="572D215D">
      <w:pPr>
        <w:rPr>
          <w:color w:val="auto"/>
          <w:highlight w:val="none"/>
        </w:rPr>
      </w:pPr>
      <w:r>
        <w:rPr>
          <w:color w:val="auto"/>
          <w:highlight w:val="none"/>
        </w:rPr>
        <w:br w:type="page"/>
      </w:r>
    </w:p>
    <w:p w14:paraId="33028D1D">
      <w:pPr>
        <w:pStyle w:val="131"/>
        <w:rPr>
          <w:color w:val="auto"/>
          <w:highlight w:val="none"/>
        </w:rPr>
      </w:pPr>
    </w:p>
    <w:p w14:paraId="4CBA612F">
      <w:pPr>
        <w:rPr>
          <w:color w:val="auto"/>
          <w:highlight w:val="none"/>
        </w:rPr>
      </w:pPr>
    </w:p>
    <w:p w14:paraId="1F32CD3C">
      <w:pPr>
        <w:pStyle w:val="2"/>
        <w:spacing w:line="360" w:lineRule="auto"/>
        <w:jc w:val="center"/>
        <w:rPr>
          <w:rFonts w:ascii="宋体" w:hAnsi="宋体" w:cs="宋体"/>
          <w:color w:val="auto"/>
          <w:highlight w:val="none"/>
        </w:rPr>
      </w:pPr>
      <w:bookmarkStart w:id="164" w:name="_Toc1274"/>
      <w:bookmarkStart w:id="165" w:name="_Toc9549"/>
      <w:r>
        <w:rPr>
          <w:rFonts w:hint="eastAsia" w:ascii="宋体" w:hAnsi="宋体" w:cs="宋体"/>
          <w:color w:val="auto"/>
          <w:highlight w:val="none"/>
        </w:rPr>
        <w:t>第五章  拟签订的合同文本</w:t>
      </w:r>
      <w:bookmarkEnd w:id="163"/>
      <w:bookmarkEnd w:id="164"/>
      <w:bookmarkEnd w:id="165"/>
    </w:p>
    <w:p w14:paraId="623B4EF1">
      <w:pPr>
        <w:snapToGrid w:val="0"/>
        <w:spacing w:line="400" w:lineRule="exact"/>
        <w:jc w:val="center"/>
        <w:rPr>
          <w:rFonts w:ascii="宋体" w:hAnsi="宋体"/>
          <w:b/>
          <w:bCs/>
          <w:color w:val="auto"/>
          <w:szCs w:val="21"/>
          <w:highlight w:val="none"/>
        </w:rPr>
      </w:pPr>
      <w:r>
        <w:rPr>
          <w:rFonts w:hint="eastAsia" w:ascii="宋体" w:hAnsi="宋体"/>
          <w:b/>
          <w:bCs/>
          <w:color w:val="auto"/>
          <w:szCs w:val="21"/>
          <w:highlight w:val="none"/>
        </w:rPr>
        <w:t>《广西壮族自治区政府采购合同》</w:t>
      </w:r>
    </w:p>
    <w:p w14:paraId="151F3E46">
      <w:pPr>
        <w:snapToGrid w:val="0"/>
        <w:spacing w:line="400" w:lineRule="exact"/>
        <w:jc w:val="center"/>
        <w:rPr>
          <w:rFonts w:ascii="宋体" w:hAnsi="宋体"/>
          <w:b/>
          <w:bCs/>
          <w:color w:val="auto"/>
          <w:szCs w:val="21"/>
          <w:highlight w:val="none"/>
        </w:rPr>
      </w:pPr>
      <w:r>
        <w:rPr>
          <w:rFonts w:hint="eastAsia" w:ascii="宋体" w:hAnsi="宋体"/>
          <w:b/>
          <w:color w:val="auto"/>
          <w:szCs w:val="21"/>
          <w:highlight w:val="none"/>
        </w:rPr>
        <w:t>文本</w:t>
      </w:r>
    </w:p>
    <w:p w14:paraId="1EFE29A3">
      <w:pP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8B4C728">
      <w:pPr>
        <w:spacing w:line="360" w:lineRule="auto"/>
        <w:contextualSpacing/>
        <w:rPr>
          <w:rFonts w:ascii="宋体" w:hAnsi="宋体"/>
          <w:color w:val="auto"/>
          <w:szCs w:val="21"/>
          <w:highlight w:val="none"/>
        </w:rPr>
      </w:pPr>
    </w:p>
    <w:p w14:paraId="1EABE746">
      <w:pPr>
        <w:spacing w:line="360" w:lineRule="auto"/>
        <w:contextualSpacing/>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4517D191">
      <w:pPr>
        <w:spacing w:line="360" w:lineRule="auto"/>
        <w:contextualSpacing/>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4D6CD1A1">
      <w:pPr>
        <w:spacing w:line="360" w:lineRule="auto"/>
        <w:contextualSpacing/>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0ACB253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2D6E3EA">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根据《中华人民共和国政府采购法》、《中华人民共和国民法典》等法律、法规规定，按照竞争性磋商文件规定条款和</w:t>
      </w:r>
      <w:r>
        <w:rPr>
          <w:rFonts w:hint="eastAsia" w:ascii="宋体" w:hAnsi="宋体"/>
          <w:color w:val="auto"/>
          <w:szCs w:val="21"/>
          <w:highlight w:val="none"/>
          <w:lang w:eastAsia="zh-CN"/>
        </w:rPr>
        <w:t>中标供应商</w:t>
      </w:r>
      <w:r>
        <w:rPr>
          <w:rFonts w:hint="eastAsia" w:ascii="宋体" w:hAnsi="宋体"/>
          <w:color w:val="auto"/>
          <w:szCs w:val="21"/>
          <w:highlight w:val="none"/>
        </w:rPr>
        <w:t>承诺，甲乙双方签订本合同。</w:t>
      </w:r>
    </w:p>
    <w:p w14:paraId="089F15A1">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第一条　合同标的</w:t>
      </w:r>
    </w:p>
    <w:p w14:paraId="0671A33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1.供货一览表</w:t>
      </w:r>
    </w:p>
    <w:tbl>
      <w:tblPr>
        <w:tblStyle w:val="3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687B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26D5CA9E">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1233" w:type="dxa"/>
            <w:noWrap w:val="0"/>
            <w:vAlign w:val="center"/>
          </w:tcPr>
          <w:p w14:paraId="0547B041">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产品名称</w:t>
            </w:r>
          </w:p>
        </w:tc>
        <w:tc>
          <w:tcPr>
            <w:tcW w:w="1059" w:type="dxa"/>
            <w:noWrap w:val="0"/>
            <w:vAlign w:val="center"/>
          </w:tcPr>
          <w:p w14:paraId="276DBF87">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商标品牌</w:t>
            </w:r>
          </w:p>
        </w:tc>
        <w:tc>
          <w:tcPr>
            <w:tcW w:w="1233" w:type="dxa"/>
            <w:noWrap w:val="0"/>
            <w:vAlign w:val="center"/>
          </w:tcPr>
          <w:p w14:paraId="2395B900">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规格型号</w:t>
            </w:r>
          </w:p>
        </w:tc>
        <w:tc>
          <w:tcPr>
            <w:tcW w:w="1210" w:type="dxa"/>
            <w:noWrap w:val="0"/>
            <w:vAlign w:val="center"/>
          </w:tcPr>
          <w:p w14:paraId="771CD274">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noWrap w:val="0"/>
            <w:vAlign w:val="center"/>
          </w:tcPr>
          <w:p w14:paraId="0B75584B">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数  量</w:t>
            </w:r>
          </w:p>
        </w:tc>
        <w:tc>
          <w:tcPr>
            <w:tcW w:w="668" w:type="dxa"/>
            <w:noWrap w:val="0"/>
            <w:vAlign w:val="center"/>
          </w:tcPr>
          <w:p w14:paraId="54CA90AB">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单位</w:t>
            </w:r>
          </w:p>
        </w:tc>
        <w:tc>
          <w:tcPr>
            <w:tcW w:w="947" w:type="dxa"/>
            <w:noWrap w:val="0"/>
            <w:vAlign w:val="center"/>
          </w:tcPr>
          <w:p w14:paraId="7A21553D">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单  价</w:t>
            </w:r>
          </w:p>
          <w:p w14:paraId="162249AF">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（元）</w:t>
            </w:r>
          </w:p>
        </w:tc>
        <w:tc>
          <w:tcPr>
            <w:tcW w:w="1189" w:type="dxa"/>
            <w:noWrap w:val="0"/>
            <w:vAlign w:val="center"/>
          </w:tcPr>
          <w:p w14:paraId="3BF8D828">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金  额</w:t>
            </w:r>
          </w:p>
          <w:p w14:paraId="223BCCA3">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（元）</w:t>
            </w:r>
          </w:p>
        </w:tc>
      </w:tr>
      <w:tr w14:paraId="54B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1383BC33">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233" w:type="dxa"/>
            <w:noWrap w:val="0"/>
            <w:vAlign w:val="center"/>
          </w:tcPr>
          <w:p w14:paraId="03A548E0">
            <w:pPr>
              <w:spacing w:line="360" w:lineRule="auto"/>
              <w:contextualSpacing/>
              <w:jc w:val="center"/>
              <w:rPr>
                <w:rFonts w:ascii="宋体" w:hAnsi="宋体"/>
                <w:color w:val="auto"/>
                <w:szCs w:val="21"/>
                <w:highlight w:val="none"/>
              </w:rPr>
            </w:pPr>
          </w:p>
        </w:tc>
        <w:tc>
          <w:tcPr>
            <w:tcW w:w="1059" w:type="dxa"/>
            <w:noWrap w:val="0"/>
            <w:vAlign w:val="center"/>
          </w:tcPr>
          <w:p w14:paraId="1F81CFC5">
            <w:pPr>
              <w:spacing w:line="360" w:lineRule="auto"/>
              <w:contextualSpacing/>
              <w:jc w:val="center"/>
              <w:rPr>
                <w:rFonts w:ascii="宋体" w:hAnsi="宋体"/>
                <w:color w:val="auto"/>
                <w:szCs w:val="21"/>
                <w:highlight w:val="none"/>
              </w:rPr>
            </w:pPr>
          </w:p>
        </w:tc>
        <w:tc>
          <w:tcPr>
            <w:tcW w:w="1233" w:type="dxa"/>
            <w:noWrap w:val="0"/>
            <w:vAlign w:val="center"/>
          </w:tcPr>
          <w:p w14:paraId="790E7046">
            <w:pPr>
              <w:spacing w:line="360" w:lineRule="auto"/>
              <w:contextualSpacing/>
              <w:jc w:val="center"/>
              <w:rPr>
                <w:rFonts w:ascii="宋体" w:hAnsi="宋体"/>
                <w:color w:val="auto"/>
                <w:szCs w:val="21"/>
                <w:highlight w:val="none"/>
              </w:rPr>
            </w:pPr>
          </w:p>
        </w:tc>
        <w:tc>
          <w:tcPr>
            <w:tcW w:w="1210" w:type="dxa"/>
            <w:noWrap w:val="0"/>
            <w:vAlign w:val="top"/>
          </w:tcPr>
          <w:p w14:paraId="67056583">
            <w:pPr>
              <w:spacing w:line="360" w:lineRule="auto"/>
              <w:contextualSpacing/>
              <w:jc w:val="center"/>
              <w:rPr>
                <w:rFonts w:ascii="宋体" w:hAnsi="宋体"/>
                <w:color w:val="auto"/>
                <w:szCs w:val="21"/>
                <w:highlight w:val="none"/>
              </w:rPr>
            </w:pPr>
          </w:p>
        </w:tc>
        <w:tc>
          <w:tcPr>
            <w:tcW w:w="908" w:type="dxa"/>
            <w:noWrap w:val="0"/>
            <w:vAlign w:val="top"/>
          </w:tcPr>
          <w:p w14:paraId="3BA86827">
            <w:pPr>
              <w:spacing w:line="360" w:lineRule="auto"/>
              <w:contextualSpacing/>
              <w:jc w:val="center"/>
              <w:rPr>
                <w:rFonts w:ascii="宋体" w:hAnsi="宋体"/>
                <w:color w:val="auto"/>
                <w:szCs w:val="21"/>
                <w:highlight w:val="none"/>
              </w:rPr>
            </w:pPr>
          </w:p>
        </w:tc>
        <w:tc>
          <w:tcPr>
            <w:tcW w:w="668" w:type="dxa"/>
            <w:noWrap w:val="0"/>
            <w:vAlign w:val="top"/>
          </w:tcPr>
          <w:p w14:paraId="6EB460FE">
            <w:pPr>
              <w:spacing w:line="360" w:lineRule="auto"/>
              <w:contextualSpacing/>
              <w:jc w:val="center"/>
              <w:rPr>
                <w:rFonts w:ascii="宋体" w:hAnsi="宋体"/>
                <w:color w:val="auto"/>
                <w:szCs w:val="21"/>
                <w:highlight w:val="none"/>
              </w:rPr>
            </w:pPr>
          </w:p>
        </w:tc>
        <w:tc>
          <w:tcPr>
            <w:tcW w:w="947" w:type="dxa"/>
            <w:noWrap w:val="0"/>
            <w:vAlign w:val="center"/>
          </w:tcPr>
          <w:p w14:paraId="1F16C170">
            <w:pPr>
              <w:spacing w:line="360" w:lineRule="auto"/>
              <w:contextualSpacing/>
              <w:jc w:val="center"/>
              <w:rPr>
                <w:rFonts w:ascii="宋体" w:hAnsi="宋体"/>
                <w:color w:val="auto"/>
                <w:szCs w:val="21"/>
                <w:highlight w:val="none"/>
              </w:rPr>
            </w:pPr>
          </w:p>
        </w:tc>
        <w:tc>
          <w:tcPr>
            <w:tcW w:w="1189" w:type="dxa"/>
            <w:noWrap w:val="0"/>
            <w:vAlign w:val="center"/>
          </w:tcPr>
          <w:p w14:paraId="13E7941E">
            <w:pPr>
              <w:spacing w:line="360" w:lineRule="auto"/>
              <w:contextualSpacing/>
              <w:jc w:val="center"/>
              <w:rPr>
                <w:rFonts w:ascii="宋体" w:hAnsi="宋体"/>
                <w:color w:val="auto"/>
                <w:szCs w:val="21"/>
                <w:highlight w:val="none"/>
              </w:rPr>
            </w:pPr>
          </w:p>
        </w:tc>
      </w:tr>
      <w:tr w14:paraId="3061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3EF53F9B">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2</w:t>
            </w:r>
          </w:p>
        </w:tc>
        <w:tc>
          <w:tcPr>
            <w:tcW w:w="1233" w:type="dxa"/>
            <w:noWrap w:val="0"/>
            <w:vAlign w:val="center"/>
          </w:tcPr>
          <w:p w14:paraId="7AE9BC54">
            <w:pPr>
              <w:spacing w:line="360" w:lineRule="auto"/>
              <w:contextualSpacing/>
              <w:jc w:val="center"/>
              <w:rPr>
                <w:rFonts w:ascii="宋体" w:hAnsi="宋体"/>
                <w:color w:val="auto"/>
                <w:szCs w:val="21"/>
                <w:highlight w:val="none"/>
              </w:rPr>
            </w:pPr>
          </w:p>
        </w:tc>
        <w:tc>
          <w:tcPr>
            <w:tcW w:w="1059" w:type="dxa"/>
            <w:noWrap w:val="0"/>
            <w:vAlign w:val="center"/>
          </w:tcPr>
          <w:p w14:paraId="0DE85945">
            <w:pPr>
              <w:spacing w:line="360" w:lineRule="auto"/>
              <w:contextualSpacing/>
              <w:jc w:val="center"/>
              <w:rPr>
                <w:rFonts w:ascii="宋体" w:hAnsi="宋体"/>
                <w:color w:val="auto"/>
                <w:szCs w:val="21"/>
                <w:highlight w:val="none"/>
              </w:rPr>
            </w:pPr>
          </w:p>
        </w:tc>
        <w:tc>
          <w:tcPr>
            <w:tcW w:w="1233" w:type="dxa"/>
            <w:noWrap w:val="0"/>
            <w:vAlign w:val="center"/>
          </w:tcPr>
          <w:p w14:paraId="4003D518">
            <w:pPr>
              <w:spacing w:line="360" w:lineRule="auto"/>
              <w:contextualSpacing/>
              <w:jc w:val="center"/>
              <w:rPr>
                <w:rFonts w:ascii="宋体" w:hAnsi="宋体"/>
                <w:color w:val="auto"/>
                <w:szCs w:val="21"/>
                <w:highlight w:val="none"/>
              </w:rPr>
            </w:pPr>
          </w:p>
        </w:tc>
        <w:tc>
          <w:tcPr>
            <w:tcW w:w="1210" w:type="dxa"/>
            <w:noWrap w:val="0"/>
            <w:vAlign w:val="top"/>
          </w:tcPr>
          <w:p w14:paraId="293FC192">
            <w:pPr>
              <w:spacing w:line="360" w:lineRule="auto"/>
              <w:contextualSpacing/>
              <w:jc w:val="center"/>
              <w:rPr>
                <w:rFonts w:ascii="宋体" w:hAnsi="宋体"/>
                <w:color w:val="auto"/>
                <w:szCs w:val="21"/>
                <w:highlight w:val="none"/>
              </w:rPr>
            </w:pPr>
          </w:p>
        </w:tc>
        <w:tc>
          <w:tcPr>
            <w:tcW w:w="908" w:type="dxa"/>
            <w:noWrap w:val="0"/>
            <w:vAlign w:val="top"/>
          </w:tcPr>
          <w:p w14:paraId="0E120ABF">
            <w:pPr>
              <w:spacing w:line="360" w:lineRule="auto"/>
              <w:contextualSpacing/>
              <w:jc w:val="center"/>
              <w:rPr>
                <w:rFonts w:ascii="宋体" w:hAnsi="宋体"/>
                <w:color w:val="auto"/>
                <w:szCs w:val="21"/>
                <w:highlight w:val="none"/>
              </w:rPr>
            </w:pPr>
          </w:p>
        </w:tc>
        <w:tc>
          <w:tcPr>
            <w:tcW w:w="668" w:type="dxa"/>
            <w:noWrap w:val="0"/>
            <w:vAlign w:val="top"/>
          </w:tcPr>
          <w:p w14:paraId="266E6909">
            <w:pPr>
              <w:spacing w:line="360" w:lineRule="auto"/>
              <w:contextualSpacing/>
              <w:jc w:val="center"/>
              <w:rPr>
                <w:rFonts w:ascii="宋体" w:hAnsi="宋体"/>
                <w:color w:val="auto"/>
                <w:szCs w:val="21"/>
                <w:highlight w:val="none"/>
              </w:rPr>
            </w:pPr>
          </w:p>
        </w:tc>
        <w:tc>
          <w:tcPr>
            <w:tcW w:w="947" w:type="dxa"/>
            <w:noWrap w:val="0"/>
            <w:vAlign w:val="center"/>
          </w:tcPr>
          <w:p w14:paraId="519FB934">
            <w:pPr>
              <w:spacing w:line="360" w:lineRule="auto"/>
              <w:contextualSpacing/>
              <w:jc w:val="center"/>
              <w:rPr>
                <w:rFonts w:ascii="宋体" w:hAnsi="宋体"/>
                <w:color w:val="auto"/>
                <w:szCs w:val="21"/>
                <w:highlight w:val="none"/>
              </w:rPr>
            </w:pPr>
          </w:p>
        </w:tc>
        <w:tc>
          <w:tcPr>
            <w:tcW w:w="1189" w:type="dxa"/>
            <w:noWrap w:val="0"/>
            <w:vAlign w:val="center"/>
          </w:tcPr>
          <w:p w14:paraId="543A5A07">
            <w:pPr>
              <w:spacing w:line="360" w:lineRule="auto"/>
              <w:contextualSpacing/>
              <w:jc w:val="center"/>
              <w:rPr>
                <w:rFonts w:ascii="宋体" w:hAnsi="宋体"/>
                <w:color w:val="auto"/>
                <w:szCs w:val="21"/>
                <w:highlight w:val="none"/>
              </w:rPr>
            </w:pPr>
          </w:p>
        </w:tc>
      </w:tr>
      <w:tr w14:paraId="1B08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20628BD9">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3</w:t>
            </w:r>
          </w:p>
        </w:tc>
        <w:tc>
          <w:tcPr>
            <w:tcW w:w="1233" w:type="dxa"/>
            <w:noWrap w:val="0"/>
            <w:vAlign w:val="center"/>
          </w:tcPr>
          <w:p w14:paraId="6A06D10B">
            <w:pPr>
              <w:spacing w:line="360" w:lineRule="auto"/>
              <w:contextualSpacing/>
              <w:jc w:val="center"/>
              <w:rPr>
                <w:rFonts w:ascii="宋体" w:hAnsi="宋体"/>
                <w:color w:val="auto"/>
                <w:szCs w:val="21"/>
                <w:highlight w:val="none"/>
              </w:rPr>
            </w:pPr>
          </w:p>
        </w:tc>
        <w:tc>
          <w:tcPr>
            <w:tcW w:w="1059" w:type="dxa"/>
            <w:noWrap w:val="0"/>
            <w:vAlign w:val="center"/>
          </w:tcPr>
          <w:p w14:paraId="5DDD285D">
            <w:pPr>
              <w:spacing w:line="360" w:lineRule="auto"/>
              <w:contextualSpacing/>
              <w:jc w:val="center"/>
              <w:rPr>
                <w:rFonts w:ascii="宋体" w:hAnsi="宋体"/>
                <w:color w:val="auto"/>
                <w:szCs w:val="21"/>
                <w:highlight w:val="none"/>
              </w:rPr>
            </w:pPr>
          </w:p>
        </w:tc>
        <w:tc>
          <w:tcPr>
            <w:tcW w:w="1233" w:type="dxa"/>
            <w:noWrap w:val="0"/>
            <w:vAlign w:val="center"/>
          </w:tcPr>
          <w:p w14:paraId="76EB190F">
            <w:pPr>
              <w:spacing w:line="360" w:lineRule="auto"/>
              <w:contextualSpacing/>
              <w:jc w:val="center"/>
              <w:rPr>
                <w:rFonts w:ascii="宋体" w:hAnsi="宋体"/>
                <w:color w:val="auto"/>
                <w:szCs w:val="21"/>
                <w:highlight w:val="none"/>
              </w:rPr>
            </w:pPr>
          </w:p>
        </w:tc>
        <w:tc>
          <w:tcPr>
            <w:tcW w:w="1210" w:type="dxa"/>
            <w:noWrap w:val="0"/>
            <w:vAlign w:val="top"/>
          </w:tcPr>
          <w:p w14:paraId="0395EC33">
            <w:pPr>
              <w:spacing w:line="360" w:lineRule="auto"/>
              <w:contextualSpacing/>
              <w:jc w:val="center"/>
              <w:rPr>
                <w:rFonts w:ascii="宋体" w:hAnsi="宋体"/>
                <w:color w:val="auto"/>
                <w:szCs w:val="21"/>
                <w:highlight w:val="none"/>
              </w:rPr>
            </w:pPr>
          </w:p>
        </w:tc>
        <w:tc>
          <w:tcPr>
            <w:tcW w:w="908" w:type="dxa"/>
            <w:noWrap w:val="0"/>
            <w:vAlign w:val="top"/>
          </w:tcPr>
          <w:p w14:paraId="5FFF4501">
            <w:pPr>
              <w:spacing w:line="360" w:lineRule="auto"/>
              <w:contextualSpacing/>
              <w:jc w:val="center"/>
              <w:rPr>
                <w:rFonts w:ascii="宋体" w:hAnsi="宋体"/>
                <w:color w:val="auto"/>
                <w:szCs w:val="21"/>
                <w:highlight w:val="none"/>
              </w:rPr>
            </w:pPr>
          </w:p>
        </w:tc>
        <w:tc>
          <w:tcPr>
            <w:tcW w:w="668" w:type="dxa"/>
            <w:noWrap w:val="0"/>
            <w:vAlign w:val="top"/>
          </w:tcPr>
          <w:p w14:paraId="5444FCF4">
            <w:pPr>
              <w:spacing w:line="360" w:lineRule="auto"/>
              <w:contextualSpacing/>
              <w:jc w:val="center"/>
              <w:rPr>
                <w:rFonts w:ascii="宋体" w:hAnsi="宋体"/>
                <w:color w:val="auto"/>
                <w:szCs w:val="21"/>
                <w:highlight w:val="none"/>
              </w:rPr>
            </w:pPr>
          </w:p>
        </w:tc>
        <w:tc>
          <w:tcPr>
            <w:tcW w:w="947" w:type="dxa"/>
            <w:noWrap w:val="0"/>
            <w:vAlign w:val="center"/>
          </w:tcPr>
          <w:p w14:paraId="43FB3EAD">
            <w:pPr>
              <w:spacing w:line="360" w:lineRule="auto"/>
              <w:contextualSpacing/>
              <w:jc w:val="center"/>
              <w:rPr>
                <w:rFonts w:ascii="宋体" w:hAnsi="宋体"/>
                <w:color w:val="auto"/>
                <w:szCs w:val="21"/>
                <w:highlight w:val="none"/>
              </w:rPr>
            </w:pPr>
          </w:p>
        </w:tc>
        <w:tc>
          <w:tcPr>
            <w:tcW w:w="1189" w:type="dxa"/>
            <w:noWrap w:val="0"/>
            <w:vAlign w:val="center"/>
          </w:tcPr>
          <w:p w14:paraId="398DA527">
            <w:pPr>
              <w:spacing w:line="360" w:lineRule="auto"/>
              <w:contextualSpacing/>
              <w:jc w:val="center"/>
              <w:rPr>
                <w:rFonts w:ascii="宋体" w:hAnsi="宋体"/>
                <w:color w:val="auto"/>
                <w:szCs w:val="21"/>
                <w:highlight w:val="none"/>
              </w:rPr>
            </w:pPr>
          </w:p>
        </w:tc>
      </w:tr>
      <w:tr w14:paraId="0ED5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noWrap w:val="0"/>
            <w:vAlign w:val="center"/>
          </w:tcPr>
          <w:p w14:paraId="5860D925">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5ED32726">
      <w:pPr>
        <w:spacing w:line="360" w:lineRule="auto"/>
        <w:ind w:right="420" w:firstLine="420" w:firstLineChars="200"/>
        <w:contextualSpacing/>
        <w:rPr>
          <w:rFonts w:ascii="宋体" w:hAnsi="宋体"/>
          <w:color w:val="auto"/>
          <w:szCs w:val="21"/>
          <w:highlight w:val="none"/>
        </w:rPr>
      </w:pPr>
      <w:r>
        <w:rPr>
          <w:rFonts w:hint="eastAsia" w:ascii="宋体" w:hAnsi="宋体"/>
          <w:color w:val="auto"/>
          <w:szCs w:val="21"/>
          <w:highlight w:val="none"/>
        </w:rPr>
        <w:t>2.合同合计金额包括货物价款，备件、专用工具、安装、调试、检验、技术培训及技术资料和包装、运输等全部费用。</w:t>
      </w:r>
    </w:p>
    <w:p w14:paraId="26D9B52D">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第二条　质量要求</w:t>
      </w:r>
    </w:p>
    <w:p w14:paraId="54A8D1CA">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1.乙方所提供的产品名称、商标品牌、生产厂家、规格型号、技术参数等质量必须与竞争性磋商文件规定及</w:t>
      </w:r>
      <w:r>
        <w:rPr>
          <w:rFonts w:hint="eastAsia" w:ascii="宋体" w:hAnsi="宋体"/>
          <w:color w:val="auto"/>
          <w:szCs w:val="21"/>
          <w:highlight w:val="none"/>
          <w:lang w:eastAsia="zh-CN"/>
        </w:rPr>
        <w:t>投标文件</w:t>
      </w:r>
      <w:r>
        <w:rPr>
          <w:rFonts w:hint="eastAsia" w:ascii="宋体" w:hAnsi="宋体"/>
          <w:color w:val="auto"/>
          <w:szCs w:val="21"/>
          <w:highlight w:val="none"/>
        </w:rPr>
        <w:t>承诺相一致。乙方提供的节能和环保产品必须是列入政府采购品目清单的产品。</w:t>
      </w:r>
    </w:p>
    <w:p w14:paraId="7C2F34C5">
      <w:pPr>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2.乙方所提供的货物必须是全新、未使用的原装产品，且在正常安装、使用和保养条件下，其使用寿命期内各项指标均达到竞争性磋商文件规定或者</w:t>
      </w:r>
      <w:r>
        <w:rPr>
          <w:rFonts w:hint="eastAsia" w:ascii="宋体" w:hAnsi="宋体"/>
          <w:color w:val="auto"/>
          <w:szCs w:val="21"/>
          <w:highlight w:val="none"/>
          <w:lang w:eastAsia="zh-CN"/>
        </w:rPr>
        <w:t>投标文件</w:t>
      </w:r>
      <w:r>
        <w:rPr>
          <w:rFonts w:hint="eastAsia" w:ascii="宋体" w:hAnsi="宋体"/>
          <w:color w:val="auto"/>
          <w:szCs w:val="21"/>
          <w:highlight w:val="none"/>
        </w:rPr>
        <w:t>承诺的质量要求。</w:t>
      </w:r>
    </w:p>
    <w:p w14:paraId="710ED91F">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第三条　权利保证</w:t>
      </w:r>
    </w:p>
    <w:p w14:paraId="4E8E530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6E95697A">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2.乙方应按竞争性磋商文件规定或者</w:t>
      </w:r>
      <w:r>
        <w:rPr>
          <w:rFonts w:hint="eastAsia" w:ascii="宋体" w:hAnsi="宋体"/>
          <w:color w:val="auto"/>
          <w:szCs w:val="21"/>
          <w:highlight w:val="none"/>
          <w:lang w:eastAsia="zh-CN"/>
        </w:rPr>
        <w:t>投标文件</w:t>
      </w:r>
      <w:r>
        <w:rPr>
          <w:rFonts w:hint="eastAsia" w:ascii="宋体" w:hAnsi="宋体"/>
          <w:color w:val="auto"/>
          <w:szCs w:val="21"/>
          <w:highlight w:val="none"/>
        </w:rPr>
        <w:t>承诺的时间向甲方提供使用货物的有关技术资料。</w:t>
      </w:r>
    </w:p>
    <w:p w14:paraId="3C9E869F">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6C2FB61">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523755F5">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第四条　包装和运输</w:t>
      </w:r>
    </w:p>
    <w:p w14:paraId="7A7B965C">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1.乙方提供的货物均应按竞争性磋商文件规定或者</w:t>
      </w:r>
      <w:r>
        <w:rPr>
          <w:rFonts w:hint="eastAsia" w:ascii="宋体" w:hAnsi="宋体"/>
          <w:color w:val="auto"/>
          <w:szCs w:val="21"/>
          <w:highlight w:val="none"/>
          <w:lang w:eastAsia="zh-CN"/>
        </w:rPr>
        <w:t>投标文件</w:t>
      </w:r>
      <w:r>
        <w:rPr>
          <w:rFonts w:hint="eastAsia" w:ascii="宋体" w:hAnsi="宋体"/>
          <w:color w:val="auto"/>
          <w:szCs w:val="21"/>
          <w:highlight w:val="none"/>
        </w:rPr>
        <w:t>承诺的要求的包装材料、包装标准、包装方式进行包装，每一包装单元内应附详细的装箱单和质量合格证。</w:t>
      </w:r>
    </w:p>
    <w:p w14:paraId="7119F7B5">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w:t>
      </w:r>
    </w:p>
    <w:p w14:paraId="283057B8">
      <w:pPr>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w:t>
      </w:r>
    </w:p>
    <w:p w14:paraId="75158437">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第五条　交付和验收</w:t>
      </w:r>
    </w:p>
    <w:p w14:paraId="442056D0">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C28476">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2.乙方提供不符合竞争性磋商文件规定或者</w:t>
      </w:r>
      <w:r>
        <w:rPr>
          <w:rFonts w:hint="eastAsia" w:ascii="宋体" w:hAnsi="宋体"/>
          <w:color w:val="auto"/>
          <w:szCs w:val="21"/>
          <w:highlight w:val="none"/>
          <w:lang w:eastAsia="zh-CN"/>
        </w:rPr>
        <w:t>投标文件</w:t>
      </w:r>
      <w:r>
        <w:rPr>
          <w:rFonts w:hint="eastAsia" w:ascii="宋体" w:hAnsi="宋体"/>
          <w:color w:val="auto"/>
          <w:szCs w:val="21"/>
          <w:highlight w:val="none"/>
        </w:rPr>
        <w:t>承诺的和本合同规定的货物，甲方有权拒绝接受。</w:t>
      </w:r>
    </w:p>
    <w:p w14:paraId="7A6A482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51D5908">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0D65F26B">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717C8D6">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0AE7E939">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第六条　安装和培训</w:t>
      </w:r>
    </w:p>
    <w:p w14:paraId="331B0A3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1.甲方应提供必要安装条件（如场地、电源、水源等）。</w:t>
      </w:r>
    </w:p>
    <w:p w14:paraId="30E6BB24">
      <w:pPr>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2.乙方</w:t>
      </w:r>
      <w:r>
        <w:rPr>
          <w:rFonts w:hint="eastAsia" w:ascii="宋体" w:hAnsi="宋体"/>
          <w:color w:val="auto"/>
          <w:szCs w:val="21"/>
          <w:highlight w:val="none"/>
          <w:lang w:eastAsia="zh-CN"/>
        </w:rPr>
        <w:t>投标文件</w:t>
      </w:r>
      <w:r>
        <w:rPr>
          <w:rFonts w:hint="eastAsia" w:ascii="宋体" w:hAnsi="宋体"/>
          <w:color w:val="auto"/>
          <w:szCs w:val="21"/>
          <w:highlight w:val="none"/>
        </w:rPr>
        <w:t>承诺负责甲方有关人员的培训。培训时间、地点：</w:t>
      </w:r>
      <w:r>
        <w:rPr>
          <w:rFonts w:hint="eastAsia" w:ascii="宋体" w:hAnsi="宋体"/>
          <w:color w:val="auto"/>
          <w:szCs w:val="21"/>
          <w:highlight w:val="none"/>
          <w:u w:val="single"/>
        </w:rPr>
        <w:t xml:space="preserve">                   。</w:t>
      </w:r>
    </w:p>
    <w:p w14:paraId="367B4746">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第七条  售后服务、质保期</w:t>
      </w:r>
    </w:p>
    <w:p w14:paraId="6B50993D">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38E0AA04">
      <w:pPr>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2.货物质保期：</w:t>
      </w:r>
      <w:r>
        <w:rPr>
          <w:rFonts w:hint="eastAsia" w:ascii="宋体" w:hAnsi="宋体"/>
          <w:color w:val="auto"/>
          <w:szCs w:val="21"/>
          <w:highlight w:val="none"/>
          <w:u w:val="single"/>
        </w:rPr>
        <w:t xml:space="preserve">                                          。</w:t>
      </w:r>
    </w:p>
    <w:p w14:paraId="1DA2CA04">
      <w:pPr>
        <w:spacing w:line="360" w:lineRule="auto"/>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20491C45">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第八条　付款方式</w:t>
      </w:r>
    </w:p>
    <w:p w14:paraId="1B8A0360">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1.按采购文件合同格式所述条款支付。</w:t>
      </w:r>
    </w:p>
    <w:p w14:paraId="3B8932E8">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2.如合同格式条款未明确时，按以下方式支付：</w:t>
      </w:r>
    </w:p>
    <w:p w14:paraId="541E84BC">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（1）预付款：合同签订后10个工作日内，甲方向乙方支付合同总价30%预付款，支付前由乙方按规定向甲方开具正式发票；</w:t>
      </w:r>
    </w:p>
    <w:p w14:paraId="64F68E44">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（2）提货款：乙方货物准备完毕，具备发货条件，甲方收以乙方相关证明材料后，向乙方支付合同总价40% 款项作为提货款，支付前由乙方按规定向甲方开具正式发票。</w:t>
      </w:r>
    </w:p>
    <w:p w14:paraId="328DE95E">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（3）到货验收款：乙方交货完毕并验收合格后，甲方向乙方支付合同总价30%的到货验收款，支付前由乙方按规定向甲方开具正式发票。</w:t>
      </w:r>
    </w:p>
    <w:p w14:paraId="7FBB3EF6">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（4）质保金：本项目不留质保金，如双方可以签订补充协议，中标人向采购人支付质保金作为履约保证，质保期满后，如中标人按合同履约，采购人退还质保金（无息）。</w:t>
      </w:r>
    </w:p>
    <w:p w14:paraId="4ECC1E16">
      <w:pPr>
        <w:spacing w:line="360" w:lineRule="auto"/>
        <w:ind w:left="-61" w:leftChars="-29" w:firstLine="517" w:firstLineChars="245"/>
        <w:contextualSpacing/>
        <w:rPr>
          <w:rFonts w:ascii="宋体" w:hAnsi="宋体"/>
          <w:b/>
          <w:color w:val="auto"/>
          <w:szCs w:val="21"/>
          <w:highlight w:val="none"/>
        </w:rPr>
      </w:pPr>
      <w:r>
        <w:rPr>
          <w:rFonts w:hint="eastAsia" w:ascii="宋体" w:hAnsi="宋体"/>
          <w:b/>
          <w:color w:val="auto"/>
          <w:szCs w:val="21"/>
          <w:highlight w:val="none"/>
        </w:rPr>
        <w:t>第九条　履约保证金</w:t>
      </w:r>
    </w:p>
    <w:p w14:paraId="5A2C4AEF">
      <w:pPr>
        <w:autoSpaceDE w:val="0"/>
        <w:autoSpaceDN w:val="0"/>
        <w:spacing w:line="360" w:lineRule="auto"/>
        <w:ind w:firstLine="424" w:firstLineChars="202"/>
        <w:contextualSpacing/>
        <w:textAlignment w:val="bottom"/>
        <w:rPr>
          <w:rFonts w:ascii="宋体" w:hAnsi="宋体" w:cs="宋体"/>
          <w:color w:val="auto"/>
          <w:szCs w:val="21"/>
          <w:highlight w:val="none"/>
        </w:rPr>
      </w:pPr>
      <w:r>
        <w:rPr>
          <w:rFonts w:hint="eastAsia" w:ascii="宋体" w:hAnsi="宋体" w:cs="宋体"/>
          <w:color w:val="auto"/>
          <w:szCs w:val="21"/>
          <w:highlight w:val="none"/>
        </w:rPr>
        <w:t>履约保证金金额：每分标按成交金额的     %（注：履约保证金不超过</w:t>
      </w:r>
      <w:r>
        <w:rPr>
          <w:rFonts w:ascii="宋体" w:hAnsi="宋体" w:cs="宋体"/>
          <w:color w:val="auto"/>
          <w:szCs w:val="21"/>
          <w:highlight w:val="none"/>
        </w:rPr>
        <w:t>5</w:t>
      </w:r>
      <w:r>
        <w:rPr>
          <w:rFonts w:hint="eastAsia" w:ascii="宋体" w:hAnsi="宋体" w:cs="宋体"/>
          <w:color w:val="auto"/>
          <w:szCs w:val="21"/>
          <w:highlight w:val="none"/>
        </w:rPr>
        <w:t>%）。</w:t>
      </w:r>
    </w:p>
    <w:p w14:paraId="7C6BF2AF">
      <w:pPr>
        <w:autoSpaceDE w:val="0"/>
        <w:autoSpaceDN w:val="0"/>
        <w:spacing w:line="360" w:lineRule="auto"/>
        <w:ind w:firstLine="424" w:firstLineChars="202"/>
        <w:contextualSpacing/>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履约保证金递交方式：支票、汇票、本票或者金融、担保机构出具的保函等非现金方式（参照磋商保证金）。</w:t>
      </w:r>
    </w:p>
    <w:p w14:paraId="2CA3D395">
      <w:pPr>
        <w:autoSpaceDE w:val="0"/>
        <w:autoSpaceDN w:val="0"/>
        <w:spacing w:line="360" w:lineRule="auto"/>
        <w:ind w:firstLine="424" w:firstLineChars="202"/>
        <w:contextualSpacing/>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履约保证金退付方式、时间及条件：由</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向履约保证金收取单位提供《广西壮族自治区政府采购项目合同验收书》（详见附件1）及《政府采购项目履约保证金退付意见书》（详见附件2），保证金收取单位在收到合格材料后5个工作日内办理退还手续（不计利息）。</w:t>
      </w:r>
    </w:p>
    <w:p w14:paraId="565DA293">
      <w:pPr>
        <w:spacing w:line="360" w:lineRule="auto"/>
        <w:ind w:left="-61" w:firstLine="514"/>
        <w:contextualSpacing/>
        <w:rPr>
          <w:rFonts w:ascii="宋体" w:hAnsi="宋体"/>
          <w:b/>
          <w:color w:val="auto"/>
          <w:szCs w:val="21"/>
          <w:highlight w:val="none"/>
        </w:rPr>
      </w:pPr>
      <w:r>
        <w:rPr>
          <w:rFonts w:hint="eastAsia" w:ascii="宋体" w:hAnsi="宋体"/>
          <w:b/>
          <w:color w:val="auto"/>
          <w:szCs w:val="21"/>
          <w:highlight w:val="none"/>
        </w:rPr>
        <w:t>第十条  税费</w:t>
      </w:r>
    </w:p>
    <w:p w14:paraId="648520D2">
      <w:pPr>
        <w:spacing w:line="360" w:lineRule="auto"/>
        <w:ind w:left="-61" w:firstLine="514"/>
        <w:contextualSpacing/>
        <w:rPr>
          <w:rFonts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54D57CAE">
      <w:pPr>
        <w:spacing w:line="360" w:lineRule="auto"/>
        <w:ind w:left="-61" w:firstLine="514"/>
        <w:contextualSpacing/>
        <w:rPr>
          <w:rFonts w:ascii="宋体" w:hAnsi="宋体"/>
          <w:color w:val="auto"/>
          <w:szCs w:val="21"/>
          <w:highlight w:val="none"/>
        </w:rPr>
      </w:pPr>
      <w:r>
        <w:rPr>
          <w:rFonts w:hint="eastAsia" w:ascii="宋体" w:hAnsi="宋体"/>
          <w:b/>
          <w:color w:val="auto"/>
          <w:szCs w:val="21"/>
          <w:highlight w:val="none"/>
        </w:rPr>
        <w:t>第十一条  质量保证及售后服务</w:t>
      </w:r>
    </w:p>
    <w:p w14:paraId="61FEC2A8">
      <w:pPr>
        <w:pStyle w:val="19"/>
        <w:spacing w:line="360" w:lineRule="auto"/>
        <w:ind w:firstLine="420" w:firstLineChars="200"/>
        <w:contextualSpacing/>
        <w:rPr>
          <w:rFonts w:hAnsi="宋体"/>
          <w:color w:val="auto"/>
          <w:sz w:val="21"/>
          <w:highlight w:val="none"/>
        </w:rPr>
      </w:pPr>
      <w:r>
        <w:rPr>
          <w:rFonts w:hint="eastAsia" w:hAnsi="宋体"/>
          <w:bCs/>
          <w:color w:val="auto"/>
          <w:sz w:val="21"/>
          <w:highlight w:val="none"/>
        </w:rPr>
        <w:t>1.</w:t>
      </w:r>
      <w:r>
        <w:rPr>
          <w:rFonts w:hint="eastAsia" w:hAnsi="宋体"/>
          <w:color w:val="auto"/>
          <w:sz w:val="21"/>
          <w:highlight w:val="none"/>
        </w:rPr>
        <w:t>乙方应按竞争性磋商文件规定的产品名称、商标品牌、生产厂家、规格型号、技术参数、质量标准向甲方提供未经使用的全新产品。不符合要求的，根据实际情况，经双方协商，可按以下办法处理：</w:t>
      </w:r>
    </w:p>
    <w:p w14:paraId="2F56885D">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⑴更换：由乙方承担所发生的全部费用。</w:t>
      </w:r>
    </w:p>
    <w:p w14:paraId="33D777C6">
      <w:pPr>
        <w:pStyle w:val="19"/>
        <w:spacing w:line="360" w:lineRule="auto"/>
        <w:ind w:firstLine="420"/>
        <w:contextualSpacing/>
        <w:rPr>
          <w:rFonts w:hAnsi="宋体"/>
          <w:color w:val="auto"/>
          <w:sz w:val="21"/>
          <w:highlight w:val="none"/>
        </w:rPr>
      </w:pPr>
      <w:r>
        <w:rPr>
          <w:rFonts w:hint="eastAsia" w:hAnsi="宋体"/>
          <w:color w:val="auto"/>
          <w:sz w:val="21"/>
          <w:highlight w:val="none"/>
        </w:rPr>
        <w:t>⑵贬值处理：由甲乙双方合议定价。</w:t>
      </w:r>
    </w:p>
    <w:p w14:paraId="55EE0F1B">
      <w:pPr>
        <w:pStyle w:val="19"/>
        <w:spacing w:line="360" w:lineRule="auto"/>
        <w:ind w:left="420" w:leftChars="200"/>
        <w:contextualSpacing/>
        <w:rPr>
          <w:rFonts w:hAnsi="宋体"/>
          <w:color w:val="auto"/>
          <w:sz w:val="21"/>
          <w:highlight w:val="none"/>
        </w:rPr>
      </w:pPr>
      <w:r>
        <w:rPr>
          <w:rFonts w:hint="eastAsia" w:hAnsi="宋体"/>
          <w:color w:val="auto"/>
          <w:sz w:val="21"/>
          <w:highlight w:val="none"/>
        </w:rPr>
        <w:t>⑶退货处理：乙方应退还甲方支付的合同款，同时应承担该货物的直接费用（运输、保险、检验、</w:t>
      </w:r>
    </w:p>
    <w:p w14:paraId="1D4D9887">
      <w:pPr>
        <w:pStyle w:val="19"/>
        <w:spacing w:line="360" w:lineRule="auto"/>
        <w:contextualSpacing/>
        <w:rPr>
          <w:rFonts w:hAnsi="宋体"/>
          <w:color w:val="auto"/>
          <w:sz w:val="21"/>
          <w:highlight w:val="none"/>
        </w:rPr>
      </w:pPr>
      <w:r>
        <w:rPr>
          <w:rFonts w:hint="eastAsia" w:hAnsi="宋体"/>
          <w:color w:val="auto"/>
          <w:sz w:val="21"/>
          <w:highlight w:val="none"/>
        </w:rPr>
        <w:t>货款利息及银行手续费等）。</w:t>
      </w:r>
    </w:p>
    <w:p w14:paraId="30099C88">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2.如在使用过程中发生质量问题，乙方在接到甲方通知后到达甲方现场处理的时间（</w:t>
      </w:r>
      <w:r>
        <w:rPr>
          <w:rFonts w:hint="eastAsia" w:hAnsi="宋体"/>
          <w:color w:val="auto"/>
          <w:sz w:val="21"/>
          <w:highlight w:val="none"/>
          <w:u w:val="single"/>
        </w:rPr>
        <w:t>按</w:t>
      </w:r>
      <w:r>
        <w:rPr>
          <w:rFonts w:hint="eastAsia" w:hAnsi="宋体"/>
          <w:color w:val="auto"/>
          <w:sz w:val="21"/>
          <w:highlight w:val="none"/>
          <w:u w:val="single"/>
          <w:lang w:eastAsia="zh-CN"/>
        </w:rPr>
        <w:t>投标文件</w:t>
      </w:r>
      <w:r>
        <w:rPr>
          <w:rFonts w:hint="eastAsia" w:hAnsi="宋体"/>
          <w:color w:val="auto"/>
          <w:sz w:val="21"/>
          <w:highlight w:val="none"/>
          <w:u w:val="single"/>
        </w:rPr>
        <w:t>承诺的数据填写</w:t>
      </w:r>
      <w:r>
        <w:rPr>
          <w:rFonts w:hint="eastAsia" w:hAnsi="宋体"/>
          <w:color w:val="auto"/>
          <w:sz w:val="21"/>
          <w:highlight w:val="none"/>
        </w:rPr>
        <w:t>）小时内。</w:t>
      </w:r>
    </w:p>
    <w:p w14:paraId="61E795B3">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3.在质保期内，乙方应对货物出现的质量及安全问题负责处理解决并承担一切费用。</w:t>
      </w:r>
    </w:p>
    <w:p w14:paraId="3F66412B">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4.上述的货物质保期为</w:t>
      </w:r>
      <w:r>
        <w:rPr>
          <w:rFonts w:hint="eastAsia" w:ascii="宋体" w:hAnsi="宋体"/>
          <w:color w:val="auto"/>
          <w:szCs w:val="21"/>
          <w:highlight w:val="none"/>
          <w:u w:val="single"/>
        </w:rPr>
        <w:t xml:space="preserve">     </w:t>
      </w:r>
      <w:r>
        <w:rPr>
          <w:rFonts w:hint="eastAsia" w:ascii="宋体" w:hAnsi="宋体"/>
          <w:color w:val="auto"/>
          <w:szCs w:val="21"/>
          <w:highlight w:val="none"/>
        </w:rPr>
        <w:t>年，因人为因素出现的故障不在免费保修范围内。超过保修期的机器设备，终生维修，维修时只收部件成本费。</w:t>
      </w:r>
    </w:p>
    <w:p w14:paraId="3171AD7C">
      <w:pPr>
        <w:spacing w:line="360" w:lineRule="auto"/>
        <w:ind w:left="-61" w:firstLine="514"/>
        <w:contextualSpacing/>
        <w:rPr>
          <w:rFonts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3D1A3C25">
      <w:pPr>
        <w:pStyle w:val="19"/>
        <w:spacing w:line="360" w:lineRule="auto"/>
        <w:ind w:firstLine="420" w:firstLineChars="200"/>
        <w:contextualSpacing/>
        <w:jc w:val="left"/>
        <w:rPr>
          <w:rFonts w:hAnsi="宋体"/>
          <w:color w:val="auto"/>
          <w:sz w:val="21"/>
          <w:highlight w:val="none"/>
        </w:rPr>
      </w:pPr>
      <w:r>
        <w:rPr>
          <w:rFonts w:hint="eastAsia" w:hAnsi="宋体"/>
          <w:color w:val="auto"/>
          <w:sz w:val="21"/>
          <w:highlight w:val="none"/>
        </w:rPr>
        <w:t>1.甲方对乙方提交的货物依据竞争性磋商文件上的技术规格要求和国家有关质量标准进行现场初步验收，外观、说明书符合竞争性磋商文件技术要求的，给予签收，初步验收不合格的不予签收。货到后，甲方应当在到货（安装、调试完）后七个工作日内进行验收。</w:t>
      </w:r>
    </w:p>
    <w:p w14:paraId="14B66623">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2.乙方交货前应对产品作出全面检查和对验收文件进行整理，并列出清单，作为甲方收货验收和使用的技术条件依据，检验的结果应随货物交甲方。</w:t>
      </w:r>
    </w:p>
    <w:p w14:paraId="010E8FAD">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3.甲方对乙方提供的货物在使用前进行调试时，乙方需负责安装并培训甲方的使用操作人员，并协助甲方一起调试，直到符合技术要求，甲方才做最终验收。</w:t>
      </w:r>
    </w:p>
    <w:p w14:paraId="707D6444">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4.对技术复杂的货物，甲方应请国家认可的专业检测机构参与初步验收及最终验收，并由其出具质量检测报告。</w:t>
      </w:r>
    </w:p>
    <w:p w14:paraId="33BBFFEE">
      <w:pPr>
        <w:spacing w:line="360" w:lineRule="auto"/>
        <w:ind w:left="-61" w:firstLine="514"/>
        <w:contextualSpacing/>
        <w:rPr>
          <w:rFonts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验收时乙方必须在现场，验收完毕后作出验收结果报告；验收费用按竞争性磋商文件约定承担方负责。</w:t>
      </w:r>
    </w:p>
    <w:p w14:paraId="58822CB8">
      <w:pPr>
        <w:pStyle w:val="19"/>
        <w:spacing w:line="360" w:lineRule="auto"/>
        <w:ind w:firstLine="413" w:firstLineChars="196"/>
        <w:contextualSpacing/>
        <w:rPr>
          <w:rFonts w:hAnsi="宋体"/>
          <w:b/>
          <w:color w:val="auto"/>
          <w:sz w:val="21"/>
          <w:highlight w:val="none"/>
        </w:rPr>
      </w:pPr>
      <w:r>
        <w:rPr>
          <w:rFonts w:hint="eastAsia" w:hAnsi="宋体"/>
          <w:b/>
          <w:color w:val="auto"/>
          <w:sz w:val="21"/>
          <w:highlight w:val="none"/>
        </w:rPr>
        <w:t>第十三条  货物包装、发运及运输</w:t>
      </w:r>
    </w:p>
    <w:p w14:paraId="2930FABB">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1.乙方应在货物发运前对其进行满足运输距离、防潮、防震、防锈和防破损装卸等要求包装，以保证货物安全运达甲方指定地点。</w:t>
      </w:r>
    </w:p>
    <w:p w14:paraId="1BE4E1AD">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 使用说明书（货物属于进口产品的，供货时应同时附上中文使用说明书）、质量检验证明书、随配附件和工具以及清单一并附于货物内。</w:t>
      </w:r>
    </w:p>
    <w:p w14:paraId="60F7C10D">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3.乙方在货物发运手续办理完毕后二十四小时内或者货到甲方四十八小时前通知甲方，以准备接货。</w:t>
      </w:r>
    </w:p>
    <w:p w14:paraId="029911BF">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4.货物在交付甲方前发生的风险均由乙方负责。</w:t>
      </w:r>
    </w:p>
    <w:p w14:paraId="728F8D8A">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5.货物在规</w:t>
      </w:r>
      <w:r>
        <w:rPr>
          <w:rFonts w:hint="eastAsia" w:hAnsi="宋体"/>
          <w:color w:val="auto"/>
          <w:spacing w:val="-8"/>
          <w:sz w:val="21"/>
          <w:highlight w:val="none"/>
        </w:rPr>
        <w:t>定的交付期限内由乙方送达甲方指定的地点视为交付，乙方同时需通知甲方货物已送达。</w:t>
      </w:r>
    </w:p>
    <w:p w14:paraId="0E84F041">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第十四条　违约责任</w:t>
      </w:r>
    </w:p>
    <w:p w14:paraId="2B320131">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522FD1CC">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2.乙方提供的货物如侵犯了第三方合法权益而引发的任何纠纷或者诉讼，均由乙方负责交涉并承担全部责任。</w:t>
      </w:r>
    </w:p>
    <w:p w14:paraId="4FE3B30F">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3.因包装、运输引起的货物损坏，按质量不合格处罚。</w:t>
      </w:r>
    </w:p>
    <w:p w14:paraId="30FB1C82">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4.甲方无故延期接收货物、乙方逾期交货的，每天向对方偿付违约货款额3‰违约金，但违约金累计不得超过违约货款额5%，超过</w:t>
      </w:r>
      <w:r>
        <w:rPr>
          <w:rFonts w:hint="eastAsia" w:hAnsi="宋体"/>
          <w:color w:val="auto"/>
          <w:sz w:val="21"/>
          <w:highlight w:val="none"/>
          <w:u w:val="single"/>
        </w:rPr>
        <w:t xml:space="preserve">   </w:t>
      </w:r>
      <w:r>
        <w:rPr>
          <w:rFonts w:hint="eastAsia" w:hAnsi="宋体"/>
          <w:color w:val="auto"/>
          <w:sz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0CF584C0">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5. 乙方未按本合同和</w:t>
      </w:r>
      <w:r>
        <w:rPr>
          <w:rFonts w:hint="eastAsia" w:hAnsi="宋体"/>
          <w:color w:val="auto"/>
          <w:sz w:val="21"/>
          <w:highlight w:val="none"/>
          <w:lang w:eastAsia="zh-CN"/>
        </w:rPr>
        <w:t>投标文件</w:t>
      </w:r>
      <w:r>
        <w:rPr>
          <w:rFonts w:hint="eastAsia" w:hAnsi="宋体"/>
          <w:color w:val="auto"/>
          <w:sz w:val="21"/>
          <w:highlight w:val="none"/>
        </w:rPr>
        <w:t>中规定的服务承诺提供售后服务的，乙方应按本合同合计金额 5%向甲方支付违约金。</w:t>
      </w:r>
    </w:p>
    <w:p w14:paraId="58072EC5">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6. 乙方提供的货物在质量保证期内，因设计、工艺或者材料的缺陷和其它质量原因造成的问题，由乙方负责，费用从余款或者履约保证金中扣除，不足另补。</w:t>
      </w:r>
    </w:p>
    <w:p w14:paraId="773A5073">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7. 甲乙双方有其它违约行为的，由违约方向对方支付违约内容涉及货款额的5%，违约内容涉及货款额的5%不足以赔偿经济损失的按实际赔偿。</w:t>
      </w:r>
    </w:p>
    <w:p w14:paraId="05731FCD">
      <w:pPr>
        <w:pStyle w:val="19"/>
        <w:spacing w:line="360" w:lineRule="auto"/>
        <w:ind w:firstLine="413" w:firstLineChars="196"/>
        <w:contextualSpacing/>
        <w:rPr>
          <w:rFonts w:hAnsi="宋体"/>
          <w:b/>
          <w:color w:val="auto"/>
          <w:sz w:val="21"/>
          <w:highlight w:val="none"/>
        </w:rPr>
      </w:pPr>
      <w:r>
        <w:rPr>
          <w:rFonts w:hint="eastAsia" w:hAnsi="宋体"/>
          <w:b/>
          <w:color w:val="auto"/>
          <w:sz w:val="21"/>
          <w:highlight w:val="none"/>
        </w:rPr>
        <w:t>第十五条  不可抗力事件处理</w:t>
      </w:r>
    </w:p>
    <w:p w14:paraId="5ED6F31D">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2502FD9">
      <w:pPr>
        <w:pStyle w:val="19"/>
        <w:spacing w:line="360" w:lineRule="auto"/>
        <w:ind w:firstLine="420" w:firstLineChars="200"/>
        <w:contextualSpacing/>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0DAE3857">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06A0988C">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第十六条  合同争议解决</w:t>
      </w:r>
    </w:p>
    <w:p w14:paraId="509D7697">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CB2700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w:t>
      </w:r>
      <w:r>
        <w:rPr>
          <w:rFonts w:hint="eastAsia" w:ascii="宋体" w:hAnsi="宋体" w:cs="宋体"/>
          <w:color w:val="auto"/>
          <w:szCs w:val="21"/>
          <w:highlight w:val="none"/>
        </w:rPr>
        <w:t>可向甲方所在地有管辖权的人民法院提起诉讼。</w:t>
      </w:r>
    </w:p>
    <w:p w14:paraId="581D9337">
      <w:pPr>
        <w:spacing w:line="360" w:lineRule="auto"/>
        <w:ind w:left="-61" w:firstLine="514"/>
        <w:contextualSpacing/>
        <w:rPr>
          <w:rFonts w:ascii="宋体" w:hAnsi="宋体"/>
          <w:color w:val="auto"/>
          <w:szCs w:val="21"/>
          <w:highlight w:val="none"/>
        </w:rPr>
      </w:pPr>
      <w:r>
        <w:rPr>
          <w:rFonts w:hint="eastAsia" w:ascii="宋体" w:hAnsi="宋体"/>
          <w:color w:val="auto"/>
          <w:szCs w:val="21"/>
          <w:highlight w:val="none"/>
        </w:rPr>
        <w:t>3.诉讼期间，本合同继续履行。</w:t>
      </w:r>
    </w:p>
    <w:p w14:paraId="0EFF9E0F">
      <w:pPr>
        <w:pStyle w:val="19"/>
        <w:spacing w:line="360" w:lineRule="auto"/>
        <w:ind w:firstLine="413" w:firstLineChars="196"/>
        <w:contextualSpacing/>
        <w:rPr>
          <w:rFonts w:hAnsi="宋体"/>
          <w:b/>
          <w:color w:val="auto"/>
          <w:sz w:val="21"/>
          <w:highlight w:val="none"/>
        </w:rPr>
      </w:pPr>
      <w:r>
        <w:rPr>
          <w:rFonts w:hint="eastAsia" w:hAnsi="宋体"/>
          <w:b/>
          <w:color w:val="auto"/>
          <w:sz w:val="21"/>
          <w:highlight w:val="none"/>
        </w:rPr>
        <w:t>第十七条  合同生效及其它</w:t>
      </w:r>
    </w:p>
    <w:p w14:paraId="463C7DD3">
      <w:pPr>
        <w:pStyle w:val="19"/>
        <w:spacing w:line="360" w:lineRule="auto"/>
        <w:ind w:firstLine="422" w:firstLineChars="200"/>
        <w:contextualSpacing/>
        <w:rPr>
          <w:rFonts w:hAnsi="宋体"/>
          <w:b/>
          <w:color w:val="auto"/>
          <w:sz w:val="21"/>
          <w:highlight w:val="none"/>
        </w:rPr>
      </w:pPr>
      <w:r>
        <w:rPr>
          <w:rFonts w:hint="eastAsia" w:hAnsi="宋体"/>
          <w:b/>
          <w:color w:val="auto"/>
          <w:sz w:val="21"/>
          <w:highlight w:val="none"/>
        </w:rPr>
        <w:t>1. 合同经双方法定代表人或者委托代理人签字并加盖单位公章后生效（委托代理人签字的需后附法定代表人授权委托书，格式自拟）。</w:t>
      </w:r>
    </w:p>
    <w:p w14:paraId="4D1BF91C">
      <w:pPr>
        <w:pStyle w:val="19"/>
        <w:spacing w:line="360" w:lineRule="auto"/>
        <w:ind w:firstLine="422" w:firstLineChars="200"/>
        <w:contextualSpacing/>
        <w:rPr>
          <w:rFonts w:hAnsi="宋体"/>
          <w:b/>
          <w:color w:val="auto"/>
          <w:sz w:val="21"/>
          <w:highlight w:val="none"/>
        </w:rPr>
      </w:pPr>
      <w:r>
        <w:rPr>
          <w:rFonts w:hint="eastAsia" w:hAnsi="宋体"/>
          <w:b/>
          <w:color w:val="auto"/>
          <w:sz w:val="21"/>
          <w:highlight w:val="none"/>
        </w:rPr>
        <w:t>2.合同执行中涉及采购资金和采购内容修改或者补充的，须经财政部门审批，并签书面补充协议报财政部门备案，方可作为主合同不可分割的一部分。</w:t>
      </w:r>
    </w:p>
    <w:p w14:paraId="3CD4FFEC">
      <w:pPr>
        <w:pStyle w:val="19"/>
        <w:spacing w:line="360" w:lineRule="auto"/>
        <w:ind w:left="420" w:leftChars="200"/>
        <w:contextualSpacing/>
        <w:rPr>
          <w:rFonts w:hAnsi="宋体"/>
          <w:b/>
          <w:color w:val="auto"/>
          <w:sz w:val="21"/>
          <w:highlight w:val="none"/>
        </w:rPr>
      </w:pPr>
      <w:r>
        <w:rPr>
          <w:rFonts w:hint="eastAsia" w:hAnsi="宋体"/>
          <w:b/>
          <w:color w:val="auto"/>
          <w:sz w:val="21"/>
          <w:highlight w:val="none"/>
        </w:rPr>
        <w:t>3.本合同未尽事宜，遵照《中华人民共和国民法典》有关条文执行。</w:t>
      </w:r>
    </w:p>
    <w:p w14:paraId="5D816631">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第十八条　合同的变更、终止与转让</w:t>
      </w:r>
    </w:p>
    <w:p w14:paraId="374F0E45">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6131CC6B">
      <w:pPr>
        <w:spacing w:line="360" w:lineRule="auto"/>
        <w:ind w:left="-61" w:firstLine="514"/>
        <w:contextualSpacing/>
        <w:rPr>
          <w:rFonts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29A4E464">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1A23F99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lang w:val="en-US" w:eastAsia="zh-CN"/>
        </w:rPr>
        <w:t>中标</w:t>
      </w:r>
      <w:r>
        <w:rPr>
          <w:rFonts w:hint="eastAsia" w:ascii="宋体" w:hAnsi="宋体"/>
          <w:color w:val="auto"/>
          <w:szCs w:val="21"/>
          <w:highlight w:val="none"/>
        </w:rPr>
        <w:t>通知书</w:t>
      </w:r>
      <w:r>
        <w:rPr>
          <w:rFonts w:hint="eastAsia" w:ascii="宋体" w:hAnsi="宋体" w:cs="宋体"/>
          <w:color w:val="auto"/>
          <w:szCs w:val="21"/>
          <w:highlight w:val="none"/>
        </w:rPr>
        <w:t>；</w:t>
      </w:r>
    </w:p>
    <w:p w14:paraId="3ACB86E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报价表；</w:t>
      </w:r>
    </w:p>
    <w:p w14:paraId="3260DD3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3、商务条款偏离表和技术需求偏离表；</w:t>
      </w:r>
    </w:p>
    <w:p w14:paraId="1553FFEE">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0AC277B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中的其他相关文件。</w:t>
      </w:r>
    </w:p>
    <w:p w14:paraId="06DB19FF">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464A646B">
      <w:pPr>
        <w:spacing w:line="360" w:lineRule="auto"/>
        <w:ind w:firstLine="422" w:firstLineChars="200"/>
        <w:contextualSpacing/>
        <w:rPr>
          <w:rFonts w:ascii="宋体" w:hAnsi="宋体"/>
          <w:color w:val="auto"/>
          <w:szCs w:val="21"/>
          <w:highlight w:val="none"/>
        </w:rPr>
      </w:pPr>
      <w:r>
        <w:rPr>
          <w:rFonts w:hint="eastAsia" w:ascii="宋体" w:hAnsi="宋体"/>
          <w:b/>
          <w:color w:val="auto"/>
          <w:szCs w:val="21"/>
          <w:highlight w:val="none"/>
        </w:rPr>
        <w:t>第二十条　</w:t>
      </w:r>
      <w:r>
        <w:rPr>
          <w:rFonts w:hint="eastAsia" w:ascii="宋体" w:hAnsi="宋体"/>
          <w:color w:val="auto"/>
          <w:szCs w:val="21"/>
          <w:highlight w:val="none"/>
        </w:rPr>
        <w:t>本合同一式四份，具有同等法律效力，财政部门（政府采购监管部门）、采购代理机构各一份，甲乙双方各一份（可根据需要另增加）。</w:t>
      </w:r>
    </w:p>
    <w:p w14:paraId="2C4B3BF5">
      <w:pPr>
        <w:spacing w:line="360" w:lineRule="auto"/>
        <w:ind w:left="-61" w:firstLine="514"/>
        <w:contextualSpacing/>
        <w:rPr>
          <w:rFonts w:ascii="宋体" w:hAnsi="宋体"/>
          <w:color w:val="auto"/>
          <w:szCs w:val="21"/>
          <w:highlight w:val="none"/>
        </w:rPr>
      </w:pPr>
      <w:r>
        <w:rPr>
          <w:rFonts w:hint="eastAsia" w:ascii="宋体" w:hAnsi="宋体"/>
          <w:color w:val="auto"/>
          <w:szCs w:val="21"/>
          <w:highlight w:val="none"/>
        </w:rPr>
        <w:t>本合同甲乙双方签字盖章后生效，自签订之日起七个工作日内，甲方应当将合同副本报同级财政部门备案。</w:t>
      </w:r>
    </w:p>
    <w:p w14:paraId="1D0BB11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643A93F2">
      <w:pPr>
        <w:snapToGrid w:val="0"/>
        <w:spacing w:line="360" w:lineRule="auto"/>
        <w:rPr>
          <w:rFonts w:ascii="宋体" w:hAnsi="宋体"/>
          <w:color w:val="auto"/>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B4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6D4C88A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41FE8E93">
            <w:pPr>
              <w:snapToGrid w:val="0"/>
              <w:spacing w:line="360" w:lineRule="auto"/>
              <w:rPr>
                <w:rFonts w:ascii="宋体" w:hAnsi="宋体"/>
                <w:color w:val="auto"/>
                <w:szCs w:val="21"/>
                <w:highlight w:val="none"/>
              </w:rPr>
            </w:pPr>
          </w:p>
          <w:p w14:paraId="4652C96B">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3FA3FB4C">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25CAFAC2">
            <w:pPr>
              <w:snapToGrid w:val="0"/>
              <w:spacing w:line="360" w:lineRule="auto"/>
              <w:rPr>
                <w:rFonts w:ascii="宋体" w:hAnsi="宋体"/>
                <w:color w:val="auto"/>
                <w:szCs w:val="21"/>
                <w:highlight w:val="none"/>
              </w:rPr>
            </w:pPr>
          </w:p>
          <w:p w14:paraId="3849F27D">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4794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592ED69">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79404AC7">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754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2ED4C704">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0348C6A3">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r>
      <w:tr w14:paraId="7843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745BBB98">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614EA9F4">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3A10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6F1D54A">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5943BF33">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325C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7F6C227D">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467BC83D">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0B06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6A8C932E">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6374ACE6">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1764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7F9C53A7">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6644110C">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bl>
    <w:p w14:paraId="1DA06675">
      <w:pPr>
        <w:snapToGrid w:val="0"/>
        <w:spacing w:line="360" w:lineRule="auto"/>
        <w:ind w:left="420" w:hanging="420" w:hangingChars="200"/>
        <w:rPr>
          <w:rFonts w:ascii="宋体" w:hAnsi="宋体"/>
          <w:color w:val="auto"/>
          <w:szCs w:val="21"/>
          <w:highlight w:val="none"/>
        </w:rPr>
      </w:pPr>
    </w:p>
    <w:p w14:paraId="43DE1063">
      <w:pPr>
        <w:rPr>
          <w:color w:val="auto"/>
          <w:highlight w:val="none"/>
        </w:rPr>
      </w:pPr>
    </w:p>
    <w:p w14:paraId="30A6F93C">
      <w:pPr>
        <w:snapToGrid w:val="0"/>
        <w:jc w:val="both"/>
        <w:rPr>
          <w:rFonts w:ascii="宋体" w:hAnsi="宋体" w:cs="宋体"/>
          <w:bCs/>
          <w:color w:val="auto"/>
          <w:sz w:val="32"/>
          <w:szCs w:val="32"/>
          <w:highlight w:val="none"/>
        </w:rPr>
      </w:pPr>
    </w:p>
    <w:p w14:paraId="0B48EA51">
      <w:pPr>
        <w:snapToGrid w:val="0"/>
        <w:jc w:val="both"/>
        <w:rPr>
          <w:rFonts w:ascii="宋体" w:hAnsi="宋体" w:cs="宋体"/>
          <w:bCs/>
          <w:color w:val="auto"/>
          <w:sz w:val="32"/>
          <w:szCs w:val="32"/>
          <w:highlight w:val="none"/>
        </w:rPr>
      </w:pPr>
    </w:p>
    <w:p w14:paraId="3D30B9F9">
      <w:pPr>
        <w:snapToGrid w:val="0"/>
        <w:jc w:val="both"/>
        <w:rPr>
          <w:rFonts w:ascii="宋体" w:hAnsi="宋体" w:cs="宋体"/>
          <w:bCs/>
          <w:color w:val="auto"/>
          <w:sz w:val="32"/>
          <w:szCs w:val="32"/>
          <w:highlight w:val="none"/>
        </w:rPr>
      </w:pPr>
    </w:p>
    <w:p w14:paraId="49000E4D">
      <w:pPr>
        <w:snapToGrid w:val="0"/>
        <w:jc w:val="both"/>
        <w:rPr>
          <w:rFonts w:ascii="宋体" w:hAnsi="宋体" w:cs="宋体"/>
          <w:bCs/>
          <w:color w:val="auto"/>
          <w:sz w:val="32"/>
          <w:szCs w:val="32"/>
          <w:highlight w:val="none"/>
        </w:rPr>
      </w:pPr>
    </w:p>
    <w:p w14:paraId="476D00D5">
      <w:pPr>
        <w:snapToGrid w:val="0"/>
        <w:jc w:val="both"/>
        <w:rPr>
          <w:rFonts w:ascii="宋体" w:hAnsi="宋体" w:cs="宋体"/>
          <w:bCs/>
          <w:color w:val="auto"/>
          <w:sz w:val="32"/>
          <w:szCs w:val="32"/>
          <w:highlight w:val="none"/>
        </w:rPr>
      </w:pPr>
    </w:p>
    <w:p w14:paraId="373F3DD5">
      <w:pPr>
        <w:snapToGrid w:val="0"/>
        <w:jc w:val="both"/>
        <w:rPr>
          <w:rFonts w:ascii="宋体" w:hAnsi="宋体" w:cs="宋体"/>
          <w:bCs/>
          <w:color w:val="auto"/>
          <w:sz w:val="32"/>
          <w:szCs w:val="32"/>
          <w:highlight w:val="none"/>
        </w:rPr>
      </w:pPr>
    </w:p>
    <w:p w14:paraId="73E8B6E4">
      <w:pPr>
        <w:snapToGrid w:val="0"/>
        <w:jc w:val="both"/>
        <w:rPr>
          <w:rFonts w:ascii="宋体" w:hAnsi="宋体" w:cs="宋体"/>
          <w:bCs/>
          <w:color w:val="auto"/>
          <w:sz w:val="32"/>
          <w:szCs w:val="32"/>
          <w:highlight w:val="none"/>
        </w:rPr>
      </w:pPr>
    </w:p>
    <w:p w14:paraId="2DC7A0E0">
      <w:pPr>
        <w:snapToGrid w:val="0"/>
        <w:jc w:val="both"/>
        <w:rPr>
          <w:rFonts w:ascii="宋体" w:hAnsi="宋体" w:cs="宋体"/>
          <w:bCs/>
          <w:color w:val="auto"/>
          <w:sz w:val="32"/>
          <w:szCs w:val="32"/>
          <w:highlight w:val="none"/>
        </w:rPr>
      </w:pPr>
    </w:p>
    <w:p w14:paraId="35918EB5">
      <w:pPr>
        <w:snapToGrid w:val="0"/>
        <w:jc w:val="both"/>
        <w:rPr>
          <w:rFonts w:ascii="宋体" w:hAnsi="宋体" w:cs="宋体"/>
          <w:bCs/>
          <w:color w:val="auto"/>
          <w:sz w:val="32"/>
          <w:szCs w:val="32"/>
          <w:highlight w:val="none"/>
        </w:rPr>
      </w:pPr>
    </w:p>
    <w:p w14:paraId="02003416">
      <w:pPr>
        <w:snapToGrid w:val="0"/>
        <w:jc w:val="both"/>
        <w:rPr>
          <w:rFonts w:ascii="宋体" w:hAnsi="宋体" w:cs="宋体"/>
          <w:bCs/>
          <w:color w:val="auto"/>
          <w:sz w:val="32"/>
          <w:szCs w:val="32"/>
          <w:highlight w:val="none"/>
        </w:rPr>
      </w:pPr>
    </w:p>
    <w:p w14:paraId="307F5D53">
      <w:pPr>
        <w:snapToGrid w:val="0"/>
        <w:jc w:val="both"/>
        <w:rPr>
          <w:rFonts w:ascii="宋体" w:hAnsi="宋体" w:cs="宋体"/>
          <w:bCs/>
          <w:color w:val="auto"/>
          <w:sz w:val="32"/>
          <w:szCs w:val="32"/>
          <w:highlight w:val="none"/>
        </w:rPr>
      </w:pPr>
    </w:p>
    <w:p w14:paraId="557FC901">
      <w:pPr>
        <w:snapToGrid w:val="0"/>
        <w:jc w:val="both"/>
        <w:rPr>
          <w:rFonts w:ascii="宋体" w:hAnsi="宋体" w:cs="宋体"/>
          <w:bCs/>
          <w:color w:val="auto"/>
          <w:sz w:val="32"/>
          <w:szCs w:val="32"/>
          <w:highlight w:val="none"/>
        </w:rPr>
      </w:pPr>
    </w:p>
    <w:p w14:paraId="0A2515A4">
      <w:pPr>
        <w:snapToGrid w:val="0"/>
        <w:jc w:val="both"/>
        <w:rPr>
          <w:rFonts w:ascii="宋体" w:hAnsi="宋体" w:cs="宋体"/>
          <w:bCs/>
          <w:color w:val="auto"/>
          <w:sz w:val="32"/>
          <w:szCs w:val="32"/>
          <w:highlight w:val="none"/>
        </w:rPr>
      </w:pPr>
    </w:p>
    <w:p w14:paraId="2F802352">
      <w:pPr>
        <w:snapToGrid w:val="0"/>
        <w:jc w:val="both"/>
        <w:rPr>
          <w:rFonts w:ascii="宋体" w:hAnsi="宋体" w:cs="宋体"/>
          <w:bCs/>
          <w:color w:val="auto"/>
          <w:sz w:val="32"/>
          <w:szCs w:val="32"/>
          <w:highlight w:val="none"/>
        </w:rPr>
      </w:pPr>
    </w:p>
    <w:p w14:paraId="459E8C72">
      <w:pPr>
        <w:snapToGrid w:val="0"/>
        <w:jc w:val="both"/>
        <w:rPr>
          <w:rFonts w:ascii="宋体" w:hAnsi="宋体" w:cs="宋体"/>
          <w:bCs/>
          <w:color w:val="auto"/>
          <w:sz w:val="32"/>
          <w:szCs w:val="32"/>
          <w:highlight w:val="none"/>
        </w:rPr>
      </w:pPr>
    </w:p>
    <w:p w14:paraId="7C727EE2">
      <w:pPr>
        <w:snapToGrid w:val="0"/>
        <w:jc w:val="both"/>
        <w:rPr>
          <w:rFonts w:ascii="宋体" w:hAnsi="宋体" w:cs="宋体"/>
          <w:bCs/>
          <w:color w:val="auto"/>
          <w:sz w:val="32"/>
          <w:szCs w:val="32"/>
          <w:highlight w:val="none"/>
        </w:rPr>
      </w:pPr>
    </w:p>
    <w:p w14:paraId="277B0A24">
      <w:pPr>
        <w:snapToGrid w:val="0"/>
        <w:jc w:val="both"/>
        <w:rPr>
          <w:rFonts w:ascii="宋体" w:hAnsi="宋体" w:cs="宋体"/>
          <w:bCs/>
          <w:color w:val="auto"/>
          <w:sz w:val="32"/>
          <w:szCs w:val="32"/>
          <w:highlight w:val="none"/>
        </w:rPr>
      </w:pPr>
    </w:p>
    <w:p w14:paraId="35A3A591">
      <w:pPr>
        <w:snapToGrid w:val="0"/>
        <w:jc w:val="both"/>
        <w:rPr>
          <w:rFonts w:ascii="宋体" w:hAnsi="宋体" w:cs="宋体"/>
          <w:bCs/>
          <w:color w:val="auto"/>
          <w:sz w:val="32"/>
          <w:szCs w:val="32"/>
          <w:highlight w:val="none"/>
        </w:rPr>
      </w:pPr>
    </w:p>
    <w:p w14:paraId="223C3434">
      <w:pPr>
        <w:snapToGrid w:val="0"/>
        <w:jc w:val="both"/>
        <w:rPr>
          <w:rFonts w:ascii="宋体" w:hAnsi="宋体" w:cs="宋体"/>
          <w:bCs/>
          <w:color w:val="auto"/>
          <w:sz w:val="32"/>
          <w:szCs w:val="32"/>
          <w:highlight w:val="none"/>
        </w:rPr>
      </w:pPr>
    </w:p>
    <w:p w14:paraId="34804EC1">
      <w:pPr>
        <w:snapToGrid w:val="0"/>
        <w:jc w:val="both"/>
        <w:rPr>
          <w:rFonts w:ascii="宋体" w:hAnsi="宋体" w:cs="宋体"/>
          <w:bCs/>
          <w:color w:val="auto"/>
          <w:sz w:val="32"/>
          <w:szCs w:val="32"/>
          <w:highlight w:val="none"/>
        </w:rPr>
      </w:pPr>
    </w:p>
    <w:p w14:paraId="2C59D9B9">
      <w:pPr>
        <w:pStyle w:val="2"/>
        <w:jc w:val="center"/>
        <w:rPr>
          <w:rFonts w:ascii="宋体" w:hAnsi="宋体" w:cs="宋体"/>
          <w:color w:val="auto"/>
          <w:highlight w:val="none"/>
        </w:rPr>
      </w:pPr>
      <w:bookmarkStart w:id="166" w:name="_Toc74320805"/>
      <w:bookmarkStart w:id="167" w:name="_Toc22375"/>
      <w:bookmarkStart w:id="168" w:name="_Toc25688"/>
      <w:r>
        <w:rPr>
          <w:rFonts w:hint="eastAsia" w:ascii="宋体" w:hAnsi="宋体" w:cs="宋体"/>
          <w:color w:val="auto"/>
          <w:highlight w:val="none"/>
        </w:rPr>
        <w:t>第六章　投标文件格式</w:t>
      </w:r>
      <w:bookmarkEnd w:id="166"/>
      <w:bookmarkEnd w:id="167"/>
      <w:bookmarkEnd w:id="168"/>
    </w:p>
    <w:p w14:paraId="4EC65775">
      <w:pPr>
        <w:rPr>
          <w:rFonts w:ascii="宋体" w:hAnsi="宋体" w:cs="宋体"/>
          <w:b/>
          <w:color w:val="auto"/>
          <w:sz w:val="28"/>
          <w:szCs w:val="28"/>
          <w:highlight w:val="none"/>
        </w:rPr>
      </w:pPr>
      <w:bookmarkStart w:id="169" w:name="_Toc19686836"/>
      <w:bookmarkStart w:id="170" w:name="_Toc254970698"/>
      <w:bookmarkStart w:id="171" w:name="_Toc254970557"/>
      <w:r>
        <w:rPr>
          <w:rFonts w:hint="eastAsia" w:ascii="宋体" w:hAnsi="宋体" w:cs="宋体"/>
          <w:b/>
          <w:color w:val="auto"/>
          <w:sz w:val="28"/>
          <w:szCs w:val="28"/>
          <w:highlight w:val="none"/>
        </w:rPr>
        <w:t>一、报价文件格式</w:t>
      </w:r>
      <w:bookmarkEnd w:id="169"/>
    </w:p>
    <w:p w14:paraId="1281D7D2">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6D702400">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70E0442D">
      <w:pPr>
        <w:snapToGrid w:val="0"/>
        <w:spacing w:before="120" w:beforeLines="50" w:after="50" w:line="400" w:lineRule="exact"/>
        <w:jc w:val="center"/>
        <w:rPr>
          <w:rFonts w:ascii="宋体" w:hAnsi="宋体" w:cs="宋体"/>
          <w:bCs/>
          <w:color w:val="auto"/>
          <w:sz w:val="24"/>
          <w:highlight w:val="none"/>
        </w:rPr>
      </w:pPr>
    </w:p>
    <w:p w14:paraId="16C0EFF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17F8FBE3">
      <w:pPr>
        <w:snapToGrid w:val="0"/>
        <w:spacing w:before="120" w:beforeLines="50" w:after="50" w:line="400" w:lineRule="exact"/>
        <w:jc w:val="center"/>
        <w:rPr>
          <w:rFonts w:ascii="宋体" w:hAnsi="宋体" w:cs="宋体"/>
          <w:bCs/>
          <w:color w:val="auto"/>
          <w:sz w:val="32"/>
          <w:szCs w:val="32"/>
          <w:highlight w:val="none"/>
        </w:rPr>
      </w:pPr>
    </w:p>
    <w:p w14:paraId="67B64C7D">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7B826256">
      <w:pPr>
        <w:snapToGrid w:val="0"/>
        <w:spacing w:before="120" w:beforeLines="50" w:after="50" w:line="400" w:lineRule="exact"/>
        <w:rPr>
          <w:rFonts w:ascii="宋体" w:hAnsi="宋体" w:cs="宋体"/>
          <w:bCs/>
          <w:color w:val="auto"/>
          <w:sz w:val="24"/>
          <w:szCs w:val="20"/>
          <w:highlight w:val="none"/>
        </w:rPr>
      </w:pPr>
    </w:p>
    <w:p w14:paraId="650A35D0">
      <w:pPr>
        <w:snapToGrid w:val="0"/>
        <w:spacing w:before="120" w:beforeLines="50" w:after="50" w:line="400" w:lineRule="exact"/>
        <w:rPr>
          <w:rFonts w:ascii="宋体" w:hAnsi="宋体" w:cs="宋体"/>
          <w:bCs/>
          <w:color w:val="auto"/>
          <w:sz w:val="24"/>
          <w:szCs w:val="20"/>
          <w:highlight w:val="none"/>
        </w:rPr>
      </w:pPr>
    </w:p>
    <w:p w14:paraId="179BC4C2">
      <w:pPr>
        <w:snapToGrid w:val="0"/>
        <w:spacing w:before="120" w:beforeLines="50" w:after="50" w:line="400" w:lineRule="exact"/>
        <w:ind w:firstLine="1960" w:firstLineChars="700"/>
        <w:rPr>
          <w:rFonts w:ascii="宋体" w:hAnsi="宋体" w:cs="宋体"/>
          <w:bCs/>
          <w:color w:val="auto"/>
          <w:sz w:val="28"/>
          <w:szCs w:val="21"/>
          <w:highlight w:val="none"/>
        </w:rPr>
      </w:pPr>
    </w:p>
    <w:p w14:paraId="4212D970">
      <w:pPr>
        <w:snapToGrid w:val="0"/>
        <w:spacing w:before="120" w:beforeLines="50" w:after="50" w:line="400" w:lineRule="exact"/>
        <w:ind w:firstLine="1960" w:firstLineChars="700"/>
        <w:rPr>
          <w:rFonts w:ascii="宋体" w:hAnsi="宋体" w:cs="宋体"/>
          <w:bCs/>
          <w:color w:val="auto"/>
          <w:sz w:val="28"/>
          <w:szCs w:val="21"/>
          <w:highlight w:val="none"/>
        </w:rPr>
      </w:pPr>
    </w:p>
    <w:p w14:paraId="09D9EB61">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52B8931E">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285A67E0">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47D112B">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409BEA65">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52544B07">
      <w:pPr>
        <w:pStyle w:val="7"/>
        <w:snapToGrid w:val="0"/>
        <w:spacing w:before="50" w:after="50" w:line="400" w:lineRule="exact"/>
        <w:ind w:firstLine="1120" w:firstLineChars="400"/>
        <w:rPr>
          <w:rFonts w:ascii="宋体" w:hAnsi="宋体" w:cs="宋体"/>
          <w:bCs/>
          <w:color w:val="auto"/>
          <w:sz w:val="28"/>
          <w:szCs w:val="28"/>
          <w:highlight w:val="none"/>
        </w:rPr>
      </w:pPr>
    </w:p>
    <w:p w14:paraId="7FAFE5BA">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527B7174">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C23113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11EDC478">
      <w:pPr>
        <w:snapToGrid w:val="0"/>
        <w:spacing w:before="120" w:beforeLines="50" w:after="50"/>
        <w:rPr>
          <w:rFonts w:ascii="宋体" w:hAnsi="宋体" w:cs="宋体"/>
          <w:b/>
          <w:color w:val="auto"/>
          <w:sz w:val="24"/>
          <w:highlight w:val="none"/>
        </w:rPr>
      </w:pPr>
    </w:p>
    <w:p w14:paraId="03E5F882">
      <w:pPr>
        <w:snapToGrid w:val="0"/>
        <w:spacing w:before="120" w:beforeLines="50" w:after="50"/>
        <w:rPr>
          <w:rFonts w:ascii="宋体" w:hAnsi="宋体" w:cs="宋体"/>
          <w:b/>
          <w:color w:val="auto"/>
          <w:sz w:val="24"/>
          <w:highlight w:val="none"/>
        </w:rPr>
      </w:pPr>
    </w:p>
    <w:p w14:paraId="3E66E740">
      <w:pPr>
        <w:snapToGrid w:val="0"/>
        <w:spacing w:before="120" w:beforeLines="50" w:after="50"/>
        <w:rPr>
          <w:rFonts w:ascii="宋体" w:hAnsi="宋体" w:cs="宋体"/>
          <w:b/>
          <w:color w:val="auto"/>
          <w:sz w:val="24"/>
          <w:highlight w:val="none"/>
        </w:rPr>
      </w:pPr>
    </w:p>
    <w:p w14:paraId="0DDC0C4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248FAE2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28894AD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560329D3">
      <w:pPr>
        <w:keepNext w:val="0"/>
        <w:keepLines w:val="0"/>
        <w:pageBreakBefore w:val="0"/>
        <w:widowControl w:val="0"/>
        <w:kinsoku/>
        <w:wordWrap/>
        <w:overflowPunct/>
        <w:topLinePunct w:val="0"/>
        <w:autoSpaceDE/>
        <w:autoSpaceDN/>
        <w:bidi w:val="0"/>
        <w:adjustRightInd/>
        <w:snapToGrid/>
        <w:spacing w:line="400" w:lineRule="exact"/>
        <w:ind w:firstLine="480"/>
        <w:contextualSpacing/>
        <w:textAlignment w:val="auto"/>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DA6655B">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599286C1">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6D077CE">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60522F4E">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620BC0">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AF8450E">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114409B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0FF18E7C">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09CF2213">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0A7F264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343D6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D15DF2B">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      （</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376083DD">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我方若中标，除非发生不可抗力，承诺与采购人及时签订《采购合同》。如果放弃，自愿按照本文件之《供应商须知正文》第30.4条的要求承担法律责任和失信惩戒。</w:t>
      </w:r>
    </w:p>
    <w:p w14:paraId="5F44670C">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14:paraId="12D6DD8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1D4F68CF">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0E2F2B0C">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5D2955B">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22048A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99DB1D1">
      <w:pPr>
        <w:pStyle w:val="19"/>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7782BE52">
      <w:pPr>
        <w:pStyle w:val="19"/>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BA1792E">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4F303A47">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59EE1083">
      <w:pPr>
        <w:snapToGrid w:val="0"/>
        <w:spacing w:before="50" w:after="50"/>
        <w:jc w:val="center"/>
        <w:rPr>
          <w:rFonts w:ascii="宋体" w:hAnsi="宋体" w:cs="宋体"/>
          <w:b/>
          <w:color w:val="auto"/>
          <w:sz w:val="24"/>
          <w:highlight w:val="none"/>
        </w:rPr>
      </w:pPr>
    </w:p>
    <w:p w14:paraId="470D804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AE913C3">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5FFB28EA">
      <w:pPr>
        <w:snapToGrid w:val="0"/>
        <w:spacing w:before="50" w:after="50"/>
        <w:jc w:val="left"/>
        <w:rPr>
          <w:rFonts w:ascii="宋体" w:hAnsi="宋体" w:cs="宋体"/>
          <w:color w:val="auto"/>
          <w:sz w:val="24"/>
          <w:highlight w:val="none"/>
        </w:rPr>
      </w:pPr>
    </w:p>
    <w:tbl>
      <w:tblPr>
        <w:tblStyle w:val="3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814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7388AEA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noWrap w:val="0"/>
            <w:vAlign w:val="center"/>
          </w:tcPr>
          <w:p w14:paraId="5A9250B4">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noWrap w:val="0"/>
            <w:vAlign w:val="center"/>
          </w:tcPr>
          <w:p w14:paraId="7D25581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noWrap w:val="0"/>
            <w:vAlign w:val="center"/>
          </w:tcPr>
          <w:p w14:paraId="3DC66AC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noWrap w:val="0"/>
            <w:vAlign w:val="center"/>
          </w:tcPr>
          <w:p w14:paraId="3427AF85">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noWrap w:val="0"/>
            <w:vAlign w:val="center"/>
          </w:tcPr>
          <w:p w14:paraId="2582F6AE">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noWrap w:val="0"/>
            <w:vAlign w:val="center"/>
          </w:tcPr>
          <w:p w14:paraId="5738081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noWrap w:val="0"/>
            <w:vAlign w:val="center"/>
          </w:tcPr>
          <w:p w14:paraId="36A9FC53">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noWrap w:val="0"/>
            <w:vAlign w:val="center"/>
          </w:tcPr>
          <w:p w14:paraId="2021B4B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72FAC239">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noWrap w:val="0"/>
            <w:vAlign w:val="center"/>
          </w:tcPr>
          <w:p w14:paraId="2BE85E17">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0C2D185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7421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noWrap w:val="0"/>
            <w:vAlign w:val="center"/>
          </w:tcPr>
          <w:p w14:paraId="2BB8EC1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noWrap w:val="0"/>
            <w:vAlign w:val="center"/>
          </w:tcPr>
          <w:p w14:paraId="1D15A010">
            <w:pPr>
              <w:snapToGrid w:val="0"/>
              <w:spacing w:line="460" w:lineRule="exact"/>
              <w:jc w:val="center"/>
              <w:rPr>
                <w:rFonts w:ascii="宋体" w:hAnsi="宋体" w:cs="宋体"/>
                <w:color w:val="auto"/>
                <w:sz w:val="24"/>
                <w:highlight w:val="none"/>
              </w:rPr>
            </w:pPr>
          </w:p>
        </w:tc>
        <w:tc>
          <w:tcPr>
            <w:tcW w:w="1134" w:type="dxa"/>
            <w:noWrap w:val="0"/>
            <w:vAlign w:val="center"/>
          </w:tcPr>
          <w:p w14:paraId="7D37116B">
            <w:pPr>
              <w:snapToGrid w:val="0"/>
              <w:spacing w:line="460" w:lineRule="exact"/>
              <w:jc w:val="center"/>
              <w:rPr>
                <w:rFonts w:ascii="宋体" w:hAnsi="宋体" w:cs="宋体"/>
                <w:color w:val="auto"/>
                <w:sz w:val="24"/>
                <w:highlight w:val="none"/>
              </w:rPr>
            </w:pPr>
          </w:p>
        </w:tc>
        <w:tc>
          <w:tcPr>
            <w:tcW w:w="1276" w:type="dxa"/>
            <w:noWrap w:val="0"/>
            <w:vAlign w:val="center"/>
          </w:tcPr>
          <w:p w14:paraId="199FA549">
            <w:pPr>
              <w:snapToGrid w:val="0"/>
              <w:spacing w:line="460" w:lineRule="exact"/>
              <w:jc w:val="center"/>
              <w:rPr>
                <w:rFonts w:ascii="宋体" w:hAnsi="宋体" w:cs="宋体"/>
                <w:color w:val="auto"/>
                <w:sz w:val="24"/>
                <w:highlight w:val="none"/>
              </w:rPr>
            </w:pPr>
          </w:p>
        </w:tc>
        <w:tc>
          <w:tcPr>
            <w:tcW w:w="1134" w:type="dxa"/>
            <w:noWrap w:val="0"/>
            <w:vAlign w:val="top"/>
          </w:tcPr>
          <w:p w14:paraId="029BAADD">
            <w:pPr>
              <w:snapToGrid w:val="0"/>
              <w:spacing w:line="460" w:lineRule="exact"/>
              <w:jc w:val="center"/>
              <w:rPr>
                <w:rFonts w:ascii="宋体" w:hAnsi="宋体" w:cs="宋体"/>
                <w:color w:val="auto"/>
                <w:sz w:val="24"/>
                <w:highlight w:val="none"/>
              </w:rPr>
            </w:pPr>
          </w:p>
        </w:tc>
        <w:tc>
          <w:tcPr>
            <w:tcW w:w="992" w:type="dxa"/>
            <w:noWrap w:val="0"/>
            <w:vAlign w:val="center"/>
          </w:tcPr>
          <w:p w14:paraId="665E26EC">
            <w:pPr>
              <w:snapToGrid w:val="0"/>
              <w:spacing w:line="460" w:lineRule="exact"/>
              <w:jc w:val="center"/>
              <w:rPr>
                <w:rFonts w:ascii="宋体" w:hAnsi="宋体" w:cs="宋体"/>
                <w:color w:val="auto"/>
                <w:sz w:val="24"/>
                <w:highlight w:val="none"/>
              </w:rPr>
            </w:pPr>
          </w:p>
        </w:tc>
        <w:tc>
          <w:tcPr>
            <w:tcW w:w="709" w:type="dxa"/>
            <w:noWrap w:val="0"/>
            <w:vAlign w:val="center"/>
          </w:tcPr>
          <w:p w14:paraId="2CF267AF">
            <w:pPr>
              <w:pStyle w:val="112"/>
              <w:snapToGrid w:val="0"/>
              <w:spacing w:line="460" w:lineRule="exact"/>
              <w:ind w:left="360" w:firstLine="0" w:firstLineChars="0"/>
              <w:rPr>
                <w:rFonts w:ascii="宋体" w:hAnsi="宋体" w:cs="宋体"/>
                <w:color w:val="auto"/>
                <w:sz w:val="24"/>
                <w:highlight w:val="none"/>
              </w:rPr>
            </w:pPr>
          </w:p>
        </w:tc>
        <w:tc>
          <w:tcPr>
            <w:tcW w:w="830" w:type="dxa"/>
            <w:noWrap w:val="0"/>
            <w:vAlign w:val="top"/>
          </w:tcPr>
          <w:p w14:paraId="0A2AD0CC">
            <w:pPr>
              <w:snapToGrid w:val="0"/>
              <w:spacing w:line="460" w:lineRule="exact"/>
              <w:jc w:val="center"/>
              <w:rPr>
                <w:rFonts w:ascii="宋体" w:hAnsi="宋体" w:cs="宋体"/>
                <w:color w:val="auto"/>
                <w:sz w:val="24"/>
                <w:highlight w:val="none"/>
              </w:rPr>
            </w:pPr>
          </w:p>
        </w:tc>
        <w:tc>
          <w:tcPr>
            <w:tcW w:w="1722" w:type="dxa"/>
            <w:noWrap w:val="0"/>
            <w:vAlign w:val="center"/>
          </w:tcPr>
          <w:p w14:paraId="7D09F154">
            <w:pPr>
              <w:pStyle w:val="112"/>
              <w:snapToGrid w:val="0"/>
              <w:spacing w:line="460" w:lineRule="exact"/>
              <w:ind w:left="360" w:firstLine="0" w:firstLineChars="0"/>
              <w:rPr>
                <w:rFonts w:ascii="宋体" w:hAnsi="宋体" w:cs="宋体"/>
                <w:color w:val="auto"/>
                <w:sz w:val="24"/>
                <w:highlight w:val="none"/>
              </w:rPr>
            </w:pPr>
          </w:p>
        </w:tc>
        <w:tc>
          <w:tcPr>
            <w:tcW w:w="1276" w:type="dxa"/>
            <w:noWrap w:val="0"/>
            <w:vAlign w:val="top"/>
          </w:tcPr>
          <w:p w14:paraId="0F5EC87C">
            <w:pPr>
              <w:snapToGrid w:val="0"/>
              <w:spacing w:line="460" w:lineRule="exact"/>
              <w:jc w:val="center"/>
              <w:rPr>
                <w:rFonts w:ascii="宋体" w:hAnsi="宋体" w:cs="宋体"/>
                <w:color w:val="auto"/>
                <w:sz w:val="24"/>
                <w:highlight w:val="none"/>
              </w:rPr>
            </w:pPr>
          </w:p>
        </w:tc>
      </w:tr>
      <w:tr w14:paraId="043F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noWrap w:val="0"/>
            <w:vAlign w:val="top"/>
          </w:tcPr>
          <w:p w14:paraId="6FE25CBD">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7AA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noWrap w:val="0"/>
            <w:vAlign w:val="top"/>
          </w:tcPr>
          <w:p w14:paraId="45088E53">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168596C5">
      <w:pPr>
        <w:snapToGrid w:val="0"/>
        <w:spacing w:before="50" w:after="50"/>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7CF1A432">
      <w:pPr>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w:t>
      </w:r>
      <w:r>
        <w:rPr>
          <w:rFonts w:hint="eastAsia" w:ascii="楷体" w:hAnsi="楷体" w:eastAsia="楷体" w:cs="宋体"/>
          <w:b/>
          <w:color w:val="auto"/>
          <w:sz w:val="24"/>
          <w:highlight w:val="none"/>
          <w:lang w:eastAsia="zh-CN"/>
        </w:rPr>
        <w:t>投标文件</w:t>
      </w:r>
      <w:r>
        <w:rPr>
          <w:rFonts w:hint="eastAsia" w:ascii="楷体" w:hAnsi="楷体" w:eastAsia="楷体" w:cs="宋体"/>
          <w:b/>
          <w:color w:val="auto"/>
          <w:sz w:val="24"/>
          <w:highlight w:val="none"/>
        </w:rPr>
        <w:t>按无效响应处理。</w:t>
      </w:r>
    </w:p>
    <w:p w14:paraId="28FD1CEF">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55AD80B3">
      <w:pPr>
        <w:snapToGrid w:val="0"/>
        <w:spacing w:before="50" w:after="50"/>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4D2FA2BC">
      <w:pPr>
        <w:snapToGrid w:val="0"/>
        <w:spacing w:before="50" w:after="50"/>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0906BA15">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6F2C1A94">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4C68711B">
      <w:pPr>
        <w:snapToGrid w:val="0"/>
        <w:spacing w:before="50" w:after="50"/>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63E2540D">
      <w:pPr>
        <w:snapToGrid w:val="0"/>
        <w:spacing w:before="50" w:after="50"/>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7D200C78">
      <w:pPr>
        <w:snapToGrid w:val="0"/>
        <w:spacing w:before="120" w:beforeLines="50" w:line="360" w:lineRule="auto"/>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7FF7B723">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67EF9EA">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1CFEB965">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6FFC7294">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72" w:name="_Toc19686837"/>
      <w:r>
        <w:rPr>
          <w:rFonts w:hint="eastAsia" w:ascii="宋体" w:hAnsi="宋体" w:cs="宋体"/>
          <w:b/>
          <w:color w:val="auto"/>
          <w:sz w:val="28"/>
          <w:szCs w:val="28"/>
          <w:highlight w:val="none"/>
        </w:rPr>
        <w:t>二、资格证明文件格式</w:t>
      </w:r>
      <w:bookmarkEnd w:id="170"/>
      <w:bookmarkEnd w:id="171"/>
      <w:bookmarkEnd w:id="172"/>
    </w:p>
    <w:p w14:paraId="2010262A">
      <w:pPr>
        <w:numPr>
          <w:ilvl w:val="2"/>
          <w:numId w:val="9"/>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25EADF3C">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37F6C7C">
      <w:pPr>
        <w:snapToGrid w:val="0"/>
        <w:spacing w:before="120" w:beforeLines="50" w:after="50"/>
        <w:rPr>
          <w:rFonts w:ascii="宋体" w:hAnsi="宋体" w:cs="宋体"/>
          <w:color w:val="auto"/>
          <w:sz w:val="24"/>
          <w:szCs w:val="20"/>
          <w:highlight w:val="none"/>
        </w:rPr>
      </w:pPr>
    </w:p>
    <w:p w14:paraId="216F810B">
      <w:pPr>
        <w:snapToGrid w:val="0"/>
        <w:spacing w:before="120" w:beforeLines="50" w:after="50"/>
        <w:rPr>
          <w:rFonts w:ascii="宋体" w:hAnsi="宋体" w:cs="宋体"/>
          <w:color w:val="auto"/>
          <w:sz w:val="24"/>
          <w:szCs w:val="20"/>
          <w:highlight w:val="none"/>
        </w:rPr>
      </w:pPr>
    </w:p>
    <w:p w14:paraId="5C74AB82">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1B0225EF">
      <w:pPr>
        <w:snapToGrid w:val="0"/>
        <w:spacing w:before="120" w:beforeLines="50" w:after="50"/>
        <w:rPr>
          <w:rFonts w:ascii="宋体" w:hAnsi="宋体" w:cs="宋体"/>
          <w:color w:val="auto"/>
          <w:sz w:val="24"/>
          <w:szCs w:val="20"/>
          <w:highlight w:val="none"/>
        </w:rPr>
      </w:pPr>
    </w:p>
    <w:p w14:paraId="049C4521">
      <w:pPr>
        <w:snapToGrid w:val="0"/>
        <w:spacing w:before="120" w:beforeLines="50" w:after="50"/>
        <w:rPr>
          <w:rFonts w:ascii="宋体" w:hAnsi="宋体" w:cs="宋体"/>
          <w:color w:val="auto"/>
          <w:sz w:val="24"/>
          <w:szCs w:val="20"/>
          <w:highlight w:val="none"/>
        </w:rPr>
      </w:pPr>
    </w:p>
    <w:p w14:paraId="68615C9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77F8DD1E">
      <w:pPr>
        <w:snapToGrid w:val="0"/>
        <w:spacing w:before="120" w:beforeLines="50" w:after="50"/>
        <w:rPr>
          <w:rFonts w:ascii="宋体" w:hAnsi="宋体" w:cs="宋体"/>
          <w:bCs/>
          <w:color w:val="auto"/>
          <w:sz w:val="24"/>
          <w:szCs w:val="20"/>
          <w:highlight w:val="none"/>
        </w:rPr>
      </w:pPr>
    </w:p>
    <w:p w14:paraId="5CBA0CE3">
      <w:pPr>
        <w:snapToGrid w:val="0"/>
        <w:spacing w:before="120" w:beforeLines="50" w:after="50"/>
        <w:rPr>
          <w:rFonts w:ascii="宋体" w:hAnsi="宋体" w:cs="宋体"/>
          <w:bCs/>
          <w:color w:val="auto"/>
          <w:sz w:val="24"/>
          <w:szCs w:val="20"/>
          <w:highlight w:val="none"/>
        </w:rPr>
      </w:pPr>
    </w:p>
    <w:p w14:paraId="3D842A4F">
      <w:pPr>
        <w:snapToGrid w:val="0"/>
        <w:spacing w:before="120" w:beforeLines="50" w:after="50"/>
        <w:ind w:firstLine="1680" w:firstLineChars="600"/>
        <w:rPr>
          <w:rFonts w:ascii="宋体" w:hAnsi="宋体" w:cs="宋体"/>
          <w:bCs/>
          <w:color w:val="auto"/>
          <w:sz w:val="28"/>
          <w:szCs w:val="21"/>
          <w:highlight w:val="none"/>
        </w:rPr>
      </w:pPr>
    </w:p>
    <w:p w14:paraId="5687FB52">
      <w:pPr>
        <w:snapToGrid w:val="0"/>
        <w:spacing w:before="120" w:beforeLines="50" w:after="50"/>
        <w:ind w:firstLine="1680" w:firstLineChars="600"/>
        <w:rPr>
          <w:rFonts w:ascii="宋体" w:hAnsi="宋体" w:cs="宋体"/>
          <w:bCs/>
          <w:color w:val="auto"/>
          <w:sz w:val="28"/>
          <w:szCs w:val="21"/>
          <w:highlight w:val="none"/>
        </w:rPr>
      </w:pPr>
    </w:p>
    <w:p w14:paraId="41144EC3">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6E1E7B76">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FB868C8">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A69B602">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1D83F11C">
      <w:pPr>
        <w:pStyle w:val="7"/>
        <w:snapToGrid w:val="0"/>
        <w:spacing w:before="50" w:after="50"/>
        <w:ind w:firstLine="1680" w:firstLineChars="600"/>
        <w:rPr>
          <w:rFonts w:ascii="宋体" w:hAnsi="宋体" w:cs="宋体"/>
          <w:bCs/>
          <w:color w:val="auto"/>
          <w:sz w:val="28"/>
          <w:szCs w:val="28"/>
          <w:highlight w:val="none"/>
        </w:rPr>
      </w:pPr>
    </w:p>
    <w:p w14:paraId="0C4249FC">
      <w:pPr>
        <w:pStyle w:val="7"/>
        <w:snapToGrid w:val="0"/>
        <w:spacing w:before="50" w:after="50"/>
        <w:ind w:firstLine="1680" w:firstLineChars="600"/>
        <w:rPr>
          <w:rFonts w:ascii="宋体" w:hAnsi="宋体" w:cs="宋体"/>
          <w:bCs/>
          <w:color w:val="auto"/>
          <w:sz w:val="28"/>
          <w:szCs w:val="28"/>
          <w:highlight w:val="none"/>
        </w:rPr>
      </w:pPr>
    </w:p>
    <w:p w14:paraId="505D7FC5">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31FF52A6">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058D98B">
      <w:pPr>
        <w:snapToGrid w:val="0"/>
        <w:spacing w:before="120" w:beforeLines="50" w:after="50"/>
        <w:rPr>
          <w:rFonts w:ascii="宋体" w:hAnsi="宋体" w:cs="宋体"/>
          <w:color w:val="auto"/>
          <w:sz w:val="24"/>
          <w:szCs w:val="20"/>
          <w:highlight w:val="none"/>
        </w:rPr>
      </w:pPr>
    </w:p>
    <w:p w14:paraId="0809F2C5">
      <w:pPr>
        <w:numPr>
          <w:ilvl w:val="2"/>
          <w:numId w:val="9"/>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36BEBD8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B3A361D">
      <w:pPr>
        <w:snapToGrid w:val="0"/>
        <w:spacing w:before="50" w:after="120" w:afterLines="50"/>
        <w:jc w:val="left"/>
        <w:rPr>
          <w:rFonts w:ascii="宋体" w:hAnsi="宋体" w:cs="宋体"/>
          <w:color w:val="auto"/>
          <w:sz w:val="24"/>
          <w:highlight w:val="none"/>
        </w:rPr>
      </w:pPr>
    </w:p>
    <w:p w14:paraId="42312562">
      <w:pPr>
        <w:snapToGrid w:val="0"/>
        <w:spacing w:before="50" w:after="120" w:afterLines="50"/>
        <w:jc w:val="left"/>
        <w:rPr>
          <w:rFonts w:ascii="宋体" w:hAnsi="宋体" w:cs="宋体"/>
          <w:color w:val="auto"/>
          <w:sz w:val="24"/>
          <w:highlight w:val="none"/>
        </w:rPr>
      </w:pPr>
    </w:p>
    <w:p w14:paraId="556FD102">
      <w:pPr>
        <w:numPr>
          <w:ilvl w:val="2"/>
          <w:numId w:val="9"/>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1F1AAD64">
      <w:pPr>
        <w:snapToGrid w:val="0"/>
        <w:spacing w:before="50" w:after="120" w:afterLines="50"/>
        <w:jc w:val="center"/>
        <w:rPr>
          <w:rFonts w:ascii="宋体" w:hAnsi="宋体" w:cs="宋体"/>
          <w:b/>
          <w:color w:val="auto"/>
          <w:sz w:val="28"/>
          <w:szCs w:val="28"/>
          <w:highlight w:val="none"/>
        </w:rPr>
      </w:pPr>
    </w:p>
    <w:p w14:paraId="2D807D30">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3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5AC061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3792D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BA63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E3628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063C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269CB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E7FDE1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9CF72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7DBBC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30BAC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ED8EB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4B909B">
            <w:pPr>
              <w:spacing w:line="360" w:lineRule="auto"/>
              <w:jc w:val="center"/>
              <w:rPr>
                <w:rFonts w:ascii="宋体" w:hAnsi="宋体" w:cs="宋体"/>
                <w:color w:val="auto"/>
                <w:kern w:val="0"/>
                <w:sz w:val="24"/>
                <w:highlight w:val="none"/>
              </w:rPr>
            </w:pPr>
          </w:p>
        </w:tc>
      </w:tr>
      <w:tr w14:paraId="7832E1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98856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727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4C58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5F87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A93AF3">
            <w:pPr>
              <w:spacing w:line="360" w:lineRule="auto"/>
              <w:jc w:val="center"/>
              <w:rPr>
                <w:rFonts w:ascii="宋体" w:hAnsi="宋体" w:cs="宋体"/>
                <w:color w:val="auto"/>
                <w:kern w:val="0"/>
                <w:sz w:val="24"/>
                <w:highlight w:val="none"/>
              </w:rPr>
            </w:pPr>
          </w:p>
        </w:tc>
      </w:tr>
      <w:tr w14:paraId="21112C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3B0D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BF29B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30F9E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76DB9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9D7683">
            <w:pPr>
              <w:spacing w:line="360" w:lineRule="auto"/>
              <w:jc w:val="center"/>
              <w:rPr>
                <w:rFonts w:ascii="宋体" w:hAnsi="宋体" w:cs="宋体"/>
                <w:color w:val="auto"/>
                <w:kern w:val="0"/>
                <w:sz w:val="24"/>
                <w:highlight w:val="none"/>
              </w:rPr>
            </w:pPr>
          </w:p>
        </w:tc>
      </w:tr>
      <w:tr w14:paraId="6FCB0A5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FF9B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DAC9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3C1C2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CB5C9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934E83">
            <w:pPr>
              <w:spacing w:line="360" w:lineRule="auto"/>
              <w:jc w:val="center"/>
              <w:rPr>
                <w:rFonts w:ascii="宋体" w:hAnsi="宋体" w:cs="宋体"/>
                <w:color w:val="auto"/>
                <w:kern w:val="0"/>
                <w:sz w:val="24"/>
                <w:highlight w:val="none"/>
              </w:rPr>
            </w:pPr>
          </w:p>
        </w:tc>
      </w:tr>
    </w:tbl>
    <w:p w14:paraId="5142DDF7">
      <w:pPr>
        <w:snapToGrid w:val="0"/>
        <w:spacing w:line="360" w:lineRule="auto"/>
        <w:jc w:val="left"/>
        <w:rPr>
          <w:rFonts w:ascii="楷体" w:hAnsi="楷体" w:eastAsia="楷体" w:cs="宋体"/>
          <w:color w:val="auto"/>
          <w:sz w:val="24"/>
          <w:highlight w:val="none"/>
        </w:rPr>
      </w:pPr>
    </w:p>
    <w:p w14:paraId="4042C687">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002D4FA">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287C73">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627870E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2D5AA041">
      <w:pPr>
        <w:snapToGrid w:val="0"/>
        <w:spacing w:line="360" w:lineRule="auto"/>
        <w:jc w:val="left"/>
        <w:rPr>
          <w:rFonts w:ascii="宋体" w:hAnsi="宋体" w:cs="宋体"/>
          <w:color w:val="auto"/>
          <w:sz w:val="24"/>
          <w:highlight w:val="none"/>
        </w:rPr>
      </w:pPr>
    </w:p>
    <w:p w14:paraId="04557AD6">
      <w:pPr>
        <w:snapToGrid w:val="0"/>
        <w:spacing w:line="360" w:lineRule="auto"/>
        <w:jc w:val="left"/>
        <w:rPr>
          <w:rFonts w:ascii="宋体" w:hAnsi="宋体" w:cs="宋体"/>
          <w:color w:val="auto"/>
          <w:sz w:val="24"/>
          <w:highlight w:val="none"/>
        </w:rPr>
      </w:pPr>
    </w:p>
    <w:p w14:paraId="132FD51B">
      <w:pPr>
        <w:snapToGrid w:val="0"/>
        <w:spacing w:line="360" w:lineRule="auto"/>
        <w:jc w:val="left"/>
        <w:rPr>
          <w:rFonts w:ascii="宋体" w:hAnsi="宋体" w:cs="宋体"/>
          <w:color w:val="auto"/>
          <w:sz w:val="24"/>
          <w:highlight w:val="none"/>
        </w:rPr>
      </w:pPr>
    </w:p>
    <w:p w14:paraId="661D256E">
      <w:pPr>
        <w:snapToGrid w:val="0"/>
        <w:spacing w:line="360" w:lineRule="auto"/>
        <w:jc w:val="left"/>
        <w:rPr>
          <w:rFonts w:ascii="宋体" w:hAnsi="宋体" w:cs="宋体"/>
          <w:color w:val="auto"/>
          <w:sz w:val="24"/>
          <w:highlight w:val="none"/>
        </w:rPr>
      </w:pPr>
    </w:p>
    <w:p w14:paraId="17FD48C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4D6FF7F">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308E0A85">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39BC7A86">
      <w:pPr>
        <w:snapToGrid w:val="0"/>
        <w:jc w:val="center"/>
        <w:rPr>
          <w:rFonts w:ascii="宋体" w:hAnsi="宋体" w:cs="宋体"/>
          <w:b/>
          <w:color w:val="auto"/>
          <w:sz w:val="28"/>
          <w:szCs w:val="28"/>
          <w:highlight w:val="none"/>
        </w:rPr>
      </w:pPr>
    </w:p>
    <w:p w14:paraId="64E20160">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38"/>
        <w:tblW w:w="9652" w:type="dxa"/>
        <w:tblInd w:w="0" w:type="dxa"/>
        <w:tblLayout w:type="fixed"/>
        <w:tblCellMar>
          <w:top w:w="0" w:type="dxa"/>
          <w:left w:w="0" w:type="dxa"/>
          <w:bottom w:w="0" w:type="dxa"/>
          <w:right w:w="0" w:type="dxa"/>
        </w:tblCellMar>
      </w:tblPr>
      <w:tblGrid>
        <w:gridCol w:w="1005"/>
        <w:gridCol w:w="2659"/>
        <w:gridCol w:w="3924"/>
        <w:gridCol w:w="2064"/>
      </w:tblGrid>
      <w:tr w14:paraId="508CD0E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4096E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3E1BD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7E2B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02588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F8A9A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34A8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45A18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C7F76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2DEE1D">
            <w:pPr>
              <w:spacing w:line="360" w:lineRule="auto"/>
              <w:jc w:val="center"/>
              <w:rPr>
                <w:rFonts w:ascii="宋体" w:hAnsi="宋体" w:cs="宋体"/>
                <w:color w:val="auto"/>
                <w:kern w:val="0"/>
                <w:sz w:val="24"/>
                <w:highlight w:val="none"/>
              </w:rPr>
            </w:pPr>
          </w:p>
        </w:tc>
      </w:tr>
      <w:tr w14:paraId="36065A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184BE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DD149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3981A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40A25">
            <w:pPr>
              <w:spacing w:line="360" w:lineRule="auto"/>
              <w:jc w:val="center"/>
              <w:rPr>
                <w:rFonts w:ascii="宋体" w:hAnsi="宋体" w:cs="宋体"/>
                <w:color w:val="auto"/>
                <w:kern w:val="0"/>
                <w:sz w:val="24"/>
                <w:highlight w:val="none"/>
              </w:rPr>
            </w:pPr>
          </w:p>
        </w:tc>
      </w:tr>
      <w:tr w14:paraId="5A861A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BC27D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E3D4F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8F8FF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D03948B">
            <w:pPr>
              <w:spacing w:line="360" w:lineRule="auto"/>
              <w:jc w:val="center"/>
              <w:rPr>
                <w:rFonts w:ascii="宋体" w:hAnsi="宋体" w:cs="宋体"/>
                <w:color w:val="auto"/>
                <w:kern w:val="0"/>
                <w:sz w:val="24"/>
                <w:highlight w:val="none"/>
              </w:rPr>
            </w:pPr>
          </w:p>
        </w:tc>
      </w:tr>
      <w:tr w14:paraId="0D74C5B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CF5F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3CED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31039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B9DE2E">
            <w:pPr>
              <w:spacing w:line="360" w:lineRule="auto"/>
              <w:jc w:val="center"/>
              <w:rPr>
                <w:rFonts w:ascii="宋体" w:hAnsi="宋体" w:cs="宋体"/>
                <w:color w:val="auto"/>
                <w:kern w:val="0"/>
                <w:sz w:val="24"/>
                <w:highlight w:val="none"/>
              </w:rPr>
            </w:pPr>
          </w:p>
        </w:tc>
      </w:tr>
    </w:tbl>
    <w:p w14:paraId="32DC6CF4">
      <w:pPr>
        <w:snapToGrid w:val="0"/>
        <w:spacing w:line="360" w:lineRule="auto"/>
        <w:jc w:val="left"/>
        <w:rPr>
          <w:rFonts w:ascii="楷体" w:hAnsi="楷体" w:eastAsia="楷体" w:cs="宋体"/>
          <w:color w:val="auto"/>
          <w:sz w:val="24"/>
          <w:highlight w:val="none"/>
        </w:rPr>
      </w:pPr>
    </w:p>
    <w:p w14:paraId="62B8DDE9">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C8C8C48">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1B77A968">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392166CE">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2E0C0CC1">
      <w:pPr>
        <w:snapToGrid w:val="0"/>
        <w:spacing w:line="360" w:lineRule="auto"/>
        <w:jc w:val="left"/>
        <w:rPr>
          <w:rFonts w:ascii="宋体" w:hAnsi="宋体" w:cs="宋体"/>
          <w:color w:val="auto"/>
          <w:sz w:val="24"/>
          <w:highlight w:val="none"/>
        </w:rPr>
      </w:pPr>
    </w:p>
    <w:p w14:paraId="0CF95570">
      <w:pPr>
        <w:snapToGrid w:val="0"/>
        <w:spacing w:line="360" w:lineRule="auto"/>
        <w:jc w:val="left"/>
        <w:rPr>
          <w:rFonts w:ascii="宋体" w:hAnsi="宋体" w:cs="宋体"/>
          <w:color w:val="auto"/>
          <w:sz w:val="24"/>
          <w:highlight w:val="none"/>
        </w:rPr>
      </w:pPr>
    </w:p>
    <w:p w14:paraId="6AEB5899">
      <w:pPr>
        <w:snapToGrid w:val="0"/>
        <w:spacing w:line="360" w:lineRule="auto"/>
        <w:jc w:val="left"/>
        <w:rPr>
          <w:rFonts w:ascii="宋体" w:hAnsi="宋体" w:cs="宋体"/>
          <w:color w:val="auto"/>
          <w:sz w:val="24"/>
          <w:highlight w:val="none"/>
        </w:rPr>
      </w:pPr>
    </w:p>
    <w:p w14:paraId="060C886E">
      <w:pPr>
        <w:snapToGrid w:val="0"/>
        <w:spacing w:line="360" w:lineRule="auto"/>
        <w:jc w:val="left"/>
        <w:rPr>
          <w:rFonts w:ascii="宋体" w:hAnsi="宋体" w:cs="宋体"/>
          <w:color w:val="auto"/>
          <w:sz w:val="24"/>
          <w:highlight w:val="none"/>
        </w:rPr>
      </w:pPr>
    </w:p>
    <w:p w14:paraId="1E1ABA37">
      <w:pPr>
        <w:snapToGrid w:val="0"/>
        <w:spacing w:line="360" w:lineRule="auto"/>
        <w:jc w:val="left"/>
        <w:rPr>
          <w:rFonts w:ascii="宋体" w:hAnsi="宋体" w:cs="宋体"/>
          <w:color w:val="auto"/>
          <w:sz w:val="24"/>
          <w:highlight w:val="none"/>
        </w:rPr>
      </w:pPr>
    </w:p>
    <w:p w14:paraId="2E87A8A6">
      <w:pPr>
        <w:snapToGrid w:val="0"/>
        <w:spacing w:line="360" w:lineRule="auto"/>
        <w:jc w:val="left"/>
        <w:rPr>
          <w:rFonts w:ascii="宋体" w:hAnsi="宋体" w:cs="宋体"/>
          <w:color w:val="auto"/>
          <w:sz w:val="24"/>
          <w:highlight w:val="none"/>
        </w:rPr>
      </w:pPr>
    </w:p>
    <w:p w14:paraId="4E64A3B5">
      <w:pPr>
        <w:snapToGrid w:val="0"/>
        <w:spacing w:line="360" w:lineRule="auto"/>
        <w:jc w:val="left"/>
        <w:rPr>
          <w:rFonts w:ascii="宋体" w:hAnsi="宋体" w:cs="宋体"/>
          <w:color w:val="auto"/>
          <w:sz w:val="24"/>
          <w:highlight w:val="none"/>
        </w:rPr>
      </w:pPr>
    </w:p>
    <w:p w14:paraId="791BC6FC">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5D41AA5E">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64411CBB">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7CFE78CA">
      <w:pPr>
        <w:snapToGrid w:val="0"/>
        <w:spacing w:before="50" w:after="120" w:afterLines="50"/>
        <w:jc w:val="left"/>
        <w:rPr>
          <w:rFonts w:ascii="宋体" w:hAnsi="宋体" w:cs="宋体"/>
          <w:color w:val="auto"/>
          <w:szCs w:val="21"/>
          <w:highlight w:val="none"/>
        </w:rPr>
      </w:pPr>
    </w:p>
    <w:p w14:paraId="763B3636">
      <w:pPr>
        <w:snapToGrid w:val="0"/>
        <w:spacing w:before="120" w:beforeLines="50" w:after="50"/>
        <w:jc w:val="left"/>
        <w:rPr>
          <w:rFonts w:ascii="宋体" w:hAnsi="宋体" w:cs="宋体"/>
          <w:b/>
          <w:color w:val="auto"/>
          <w:sz w:val="24"/>
          <w:szCs w:val="20"/>
          <w:highlight w:val="none"/>
        </w:rPr>
      </w:pPr>
    </w:p>
    <w:p w14:paraId="01DA4DC1">
      <w:pPr>
        <w:numPr>
          <w:ilvl w:val="2"/>
          <w:numId w:val="9"/>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7337BEF9">
      <w:pPr>
        <w:snapToGrid w:val="0"/>
        <w:spacing w:before="50" w:after="120" w:afterLines="50"/>
        <w:jc w:val="left"/>
        <w:rPr>
          <w:rFonts w:ascii="宋体" w:hAnsi="宋体" w:cs="宋体"/>
          <w:color w:val="auto"/>
          <w:highlight w:val="none"/>
        </w:rPr>
      </w:pPr>
    </w:p>
    <w:p w14:paraId="585E923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36C21B7">
      <w:pPr>
        <w:snapToGrid w:val="0"/>
        <w:spacing w:before="50" w:after="120" w:afterLines="50"/>
        <w:jc w:val="center"/>
        <w:rPr>
          <w:rFonts w:ascii="宋体" w:hAnsi="宋体" w:cs="宋体"/>
          <w:bCs/>
          <w:color w:val="auto"/>
          <w:sz w:val="44"/>
          <w:szCs w:val="44"/>
          <w:highlight w:val="none"/>
        </w:rPr>
      </w:pPr>
    </w:p>
    <w:p w14:paraId="2DD4165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4D7D6E7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47375C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E70815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DFDB46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176C28C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23D2A0A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2C800A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4578983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076B8E9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0E575B9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89859D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64214D1">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14:paraId="5BFA955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4A0E1BEA">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32C7833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21A5C9AF">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3F61D67E">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6DC57037">
      <w:pPr>
        <w:rPr>
          <w:rFonts w:ascii="宋体" w:hAnsi="宋体" w:cs="宋体"/>
          <w:b/>
          <w:color w:val="auto"/>
          <w:sz w:val="28"/>
          <w:szCs w:val="28"/>
          <w:highlight w:val="none"/>
        </w:rPr>
      </w:pPr>
      <w:bookmarkStart w:id="173"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73"/>
    </w:p>
    <w:p w14:paraId="0D7846C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2E66D3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FFD88DF">
      <w:pPr>
        <w:snapToGrid w:val="0"/>
        <w:spacing w:before="120" w:beforeLines="50" w:after="50"/>
        <w:rPr>
          <w:rFonts w:ascii="宋体" w:hAnsi="宋体" w:cs="宋体"/>
          <w:color w:val="auto"/>
          <w:sz w:val="24"/>
          <w:szCs w:val="20"/>
          <w:highlight w:val="none"/>
        </w:rPr>
      </w:pPr>
    </w:p>
    <w:p w14:paraId="5ACD4632">
      <w:pPr>
        <w:snapToGrid w:val="0"/>
        <w:spacing w:before="120" w:beforeLines="50" w:after="50"/>
        <w:rPr>
          <w:rFonts w:ascii="宋体" w:hAnsi="宋体" w:cs="宋体"/>
          <w:color w:val="auto"/>
          <w:sz w:val="24"/>
          <w:szCs w:val="20"/>
          <w:highlight w:val="none"/>
        </w:rPr>
      </w:pPr>
    </w:p>
    <w:p w14:paraId="58EFCE4D">
      <w:pPr>
        <w:snapToGrid w:val="0"/>
        <w:spacing w:before="120" w:beforeLines="50" w:after="50"/>
        <w:rPr>
          <w:rFonts w:ascii="宋体" w:hAnsi="宋体" w:cs="宋体"/>
          <w:color w:val="auto"/>
          <w:sz w:val="24"/>
          <w:szCs w:val="20"/>
          <w:highlight w:val="none"/>
        </w:rPr>
      </w:pPr>
    </w:p>
    <w:p w14:paraId="276732DA">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646908A9">
      <w:pPr>
        <w:snapToGrid w:val="0"/>
        <w:spacing w:before="120" w:beforeLines="50" w:after="50"/>
        <w:rPr>
          <w:rFonts w:ascii="宋体" w:hAnsi="宋体" w:cs="宋体"/>
          <w:color w:val="auto"/>
          <w:sz w:val="24"/>
          <w:szCs w:val="20"/>
          <w:highlight w:val="none"/>
        </w:rPr>
      </w:pPr>
    </w:p>
    <w:p w14:paraId="50D74583">
      <w:pPr>
        <w:snapToGrid w:val="0"/>
        <w:spacing w:before="120" w:beforeLines="50" w:after="50"/>
        <w:rPr>
          <w:rFonts w:ascii="宋体" w:hAnsi="宋体" w:cs="宋体"/>
          <w:color w:val="auto"/>
          <w:sz w:val="24"/>
          <w:szCs w:val="20"/>
          <w:highlight w:val="none"/>
        </w:rPr>
      </w:pPr>
    </w:p>
    <w:p w14:paraId="6B5D11C3">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6CED14FC">
      <w:pPr>
        <w:snapToGrid w:val="0"/>
        <w:spacing w:before="120" w:beforeLines="50" w:after="50"/>
        <w:rPr>
          <w:rFonts w:ascii="宋体" w:hAnsi="宋体" w:cs="宋体"/>
          <w:bCs/>
          <w:color w:val="auto"/>
          <w:sz w:val="24"/>
          <w:szCs w:val="20"/>
          <w:highlight w:val="none"/>
        </w:rPr>
      </w:pPr>
    </w:p>
    <w:p w14:paraId="40D5281F">
      <w:pPr>
        <w:snapToGrid w:val="0"/>
        <w:spacing w:before="120" w:beforeLines="50" w:after="50"/>
        <w:ind w:firstLine="540" w:firstLineChars="225"/>
        <w:rPr>
          <w:rFonts w:ascii="宋体" w:hAnsi="宋体" w:cs="宋体"/>
          <w:bCs/>
          <w:color w:val="auto"/>
          <w:sz w:val="24"/>
          <w:highlight w:val="none"/>
        </w:rPr>
      </w:pPr>
    </w:p>
    <w:p w14:paraId="3064C926">
      <w:pPr>
        <w:snapToGrid w:val="0"/>
        <w:spacing w:before="120" w:beforeLines="50" w:after="50"/>
        <w:ind w:firstLine="540" w:firstLineChars="225"/>
        <w:rPr>
          <w:rFonts w:ascii="宋体" w:hAnsi="宋体" w:cs="宋体"/>
          <w:bCs/>
          <w:color w:val="auto"/>
          <w:sz w:val="24"/>
          <w:highlight w:val="none"/>
        </w:rPr>
      </w:pPr>
    </w:p>
    <w:p w14:paraId="55ADFF8D">
      <w:pPr>
        <w:snapToGrid w:val="0"/>
        <w:spacing w:before="120" w:beforeLines="50" w:after="50"/>
        <w:ind w:firstLine="1680" w:firstLineChars="600"/>
        <w:rPr>
          <w:rFonts w:ascii="宋体" w:hAnsi="宋体" w:cs="宋体"/>
          <w:bCs/>
          <w:color w:val="auto"/>
          <w:sz w:val="28"/>
          <w:szCs w:val="28"/>
          <w:highlight w:val="none"/>
        </w:rPr>
      </w:pPr>
    </w:p>
    <w:p w14:paraId="289656B6">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81A4611">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25B3D568">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4CA074EE">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7DBD415">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3817517B">
      <w:pPr>
        <w:pStyle w:val="7"/>
        <w:snapToGrid w:val="0"/>
        <w:spacing w:before="50" w:after="50"/>
        <w:ind w:firstLine="1680" w:firstLineChars="600"/>
        <w:rPr>
          <w:rFonts w:ascii="宋体" w:hAnsi="宋体" w:cs="宋体"/>
          <w:bCs/>
          <w:color w:val="auto"/>
          <w:sz w:val="28"/>
          <w:szCs w:val="28"/>
          <w:highlight w:val="none"/>
        </w:rPr>
      </w:pPr>
    </w:p>
    <w:p w14:paraId="42E4D992">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749D5E92">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7756FD6">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3F16648E">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28F09CBF">
      <w:pPr>
        <w:snapToGrid w:val="0"/>
        <w:spacing w:before="50" w:after="120" w:afterLines="50"/>
        <w:jc w:val="left"/>
        <w:rPr>
          <w:rFonts w:ascii="宋体" w:hAnsi="宋体" w:cs="宋体"/>
          <w:color w:val="auto"/>
          <w:highlight w:val="none"/>
        </w:rPr>
      </w:pPr>
    </w:p>
    <w:p w14:paraId="3661D294">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257405A9">
      <w:pPr>
        <w:snapToGrid w:val="0"/>
        <w:spacing w:before="120" w:beforeLines="50" w:after="50"/>
        <w:jc w:val="left"/>
        <w:rPr>
          <w:rFonts w:ascii="宋体" w:hAnsi="宋体" w:cs="宋体"/>
          <w:b/>
          <w:color w:val="auto"/>
          <w:sz w:val="24"/>
          <w:highlight w:val="none"/>
        </w:rPr>
      </w:pPr>
    </w:p>
    <w:p w14:paraId="133CDB02">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63123599">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7ADFE8C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63AA9C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04B052A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8BEE8C3">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E94553">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E73BB4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7A8A08CC">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0BE922D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4E66A4B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5B6B0C6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的实质性内容；</w:t>
      </w:r>
    </w:p>
    <w:p w14:paraId="6A5781A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E233D7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9AD51B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396F753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F9C212C">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149FBFF0">
      <w:pPr>
        <w:pStyle w:val="19"/>
        <w:spacing w:line="440" w:lineRule="exact"/>
        <w:ind w:firstLine="6840" w:firstLineChars="2850"/>
        <w:contextualSpacing/>
        <w:rPr>
          <w:rFonts w:hAnsi="宋体" w:cs="宋体"/>
          <w:color w:val="auto"/>
          <w:sz w:val="24"/>
          <w:szCs w:val="24"/>
          <w:highlight w:val="none"/>
        </w:rPr>
      </w:pPr>
    </w:p>
    <w:p w14:paraId="7FC8BB93">
      <w:pPr>
        <w:pStyle w:val="19"/>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005D89A5">
      <w:pPr>
        <w:pStyle w:val="19"/>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5213F824">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38D2F638">
      <w:pPr>
        <w:spacing w:before="240" w:beforeLines="100" w:after="120" w:afterLines="50"/>
        <w:ind w:left="540"/>
        <w:jc w:val="center"/>
        <w:rPr>
          <w:rFonts w:ascii="宋体" w:hAnsi="宋体" w:cs="宋体"/>
          <w:bCs/>
          <w:color w:val="auto"/>
          <w:sz w:val="44"/>
          <w:szCs w:val="44"/>
          <w:highlight w:val="none"/>
        </w:rPr>
      </w:pPr>
    </w:p>
    <w:p w14:paraId="23CD278A">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63379BE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B1B424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3A4E1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2C2BA60">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6C29F4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D39180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05C5B52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8D3D3DD">
      <w:pPr>
        <w:spacing w:line="500" w:lineRule="exact"/>
        <w:ind w:left="540"/>
        <w:rPr>
          <w:rFonts w:ascii="宋体" w:hAnsi="宋体" w:cs="宋体"/>
          <w:color w:val="auto"/>
          <w:sz w:val="24"/>
          <w:highlight w:val="none"/>
        </w:rPr>
      </w:pPr>
    </w:p>
    <w:p w14:paraId="40E072DA">
      <w:pPr>
        <w:spacing w:line="500" w:lineRule="exact"/>
        <w:ind w:left="540"/>
        <w:rPr>
          <w:rFonts w:ascii="宋体" w:hAnsi="宋体" w:cs="宋体"/>
          <w:color w:val="auto"/>
          <w:sz w:val="24"/>
          <w:highlight w:val="none"/>
        </w:rPr>
      </w:pPr>
    </w:p>
    <w:p w14:paraId="26A40E5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2BFEAF9">
      <w:pPr>
        <w:spacing w:line="500" w:lineRule="exact"/>
        <w:ind w:left="540"/>
        <w:rPr>
          <w:rFonts w:ascii="宋体" w:hAnsi="宋体" w:cs="宋体"/>
          <w:color w:val="auto"/>
          <w:sz w:val="24"/>
          <w:highlight w:val="none"/>
        </w:rPr>
      </w:pPr>
    </w:p>
    <w:p w14:paraId="64C51D9B">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297979D">
      <w:pPr>
        <w:spacing w:line="500" w:lineRule="exact"/>
        <w:ind w:left="540"/>
        <w:jc w:val="right"/>
        <w:rPr>
          <w:rFonts w:ascii="宋体" w:hAnsi="宋体" w:cs="宋体"/>
          <w:color w:val="auto"/>
          <w:sz w:val="24"/>
          <w:highlight w:val="none"/>
        </w:rPr>
      </w:pPr>
    </w:p>
    <w:p w14:paraId="1F9CAC08">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6DBDE71D">
      <w:pPr>
        <w:snapToGrid w:val="0"/>
        <w:spacing w:before="120" w:beforeLines="50" w:after="50"/>
        <w:jc w:val="center"/>
        <w:rPr>
          <w:rFonts w:ascii="宋体" w:hAnsi="宋体" w:cs="宋体"/>
          <w:b/>
          <w:color w:val="auto"/>
          <w:sz w:val="24"/>
          <w:highlight w:val="none"/>
        </w:rPr>
      </w:pPr>
    </w:p>
    <w:p w14:paraId="6811834A">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29F0EA7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1CD07612">
      <w:pPr>
        <w:snapToGrid w:val="0"/>
        <w:spacing w:before="120" w:beforeLines="50" w:after="50"/>
        <w:jc w:val="center"/>
        <w:rPr>
          <w:rFonts w:ascii="宋体" w:hAnsi="宋体" w:cs="宋体"/>
          <w:b/>
          <w:color w:val="auto"/>
          <w:sz w:val="44"/>
          <w:szCs w:val="44"/>
          <w:highlight w:val="none"/>
        </w:rPr>
      </w:pPr>
    </w:p>
    <w:p w14:paraId="6562A823">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6EF9C7A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7893405">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096E4F32">
      <w:pPr>
        <w:spacing w:line="440" w:lineRule="exact"/>
        <w:contextualSpacing/>
        <w:jc w:val="center"/>
        <w:rPr>
          <w:rFonts w:ascii="宋体" w:hAnsi="宋体" w:cs="宋体"/>
          <w:b/>
          <w:color w:val="auto"/>
          <w:sz w:val="24"/>
          <w:highlight w:val="none"/>
        </w:rPr>
      </w:pPr>
    </w:p>
    <w:p w14:paraId="0429BCF8">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D96E16">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214FEC1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6C044B8">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7CE4A06">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7DFF1C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0F767F1">
      <w:pPr>
        <w:spacing w:line="440" w:lineRule="exact"/>
        <w:contextualSpacing/>
        <w:rPr>
          <w:rFonts w:ascii="宋体" w:hAnsi="宋体" w:cs="宋体"/>
          <w:color w:val="auto"/>
          <w:sz w:val="24"/>
          <w:highlight w:val="none"/>
        </w:rPr>
      </w:pPr>
    </w:p>
    <w:p w14:paraId="59E902B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324EAF01">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F394F1">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9E62EE5">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351E3C1F">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4DA484B">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74" w:name="_Hlk65851555"/>
      <w:bookmarkStart w:id="175" w:name="_Hlk65851620"/>
      <w:r>
        <w:rPr>
          <w:rFonts w:hint="eastAsia" w:ascii="楷体" w:hAnsi="楷体" w:eastAsia="楷体" w:cs="宋体"/>
          <w:color w:val="auto"/>
          <w:sz w:val="24"/>
          <w:highlight w:val="none"/>
        </w:rPr>
        <w:t>法定代表人必须在授权委托书上亲笔签字或者盖章，</w:t>
      </w:r>
      <w:bookmarkEnd w:id="174"/>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75"/>
    </w:p>
    <w:p w14:paraId="25AB0690">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58385905">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4B0FA184">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382132CF">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3DE6B1EF">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69C9CD3">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3F548898">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DE9E37B">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AF61EC5">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66E7317">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5445515C">
      <w:pPr>
        <w:spacing w:line="360" w:lineRule="auto"/>
        <w:ind w:firstLine="566" w:firstLineChars="236"/>
        <w:contextualSpacing/>
        <w:rPr>
          <w:rFonts w:ascii="宋体" w:hAnsi="宋体" w:cs="宋体"/>
          <w:color w:val="auto"/>
          <w:sz w:val="24"/>
          <w:highlight w:val="none"/>
        </w:rPr>
      </w:pPr>
    </w:p>
    <w:p w14:paraId="63E516BC">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E2BD7F7">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AF05149">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052B28EB">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89FFF68">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50762804">
      <w:pPr>
        <w:pStyle w:val="131"/>
        <w:rPr>
          <w:color w:val="auto"/>
          <w:highlight w:val="none"/>
        </w:rPr>
      </w:pPr>
    </w:p>
    <w:p w14:paraId="19300888">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D33EF61">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56DA81E1">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2D0CF8CF">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701F31D7">
      <w:pPr>
        <w:snapToGrid w:val="0"/>
        <w:spacing w:before="50" w:after="120" w:afterLines="50" w:line="360" w:lineRule="auto"/>
        <w:ind w:firstLine="480" w:firstLineChars="200"/>
        <w:jc w:val="left"/>
        <w:rPr>
          <w:rFonts w:ascii="宋体" w:hAnsi="宋体" w:cs="宋体"/>
          <w:color w:val="auto"/>
          <w:sz w:val="24"/>
          <w:highlight w:val="none"/>
        </w:rPr>
        <w:sectPr>
          <w:footerReference r:id="rId9" w:type="first"/>
          <w:headerReference r:id="rId6" w:type="default"/>
          <w:footerReference r:id="rId7" w:type="default"/>
          <w:footerReference r:id="rId8" w:type="even"/>
          <w:pgSz w:w="11906" w:h="16838"/>
          <w:pgMar w:top="1134" w:right="1247" w:bottom="1134" w:left="1247" w:header="851" w:footer="567" w:gutter="0"/>
          <w:cols w:space="720" w:num="1"/>
          <w:titlePg/>
          <w:docGrid w:linePitch="312" w:charSpace="0"/>
        </w:sectPr>
      </w:pPr>
    </w:p>
    <w:p w14:paraId="2263116A">
      <w:pPr>
        <w:rPr>
          <w:rFonts w:ascii="宋体" w:hAnsi="宋体" w:cs="宋体"/>
          <w:color w:val="auto"/>
          <w:sz w:val="24"/>
          <w:highlight w:val="none"/>
        </w:rPr>
      </w:pPr>
    </w:p>
    <w:p w14:paraId="16506476">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01688619">
      <w:pPr>
        <w:snapToGrid w:val="0"/>
        <w:spacing w:before="50"/>
        <w:jc w:val="left"/>
        <w:rPr>
          <w:rFonts w:ascii="宋体" w:hAnsi="宋体" w:cs="宋体"/>
          <w:color w:val="auto"/>
          <w:sz w:val="24"/>
          <w:highlight w:val="none"/>
        </w:rPr>
      </w:pPr>
    </w:p>
    <w:p w14:paraId="36B8842D">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7C574B70">
      <w:pPr>
        <w:snapToGrid w:val="0"/>
        <w:spacing w:before="50" w:after="50" w:line="360" w:lineRule="auto"/>
        <w:rPr>
          <w:rFonts w:ascii="宋体" w:hAnsi="宋体" w:cs="宋体"/>
          <w:color w:val="auto"/>
          <w:sz w:val="24"/>
          <w:highlight w:val="none"/>
        </w:rPr>
      </w:pPr>
    </w:p>
    <w:p w14:paraId="5CA745A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5E075362">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7E965F41">
      <w:pPr>
        <w:snapToGrid w:val="0"/>
        <w:spacing w:before="50"/>
        <w:jc w:val="left"/>
        <w:rPr>
          <w:rFonts w:ascii="宋体" w:hAnsi="宋体" w:cs="宋体"/>
          <w:color w:val="auto"/>
          <w:sz w:val="24"/>
          <w:highlight w:val="none"/>
          <w:u w:val="single"/>
        </w:rPr>
      </w:pPr>
    </w:p>
    <w:tbl>
      <w:tblPr>
        <w:tblStyle w:val="3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EA71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585D13D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8E4AF8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13EFCF0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45CE5126">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3BCD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D783041">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636DA811">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98BB698">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F2FD17C">
            <w:pPr>
              <w:snapToGrid w:val="0"/>
              <w:spacing w:before="120" w:beforeLines="50"/>
              <w:jc w:val="center"/>
              <w:rPr>
                <w:rFonts w:ascii="宋体" w:hAnsi="宋体" w:cs="宋体"/>
                <w:color w:val="auto"/>
                <w:sz w:val="24"/>
                <w:highlight w:val="none"/>
              </w:rPr>
            </w:pPr>
          </w:p>
        </w:tc>
      </w:tr>
      <w:tr w14:paraId="42BEC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782F5EA">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71B87723">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99BAE35">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C2D51E7">
            <w:pPr>
              <w:snapToGrid w:val="0"/>
              <w:spacing w:before="120" w:beforeLines="50"/>
              <w:ind w:left="43"/>
              <w:jc w:val="center"/>
              <w:rPr>
                <w:rFonts w:ascii="宋体" w:hAnsi="宋体" w:cs="宋体"/>
                <w:color w:val="auto"/>
                <w:sz w:val="24"/>
                <w:highlight w:val="none"/>
              </w:rPr>
            </w:pPr>
          </w:p>
        </w:tc>
      </w:tr>
      <w:tr w14:paraId="5D3C7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51DA4F7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7D71D03">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4734837">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C94D03F">
            <w:pPr>
              <w:snapToGrid w:val="0"/>
              <w:spacing w:before="120" w:beforeLines="50"/>
              <w:jc w:val="center"/>
              <w:rPr>
                <w:rFonts w:ascii="宋体" w:hAnsi="宋体" w:cs="宋体"/>
                <w:color w:val="auto"/>
                <w:sz w:val="24"/>
                <w:highlight w:val="none"/>
              </w:rPr>
            </w:pPr>
          </w:p>
        </w:tc>
      </w:tr>
    </w:tbl>
    <w:p w14:paraId="114B7159">
      <w:pPr>
        <w:pStyle w:val="15"/>
        <w:rPr>
          <w:rFonts w:ascii="楷体" w:hAnsi="楷体" w:eastAsia="楷体" w:cs="宋体"/>
          <w:color w:val="auto"/>
          <w:highlight w:val="none"/>
        </w:rPr>
      </w:pPr>
    </w:p>
    <w:p w14:paraId="162E7E51">
      <w:pPr>
        <w:pStyle w:val="15"/>
        <w:rPr>
          <w:rFonts w:ascii="楷体" w:hAnsi="楷体" w:eastAsia="楷体" w:cs="宋体"/>
          <w:color w:val="auto"/>
          <w:highlight w:val="none"/>
        </w:rPr>
      </w:pPr>
      <w:r>
        <w:rPr>
          <w:rFonts w:hint="eastAsia" w:ascii="楷体" w:hAnsi="楷体" w:eastAsia="楷体" w:cs="宋体"/>
          <w:color w:val="auto"/>
          <w:highlight w:val="none"/>
        </w:rPr>
        <w:t>注：</w:t>
      </w:r>
    </w:p>
    <w:p w14:paraId="61FABBE1">
      <w:pPr>
        <w:pStyle w:val="14"/>
        <w:spacing w:line="520" w:lineRule="exact"/>
        <w:ind w:firstLine="464"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3EA56C80">
      <w:pPr>
        <w:pStyle w:val="15"/>
        <w:ind w:firstLine="32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4DCDFBED">
      <w:pPr>
        <w:snapToGrid w:val="0"/>
        <w:spacing w:before="50" w:after="50"/>
        <w:rPr>
          <w:rFonts w:ascii="宋体" w:hAnsi="宋体" w:cs="宋体"/>
          <w:color w:val="auto"/>
          <w:sz w:val="24"/>
          <w:highlight w:val="none"/>
        </w:rPr>
      </w:pPr>
    </w:p>
    <w:p w14:paraId="276A3044">
      <w:pPr>
        <w:pStyle w:val="131"/>
        <w:rPr>
          <w:color w:val="auto"/>
          <w:highlight w:val="none"/>
        </w:rPr>
      </w:pPr>
    </w:p>
    <w:p w14:paraId="3A6E40DD">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DE11545">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0AED1A4">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820DB3A">
      <w:pPr>
        <w:snapToGrid w:val="0"/>
        <w:spacing w:before="120" w:beforeLines="50"/>
        <w:ind w:firstLine="2640" w:firstLineChars="1100"/>
        <w:jc w:val="left"/>
        <w:rPr>
          <w:rFonts w:ascii="宋体" w:hAnsi="宋体" w:cs="宋体"/>
          <w:color w:val="auto"/>
          <w:sz w:val="24"/>
          <w:szCs w:val="20"/>
          <w:highlight w:val="none"/>
        </w:rPr>
      </w:pPr>
    </w:p>
    <w:p w14:paraId="1FA58508">
      <w:pPr>
        <w:snapToGrid w:val="0"/>
        <w:spacing w:before="120" w:beforeLines="50"/>
        <w:rPr>
          <w:rFonts w:ascii="宋体" w:hAnsi="宋体" w:cs="宋体"/>
          <w:color w:val="auto"/>
          <w:sz w:val="24"/>
          <w:szCs w:val="20"/>
          <w:highlight w:val="none"/>
        </w:rPr>
      </w:pPr>
    </w:p>
    <w:p w14:paraId="5E95ED19">
      <w:pPr>
        <w:snapToGrid w:val="0"/>
        <w:spacing w:before="120" w:beforeLines="50" w:after="50"/>
        <w:jc w:val="left"/>
        <w:rPr>
          <w:rFonts w:ascii="宋体" w:hAnsi="宋体" w:cs="宋体"/>
          <w:color w:val="auto"/>
          <w:sz w:val="24"/>
          <w:szCs w:val="20"/>
          <w:highlight w:val="none"/>
        </w:rPr>
      </w:pPr>
    </w:p>
    <w:p w14:paraId="602A4DAD">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01692537">
      <w:pPr>
        <w:pStyle w:val="29"/>
        <w:snapToGrid w:val="0"/>
        <w:ind w:left="480" w:hanging="480"/>
        <w:rPr>
          <w:rFonts w:ascii="宋体" w:hAnsi="宋体" w:cs="宋体"/>
          <w:color w:val="auto"/>
          <w:sz w:val="24"/>
          <w:highlight w:val="none"/>
        </w:rPr>
      </w:pPr>
    </w:p>
    <w:p w14:paraId="15DA236B">
      <w:pPr>
        <w:pStyle w:val="29"/>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2D86336E">
      <w:pPr>
        <w:pStyle w:val="29"/>
        <w:snapToGrid w:val="0"/>
        <w:ind w:left="-420" w:leftChars="-200" w:firstLine="0" w:firstLineChars="0"/>
        <w:jc w:val="center"/>
        <w:rPr>
          <w:rFonts w:ascii="宋体" w:hAnsi="宋体" w:cs="宋体"/>
          <w:b/>
          <w:bCs/>
          <w:color w:val="auto"/>
          <w:sz w:val="24"/>
          <w:highlight w:val="none"/>
        </w:rPr>
      </w:pPr>
    </w:p>
    <w:p w14:paraId="3E321AB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26BDC1E">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57F54770">
      <w:pPr>
        <w:pStyle w:val="131"/>
        <w:rPr>
          <w:color w:val="auto"/>
          <w:highlight w:val="none"/>
        </w:rPr>
      </w:pPr>
    </w:p>
    <w:tbl>
      <w:tblPr>
        <w:tblStyle w:val="3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0E9D9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5FF9FE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noWrap w:val="0"/>
            <w:vAlign w:val="center"/>
          </w:tcPr>
          <w:p w14:paraId="699F902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noWrap w:val="0"/>
            <w:vAlign w:val="center"/>
          </w:tcPr>
          <w:p w14:paraId="671DED0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34C39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noWrap w:val="0"/>
            <w:vAlign w:val="center"/>
          </w:tcPr>
          <w:p w14:paraId="4A372F9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CADE95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641ED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A72B504">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noWrap w:val="0"/>
            <w:vAlign w:val="center"/>
          </w:tcPr>
          <w:p w14:paraId="3D16EE62">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noWrap w:val="0"/>
            <w:vAlign w:val="center"/>
          </w:tcPr>
          <w:p w14:paraId="161BF6EF">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noWrap w:val="0"/>
            <w:vAlign w:val="center"/>
          </w:tcPr>
          <w:p w14:paraId="437794DA">
            <w:pPr>
              <w:jc w:val="left"/>
              <w:rPr>
                <w:rFonts w:ascii="宋体" w:hAnsi="宋体" w:cs="宋体"/>
                <w:color w:val="auto"/>
                <w:sz w:val="24"/>
                <w:highlight w:val="none"/>
              </w:rPr>
            </w:pPr>
          </w:p>
        </w:tc>
      </w:tr>
      <w:tr w14:paraId="14567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noWrap w:val="0"/>
            <w:vAlign w:val="top"/>
          </w:tcPr>
          <w:p w14:paraId="4F2610A9">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1E6D2B93">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015B2D75">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noWrap w:val="0"/>
            <w:vAlign w:val="top"/>
          </w:tcPr>
          <w:p w14:paraId="78DEEE8D">
            <w:pPr>
              <w:snapToGrid w:val="0"/>
              <w:spacing w:line="240" w:lineRule="exact"/>
              <w:jc w:val="left"/>
              <w:rPr>
                <w:rFonts w:ascii="宋体" w:hAnsi="宋体" w:cs="宋体"/>
                <w:color w:val="auto"/>
                <w:sz w:val="24"/>
                <w:highlight w:val="none"/>
              </w:rPr>
            </w:pPr>
          </w:p>
        </w:tc>
      </w:tr>
      <w:tr w14:paraId="4A2D8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noWrap w:val="0"/>
            <w:vAlign w:val="top"/>
          </w:tcPr>
          <w:p w14:paraId="4D58110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5FC16935">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4D627112">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noWrap w:val="0"/>
            <w:vAlign w:val="top"/>
          </w:tcPr>
          <w:p w14:paraId="5CA1260E">
            <w:pPr>
              <w:snapToGrid w:val="0"/>
              <w:spacing w:before="50" w:after="120" w:afterLines="50" w:line="400" w:lineRule="exact"/>
              <w:jc w:val="left"/>
              <w:rPr>
                <w:rFonts w:ascii="宋体" w:hAnsi="宋体" w:cs="宋体"/>
                <w:color w:val="auto"/>
                <w:sz w:val="24"/>
                <w:highlight w:val="none"/>
              </w:rPr>
            </w:pPr>
          </w:p>
        </w:tc>
      </w:tr>
      <w:tr w14:paraId="3E066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noWrap w:val="0"/>
            <w:vAlign w:val="top"/>
          </w:tcPr>
          <w:p w14:paraId="3AAAAAD6">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1453D358">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624433CC">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noWrap w:val="0"/>
            <w:vAlign w:val="top"/>
          </w:tcPr>
          <w:p w14:paraId="3FBE3B9B">
            <w:pPr>
              <w:snapToGrid w:val="0"/>
              <w:spacing w:before="50" w:after="120" w:afterLines="50" w:line="400" w:lineRule="exact"/>
              <w:jc w:val="left"/>
              <w:rPr>
                <w:rFonts w:ascii="宋体" w:hAnsi="宋体" w:cs="宋体"/>
                <w:color w:val="auto"/>
                <w:sz w:val="24"/>
                <w:highlight w:val="none"/>
              </w:rPr>
            </w:pPr>
          </w:p>
        </w:tc>
      </w:tr>
      <w:tr w14:paraId="0C21E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noWrap w:val="0"/>
            <w:vAlign w:val="top"/>
          </w:tcPr>
          <w:p w14:paraId="2091378D">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63F30046">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26CA3346">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noWrap w:val="0"/>
            <w:vAlign w:val="top"/>
          </w:tcPr>
          <w:p w14:paraId="4E1270E0">
            <w:pPr>
              <w:snapToGrid w:val="0"/>
              <w:spacing w:before="50" w:after="120" w:afterLines="50" w:line="400" w:lineRule="exact"/>
              <w:jc w:val="left"/>
              <w:rPr>
                <w:rFonts w:ascii="宋体" w:hAnsi="宋体" w:cs="宋体"/>
                <w:color w:val="auto"/>
                <w:sz w:val="24"/>
                <w:highlight w:val="none"/>
              </w:rPr>
            </w:pPr>
          </w:p>
        </w:tc>
      </w:tr>
      <w:tr w14:paraId="042EA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noWrap w:val="0"/>
            <w:vAlign w:val="top"/>
          </w:tcPr>
          <w:p w14:paraId="31AC57AA">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5247225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top"/>
          </w:tcPr>
          <w:p w14:paraId="7354E2EB">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noWrap w:val="0"/>
            <w:vAlign w:val="top"/>
          </w:tcPr>
          <w:p w14:paraId="25A412FD">
            <w:pPr>
              <w:snapToGrid w:val="0"/>
              <w:spacing w:before="50" w:after="120" w:afterLines="50" w:line="400" w:lineRule="exact"/>
              <w:jc w:val="left"/>
              <w:rPr>
                <w:rFonts w:ascii="宋体" w:hAnsi="宋体" w:cs="宋体"/>
                <w:color w:val="auto"/>
                <w:sz w:val="24"/>
                <w:highlight w:val="none"/>
              </w:rPr>
            </w:pPr>
          </w:p>
        </w:tc>
      </w:tr>
    </w:tbl>
    <w:p w14:paraId="727C3815">
      <w:pPr>
        <w:pStyle w:val="11"/>
        <w:spacing w:before="0" w:after="0" w:line="360" w:lineRule="auto"/>
        <w:contextualSpacing/>
        <w:rPr>
          <w:rFonts w:ascii="宋体" w:hAnsi="宋体" w:eastAsia="宋体" w:cs="宋体"/>
          <w:color w:val="auto"/>
          <w:sz w:val="24"/>
          <w:szCs w:val="24"/>
          <w:highlight w:val="none"/>
        </w:rPr>
      </w:pPr>
    </w:p>
    <w:p w14:paraId="6A53EF62">
      <w:pPr>
        <w:pStyle w:val="11"/>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53E6146D">
      <w:pPr>
        <w:rPr>
          <w:color w:val="auto"/>
          <w:highlight w:val="none"/>
        </w:rPr>
      </w:pPr>
    </w:p>
    <w:p w14:paraId="2D2C669B">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9FBDC1">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0CB91F7">
      <w:pPr>
        <w:snapToGrid w:val="0"/>
        <w:spacing w:before="120" w:beforeLines="50"/>
        <w:ind w:firstLine="3360" w:firstLineChars="1400"/>
        <w:rPr>
          <w:rFonts w:ascii="宋体" w:hAnsi="宋体" w:eastAsia="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9BAC044">
      <w:pPr>
        <w:snapToGrid w:val="0"/>
        <w:spacing w:before="50"/>
        <w:ind w:firstLine="480" w:firstLineChars="200"/>
        <w:jc w:val="left"/>
        <w:rPr>
          <w:rFonts w:ascii="宋体" w:hAnsi="宋体" w:cs="宋体"/>
          <w:color w:val="auto"/>
          <w:sz w:val="24"/>
          <w:szCs w:val="20"/>
          <w:highlight w:val="none"/>
        </w:rPr>
      </w:pPr>
    </w:p>
    <w:p w14:paraId="75E97144">
      <w:pPr>
        <w:snapToGrid w:val="0"/>
        <w:spacing w:before="50"/>
        <w:jc w:val="left"/>
        <w:rPr>
          <w:rFonts w:ascii="宋体" w:hAnsi="宋体" w:cs="宋体"/>
          <w:color w:val="auto"/>
          <w:sz w:val="24"/>
          <w:highlight w:val="none"/>
        </w:rPr>
      </w:pPr>
    </w:p>
    <w:p w14:paraId="5C9AB769">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2C7A5760">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14A9317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7E8B871">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38AEB1B5">
      <w:pPr>
        <w:snapToGrid w:val="0"/>
        <w:spacing w:before="120" w:beforeLines="50" w:after="50"/>
        <w:rPr>
          <w:rFonts w:ascii="宋体" w:hAnsi="宋体" w:cs="宋体"/>
          <w:color w:val="auto"/>
          <w:sz w:val="24"/>
          <w:szCs w:val="20"/>
          <w:highlight w:val="none"/>
        </w:rPr>
      </w:pPr>
    </w:p>
    <w:p w14:paraId="1D625851">
      <w:pPr>
        <w:snapToGrid w:val="0"/>
        <w:spacing w:before="120" w:beforeLines="50" w:after="50"/>
        <w:rPr>
          <w:rFonts w:ascii="宋体" w:hAnsi="宋体" w:cs="宋体"/>
          <w:color w:val="auto"/>
          <w:sz w:val="24"/>
          <w:szCs w:val="20"/>
          <w:highlight w:val="none"/>
        </w:rPr>
      </w:pPr>
    </w:p>
    <w:p w14:paraId="5A749F0A">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4BA44982">
      <w:pPr>
        <w:snapToGrid w:val="0"/>
        <w:spacing w:before="120" w:beforeLines="50" w:after="50"/>
        <w:rPr>
          <w:rFonts w:ascii="宋体" w:hAnsi="宋体" w:cs="宋体"/>
          <w:color w:val="auto"/>
          <w:sz w:val="24"/>
          <w:szCs w:val="20"/>
          <w:highlight w:val="none"/>
        </w:rPr>
      </w:pPr>
    </w:p>
    <w:p w14:paraId="0E766E71">
      <w:pPr>
        <w:snapToGrid w:val="0"/>
        <w:spacing w:before="120" w:beforeLines="50" w:after="50"/>
        <w:rPr>
          <w:rFonts w:ascii="宋体" w:hAnsi="宋体" w:cs="宋体"/>
          <w:color w:val="auto"/>
          <w:sz w:val="24"/>
          <w:szCs w:val="20"/>
          <w:highlight w:val="none"/>
        </w:rPr>
      </w:pPr>
    </w:p>
    <w:p w14:paraId="0A5FEC70">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4DDAEBF7">
      <w:pPr>
        <w:snapToGrid w:val="0"/>
        <w:spacing w:before="120" w:beforeLines="50" w:after="50"/>
        <w:rPr>
          <w:rFonts w:ascii="宋体" w:hAnsi="宋体" w:cs="宋体"/>
          <w:bCs/>
          <w:color w:val="auto"/>
          <w:sz w:val="24"/>
          <w:szCs w:val="20"/>
          <w:highlight w:val="none"/>
        </w:rPr>
      </w:pPr>
    </w:p>
    <w:p w14:paraId="51C8D850">
      <w:pPr>
        <w:snapToGrid w:val="0"/>
        <w:spacing w:before="120" w:beforeLines="50" w:after="50"/>
        <w:rPr>
          <w:rFonts w:ascii="宋体" w:hAnsi="宋体" w:cs="宋体"/>
          <w:bCs/>
          <w:color w:val="auto"/>
          <w:sz w:val="24"/>
          <w:szCs w:val="20"/>
          <w:highlight w:val="none"/>
        </w:rPr>
      </w:pPr>
    </w:p>
    <w:p w14:paraId="4EDD888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6ACF06A">
      <w:pPr>
        <w:snapToGrid w:val="0"/>
        <w:spacing w:before="120" w:beforeLines="50" w:after="50" w:line="400" w:lineRule="exact"/>
        <w:ind w:firstLine="360" w:firstLineChars="150"/>
        <w:rPr>
          <w:rFonts w:ascii="宋体" w:hAnsi="宋体" w:cs="宋体"/>
          <w:bCs/>
          <w:color w:val="auto"/>
          <w:sz w:val="24"/>
          <w:szCs w:val="20"/>
          <w:highlight w:val="none"/>
        </w:rPr>
      </w:pPr>
    </w:p>
    <w:p w14:paraId="1FFAAD8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44D583E">
      <w:pPr>
        <w:snapToGrid w:val="0"/>
        <w:spacing w:before="120" w:beforeLines="50" w:after="50" w:line="400" w:lineRule="exact"/>
        <w:ind w:firstLine="360" w:firstLineChars="150"/>
        <w:rPr>
          <w:rFonts w:ascii="宋体" w:hAnsi="宋体" w:cs="宋体"/>
          <w:bCs/>
          <w:color w:val="auto"/>
          <w:sz w:val="24"/>
          <w:highlight w:val="none"/>
        </w:rPr>
      </w:pPr>
    </w:p>
    <w:p w14:paraId="68C5E87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2CDF30A0">
      <w:pPr>
        <w:snapToGrid w:val="0"/>
        <w:spacing w:before="120" w:beforeLines="50" w:after="50" w:line="400" w:lineRule="exact"/>
        <w:ind w:firstLine="360" w:firstLineChars="150"/>
        <w:rPr>
          <w:rFonts w:ascii="宋体" w:hAnsi="宋体" w:cs="宋体"/>
          <w:bCs/>
          <w:color w:val="auto"/>
          <w:sz w:val="24"/>
          <w:highlight w:val="none"/>
        </w:rPr>
      </w:pPr>
    </w:p>
    <w:p w14:paraId="7CB7F6C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AD40AB5">
      <w:pPr>
        <w:snapToGrid w:val="0"/>
        <w:spacing w:before="120" w:beforeLines="50" w:after="50" w:line="400" w:lineRule="exact"/>
        <w:ind w:firstLine="360" w:firstLineChars="150"/>
        <w:rPr>
          <w:rFonts w:ascii="宋体" w:hAnsi="宋体" w:cs="宋体"/>
          <w:bCs/>
          <w:color w:val="auto"/>
          <w:sz w:val="24"/>
          <w:highlight w:val="none"/>
        </w:rPr>
      </w:pPr>
    </w:p>
    <w:p w14:paraId="2F74625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1432188">
      <w:pPr>
        <w:snapToGrid w:val="0"/>
        <w:spacing w:before="120" w:beforeLines="50" w:after="50" w:line="400" w:lineRule="exact"/>
        <w:ind w:firstLine="360" w:firstLineChars="150"/>
        <w:rPr>
          <w:rFonts w:ascii="宋体" w:hAnsi="宋体" w:cs="宋体"/>
          <w:bCs/>
          <w:color w:val="auto"/>
          <w:sz w:val="24"/>
          <w:highlight w:val="none"/>
        </w:rPr>
      </w:pPr>
    </w:p>
    <w:p w14:paraId="0177B34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7CC4DBAF">
      <w:pPr>
        <w:snapToGrid w:val="0"/>
        <w:spacing w:before="120" w:beforeLines="50" w:after="50"/>
        <w:ind w:firstLine="645"/>
        <w:jc w:val="center"/>
        <w:rPr>
          <w:rFonts w:ascii="宋体" w:hAnsi="宋体" w:cs="宋体"/>
          <w:color w:val="auto"/>
          <w:sz w:val="24"/>
          <w:highlight w:val="none"/>
        </w:rPr>
      </w:pPr>
    </w:p>
    <w:p w14:paraId="5161420F">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AA2F6DC">
      <w:pPr>
        <w:snapToGrid w:val="0"/>
        <w:spacing w:before="120" w:beforeLines="50" w:after="50"/>
        <w:ind w:firstLine="645"/>
        <w:jc w:val="center"/>
        <w:rPr>
          <w:rFonts w:ascii="宋体" w:hAnsi="宋体" w:cs="宋体"/>
          <w:color w:val="auto"/>
          <w:sz w:val="24"/>
          <w:szCs w:val="20"/>
          <w:highlight w:val="none"/>
        </w:rPr>
      </w:pPr>
    </w:p>
    <w:p w14:paraId="54363C3E">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738170C0">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76B8E4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0B695C9A">
      <w:pPr>
        <w:snapToGrid w:val="0"/>
        <w:spacing w:before="120" w:beforeLines="50" w:after="50"/>
        <w:ind w:left="142"/>
        <w:jc w:val="left"/>
        <w:rPr>
          <w:rFonts w:ascii="宋体" w:hAnsi="宋体" w:cs="宋体"/>
          <w:b/>
          <w:color w:val="auto"/>
          <w:sz w:val="24"/>
          <w:highlight w:val="none"/>
        </w:rPr>
      </w:pPr>
    </w:p>
    <w:p w14:paraId="72CD23B6">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42CD47E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DA1596A">
      <w:pPr>
        <w:pStyle w:val="19"/>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39D8DFBE">
      <w:pPr>
        <w:pStyle w:val="5"/>
        <w:rPr>
          <w:color w:val="auto"/>
          <w:highlight w:val="none"/>
        </w:rPr>
      </w:pPr>
    </w:p>
    <w:tbl>
      <w:tblPr>
        <w:tblStyle w:val="3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66233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8F90E6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372C705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23ED5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449457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9845B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B57F6C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3573613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7137514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24445F9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66F58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9C1636A">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7E83B02">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84A8D16">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4A0EA79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5093188">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560C201">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2EB41289">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85A3904">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14:paraId="72F9BF5F">
            <w:pPr>
              <w:snapToGrid w:val="0"/>
              <w:spacing w:before="50" w:after="50"/>
              <w:jc w:val="center"/>
              <w:rPr>
                <w:rFonts w:ascii="宋体" w:hAnsi="宋体" w:cs="宋体"/>
                <w:color w:val="auto"/>
                <w:sz w:val="24"/>
                <w:highlight w:val="none"/>
              </w:rPr>
            </w:pPr>
          </w:p>
        </w:tc>
      </w:tr>
      <w:tr w14:paraId="28F4B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496B28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281A64C">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0AB08AD7">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205ED675">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085A81A">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12F666F">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5FC86328">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8FE5909">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14:paraId="21DAE795">
            <w:pPr>
              <w:snapToGrid w:val="0"/>
              <w:spacing w:before="50" w:after="50"/>
              <w:jc w:val="center"/>
              <w:rPr>
                <w:rFonts w:ascii="宋体" w:hAnsi="宋体" w:cs="宋体"/>
                <w:color w:val="auto"/>
                <w:sz w:val="24"/>
                <w:highlight w:val="none"/>
              </w:rPr>
            </w:pPr>
          </w:p>
        </w:tc>
      </w:tr>
      <w:tr w14:paraId="7DA81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A41B932">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5740EA2">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37F56A5">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5DF9480">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410C01B6">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CE15E8D">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5E55CAC9">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31B6BF4F">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14:paraId="63385923">
            <w:pPr>
              <w:snapToGrid w:val="0"/>
              <w:spacing w:before="50" w:after="50"/>
              <w:jc w:val="center"/>
              <w:rPr>
                <w:rFonts w:ascii="宋体" w:hAnsi="宋体" w:cs="宋体"/>
                <w:color w:val="auto"/>
                <w:sz w:val="24"/>
                <w:highlight w:val="none"/>
              </w:rPr>
            </w:pPr>
          </w:p>
        </w:tc>
      </w:tr>
    </w:tbl>
    <w:p w14:paraId="745434AE">
      <w:pPr>
        <w:spacing w:line="360" w:lineRule="auto"/>
        <w:contextualSpacing/>
        <w:rPr>
          <w:rFonts w:ascii="宋体" w:hAnsi="宋体" w:cs="宋体"/>
          <w:color w:val="auto"/>
          <w:sz w:val="24"/>
          <w:highlight w:val="none"/>
        </w:rPr>
      </w:pPr>
    </w:p>
    <w:p w14:paraId="19698156">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221047BF">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1791673C">
      <w:pPr>
        <w:spacing w:line="360" w:lineRule="auto"/>
        <w:ind w:firstLine="480" w:firstLineChars="200"/>
        <w:contextualSpacing/>
        <w:rPr>
          <w:rFonts w:ascii="宋体" w:hAnsi="宋体" w:cs="宋体"/>
          <w:color w:val="auto"/>
          <w:sz w:val="24"/>
          <w:highlight w:val="none"/>
        </w:rPr>
      </w:pPr>
    </w:p>
    <w:p w14:paraId="334F8D58">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C7CC297">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264CE88">
      <w:pPr>
        <w:snapToGrid w:val="0"/>
        <w:spacing w:before="120" w:beforeLines="50"/>
        <w:ind w:firstLine="3360" w:firstLineChars="1400"/>
        <w:rPr>
          <w:rFonts w:ascii="宋体" w:hAnsi="宋体" w:eastAsia="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67D25AA8">
      <w:pPr>
        <w:snapToGrid w:val="0"/>
        <w:spacing w:before="50" w:after="120" w:afterLines="50"/>
        <w:jc w:val="left"/>
        <w:rPr>
          <w:rFonts w:ascii="宋体" w:hAnsi="宋体" w:cs="宋体"/>
          <w:color w:val="auto"/>
          <w:sz w:val="24"/>
          <w:szCs w:val="20"/>
          <w:highlight w:val="none"/>
        </w:rPr>
      </w:pPr>
    </w:p>
    <w:p w14:paraId="7FC7CE1D">
      <w:pPr>
        <w:snapToGrid w:val="0"/>
        <w:spacing w:before="50" w:after="120" w:afterLines="50"/>
        <w:jc w:val="left"/>
        <w:rPr>
          <w:rFonts w:ascii="宋体" w:hAnsi="宋体" w:cs="宋体"/>
          <w:color w:val="auto"/>
          <w:sz w:val="24"/>
          <w:szCs w:val="20"/>
          <w:highlight w:val="none"/>
        </w:rPr>
      </w:pPr>
    </w:p>
    <w:p w14:paraId="576F823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614F3525">
      <w:pPr>
        <w:snapToGrid w:val="0"/>
        <w:spacing w:before="120" w:beforeLines="50" w:after="50"/>
        <w:ind w:left="142"/>
        <w:jc w:val="left"/>
        <w:rPr>
          <w:rFonts w:ascii="宋体" w:hAnsi="宋体" w:cs="宋体"/>
          <w:b/>
          <w:color w:val="auto"/>
          <w:sz w:val="24"/>
          <w:highlight w:val="none"/>
        </w:rPr>
      </w:pPr>
    </w:p>
    <w:p w14:paraId="4079AF3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265B41BA">
      <w:pPr>
        <w:pStyle w:val="131"/>
        <w:rPr>
          <w:color w:val="auto"/>
          <w:highlight w:val="none"/>
        </w:rPr>
      </w:pPr>
    </w:p>
    <w:p w14:paraId="5E13F22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2F82553">
      <w:pPr>
        <w:pStyle w:val="19"/>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4594553A">
      <w:pPr>
        <w:pStyle w:val="5"/>
        <w:rPr>
          <w:color w:val="auto"/>
          <w:highlight w:val="none"/>
        </w:rPr>
      </w:pPr>
    </w:p>
    <w:tbl>
      <w:tblPr>
        <w:tblStyle w:val="3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90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53659079">
            <w:pPr>
              <w:pStyle w:val="19"/>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noWrap w:val="0"/>
            <w:vAlign w:val="center"/>
          </w:tcPr>
          <w:p w14:paraId="07C85103">
            <w:pPr>
              <w:pStyle w:val="19"/>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noWrap w:val="0"/>
            <w:vAlign w:val="center"/>
          </w:tcPr>
          <w:p w14:paraId="4C35BE62">
            <w:pPr>
              <w:pStyle w:val="19"/>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noWrap w:val="0"/>
            <w:vAlign w:val="center"/>
          </w:tcPr>
          <w:p w14:paraId="5A3A9BA2">
            <w:pPr>
              <w:pStyle w:val="19"/>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noWrap w:val="0"/>
            <w:vAlign w:val="center"/>
          </w:tcPr>
          <w:p w14:paraId="24401A6A">
            <w:pPr>
              <w:pStyle w:val="19"/>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32A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605FFD9">
            <w:pPr>
              <w:pStyle w:val="19"/>
              <w:spacing w:line="600" w:lineRule="exact"/>
              <w:jc w:val="center"/>
              <w:rPr>
                <w:rFonts w:hAnsi="宋体" w:cs="宋体"/>
                <w:color w:val="auto"/>
                <w:kern w:val="2"/>
                <w:sz w:val="24"/>
                <w:szCs w:val="24"/>
                <w:highlight w:val="none"/>
              </w:rPr>
            </w:pPr>
          </w:p>
        </w:tc>
        <w:tc>
          <w:tcPr>
            <w:tcW w:w="2143" w:type="dxa"/>
            <w:noWrap w:val="0"/>
            <w:vAlign w:val="center"/>
          </w:tcPr>
          <w:p w14:paraId="6708140E">
            <w:pPr>
              <w:pStyle w:val="19"/>
              <w:spacing w:line="600" w:lineRule="exact"/>
              <w:jc w:val="center"/>
              <w:rPr>
                <w:rFonts w:hAnsi="宋体" w:cs="宋体"/>
                <w:color w:val="auto"/>
                <w:kern w:val="2"/>
                <w:sz w:val="24"/>
                <w:szCs w:val="24"/>
                <w:highlight w:val="none"/>
              </w:rPr>
            </w:pPr>
          </w:p>
        </w:tc>
        <w:tc>
          <w:tcPr>
            <w:tcW w:w="1834" w:type="dxa"/>
            <w:noWrap w:val="0"/>
            <w:vAlign w:val="center"/>
          </w:tcPr>
          <w:p w14:paraId="3E7A14A4">
            <w:pPr>
              <w:pStyle w:val="19"/>
              <w:spacing w:line="600" w:lineRule="exact"/>
              <w:jc w:val="center"/>
              <w:rPr>
                <w:rFonts w:hAnsi="宋体" w:cs="宋体"/>
                <w:color w:val="auto"/>
                <w:kern w:val="2"/>
                <w:sz w:val="24"/>
                <w:szCs w:val="24"/>
                <w:highlight w:val="none"/>
              </w:rPr>
            </w:pPr>
          </w:p>
        </w:tc>
        <w:tc>
          <w:tcPr>
            <w:tcW w:w="2181" w:type="dxa"/>
            <w:noWrap w:val="0"/>
            <w:vAlign w:val="center"/>
          </w:tcPr>
          <w:p w14:paraId="5833E534">
            <w:pPr>
              <w:pStyle w:val="19"/>
              <w:spacing w:line="600" w:lineRule="exact"/>
              <w:jc w:val="center"/>
              <w:rPr>
                <w:rFonts w:hAnsi="宋体" w:cs="宋体"/>
                <w:color w:val="auto"/>
                <w:kern w:val="2"/>
                <w:sz w:val="24"/>
                <w:szCs w:val="24"/>
                <w:highlight w:val="none"/>
              </w:rPr>
            </w:pPr>
          </w:p>
        </w:tc>
        <w:tc>
          <w:tcPr>
            <w:tcW w:w="1934" w:type="dxa"/>
            <w:noWrap w:val="0"/>
            <w:vAlign w:val="center"/>
          </w:tcPr>
          <w:p w14:paraId="6DF0872C">
            <w:pPr>
              <w:pStyle w:val="19"/>
              <w:spacing w:line="600" w:lineRule="exact"/>
              <w:jc w:val="center"/>
              <w:rPr>
                <w:rFonts w:hAnsi="宋体" w:cs="宋体"/>
                <w:color w:val="auto"/>
                <w:kern w:val="2"/>
                <w:sz w:val="24"/>
                <w:szCs w:val="24"/>
                <w:highlight w:val="none"/>
              </w:rPr>
            </w:pPr>
          </w:p>
        </w:tc>
      </w:tr>
      <w:tr w14:paraId="6847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A8406D7">
            <w:pPr>
              <w:pStyle w:val="19"/>
              <w:spacing w:line="600" w:lineRule="exact"/>
              <w:rPr>
                <w:rFonts w:hAnsi="宋体" w:cs="宋体"/>
                <w:color w:val="auto"/>
                <w:kern w:val="2"/>
                <w:sz w:val="24"/>
                <w:szCs w:val="24"/>
                <w:highlight w:val="none"/>
              </w:rPr>
            </w:pPr>
          </w:p>
        </w:tc>
        <w:tc>
          <w:tcPr>
            <w:tcW w:w="2143" w:type="dxa"/>
            <w:noWrap w:val="0"/>
            <w:vAlign w:val="top"/>
          </w:tcPr>
          <w:p w14:paraId="49A7D411">
            <w:pPr>
              <w:pStyle w:val="19"/>
              <w:spacing w:line="600" w:lineRule="exact"/>
              <w:rPr>
                <w:rFonts w:hAnsi="宋体" w:cs="宋体"/>
                <w:color w:val="auto"/>
                <w:kern w:val="2"/>
                <w:sz w:val="24"/>
                <w:szCs w:val="24"/>
                <w:highlight w:val="none"/>
              </w:rPr>
            </w:pPr>
          </w:p>
        </w:tc>
        <w:tc>
          <w:tcPr>
            <w:tcW w:w="1834" w:type="dxa"/>
            <w:noWrap w:val="0"/>
            <w:vAlign w:val="top"/>
          </w:tcPr>
          <w:p w14:paraId="2C0178DF">
            <w:pPr>
              <w:pStyle w:val="19"/>
              <w:spacing w:line="600" w:lineRule="exact"/>
              <w:rPr>
                <w:rFonts w:hAnsi="宋体" w:cs="宋体"/>
                <w:color w:val="auto"/>
                <w:kern w:val="2"/>
                <w:sz w:val="24"/>
                <w:szCs w:val="24"/>
                <w:highlight w:val="none"/>
              </w:rPr>
            </w:pPr>
          </w:p>
        </w:tc>
        <w:tc>
          <w:tcPr>
            <w:tcW w:w="2181" w:type="dxa"/>
            <w:noWrap w:val="0"/>
            <w:vAlign w:val="top"/>
          </w:tcPr>
          <w:p w14:paraId="79D3189D">
            <w:pPr>
              <w:pStyle w:val="19"/>
              <w:spacing w:line="600" w:lineRule="exact"/>
              <w:rPr>
                <w:rFonts w:hAnsi="宋体" w:cs="宋体"/>
                <w:color w:val="auto"/>
                <w:kern w:val="2"/>
                <w:sz w:val="24"/>
                <w:szCs w:val="24"/>
                <w:highlight w:val="none"/>
              </w:rPr>
            </w:pPr>
          </w:p>
        </w:tc>
        <w:tc>
          <w:tcPr>
            <w:tcW w:w="1934" w:type="dxa"/>
            <w:noWrap w:val="0"/>
            <w:vAlign w:val="top"/>
          </w:tcPr>
          <w:p w14:paraId="1AFC0195">
            <w:pPr>
              <w:pStyle w:val="19"/>
              <w:spacing w:line="600" w:lineRule="exact"/>
              <w:rPr>
                <w:rFonts w:hAnsi="宋体" w:cs="宋体"/>
                <w:color w:val="auto"/>
                <w:kern w:val="2"/>
                <w:sz w:val="24"/>
                <w:szCs w:val="24"/>
                <w:highlight w:val="none"/>
              </w:rPr>
            </w:pPr>
          </w:p>
        </w:tc>
      </w:tr>
      <w:tr w14:paraId="146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0737C09">
            <w:pPr>
              <w:pStyle w:val="19"/>
              <w:spacing w:line="600" w:lineRule="exact"/>
              <w:rPr>
                <w:rFonts w:hAnsi="宋体" w:cs="宋体"/>
                <w:color w:val="auto"/>
                <w:kern w:val="2"/>
                <w:sz w:val="24"/>
                <w:szCs w:val="24"/>
                <w:highlight w:val="none"/>
              </w:rPr>
            </w:pPr>
          </w:p>
        </w:tc>
        <w:tc>
          <w:tcPr>
            <w:tcW w:w="2143" w:type="dxa"/>
            <w:noWrap w:val="0"/>
            <w:vAlign w:val="top"/>
          </w:tcPr>
          <w:p w14:paraId="37F40B53">
            <w:pPr>
              <w:pStyle w:val="19"/>
              <w:spacing w:line="600" w:lineRule="exact"/>
              <w:rPr>
                <w:rFonts w:hAnsi="宋体" w:cs="宋体"/>
                <w:color w:val="auto"/>
                <w:kern w:val="2"/>
                <w:sz w:val="24"/>
                <w:szCs w:val="24"/>
                <w:highlight w:val="none"/>
              </w:rPr>
            </w:pPr>
          </w:p>
        </w:tc>
        <w:tc>
          <w:tcPr>
            <w:tcW w:w="1834" w:type="dxa"/>
            <w:noWrap w:val="0"/>
            <w:vAlign w:val="top"/>
          </w:tcPr>
          <w:p w14:paraId="00EBE67C">
            <w:pPr>
              <w:pStyle w:val="19"/>
              <w:spacing w:line="600" w:lineRule="exact"/>
              <w:rPr>
                <w:rFonts w:hAnsi="宋体" w:cs="宋体"/>
                <w:color w:val="auto"/>
                <w:kern w:val="2"/>
                <w:sz w:val="24"/>
                <w:szCs w:val="24"/>
                <w:highlight w:val="none"/>
              </w:rPr>
            </w:pPr>
          </w:p>
        </w:tc>
        <w:tc>
          <w:tcPr>
            <w:tcW w:w="2181" w:type="dxa"/>
            <w:noWrap w:val="0"/>
            <w:vAlign w:val="top"/>
          </w:tcPr>
          <w:p w14:paraId="2D314507">
            <w:pPr>
              <w:pStyle w:val="19"/>
              <w:spacing w:line="600" w:lineRule="exact"/>
              <w:rPr>
                <w:rFonts w:hAnsi="宋体" w:cs="宋体"/>
                <w:color w:val="auto"/>
                <w:kern w:val="2"/>
                <w:sz w:val="24"/>
                <w:szCs w:val="24"/>
                <w:highlight w:val="none"/>
              </w:rPr>
            </w:pPr>
          </w:p>
        </w:tc>
        <w:tc>
          <w:tcPr>
            <w:tcW w:w="1934" w:type="dxa"/>
            <w:noWrap w:val="0"/>
            <w:vAlign w:val="top"/>
          </w:tcPr>
          <w:p w14:paraId="684A496B">
            <w:pPr>
              <w:pStyle w:val="19"/>
              <w:spacing w:line="600" w:lineRule="exact"/>
              <w:rPr>
                <w:rFonts w:hAnsi="宋体" w:cs="宋体"/>
                <w:color w:val="auto"/>
                <w:kern w:val="2"/>
                <w:sz w:val="24"/>
                <w:szCs w:val="24"/>
                <w:highlight w:val="none"/>
              </w:rPr>
            </w:pPr>
          </w:p>
        </w:tc>
      </w:tr>
      <w:tr w14:paraId="45AC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F23A76">
            <w:pPr>
              <w:pStyle w:val="19"/>
              <w:spacing w:line="600" w:lineRule="exact"/>
              <w:rPr>
                <w:rFonts w:hAnsi="宋体" w:cs="宋体"/>
                <w:color w:val="auto"/>
                <w:kern w:val="2"/>
                <w:sz w:val="24"/>
                <w:szCs w:val="24"/>
                <w:highlight w:val="none"/>
              </w:rPr>
            </w:pPr>
          </w:p>
        </w:tc>
        <w:tc>
          <w:tcPr>
            <w:tcW w:w="2143" w:type="dxa"/>
            <w:noWrap w:val="0"/>
            <w:vAlign w:val="top"/>
          </w:tcPr>
          <w:p w14:paraId="773E419C">
            <w:pPr>
              <w:pStyle w:val="19"/>
              <w:spacing w:line="600" w:lineRule="exact"/>
              <w:rPr>
                <w:rFonts w:hAnsi="宋体" w:cs="宋体"/>
                <w:color w:val="auto"/>
                <w:kern w:val="2"/>
                <w:sz w:val="24"/>
                <w:szCs w:val="24"/>
                <w:highlight w:val="none"/>
              </w:rPr>
            </w:pPr>
          </w:p>
        </w:tc>
        <w:tc>
          <w:tcPr>
            <w:tcW w:w="1834" w:type="dxa"/>
            <w:noWrap w:val="0"/>
            <w:vAlign w:val="top"/>
          </w:tcPr>
          <w:p w14:paraId="758F6FF0">
            <w:pPr>
              <w:pStyle w:val="19"/>
              <w:spacing w:line="600" w:lineRule="exact"/>
              <w:rPr>
                <w:rFonts w:hAnsi="宋体" w:cs="宋体"/>
                <w:color w:val="auto"/>
                <w:kern w:val="2"/>
                <w:sz w:val="24"/>
                <w:szCs w:val="24"/>
                <w:highlight w:val="none"/>
              </w:rPr>
            </w:pPr>
          </w:p>
        </w:tc>
        <w:tc>
          <w:tcPr>
            <w:tcW w:w="2181" w:type="dxa"/>
            <w:noWrap w:val="0"/>
            <w:vAlign w:val="top"/>
          </w:tcPr>
          <w:p w14:paraId="4BB9292E">
            <w:pPr>
              <w:pStyle w:val="19"/>
              <w:spacing w:line="600" w:lineRule="exact"/>
              <w:rPr>
                <w:rFonts w:hAnsi="宋体" w:cs="宋体"/>
                <w:color w:val="auto"/>
                <w:kern w:val="2"/>
                <w:sz w:val="24"/>
                <w:szCs w:val="24"/>
                <w:highlight w:val="none"/>
              </w:rPr>
            </w:pPr>
          </w:p>
        </w:tc>
        <w:tc>
          <w:tcPr>
            <w:tcW w:w="1934" w:type="dxa"/>
            <w:noWrap w:val="0"/>
            <w:vAlign w:val="top"/>
          </w:tcPr>
          <w:p w14:paraId="2F8106F3">
            <w:pPr>
              <w:pStyle w:val="19"/>
              <w:spacing w:line="600" w:lineRule="exact"/>
              <w:rPr>
                <w:rFonts w:hAnsi="宋体" w:cs="宋体"/>
                <w:color w:val="auto"/>
                <w:kern w:val="2"/>
                <w:sz w:val="24"/>
                <w:szCs w:val="24"/>
                <w:highlight w:val="none"/>
              </w:rPr>
            </w:pPr>
          </w:p>
        </w:tc>
      </w:tr>
      <w:tr w14:paraId="3681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7832E9">
            <w:pPr>
              <w:pStyle w:val="19"/>
              <w:spacing w:line="600" w:lineRule="exact"/>
              <w:rPr>
                <w:rFonts w:hAnsi="宋体" w:cs="宋体"/>
                <w:color w:val="auto"/>
                <w:kern w:val="2"/>
                <w:sz w:val="24"/>
                <w:szCs w:val="24"/>
                <w:highlight w:val="none"/>
              </w:rPr>
            </w:pPr>
          </w:p>
        </w:tc>
        <w:tc>
          <w:tcPr>
            <w:tcW w:w="2143" w:type="dxa"/>
            <w:noWrap w:val="0"/>
            <w:vAlign w:val="top"/>
          </w:tcPr>
          <w:p w14:paraId="491446EA">
            <w:pPr>
              <w:pStyle w:val="19"/>
              <w:spacing w:line="600" w:lineRule="exact"/>
              <w:rPr>
                <w:rFonts w:hAnsi="宋体" w:cs="宋体"/>
                <w:color w:val="auto"/>
                <w:kern w:val="2"/>
                <w:sz w:val="24"/>
                <w:szCs w:val="24"/>
                <w:highlight w:val="none"/>
              </w:rPr>
            </w:pPr>
          </w:p>
        </w:tc>
        <w:tc>
          <w:tcPr>
            <w:tcW w:w="1834" w:type="dxa"/>
            <w:noWrap w:val="0"/>
            <w:vAlign w:val="top"/>
          </w:tcPr>
          <w:p w14:paraId="5AFF456C">
            <w:pPr>
              <w:pStyle w:val="19"/>
              <w:spacing w:line="600" w:lineRule="exact"/>
              <w:rPr>
                <w:rFonts w:hAnsi="宋体" w:cs="宋体"/>
                <w:color w:val="auto"/>
                <w:kern w:val="2"/>
                <w:sz w:val="24"/>
                <w:szCs w:val="24"/>
                <w:highlight w:val="none"/>
              </w:rPr>
            </w:pPr>
          </w:p>
        </w:tc>
        <w:tc>
          <w:tcPr>
            <w:tcW w:w="2181" w:type="dxa"/>
            <w:noWrap w:val="0"/>
            <w:vAlign w:val="top"/>
          </w:tcPr>
          <w:p w14:paraId="313F20FC">
            <w:pPr>
              <w:pStyle w:val="19"/>
              <w:spacing w:line="600" w:lineRule="exact"/>
              <w:rPr>
                <w:rFonts w:hAnsi="宋体" w:cs="宋体"/>
                <w:color w:val="auto"/>
                <w:kern w:val="2"/>
                <w:sz w:val="24"/>
                <w:szCs w:val="24"/>
                <w:highlight w:val="none"/>
              </w:rPr>
            </w:pPr>
          </w:p>
        </w:tc>
        <w:tc>
          <w:tcPr>
            <w:tcW w:w="1934" w:type="dxa"/>
            <w:noWrap w:val="0"/>
            <w:vAlign w:val="top"/>
          </w:tcPr>
          <w:p w14:paraId="6EA4E593">
            <w:pPr>
              <w:pStyle w:val="19"/>
              <w:spacing w:line="600" w:lineRule="exact"/>
              <w:rPr>
                <w:rFonts w:hAnsi="宋体" w:cs="宋体"/>
                <w:color w:val="auto"/>
                <w:kern w:val="2"/>
                <w:sz w:val="24"/>
                <w:szCs w:val="24"/>
                <w:highlight w:val="none"/>
              </w:rPr>
            </w:pPr>
          </w:p>
        </w:tc>
      </w:tr>
      <w:tr w14:paraId="0A81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C3DB18A">
            <w:pPr>
              <w:pStyle w:val="19"/>
              <w:spacing w:line="600" w:lineRule="exact"/>
              <w:rPr>
                <w:rFonts w:hAnsi="宋体" w:cs="宋体"/>
                <w:color w:val="auto"/>
                <w:kern w:val="2"/>
                <w:sz w:val="24"/>
                <w:szCs w:val="24"/>
                <w:highlight w:val="none"/>
              </w:rPr>
            </w:pPr>
          </w:p>
        </w:tc>
        <w:tc>
          <w:tcPr>
            <w:tcW w:w="2143" w:type="dxa"/>
            <w:noWrap w:val="0"/>
            <w:vAlign w:val="top"/>
          </w:tcPr>
          <w:p w14:paraId="3B6FE601">
            <w:pPr>
              <w:pStyle w:val="19"/>
              <w:spacing w:line="600" w:lineRule="exact"/>
              <w:rPr>
                <w:rFonts w:hAnsi="宋体" w:cs="宋体"/>
                <w:color w:val="auto"/>
                <w:kern w:val="2"/>
                <w:sz w:val="24"/>
                <w:szCs w:val="24"/>
                <w:highlight w:val="none"/>
              </w:rPr>
            </w:pPr>
          </w:p>
        </w:tc>
        <w:tc>
          <w:tcPr>
            <w:tcW w:w="1834" w:type="dxa"/>
            <w:noWrap w:val="0"/>
            <w:vAlign w:val="top"/>
          </w:tcPr>
          <w:p w14:paraId="5FF04FBF">
            <w:pPr>
              <w:pStyle w:val="19"/>
              <w:spacing w:line="600" w:lineRule="exact"/>
              <w:rPr>
                <w:rFonts w:hAnsi="宋体" w:cs="宋体"/>
                <w:color w:val="auto"/>
                <w:kern w:val="2"/>
                <w:sz w:val="24"/>
                <w:szCs w:val="24"/>
                <w:highlight w:val="none"/>
              </w:rPr>
            </w:pPr>
          </w:p>
        </w:tc>
        <w:tc>
          <w:tcPr>
            <w:tcW w:w="2181" w:type="dxa"/>
            <w:noWrap w:val="0"/>
            <w:vAlign w:val="top"/>
          </w:tcPr>
          <w:p w14:paraId="1601DC8E">
            <w:pPr>
              <w:pStyle w:val="19"/>
              <w:spacing w:line="600" w:lineRule="exact"/>
              <w:rPr>
                <w:rFonts w:hAnsi="宋体" w:cs="宋体"/>
                <w:color w:val="auto"/>
                <w:kern w:val="2"/>
                <w:sz w:val="24"/>
                <w:szCs w:val="24"/>
                <w:highlight w:val="none"/>
              </w:rPr>
            </w:pPr>
          </w:p>
        </w:tc>
        <w:tc>
          <w:tcPr>
            <w:tcW w:w="1934" w:type="dxa"/>
            <w:noWrap w:val="0"/>
            <w:vAlign w:val="top"/>
          </w:tcPr>
          <w:p w14:paraId="43F7425F">
            <w:pPr>
              <w:pStyle w:val="19"/>
              <w:spacing w:line="600" w:lineRule="exact"/>
              <w:rPr>
                <w:rFonts w:hAnsi="宋体" w:cs="宋体"/>
                <w:color w:val="auto"/>
                <w:kern w:val="2"/>
                <w:sz w:val="24"/>
                <w:szCs w:val="24"/>
                <w:highlight w:val="none"/>
              </w:rPr>
            </w:pPr>
          </w:p>
        </w:tc>
      </w:tr>
    </w:tbl>
    <w:p w14:paraId="6A749F2C">
      <w:pPr>
        <w:pStyle w:val="15"/>
        <w:keepNext w:val="0"/>
        <w:keepLines w:val="0"/>
        <w:pageBreakBefore w:val="0"/>
        <w:widowControl w:val="0"/>
        <w:kinsoku/>
        <w:wordWrap/>
        <w:overflowPunct/>
        <w:topLinePunct w:val="0"/>
        <w:autoSpaceDE/>
        <w:autoSpaceDN/>
        <w:bidi w:val="0"/>
        <w:adjustRightInd/>
        <w:spacing w:line="400" w:lineRule="exact"/>
        <w:textAlignment w:val="auto"/>
        <w:rPr>
          <w:rFonts w:ascii="楷体" w:hAnsi="楷体" w:eastAsia="楷体" w:cs="宋体"/>
          <w:color w:val="auto"/>
          <w:highlight w:val="none"/>
        </w:rPr>
      </w:pPr>
      <w:r>
        <w:rPr>
          <w:rFonts w:hint="eastAsia" w:ascii="楷体" w:hAnsi="楷体" w:eastAsia="楷体" w:cs="宋体"/>
          <w:color w:val="auto"/>
          <w:highlight w:val="none"/>
        </w:rPr>
        <w:t>注：</w:t>
      </w:r>
    </w:p>
    <w:p w14:paraId="1C70F4A8">
      <w:pPr>
        <w:pStyle w:val="14"/>
        <w:keepNext w:val="0"/>
        <w:keepLines w:val="0"/>
        <w:pageBreakBefore w:val="0"/>
        <w:widowControl w:val="0"/>
        <w:kinsoku/>
        <w:wordWrap/>
        <w:overflowPunct/>
        <w:topLinePunct w:val="0"/>
        <w:autoSpaceDE/>
        <w:autoSpaceDN/>
        <w:bidi w:val="0"/>
        <w:adjustRightInd/>
        <w:spacing w:line="400" w:lineRule="exact"/>
        <w:ind w:firstLine="464" w:firstLineChars="200"/>
        <w:textAlignment w:val="auto"/>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53997947">
      <w:pPr>
        <w:pStyle w:val="15"/>
        <w:keepNext w:val="0"/>
        <w:keepLines w:val="0"/>
        <w:pageBreakBefore w:val="0"/>
        <w:widowControl w:val="0"/>
        <w:kinsoku/>
        <w:wordWrap/>
        <w:overflowPunct/>
        <w:topLinePunct w:val="0"/>
        <w:autoSpaceDE/>
        <w:autoSpaceDN/>
        <w:bidi w:val="0"/>
        <w:adjustRightInd/>
        <w:spacing w:line="400" w:lineRule="exact"/>
        <w:ind w:firstLine="320" w:firstLineChars="200"/>
        <w:textAlignment w:val="auto"/>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188B1E03">
      <w:pPr>
        <w:pStyle w:val="14"/>
        <w:keepNext w:val="0"/>
        <w:keepLines w:val="0"/>
        <w:pageBreakBefore w:val="0"/>
        <w:widowControl w:val="0"/>
        <w:kinsoku/>
        <w:wordWrap/>
        <w:overflowPunct/>
        <w:topLinePunct w:val="0"/>
        <w:autoSpaceDE/>
        <w:autoSpaceDN/>
        <w:bidi w:val="0"/>
        <w:adjustRightInd/>
        <w:spacing w:line="400" w:lineRule="exact"/>
        <w:ind w:firstLine="464" w:firstLineChars="200"/>
        <w:textAlignment w:val="auto"/>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1634543D">
      <w:pPr>
        <w:pStyle w:val="14"/>
        <w:keepNext w:val="0"/>
        <w:keepLines w:val="0"/>
        <w:pageBreakBefore w:val="0"/>
        <w:widowControl w:val="0"/>
        <w:kinsoku/>
        <w:wordWrap/>
        <w:overflowPunct/>
        <w:topLinePunct w:val="0"/>
        <w:autoSpaceDE/>
        <w:autoSpaceDN/>
        <w:bidi w:val="0"/>
        <w:adjustRightInd/>
        <w:spacing w:line="400" w:lineRule="exact"/>
        <w:ind w:firstLine="464" w:firstLineChars="200"/>
        <w:textAlignment w:val="auto"/>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15CAC3AB">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ascii="宋体" w:hAnsi="宋体" w:cs="宋体"/>
          <w:color w:val="auto"/>
          <w:sz w:val="24"/>
          <w:highlight w:val="none"/>
        </w:rPr>
      </w:pPr>
    </w:p>
    <w:p w14:paraId="7B98E233">
      <w:pPr>
        <w:keepNext w:val="0"/>
        <w:keepLines w:val="0"/>
        <w:pageBreakBefore w:val="0"/>
        <w:widowControl w:val="0"/>
        <w:kinsoku/>
        <w:wordWrap/>
        <w:overflowPunct/>
        <w:topLinePunct w:val="0"/>
        <w:autoSpaceDE/>
        <w:autoSpaceDN/>
        <w:bidi w:val="0"/>
        <w:adjustRightInd/>
        <w:snapToGrid w:val="0"/>
        <w:spacing w:before="50" w:after="50" w:line="400" w:lineRule="exact"/>
        <w:ind w:firstLine="3360" w:firstLineChars="1400"/>
        <w:textAlignment w:val="auto"/>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BF1D1D9">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3360" w:firstLineChars="1400"/>
        <w:textAlignment w:val="auto"/>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0D21B14">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3360" w:firstLineChars="1400"/>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098D99A">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027E1767">
      <w:pPr>
        <w:snapToGrid w:val="0"/>
        <w:spacing w:before="120" w:beforeLines="50" w:after="50"/>
        <w:ind w:left="142"/>
        <w:jc w:val="left"/>
        <w:rPr>
          <w:rFonts w:ascii="宋体" w:hAnsi="宋体" w:cs="宋体"/>
          <w:b/>
          <w:color w:val="auto"/>
          <w:sz w:val="24"/>
          <w:highlight w:val="none"/>
        </w:rPr>
      </w:pPr>
    </w:p>
    <w:p w14:paraId="1FB2ED8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4E7C24D4">
      <w:pPr>
        <w:pStyle w:val="131"/>
        <w:rPr>
          <w:color w:val="auto"/>
          <w:highlight w:val="none"/>
        </w:rPr>
      </w:pPr>
    </w:p>
    <w:p w14:paraId="6F1B651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D10E78A">
      <w:pPr>
        <w:pStyle w:val="19"/>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20EAB086">
      <w:pPr>
        <w:pStyle w:val="5"/>
        <w:rPr>
          <w:color w:val="auto"/>
          <w:highlight w:val="none"/>
        </w:rPr>
      </w:pPr>
    </w:p>
    <w:tbl>
      <w:tblPr>
        <w:tblStyle w:val="3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56E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E0806A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noWrap w:val="0"/>
            <w:vAlign w:val="center"/>
          </w:tcPr>
          <w:p w14:paraId="3FCEADA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noWrap w:val="0"/>
            <w:vAlign w:val="center"/>
          </w:tcPr>
          <w:p w14:paraId="24BD280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noWrap w:val="0"/>
            <w:vAlign w:val="center"/>
          </w:tcPr>
          <w:p w14:paraId="35AA8A3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noWrap w:val="0"/>
            <w:vAlign w:val="center"/>
          </w:tcPr>
          <w:p w14:paraId="78CAAF6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27B5D4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noWrap w:val="0"/>
            <w:vAlign w:val="center"/>
          </w:tcPr>
          <w:p w14:paraId="30F8B03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2DC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BAC2DB0">
            <w:pPr>
              <w:snapToGrid w:val="0"/>
              <w:spacing w:before="50" w:after="120" w:afterLines="50"/>
              <w:jc w:val="center"/>
              <w:rPr>
                <w:rFonts w:ascii="宋体" w:hAnsi="宋体" w:cs="宋体"/>
                <w:color w:val="auto"/>
                <w:sz w:val="24"/>
                <w:szCs w:val="20"/>
                <w:highlight w:val="none"/>
              </w:rPr>
            </w:pPr>
          </w:p>
        </w:tc>
        <w:tc>
          <w:tcPr>
            <w:tcW w:w="709" w:type="dxa"/>
            <w:noWrap w:val="0"/>
            <w:vAlign w:val="center"/>
          </w:tcPr>
          <w:p w14:paraId="3B67DF46">
            <w:pPr>
              <w:snapToGrid w:val="0"/>
              <w:spacing w:before="50" w:after="120" w:afterLines="50"/>
              <w:jc w:val="center"/>
              <w:rPr>
                <w:rFonts w:ascii="宋体" w:hAnsi="宋体" w:cs="宋体"/>
                <w:color w:val="auto"/>
                <w:sz w:val="24"/>
                <w:szCs w:val="20"/>
                <w:highlight w:val="none"/>
              </w:rPr>
            </w:pPr>
          </w:p>
        </w:tc>
        <w:tc>
          <w:tcPr>
            <w:tcW w:w="1701" w:type="dxa"/>
            <w:noWrap w:val="0"/>
            <w:vAlign w:val="center"/>
          </w:tcPr>
          <w:p w14:paraId="7EAA30E4">
            <w:pPr>
              <w:snapToGrid w:val="0"/>
              <w:spacing w:before="50" w:after="120" w:afterLines="50"/>
              <w:jc w:val="center"/>
              <w:rPr>
                <w:rFonts w:ascii="宋体" w:hAnsi="宋体" w:cs="宋体"/>
                <w:color w:val="auto"/>
                <w:sz w:val="24"/>
                <w:szCs w:val="20"/>
                <w:highlight w:val="none"/>
              </w:rPr>
            </w:pPr>
          </w:p>
        </w:tc>
        <w:tc>
          <w:tcPr>
            <w:tcW w:w="1420" w:type="dxa"/>
            <w:noWrap w:val="0"/>
            <w:vAlign w:val="center"/>
          </w:tcPr>
          <w:p w14:paraId="604374F3">
            <w:pPr>
              <w:snapToGrid w:val="0"/>
              <w:spacing w:before="50" w:after="120" w:afterLines="50"/>
              <w:jc w:val="center"/>
              <w:rPr>
                <w:rFonts w:ascii="宋体" w:hAnsi="宋体" w:cs="宋体"/>
                <w:color w:val="auto"/>
                <w:sz w:val="24"/>
                <w:szCs w:val="20"/>
                <w:highlight w:val="none"/>
              </w:rPr>
            </w:pPr>
          </w:p>
        </w:tc>
        <w:tc>
          <w:tcPr>
            <w:tcW w:w="1698" w:type="dxa"/>
            <w:noWrap w:val="0"/>
            <w:vAlign w:val="center"/>
          </w:tcPr>
          <w:p w14:paraId="17F4E5BA">
            <w:pPr>
              <w:snapToGrid w:val="0"/>
              <w:spacing w:before="50" w:after="120" w:afterLines="50"/>
              <w:jc w:val="center"/>
              <w:rPr>
                <w:rFonts w:ascii="宋体" w:hAnsi="宋体" w:cs="宋体"/>
                <w:color w:val="auto"/>
                <w:sz w:val="24"/>
                <w:szCs w:val="20"/>
                <w:highlight w:val="none"/>
              </w:rPr>
            </w:pPr>
          </w:p>
        </w:tc>
        <w:tc>
          <w:tcPr>
            <w:tcW w:w="1843" w:type="dxa"/>
            <w:noWrap w:val="0"/>
            <w:vAlign w:val="center"/>
          </w:tcPr>
          <w:p w14:paraId="44FD0450">
            <w:pPr>
              <w:snapToGrid w:val="0"/>
              <w:spacing w:before="50" w:after="120" w:afterLines="50"/>
              <w:jc w:val="center"/>
              <w:rPr>
                <w:rFonts w:ascii="宋体" w:hAnsi="宋体" w:cs="宋体"/>
                <w:color w:val="auto"/>
                <w:sz w:val="24"/>
                <w:szCs w:val="20"/>
                <w:highlight w:val="none"/>
              </w:rPr>
            </w:pPr>
          </w:p>
        </w:tc>
      </w:tr>
      <w:tr w14:paraId="588C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299613DC">
            <w:pPr>
              <w:snapToGrid w:val="0"/>
              <w:spacing w:before="50" w:after="120" w:afterLines="50"/>
              <w:jc w:val="center"/>
              <w:rPr>
                <w:rFonts w:ascii="宋体" w:hAnsi="宋体" w:cs="宋体"/>
                <w:color w:val="auto"/>
                <w:sz w:val="24"/>
                <w:szCs w:val="20"/>
                <w:highlight w:val="none"/>
              </w:rPr>
            </w:pPr>
          </w:p>
        </w:tc>
        <w:tc>
          <w:tcPr>
            <w:tcW w:w="709" w:type="dxa"/>
            <w:noWrap w:val="0"/>
            <w:vAlign w:val="center"/>
          </w:tcPr>
          <w:p w14:paraId="7DF02847">
            <w:pPr>
              <w:snapToGrid w:val="0"/>
              <w:spacing w:before="50" w:after="120" w:afterLines="50"/>
              <w:jc w:val="center"/>
              <w:rPr>
                <w:rFonts w:ascii="宋体" w:hAnsi="宋体" w:cs="宋体"/>
                <w:color w:val="auto"/>
                <w:sz w:val="24"/>
                <w:szCs w:val="20"/>
                <w:highlight w:val="none"/>
              </w:rPr>
            </w:pPr>
          </w:p>
        </w:tc>
        <w:tc>
          <w:tcPr>
            <w:tcW w:w="1701" w:type="dxa"/>
            <w:noWrap w:val="0"/>
            <w:vAlign w:val="center"/>
          </w:tcPr>
          <w:p w14:paraId="061ACBCA">
            <w:pPr>
              <w:snapToGrid w:val="0"/>
              <w:spacing w:before="50" w:after="120" w:afterLines="50"/>
              <w:jc w:val="center"/>
              <w:rPr>
                <w:rFonts w:ascii="宋体" w:hAnsi="宋体" w:cs="宋体"/>
                <w:color w:val="auto"/>
                <w:sz w:val="24"/>
                <w:szCs w:val="20"/>
                <w:highlight w:val="none"/>
              </w:rPr>
            </w:pPr>
          </w:p>
        </w:tc>
        <w:tc>
          <w:tcPr>
            <w:tcW w:w="1420" w:type="dxa"/>
            <w:noWrap w:val="0"/>
            <w:vAlign w:val="center"/>
          </w:tcPr>
          <w:p w14:paraId="4DF63ABF">
            <w:pPr>
              <w:snapToGrid w:val="0"/>
              <w:spacing w:before="50" w:after="120" w:afterLines="50"/>
              <w:jc w:val="center"/>
              <w:rPr>
                <w:rFonts w:ascii="宋体" w:hAnsi="宋体" w:cs="宋体"/>
                <w:color w:val="auto"/>
                <w:sz w:val="24"/>
                <w:szCs w:val="20"/>
                <w:highlight w:val="none"/>
              </w:rPr>
            </w:pPr>
          </w:p>
        </w:tc>
        <w:tc>
          <w:tcPr>
            <w:tcW w:w="1698" w:type="dxa"/>
            <w:noWrap w:val="0"/>
            <w:vAlign w:val="center"/>
          </w:tcPr>
          <w:p w14:paraId="0D1507F0">
            <w:pPr>
              <w:snapToGrid w:val="0"/>
              <w:spacing w:before="50" w:after="120" w:afterLines="50"/>
              <w:jc w:val="center"/>
              <w:rPr>
                <w:rFonts w:ascii="宋体" w:hAnsi="宋体" w:cs="宋体"/>
                <w:color w:val="auto"/>
                <w:sz w:val="24"/>
                <w:szCs w:val="20"/>
                <w:highlight w:val="none"/>
              </w:rPr>
            </w:pPr>
          </w:p>
        </w:tc>
        <w:tc>
          <w:tcPr>
            <w:tcW w:w="1843" w:type="dxa"/>
            <w:noWrap w:val="0"/>
            <w:vAlign w:val="center"/>
          </w:tcPr>
          <w:p w14:paraId="4B98DEA2">
            <w:pPr>
              <w:snapToGrid w:val="0"/>
              <w:spacing w:before="50" w:after="120" w:afterLines="50"/>
              <w:jc w:val="center"/>
              <w:rPr>
                <w:rFonts w:ascii="宋体" w:hAnsi="宋体" w:cs="宋体"/>
                <w:color w:val="auto"/>
                <w:sz w:val="24"/>
                <w:szCs w:val="20"/>
                <w:highlight w:val="none"/>
              </w:rPr>
            </w:pPr>
          </w:p>
        </w:tc>
      </w:tr>
      <w:tr w14:paraId="12F6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9AF801C">
            <w:pPr>
              <w:snapToGrid w:val="0"/>
              <w:spacing w:before="50" w:after="120" w:afterLines="50"/>
              <w:jc w:val="center"/>
              <w:rPr>
                <w:rFonts w:ascii="宋体" w:hAnsi="宋体" w:cs="宋体"/>
                <w:color w:val="auto"/>
                <w:sz w:val="24"/>
                <w:szCs w:val="20"/>
                <w:highlight w:val="none"/>
              </w:rPr>
            </w:pPr>
          </w:p>
        </w:tc>
        <w:tc>
          <w:tcPr>
            <w:tcW w:w="709" w:type="dxa"/>
            <w:noWrap w:val="0"/>
            <w:vAlign w:val="center"/>
          </w:tcPr>
          <w:p w14:paraId="0C7D702E">
            <w:pPr>
              <w:snapToGrid w:val="0"/>
              <w:spacing w:before="50" w:after="120" w:afterLines="50"/>
              <w:jc w:val="center"/>
              <w:rPr>
                <w:rFonts w:ascii="宋体" w:hAnsi="宋体" w:cs="宋体"/>
                <w:color w:val="auto"/>
                <w:sz w:val="24"/>
                <w:szCs w:val="20"/>
                <w:highlight w:val="none"/>
              </w:rPr>
            </w:pPr>
          </w:p>
        </w:tc>
        <w:tc>
          <w:tcPr>
            <w:tcW w:w="1701" w:type="dxa"/>
            <w:noWrap w:val="0"/>
            <w:vAlign w:val="center"/>
          </w:tcPr>
          <w:p w14:paraId="15B1089C">
            <w:pPr>
              <w:snapToGrid w:val="0"/>
              <w:spacing w:before="50" w:after="120" w:afterLines="50"/>
              <w:jc w:val="center"/>
              <w:rPr>
                <w:rFonts w:ascii="宋体" w:hAnsi="宋体" w:cs="宋体"/>
                <w:color w:val="auto"/>
                <w:sz w:val="24"/>
                <w:szCs w:val="20"/>
                <w:highlight w:val="none"/>
              </w:rPr>
            </w:pPr>
          </w:p>
        </w:tc>
        <w:tc>
          <w:tcPr>
            <w:tcW w:w="1420" w:type="dxa"/>
            <w:noWrap w:val="0"/>
            <w:vAlign w:val="center"/>
          </w:tcPr>
          <w:p w14:paraId="7A01B5E9">
            <w:pPr>
              <w:snapToGrid w:val="0"/>
              <w:spacing w:before="50" w:after="120" w:afterLines="50"/>
              <w:jc w:val="center"/>
              <w:rPr>
                <w:rFonts w:ascii="宋体" w:hAnsi="宋体" w:cs="宋体"/>
                <w:color w:val="auto"/>
                <w:sz w:val="24"/>
                <w:szCs w:val="20"/>
                <w:highlight w:val="none"/>
              </w:rPr>
            </w:pPr>
          </w:p>
        </w:tc>
        <w:tc>
          <w:tcPr>
            <w:tcW w:w="1698" w:type="dxa"/>
            <w:noWrap w:val="0"/>
            <w:vAlign w:val="center"/>
          </w:tcPr>
          <w:p w14:paraId="6C82DC15">
            <w:pPr>
              <w:snapToGrid w:val="0"/>
              <w:spacing w:before="50" w:after="120" w:afterLines="50"/>
              <w:jc w:val="center"/>
              <w:rPr>
                <w:rFonts w:ascii="宋体" w:hAnsi="宋体" w:cs="宋体"/>
                <w:color w:val="auto"/>
                <w:sz w:val="24"/>
                <w:szCs w:val="20"/>
                <w:highlight w:val="none"/>
              </w:rPr>
            </w:pPr>
          </w:p>
        </w:tc>
        <w:tc>
          <w:tcPr>
            <w:tcW w:w="1843" w:type="dxa"/>
            <w:noWrap w:val="0"/>
            <w:vAlign w:val="center"/>
          </w:tcPr>
          <w:p w14:paraId="1236F4A5">
            <w:pPr>
              <w:snapToGrid w:val="0"/>
              <w:spacing w:before="50" w:after="120" w:afterLines="50"/>
              <w:jc w:val="center"/>
              <w:rPr>
                <w:rFonts w:ascii="宋体" w:hAnsi="宋体" w:cs="宋体"/>
                <w:color w:val="auto"/>
                <w:sz w:val="24"/>
                <w:szCs w:val="20"/>
                <w:highlight w:val="none"/>
              </w:rPr>
            </w:pPr>
          </w:p>
        </w:tc>
      </w:tr>
    </w:tbl>
    <w:p w14:paraId="2BC693D2">
      <w:pPr>
        <w:snapToGrid w:val="0"/>
        <w:spacing w:before="50" w:after="120" w:afterLines="50"/>
        <w:jc w:val="left"/>
        <w:rPr>
          <w:rFonts w:ascii="宋体" w:hAnsi="宋体" w:cs="宋体"/>
          <w:color w:val="auto"/>
          <w:sz w:val="24"/>
          <w:szCs w:val="20"/>
          <w:highlight w:val="none"/>
        </w:rPr>
      </w:pPr>
    </w:p>
    <w:p w14:paraId="3F21674A">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2DEC23E7">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699952DC">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7DA693A5">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74BCED3">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75C4D94">
      <w:pPr>
        <w:snapToGrid w:val="0"/>
        <w:spacing w:before="120" w:beforeLines="50"/>
        <w:ind w:firstLine="3360" w:firstLineChars="1400"/>
        <w:rPr>
          <w:rFonts w:ascii="宋体" w:hAnsi="宋体" w:eastAsia="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5B3C7A27">
      <w:pPr>
        <w:snapToGrid w:val="0"/>
        <w:spacing w:before="50" w:after="120" w:afterLines="50"/>
        <w:jc w:val="left"/>
        <w:rPr>
          <w:rFonts w:ascii="宋体" w:hAnsi="宋体" w:cs="宋体"/>
          <w:color w:val="auto"/>
          <w:sz w:val="24"/>
          <w:szCs w:val="20"/>
          <w:highlight w:val="none"/>
        </w:rPr>
      </w:pPr>
    </w:p>
    <w:p w14:paraId="2F90966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73633FDD">
      <w:pPr>
        <w:snapToGrid w:val="0"/>
        <w:spacing w:before="120" w:beforeLines="50" w:after="50"/>
        <w:ind w:left="142"/>
        <w:jc w:val="left"/>
        <w:rPr>
          <w:rFonts w:ascii="宋体" w:hAnsi="宋体" w:cs="宋体"/>
          <w:b/>
          <w:color w:val="auto"/>
          <w:sz w:val="24"/>
          <w:highlight w:val="none"/>
        </w:rPr>
      </w:pPr>
    </w:p>
    <w:p w14:paraId="1FFC28D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13EF59CB">
      <w:pPr>
        <w:pStyle w:val="131"/>
        <w:rPr>
          <w:color w:val="auto"/>
          <w:highlight w:val="none"/>
        </w:rPr>
      </w:pPr>
    </w:p>
    <w:p w14:paraId="47389E4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C3B996A">
      <w:pPr>
        <w:pStyle w:val="19"/>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6A68F24">
      <w:pPr>
        <w:pStyle w:val="5"/>
        <w:rPr>
          <w:color w:val="auto"/>
          <w:highlight w:val="none"/>
        </w:rPr>
      </w:pPr>
    </w:p>
    <w:tbl>
      <w:tblPr>
        <w:tblStyle w:val="3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BD8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D584CD">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6BFD63CE">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4446B1D4">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5456CAFE">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2DB10B34">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61867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2A5B084">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1CAA5A56">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0CFD69EC">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8CCAD98">
            <w:pPr>
              <w:pStyle w:val="19"/>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1113761A">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4F83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BEE2C57">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5C2219FF">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6F6E3BD5">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96F26A1">
            <w:pPr>
              <w:pStyle w:val="19"/>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1AF519E4">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759EA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074B929">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B0CFE57">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3CC58B8A">
            <w:pPr>
              <w:pStyle w:val="19"/>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9A6FB30">
            <w:pPr>
              <w:pStyle w:val="19"/>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449F29FA">
            <w:pPr>
              <w:pStyle w:val="19"/>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5908E24D">
      <w:pPr>
        <w:spacing w:line="360" w:lineRule="auto"/>
        <w:contextualSpacing/>
        <w:rPr>
          <w:rFonts w:ascii="宋体" w:hAnsi="宋体" w:cs="宋体"/>
          <w:color w:val="auto"/>
          <w:sz w:val="24"/>
          <w:highlight w:val="none"/>
        </w:rPr>
      </w:pPr>
    </w:p>
    <w:p w14:paraId="5EEDB0AA">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A4F2AAF">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901E3AB">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575D0C1D">
      <w:pPr>
        <w:snapToGrid w:val="0"/>
        <w:spacing w:before="50" w:after="120" w:afterLines="50"/>
        <w:jc w:val="left"/>
        <w:rPr>
          <w:rFonts w:ascii="宋体" w:hAnsi="宋体" w:cs="宋体"/>
          <w:color w:val="auto"/>
          <w:sz w:val="24"/>
          <w:szCs w:val="20"/>
          <w:highlight w:val="none"/>
        </w:rPr>
      </w:pPr>
    </w:p>
    <w:p w14:paraId="44D2F7DD">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6CEAC2FD">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7E96C4FF">
      <w:pPr>
        <w:snapToGrid w:val="0"/>
        <w:spacing w:before="120" w:beforeLines="50" w:after="50"/>
        <w:ind w:left="142"/>
        <w:jc w:val="left"/>
        <w:rPr>
          <w:rFonts w:ascii="宋体" w:hAnsi="宋体" w:cs="宋体"/>
          <w:b/>
          <w:color w:val="auto"/>
          <w:spacing w:val="20"/>
          <w:sz w:val="24"/>
          <w:highlight w:val="none"/>
        </w:rPr>
      </w:pPr>
    </w:p>
    <w:p w14:paraId="5B3E8F3A">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31926804">
      <w:pPr>
        <w:pStyle w:val="7"/>
        <w:overflowPunct w:val="0"/>
        <w:rPr>
          <w:rFonts w:ascii="宋体" w:hAnsi="宋体" w:cs="宋体"/>
          <w:color w:val="auto"/>
          <w:sz w:val="24"/>
          <w:highlight w:val="none"/>
        </w:rPr>
      </w:pPr>
    </w:p>
    <w:p w14:paraId="0826192A">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6F020A4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1EFEE01E">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00E866A">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12CCFC1F">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244B528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0D4F85BE">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01DC27CA">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326611F1">
      <w:pPr>
        <w:pStyle w:val="7"/>
        <w:overflowPunct w:val="0"/>
        <w:spacing w:line="360" w:lineRule="auto"/>
        <w:ind w:firstLineChars="175"/>
        <w:contextualSpacing/>
        <w:rPr>
          <w:rFonts w:ascii="宋体" w:hAnsi="宋体" w:cs="宋体"/>
          <w:color w:val="auto"/>
          <w:sz w:val="24"/>
          <w:highlight w:val="none"/>
        </w:rPr>
      </w:pPr>
    </w:p>
    <w:p w14:paraId="7BF34AF6">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442359E">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16CD83E2">
      <w:pPr>
        <w:pStyle w:val="7"/>
        <w:overflowPunct w:val="0"/>
        <w:spacing w:line="360" w:lineRule="auto"/>
        <w:ind w:firstLineChars="175"/>
        <w:contextualSpacing/>
        <w:rPr>
          <w:rFonts w:ascii="宋体" w:hAnsi="宋体" w:cs="宋体"/>
          <w:color w:val="auto"/>
          <w:sz w:val="24"/>
          <w:highlight w:val="none"/>
        </w:rPr>
      </w:pPr>
    </w:p>
    <w:p w14:paraId="78929393">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F4EDA8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16E0C9B5">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2DFCB4A0">
      <w:pPr>
        <w:pStyle w:val="7"/>
        <w:overflowPunct w:val="0"/>
        <w:spacing w:line="360" w:lineRule="auto"/>
        <w:ind w:firstLineChars="175"/>
        <w:contextualSpacing/>
        <w:rPr>
          <w:rFonts w:ascii="宋体" w:hAnsi="宋体" w:cs="宋体"/>
          <w:color w:val="auto"/>
          <w:sz w:val="24"/>
          <w:highlight w:val="none"/>
        </w:rPr>
      </w:pPr>
    </w:p>
    <w:p w14:paraId="383554F3">
      <w:pPr>
        <w:pStyle w:val="7"/>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6E1C9168">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t xml:space="preserve"> 2.中小企业声明函格式</w:t>
      </w:r>
    </w:p>
    <w:p w14:paraId="462E2D51">
      <w:pPr>
        <w:rPr>
          <w:rFonts w:ascii="宋体" w:hAnsi="宋体" w:cs="宋体"/>
          <w:color w:val="auto"/>
          <w:highlight w:val="none"/>
        </w:rPr>
      </w:pPr>
    </w:p>
    <w:p w14:paraId="3FD73EBD">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52F97531">
      <w:pPr>
        <w:spacing w:before="2" w:line="500" w:lineRule="exact"/>
        <w:rPr>
          <w:rFonts w:ascii="宋体" w:hAnsi="宋体" w:cs="宋体"/>
          <w:b/>
          <w:bCs/>
          <w:color w:val="auto"/>
          <w:sz w:val="27"/>
          <w:szCs w:val="27"/>
          <w:highlight w:val="none"/>
        </w:rPr>
      </w:pPr>
    </w:p>
    <w:p w14:paraId="30540CC7">
      <w:pPr>
        <w:pStyle w:val="16"/>
        <w:spacing w:line="360" w:lineRule="auto"/>
        <w:ind w:left="-426" w:leftChars="-203" w:right="142" w:firstLine="42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69656F09">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89BDD4F">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AB543A2">
      <w:pPr>
        <w:pStyle w:val="16"/>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029F05CE">
      <w:pPr>
        <w:pStyle w:val="16"/>
        <w:spacing w:line="360" w:lineRule="auto"/>
        <w:ind w:left="-405" w:leftChars="-193" w:right="142" w:firstLine="396"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1377A147">
      <w:pPr>
        <w:pStyle w:val="16"/>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4FF41067">
      <w:pPr>
        <w:pStyle w:val="16"/>
        <w:spacing w:line="360" w:lineRule="auto"/>
        <w:ind w:left="3960" w:right="1808"/>
        <w:contextualSpacing/>
        <w:rPr>
          <w:rFonts w:ascii="宋体" w:hAnsi="宋体" w:cs="宋体"/>
          <w:color w:val="auto"/>
          <w:kern w:val="24"/>
          <w:highlight w:val="none"/>
        </w:rPr>
      </w:pPr>
    </w:p>
    <w:p w14:paraId="31557174">
      <w:pPr>
        <w:pStyle w:val="16"/>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09BEA3F7">
      <w:pPr>
        <w:pStyle w:val="16"/>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3207D6F7">
      <w:pPr>
        <w:pStyle w:val="16"/>
        <w:spacing w:line="360" w:lineRule="auto"/>
        <w:ind w:left="3960" w:right="1808"/>
        <w:contextualSpacing/>
        <w:rPr>
          <w:rFonts w:ascii="宋体" w:hAnsi="宋体" w:cs="宋体"/>
          <w:color w:val="auto"/>
          <w:kern w:val="24"/>
          <w:highlight w:val="none"/>
        </w:rPr>
      </w:pPr>
    </w:p>
    <w:p w14:paraId="13497A27">
      <w:pPr>
        <w:pStyle w:val="16"/>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5594AAC6">
      <w:pPr>
        <w:pStyle w:val="16"/>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397D9230">
      <w:pPr>
        <w:snapToGrid w:val="0"/>
        <w:spacing w:before="120" w:beforeLines="50" w:after="50"/>
        <w:ind w:left="142"/>
        <w:jc w:val="left"/>
        <w:rPr>
          <w:rFonts w:ascii="宋体" w:hAnsi="宋体" w:cs="宋体"/>
          <w:b/>
          <w:color w:val="auto"/>
          <w:sz w:val="24"/>
          <w:highlight w:val="none"/>
        </w:rPr>
      </w:pPr>
    </w:p>
    <w:p w14:paraId="215F31A6">
      <w:pPr>
        <w:rPr>
          <w:rFonts w:hAnsi="宋体" w:cs="宋体"/>
          <w:color w:val="auto"/>
          <w:sz w:val="32"/>
          <w:szCs w:val="32"/>
          <w:highlight w:val="none"/>
        </w:rPr>
      </w:pPr>
      <w:r>
        <w:rPr>
          <w:rFonts w:hint="eastAsia" w:hAnsi="宋体" w:cs="宋体"/>
          <w:color w:val="auto"/>
          <w:sz w:val="32"/>
          <w:szCs w:val="32"/>
          <w:highlight w:val="none"/>
        </w:rPr>
        <w:br w:type="page"/>
      </w:r>
    </w:p>
    <w:p w14:paraId="7691A7D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234EEB73">
      <w:pPr>
        <w:spacing w:line="588" w:lineRule="exact"/>
        <w:jc w:val="center"/>
        <w:rPr>
          <w:rFonts w:ascii="宋体" w:hAnsi="宋体" w:cs="宋体"/>
          <w:b/>
          <w:color w:val="auto"/>
          <w:spacing w:val="6"/>
          <w:sz w:val="32"/>
          <w:szCs w:val="32"/>
          <w:highlight w:val="none"/>
        </w:rPr>
      </w:pPr>
    </w:p>
    <w:p w14:paraId="36895C6E">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4050E4DB">
      <w:pPr>
        <w:spacing w:line="360" w:lineRule="auto"/>
        <w:contextualSpacing/>
        <w:rPr>
          <w:rFonts w:ascii="宋体" w:hAnsi="宋体" w:cs="宋体"/>
          <w:bCs/>
          <w:color w:val="auto"/>
          <w:spacing w:val="6"/>
          <w:sz w:val="30"/>
          <w:szCs w:val="30"/>
          <w:highlight w:val="none"/>
        </w:rPr>
      </w:pPr>
    </w:p>
    <w:p w14:paraId="4C75268A">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68B541E0">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0B0747C8">
      <w:pPr>
        <w:spacing w:line="360" w:lineRule="auto"/>
        <w:ind w:firstLine="504" w:firstLineChars="200"/>
        <w:contextualSpacing/>
        <w:rPr>
          <w:rFonts w:ascii="宋体" w:hAnsi="宋体" w:cs="宋体"/>
          <w:color w:val="auto"/>
          <w:spacing w:val="6"/>
          <w:sz w:val="24"/>
          <w:highlight w:val="none"/>
        </w:rPr>
      </w:pPr>
    </w:p>
    <w:p w14:paraId="34884696">
      <w:pPr>
        <w:spacing w:line="360" w:lineRule="auto"/>
        <w:ind w:firstLine="504" w:firstLineChars="200"/>
        <w:contextualSpacing/>
        <w:rPr>
          <w:rFonts w:ascii="宋体" w:hAnsi="宋体" w:cs="宋体"/>
          <w:color w:val="auto"/>
          <w:spacing w:val="6"/>
          <w:sz w:val="24"/>
          <w:highlight w:val="none"/>
        </w:rPr>
      </w:pPr>
    </w:p>
    <w:p w14:paraId="26B9C098">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0718765D">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70DF5F9C">
      <w:pPr>
        <w:spacing w:line="360" w:lineRule="auto"/>
        <w:contextualSpacing/>
        <w:rPr>
          <w:rFonts w:ascii="宋体" w:hAnsi="宋体" w:cs="宋体"/>
          <w:color w:val="auto"/>
          <w:sz w:val="24"/>
          <w:highlight w:val="none"/>
        </w:rPr>
      </w:pPr>
    </w:p>
    <w:p w14:paraId="54DC9D78">
      <w:pPr>
        <w:spacing w:line="360" w:lineRule="auto"/>
        <w:contextualSpacing/>
        <w:rPr>
          <w:rFonts w:ascii="宋体" w:hAnsi="宋体" w:cs="宋体"/>
          <w:color w:val="auto"/>
          <w:sz w:val="24"/>
          <w:highlight w:val="none"/>
        </w:rPr>
      </w:pPr>
    </w:p>
    <w:p w14:paraId="5D1E0EC8">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C4EAE84">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157D07E">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14AA930D">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57E38697">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62FEA86">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B28A36">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E693461">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A0E5330">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541C2EF1">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9DE998">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E659CF2">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321F6E2">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0994CD4">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923797A">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C21931E">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5743E9EC">
      <w:pPr>
        <w:pStyle w:val="19"/>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58CF9C3B">
      <w:pPr>
        <w:pStyle w:val="19"/>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0B05669">
      <w:pPr>
        <w:pStyle w:val="19"/>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42B5BC07">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02E1ACC">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332A03C">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E98F56F">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35C003BD">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1783DAC4">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122C22D0">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AD32650">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8259E15">
      <w:pPr>
        <w:pStyle w:val="19"/>
        <w:spacing w:line="360" w:lineRule="auto"/>
        <w:ind w:left="25" w:leftChars="12" w:firstLine="352" w:firstLineChars="147"/>
        <w:rPr>
          <w:rFonts w:hAnsi="宋体" w:cs="宋体"/>
          <w:color w:val="auto"/>
          <w:sz w:val="24"/>
          <w:szCs w:val="24"/>
          <w:highlight w:val="none"/>
        </w:rPr>
      </w:pPr>
    </w:p>
    <w:p w14:paraId="42B0302D">
      <w:pPr>
        <w:pStyle w:val="19"/>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08FBF56">
      <w:pPr>
        <w:pStyle w:val="19"/>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33E4E60F">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40909B32">
      <w:pPr>
        <w:pStyle w:val="19"/>
        <w:snapToGrid w:val="0"/>
        <w:spacing w:line="360" w:lineRule="auto"/>
        <w:rPr>
          <w:rFonts w:hAnsi="宋体" w:cs="宋体"/>
          <w:b/>
          <w:color w:val="auto"/>
          <w:sz w:val="24"/>
          <w:szCs w:val="24"/>
          <w:highlight w:val="none"/>
        </w:rPr>
      </w:pPr>
    </w:p>
    <w:p w14:paraId="22106255">
      <w:pPr>
        <w:pStyle w:val="19"/>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0CAA934A">
      <w:pPr>
        <w:pStyle w:val="19"/>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204A0276">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419BFF37">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2C7FB572">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07557928">
      <w:pPr>
        <w:pStyle w:val="19"/>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0FDFDEEF">
      <w:pPr>
        <w:pStyle w:val="19"/>
        <w:snapToGrid w:val="0"/>
        <w:rPr>
          <w:rFonts w:hAnsi="宋体" w:cs="宋体"/>
          <w:b/>
          <w:color w:val="auto"/>
          <w:sz w:val="24"/>
          <w:szCs w:val="24"/>
          <w:highlight w:val="none"/>
        </w:rPr>
      </w:pPr>
    </w:p>
    <w:p w14:paraId="2B71FB34">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3789A1D2">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5468EE4B">
      <w:pPr>
        <w:pStyle w:val="19"/>
        <w:snapToGrid w:val="0"/>
        <w:spacing w:line="440" w:lineRule="exact"/>
        <w:ind w:firstLine="482" w:firstLineChars="200"/>
        <w:rPr>
          <w:rFonts w:hAnsi="宋体" w:cs="宋体"/>
          <w:b/>
          <w:bCs/>
          <w:color w:val="auto"/>
          <w:sz w:val="24"/>
          <w:szCs w:val="24"/>
          <w:highlight w:val="none"/>
        </w:rPr>
      </w:pPr>
    </w:p>
    <w:p w14:paraId="1E53A7CD">
      <w:pPr>
        <w:pStyle w:val="19"/>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8CB1613">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ABB9DF">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F4FB68E">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5A3B241">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E394E4">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3F8CBAD">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0862EED">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442587">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4E5D49B0">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3692D3D">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2AE5EEF">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26BBB9A">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753C29F0">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6669C3B6">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0778F8A">
      <w:pPr>
        <w:pStyle w:val="19"/>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095867E">
      <w:pPr>
        <w:pStyle w:val="19"/>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E4BA68B">
      <w:pPr>
        <w:pStyle w:val="19"/>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AD6003E">
      <w:pPr>
        <w:pStyle w:val="19"/>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9B7261A">
      <w:pPr>
        <w:pStyle w:val="19"/>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5F6B8CD">
      <w:pPr>
        <w:pStyle w:val="19"/>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27124D7">
      <w:pPr>
        <w:pStyle w:val="19"/>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2967F888">
      <w:pPr>
        <w:pStyle w:val="19"/>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402A0FE">
      <w:pPr>
        <w:pStyle w:val="19"/>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280D890">
      <w:pPr>
        <w:pStyle w:val="19"/>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4242F9AA">
      <w:pPr>
        <w:pStyle w:val="19"/>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58738B12">
      <w:pPr>
        <w:pStyle w:val="19"/>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5C5E58E9">
      <w:pPr>
        <w:pStyle w:val="19"/>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A7E021C">
      <w:pPr>
        <w:pStyle w:val="19"/>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71E436F">
      <w:pPr>
        <w:pStyle w:val="19"/>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59026B2">
      <w:pPr>
        <w:pStyle w:val="19"/>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A99748D">
      <w:pPr>
        <w:pStyle w:val="19"/>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7B619A4B">
      <w:pPr>
        <w:pStyle w:val="19"/>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3D2519E">
      <w:pPr>
        <w:pStyle w:val="19"/>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5636188">
      <w:pPr>
        <w:pStyle w:val="19"/>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53F24C2">
      <w:pPr>
        <w:pStyle w:val="19"/>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CC5AC2E">
      <w:pPr>
        <w:pStyle w:val="19"/>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8FCB9D2">
      <w:pPr>
        <w:pStyle w:val="19"/>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07587F1">
      <w:pPr>
        <w:pStyle w:val="19"/>
        <w:spacing w:line="440" w:lineRule="exact"/>
        <w:ind w:left="25" w:leftChars="12" w:firstLine="352" w:firstLineChars="147"/>
        <w:rPr>
          <w:rFonts w:hAnsi="宋体" w:cs="宋体"/>
          <w:color w:val="auto"/>
          <w:sz w:val="24"/>
          <w:szCs w:val="24"/>
          <w:highlight w:val="none"/>
        </w:rPr>
      </w:pPr>
    </w:p>
    <w:p w14:paraId="4CFFDB92">
      <w:pPr>
        <w:pStyle w:val="19"/>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87BEF89">
      <w:pPr>
        <w:pStyle w:val="19"/>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348148E0">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23A4BEA8">
      <w:pPr>
        <w:pStyle w:val="19"/>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315B81FE">
      <w:pPr>
        <w:pStyle w:val="19"/>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23521755">
      <w:pPr>
        <w:pStyle w:val="19"/>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1C95514C">
      <w:pPr>
        <w:pStyle w:val="19"/>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1AEDA4">
      <w:pPr>
        <w:pStyle w:val="19"/>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4ECBF597">
      <w:pPr>
        <w:pStyle w:val="19"/>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399D1FE5">
      <w:pPr>
        <w:pStyle w:val="19"/>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3E886571">
      <w:pPr>
        <w:pStyle w:val="19"/>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268A61D5">
      <w:pPr>
        <w:widowControl/>
        <w:spacing w:line="360" w:lineRule="auto"/>
        <w:jc w:val="left"/>
        <w:rPr>
          <w:rFonts w:hint="eastAsia"/>
          <w:color w:val="auto"/>
          <w:highlight w:val="none"/>
          <w:lang w:val="en-US" w:eastAsia="zh-CN"/>
        </w:rPr>
      </w:pPr>
    </w:p>
    <w:sectPr>
      <w:footerReference r:id="rId13" w:type="first"/>
      <w:headerReference r:id="rId10" w:type="default"/>
      <w:footerReference r:id="rId11" w:type="default"/>
      <w:footerReference r:id="rId12"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1AFB8">
    <w:pPr>
      <w:pStyle w:val="24"/>
      <w:jc w:val="center"/>
    </w:pPr>
    <w:r>
      <w:fldChar w:fldCharType="begin"/>
    </w:r>
    <w:r>
      <w:instrText xml:space="preserve"> PAGE   \* MERGEFORMAT </w:instrText>
    </w:r>
    <w:r>
      <w:fldChar w:fldCharType="separate"/>
    </w:r>
    <w:r>
      <w:rPr>
        <w:lang w:val="zh-CN"/>
      </w:rPr>
      <w:t>1</w:t>
    </w:r>
    <w:r>
      <w:fldChar w:fldCharType="end"/>
    </w:r>
  </w:p>
  <w:p w14:paraId="0D4B4A32">
    <w:pPr>
      <w:pStyle w:val="2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5F15">
    <w:pPr>
      <w:pStyle w:val="24"/>
      <w:framePr w:wrap="around" w:vAnchor="text" w:hAnchor="margin" w:xAlign="center" w:y="1"/>
      <w:rPr>
        <w:rStyle w:val="41"/>
        <w:sz w:val="21"/>
      </w:rPr>
    </w:pPr>
    <w:r>
      <w:rPr>
        <w:sz w:val="21"/>
      </w:rPr>
      <w:fldChar w:fldCharType="begin"/>
    </w:r>
    <w:r>
      <w:rPr>
        <w:rStyle w:val="41"/>
        <w:sz w:val="21"/>
      </w:rPr>
      <w:instrText xml:space="preserve">PAGE  </w:instrText>
    </w:r>
    <w:r>
      <w:rPr>
        <w:sz w:val="21"/>
      </w:rPr>
      <w:fldChar w:fldCharType="separate"/>
    </w:r>
    <w:r>
      <w:rPr>
        <w:rStyle w:val="41"/>
        <w:sz w:val="21"/>
      </w:rPr>
      <w:t>0</w:t>
    </w:r>
    <w:r>
      <w:rPr>
        <w:sz w:val="21"/>
      </w:rPr>
      <w:fldChar w:fldCharType="end"/>
    </w:r>
  </w:p>
  <w:p w14:paraId="55ECB329">
    <w:pPr>
      <w:pStyle w:val="2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B234">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321960">
                          <w:pPr>
                            <w:pStyle w:val="24"/>
                            <w:jc w:val="center"/>
                          </w:pPr>
                          <w:r>
                            <w:fldChar w:fldCharType="begin"/>
                          </w:r>
                          <w:r>
                            <w:instrText xml:space="preserve"> PAGE   \* MERGEFORMAT </w:instrText>
                          </w:r>
                          <w:r>
                            <w:fldChar w:fldCharType="separate"/>
                          </w:r>
                          <w:r>
                            <w:rPr>
                              <w:lang w:val="zh-CN"/>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2WgyAgAAY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UvZaDICAABjBAAADgAAAAAAAAABACAAAAAfAQAAZHJzL2Uyb0RvYy54bWxQSwUG&#10;AAAAAAYABgBZAQAAwwUAAAAA&#10;">
              <v:fill on="f" focussize="0,0"/>
              <v:stroke on="f" weight="0.5pt"/>
              <v:imagedata o:title=""/>
              <o:lock v:ext="edit" aspectratio="f"/>
              <v:textbox inset="0mm,0mm,0mm,0mm" style="mso-fit-shape-to-text:t;">
                <w:txbxContent>
                  <w:p w14:paraId="59321960">
                    <w:pPr>
                      <w:pStyle w:val="24"/>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6BC4E992">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45F2">
    <w:pPr>
      <w:pStyle w:val="24"/>
      <w:framePr w:wrap="around" w:vAnchor="text" w:hAnchor="margin" w:xAlign="center" w:y="1"/>
      <w:rPr>
        <w:rStyle w:val="41"/>
      </w:rPr>
    </w:pPr>
    <w:r>
      <w:fldChar w:fldCharType="begin"/>
    </w:r>
    <w:r>
      <w:rPr>
        <w:rStyle w:val="41"/>
      </w:rPr>
      <w:instrText xml:space="preserve">PAGE  </w:instrText>
    </w:r>
    <w:r>
      <w:fldChar w:fldCharType="end"/>
    </w:r>
  </w:p>
  <w:p w14:paraId="01F2E359">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B282">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003D7F">
                          <w:pPr>
                            <w:pStyle w:val="24"/>
                            <w:jc w:val="center"/>
                          </w:pPr>
                          <w:r>
                            <w:fldChar w:fldCharType="begin"/>
                          </w:r>
                          <w:r>
                            <w:instrText xml:space="preserve">PAGE   \* MERGEFORMAT</w:instrText>
                          </w:r>
                          <w:r>
                            <w:fldChar w:fldCharType="separate"/>
                          </w:r>
                          <w:r>
                            <w:rPr>
                              <w:lang w:val="zh-CN"/>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8Khwx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PCocMQIAAGMEAAAOAAAAAAAAAAEAIAAAAB8BAABkcnMvZTJvRG9jLnhtbFBLBQYA&#10;AAAABgAGAFkBAADCBQAAAAA=&#10;">
              <v:fill on="f" focussize="0,0"/>
              <v:stroke on="f" weight="0.5pt"/>
              <v:imagedata o:title=""/>
              <o:lock v:ext="edit" aspectratio="f"/>
              <v:textbox inset="0mm,0mm,0mm,0mm" style="mso-fit-shape-to-text:t;">
                <w:txbxContent>
                  <w:p w14:paraId="53003D7F">
                    <w:pPr>
                      <w:pStyle w:val="2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082377C2">
    <w:pPr>
      <w:pStyle w:val="24"/>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A699">
    <w:pPr>
      <w:pStyle w:val="24"/>
      <w:jc w:val="center"/>
    </w:pPr>
    <w:r>
      <w:fldChar w:fldCharType="begin"/>
    </w:r>
    <w:r>
      <w:instrText xml:space="preserve"> PAGE   \* MERGEFORMAT </w:instrText>
    </w:r>
    <w:r>
      <w:fldChar w:fldCharType="separate"/>
    </w:r>
    <w:r>
      <w:rPr>
        <w:lang w:val="zh-CN"/>
      </w:rPr>
      <w:t>104</w:t>
    </w:r>
    <w:r>
      <w:fldChar w:fldCharType="end"/>
    </w:r>
  </w:p>
  <w:p w14:paraId="340E62DA">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2675">
    <w:pPr>
      <w:pStyle w:val="24"/>
      <w:framePr w:wrap="around" w:vAnchor="text" w:hAnchor="margin" w:xAlign="center" w:y="1"/>
      <w:rPr>
        <w:rStyle w:val="41"/>
      </w:rPr>
    </w:pPr>
    <w:r>
      <w:fldChar w:fldCharType="begin"/>
    </w:r>
    <w:r>
      <w:rPr>
        <w:rStyle w:val="41"/>
      </w:rPr>
      <w:instrText xml:space="preserve">PAGE  </w:instrText>
    </w:r>
    <w:r>
      <w:fldChar w:fldCharType="end"/>
    </w:r>
  </w:p>
  <w:p w14:paraId="5353FDD1">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E1BC">
    <w:pPr>
      <w:pStyle w:val="24"/>
      <w:framePr w:wrap="around" w:vAnchor="text" w:hAnchor="margin" w:xAlign="right" w:y="1"/>
      <w:rPr>
        <w:rStyle w:val="41"/>
      </w:rPr>
    </w:pPr>
    <w:r>
      <w:fldChar w:fldCharType="begin"/>
    </w:r>
    <w:r>
      <w:rPr>
        <w:rStyle w:val="41"/>
      </w:rPr>
      <w:instrText xml:space="preserve">PAGE  </w:instrText>
    </w:r>
    <w:r>
      <w:fldChar w:fldCharType="separate"/>
    </w:r>
    <w:r>
      <w:rPr>
        <w:rStyle w:val="41"/>
      </w:rPr>
      <w:t>122</w:t>
    </w:r>
    <w:r>
      <w:fldChar w:fldCharType="end"/>
    </w:r>
  </w:p>
  <w:p w14:paraId="6B200D50">
    <w:pPr>
      <w:pStyle w:val="24"/>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2C44">
    <w:pPr>
      <w:pStyle w:val="25"/>
      <w:tabs>
        <w:tab w:val="center" w:pos="0"/>
        <w:tab w:val="clear" w:pos="4153"/>
      </w:tabs>
    </w:pPr>
    <w:r>
      <w:rPr>
        <w:rFonts w:hint="eastAsia" w:eastAsia="宋体"/>
        <w:lang w:eastAsia="zh-CN"/>
      </w:rPr>
      <w:t>2024年自治区高技能人才培训基地建设项目（新能源汽车维修工、仪器仪表维修工、中式烹调师职业培训基地）公开招标文件（</w:t>
    </w:r>
    <w:r>
      <w:rPr>
        <w:rFonts w:hint="eastAsia" w:eastAsia="宋体"/>
      </w:rPr>
      <w:t>项目编</w:t>
    </w:r>
    <w:r>
      <w:rPr>
        <w:rFonts w:hint="eastAsia"/>
      </w:rPr>
      <w:t>号：</w:t>
    </w:r>
    <w:r>
      <w:rPr>
        <w:rFonts w:hint="eastAsia"/>
        <w:lang w:eastAsia="zh-CN"/>
      </w:rPr>
      <w:t>GXZC2025-G1-003469-JGJD）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DAB5">
    <w:pPr>
      <w:pStyle w:val="25"/>
      <w:pBdr>
        <w:bottom w:val="none" w:color="auto" w:sz="0" w:space="0"/>
      </w:pBdr>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5C3D0">
    <w:pPr>
      <w:pStyle w:val="25"/>
    </w:pPr>
    <w:r>
      <w:rPr>
        <w:rFonts w:hint="eastAsia"/>
        <w:lang w:eastAsia="zh-CN"/>
      </w:rPr>
      <w:t>广西壮族自治区政府采购公开招标</w:t>
    </w:r>
    <w:r>
      <w:rPr>
        <w:rFonts w:hint="eastAsia"/>
        <w:lang w:val="en-US" w:eastAsia="zh-CN"/>
      </w:rPr>
      <w:t>采购</w:t>
    </w:r>
    <w:r>
      <w:rPr>
        <w:rFonts w:hint="eastAsia"/>
        <w:lang w:eastAsia="zh-CN"/>
      </w:rPr>
      <w:t>文件（</w:t>
    </w:r>
    <w:r>
      <w:rPr>
        <w:rFonts w:hint="eastAsia"/>
      </w:rPr>
      <w:t>项目编号：</w:t>
    </w:r>
    <w:r>
      <w:rPr>
        <w:rFonts w:hint="eastAsia"/>
        <w:lang w:eastAsia="zh-CN"/>
      </w:rPr>
      <w:t>GXZC2025-G1-003469-JGJD）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A4EB2"/>
    <w:multiLevelType w:val="singleLevel"/>
    <w:tmpl w:val="A70A4EB2"/>
    <w:lvl w:ilvl="0" w:tentative="0">
      <w:start w:val="1"/>
      <w:numFmt w:val="decimal"/>
      <w:suff w:val="nothing"/>
      <w:lvlText w:val="%1）"/>
      <w:lvlJc w:val="left"/>
    </w:lvl>
  </w:abstractNum>
  <w:abstractNum w:abstractNumId="1">
    <w:nsid w:val="F2D7E7D3"/>
    <w:multiLevelType w:val="singleLevel"/>
    <w:tmpl w:val="F2D7E7D3"/>
    <w:lvl w:ilvl="0" w:tentative="0">
      <w:start w:val="1"/>
      <w:numFmt w:val="decimal"/>
      <w:suff w:val="nothing"/>
      <w:lvlText w:val="%1、"/>
      <w:lvlJc w:val="left"/>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3EA7395"/>
    <w:multiLevelType w:val="singleLevel"/>
    <w:tmpl w:val="53EA7395"/>
    <w:lvl w:ilvl="0" w:tentative="0">
      <w:start w:val="1"/>
      <w:numFmt w:val="chineseCounting"/>
      <w:suff w:val="nothing"/>
      <w:lvlText w:val="%1、"/>
      <w:lvlJc w:val="left"/>
      <w:rPr>
        <w:rFonts w:hint="eastAsia"/>
      </w:rPr>
    </w:lvl>
  </w:abstractNum>
  <w:abstractNum w:abstractNumId="4">
    <w:nsid w:val="562C3D3A"/>
    <w:multiLevelType w:val="singleLevel"/>
    <w:tmpl w:val="562C3D3A"/>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D5AD872"/>
    <w:multiLevelType w:val="singleLevel"/>
    <w:tmpl w:val="6D5AD872"/>
    <w:lvl w:ilvl="0" w:tentative="0">
      <w:start w:val="2"/>
      <w:numFmt w:val="decimal"/>
      <w:lvlText w:val="%1."/>
      <w:lvlJc w:val="left"/>
      <w:pPr>
        <w:tabs>
          <w:tab w:val="left" w:pos="312"/>
        </w:tabs>
      </w:pPr>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7CAC1BB2"/>
    <w:multiLevelType w:val="multilevel"/>
    <w:tmpl w:val="7CAC1BB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8"/>
  </w:num>
  <w:num w:numId="4">
    <w:abstractNumId w:val="1"/>
  </w:num>
  <w:num w:numId="5">
    <w:abstractNumId w:val="3"/>
  </w:num>
  <w:num w:numId="6">
    <w:abstractNumId w:val="6"/>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MTM0NGIxYzc2MmNlYzE0NTM0ZDQwZmM2Y2VhY2YifQ=="/>
  </w:docVars>
  <w:rsids>
    <w:rsidRoot w:val="00000000"/>
    <w:rsid w:val="0000096C"/>
    <w:rsid w:val="00000CDB"/>
    <w:rsid w:val="00001CDA"/>
    <w:rsid w:val="00004344"/>
    <w:rsid w:val="00005909"/>
    <w:rsid w:val="000207D5"/>
    <w:rsid w:val="00024E82"/>
    <w:rsid w:val="000273CC"/>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7223B"/>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120"/>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5C48BA"/>
    <w:rsid w:val="019172A1"/>
    <w:rsid w:val="021F1C6E"/>
    <w:rsid w:val="028B5EE0"/>
    <w:rsid w:val="02C01ED8"/>
    <w:rsid w:val="034854C5"/>
    <w:rsid w:val="03486660"/>
    <w:rsid w:val="036939FD"/>
    <w:rsid w:val="03D219E6"/>
    <w:rsid w:val="03E02732"/>
    <w:rsid w:val="03F671C2"/>
    <w:rsid w:val="04497378"/>
    <w:rsid w:val="04526105"/>
    <w:rsid w:val="04621ECE"/>
    <w:rsid w:val="04674D68"/>
    <w:rsid w:val="04931FE3"/>
    <w:rsid w:val="04FC07BA"/>
    <w:rsid w:val="04FE63A8"/>
    <w:rsid w:val="056401E1"/>
    <w:rsid w:val="056703FD"/>
    <w:rsid w:val="05685DE3"/>
    <w:rsid w:val="063F6D45"/>
    <w:rsid w:val="06435D68"/>
    <w:rsid w:val="06FD2FAE"/>
    <w:rsid w:val="070619D4"/>
    <w:rsid w:val="07807D5C"/>
    <w:rsid w:val="07DA5D9B"/>
    <w:rsid w:val="08901822"/>
    <w:rsid w:val="08A62A15"/>
    <w:rsid w:val="08C908CF"/>
    <w:rsid w:val="092D1F59"/>
    <w:rsid w:val="094B5940"/>
    <w:rsid w:val="094E71DE"/>
    <w:rsid w:val="09BB257B"/>
    <w:rsid w:val="09CD219B"/>
    <w:rsid w:val="09D05E45"/>
    <w:rsid w:val="09ED576F"/>
    <w:rsid w:val="0A36039E"/>
    <w:rsid w:val="0A4B756C"/>
    <w:rsid w:val="0A57659C"/>
    <w:rsid w:val="0A700EE9"/>
    <w:rsid w:val="0AC60E76"/>
    <w:rsid w:val="0AD96F7B"/>
    <w:rsid w:val="0B14138C"/>
    <w:rsid w:val="0B154424"/>
    <w:rsid w:val="0B7A589E"/>
    <w:rsid w:val="0B7B59BE"/>
    <w:rsid w:val="0B8E6234"/>
    <w:rsid w:val="0C347173"/>
    <w:rsid w:val="0C7739DA"/>
    <w:rsid w:val="0C7E427E"/>
    <w:rsid w:val="0D024D99"/>
    <w:rsid w:val="0D150F86"/>
    <w:rsid w:val="0DC603F7"/>
    <w:rsid w:val="0DC71F50"/>
    <w:rsid w:val="0DCC7325"/>
    <w:rsid w:val="0E977180"/>
    <w:rsid w:val="0EC6656F"/>
    <w:rsid w:val="0F0C3DC3"/>
    <w:rsid w:val="0F2A5DFB"/>
    <w:rsid w:val="0F346371"/>
    <w:rsid w:val="0F8C0B97"/>
    <w:rsid w:val="0FB36372"/>
    <w:rsid w:val="1077652B"/>
    <w:rsid w:val="10A20B11"/>
    <w:rsid w:val="11415A97"/>
    <w:rsid w:val="11824E79"/>
    <w:rsid w:val="11A00946"/>
    <w:rsid w:val="11B76268"/>
    <w:rsid w:val="11BB654F"/>
    <w:rsid w:val="11CE72AB"/>
    <w:rsid w:val="11DA1F57"/>
    <w:rsid w:val="11E1165F"/>
    <w:rsid w:val="12133B85"/>
    <w:rsid w:val="12B92553"/>
    <w:rsid w:val="12C23FB7"/>
    <w:rsid w:val="12E33539"/>
    <w:rsid w:val="12EA3150"/>
    <w:rsid w:val="12FC7CAB"/>
    <w:rsid w:val="131F0935"/>
    <w:rsid w:val="135068F3"/>
    <w:rsid w:val="13747240"/>
    <w:rsid w:val="148B7538"/>
    <w:rsid w:val="14944654"/>
    <w:rsid w:val="149911FA"/>
    <w:rsid w:val="14AA3E63"/>
    <w:rsid w:val="14B922F8"/>
    <w:rsid w:val="15271B87"/>
    <w:rsid w:val="1595300F"/>
    <w:rsid w:val="167B3F86"/>
    <w:rsid w:val="16C531D6"/>
    <w:rsid w:val="16C9543E"/>
    <w:rsid w:val="16FB63CD"/>
    <w:rsid w:val="17797C05"/>
    <w:rsid w:val="17CE7E68"/>
    <w:rsid w:val="17E40848"/>
    <w:rsid w:val="181E6DC2"/>
    <w:rsid w:val="18552337"/>
    <w:rsid w:val="188530BE"/>
    <w:rsid w:val="18FC4F77"/>
    <w:rsid w:val="190073EB"/>
    <w:rsid w:val="193E3FAE"/>
    <w:rsid w:val="193E71E8"/>
    <w:rsid w:val="19543820"/>
    <w:rsid w:val="19D44C1D"/>
    <w:rsid w:val="19EE17C2"/>
    <w:rsid w:val="19F736A6"/>
    <w:rsid w:val="1A627D38"/>
    <w:rsid w:val="1B4B7786"/>
    <w:rsid w:val="1B900DD2"/>
    <w:rsid w:val="1BB145FA"/>
    <w:rsid w:val="1BE5548B"/>
    <w:rsid w:val="1C1D368F"/>
    <w:rsid w:val="1C207D90"/>
    <w:rsid w:val="1C45509B"/>
    <w:rsid w:val="1C614C45"/>
    <w:rsid w:val="1C7F5342"/>
    <w:rsid w:val="1C90633F"/>
    <w:rsid w:val="1CAE25CE"/>
    <w:rsid w:val="1D050FD1"/>
    <w:rsid w:val="1D2D6D03"/>
    <w:rsid w:val="1D33172A"/>
    <w:rsid w:val="1DA67191"/>
    <w:rsid w:val="1DB74A19"/>
    <w:rsid w:val="1DC15BA2"/>
    <w:rsid w:val="1E2135C3"/>
    <w:rsid w:val="1E565F57"/>
    <w:rsid w:val="1E820013"/>
    <w:rsid w:val="1E86229C"/>
    <w:rsid w:val="1EB63404"/>
    <w:rsid w:val="1EB73147"/>
    <w:rsid w:val="1F8455FB"/>
    <w:rsid w:val="1F9A5B71"/>
    <w:rsid w:val="1FCD5DC0"/>
    <w:rsid w:val="1FD746B4"/>
    <w:rsid w:val="1FDB341E"/>
    <w:rsid w:val="20531852"/>
    <w:rsid w:val="206425C2"/>
    <w:rsid w:val="20A22BE1"/>
    <w:rsid w:val="20C04A0E"/>
    <w:rsid w:val="2129347A"/>
    <w:rsid w:val="21510E50"/>
    <w:rsid w:val="216750D4"/>
    <w:rsid w:val="21FE5562"/>
    <w:rsid w:val="229B64CD"/>
    <w:rsid w:val="22AD106F"/>
    <w:rsid w:val="23613EAD"/>
    <w:rsid w:val="238F6AF0"/>
    <w:rsid w:val="23B8672E"/>
    <w:rsid w:val="24065375"/>
    <w:rsid w:val="24084702"/>
    <w:rsid w:val="245B3C6C"/>
    <w:rsid w:val="24635513"/>
    <w:rsid w:val="24653902"/>
    <w:rsid w:val="24803A88"/>
    <w:rsid w:val="25100723"/>
    <w:rsid w:val="252217F3"/>
    <w:rsid w:val="2552647A"/>
    <w:rsid w:val="257112D2"/>
    <w:rsid w:val="25902876"/>
    <w:rsid w:val="25904EF9"/>
    <w:rsid w:val="25C36217"/>
    <w:rsid w:val="25E4565B"/>
    <w:rsid w:val="25E9677D"/>
    <w:rsid w:val="26714560"/>
    <w:rsid w:val="26AE4434"/>
    <w:rsid w:val="26EC20B9"/>
    <w:rsid w:val="271700BC"/>
    <w:rsid w:val="287A76E2"/>
    <w:rsid w:val="289D3C13"/>
    <w:rsid w:val="290460EC"/>
    <w:rsid w:val="297C20ED"/>
    <w:rsid w:val="298D3DA0"/>
    <w:rsid w:val="298F7323"/>
    <w:rsid w:val="29915199"/>
    <w:rsid w:val="29FB1396"/>
    <w:rsid w:val="2A1805FD"/>
    <w:rsid w:val="2A214D7D"/>
    <w:rsid w:val="2A2A1006"/>
    <w:rsid w:val="2A4B3E25"/>
    <w:rsid w:val="2A5C258F"/>
    <w:rsid w:val="2A9E278A"/>
    <w:rsid w:val="2AB32EED"/>
    <w:rsid w:val="2B6B25E8"/>
    <w:rsid w:val="2BA70CA4"/>
    <w:rsid w:val="2BD61589"/>
    <w:rsid w:val="2C2C4CCA"/>
    <w:rsid w:val="2C94144E"/>
    <w:rsid w:val="2CC057FC"/>
    <w:rsid w:val="2CEB696E"/>
    <w:rsid w:val="2CF448EE"/>
    <w:rsid w:val="2D220E22"/>
    <w:rsid w:val="2DE60CD7"/>
    <w:rsid w:val="2F5844F7"/>
    <w:rsid w:val="2FE12F14"/>
    <w:rsid w:val="30311EAD"/>
    <w:rsid w:val="30523B14"/>
    <w:rsid w:val="309704E6"/>
    <w:rsid w:val="30B445BC"/>
    <w:rsid w:val="30BB1906"/>
    <w:rsid w:val="30E52B11"/>
    <w:rsid w:val="31397A2A"/>
    <w:rsid w:val="31554E5B"/>
    <w:rsid w:val="31D02253"/>
    <w:rsid w:val="321532B5"/>
    <w:rsid w:val="326273EC"/>
    <w:rsid w:val="328C2FA3"/>
    <w:rsid w:val="32B75B6E"/>
    <w:rsid w:val="32D75D0C"/>
    <w:rsid w:val="32F64F2A"/>
    <w:rsid w:val="33511F9C"/>
    <w:rsid w:val="33533F73"/>
    <w:rsid w:val="338B4A07"/>
    <w:rsid w:val="33BC1065"/>
    <w:rsid w:val="33D74D57"/>
    <w:rsid w:val="341B76FD"/>
    <w:rsid w:val="347A167D"/>
    <w:rsid w:val="3498493C"/>
    <w:rsid w:val="34D47377"/>
    <w:rsid w:val="352924C5"/>
    <w:rsid w:val="35613C72"/>
    <w:rsid w:val="358E2DD4"/>
    <w:rsid w:val="36333FCE"/>
    <w:rsid w:val="36605302"/>
    <w:rsid w:val="36A12147"/>
    <w:rsid w:val="3756678B"/>
    <w:rsid w:val="37983F3B"/>
    <w:rsid w:val="37AB1B1C"/>
    <w:rsid w:val="37CB5B12"/>
    <w:rsid w:val="37D12AAF"/>
    <w:rsid w:val="37EB063E"/>
    <w:rsid w:val="37EF3E7D"/>
    <w:rsid w:val="37F43DCA"/>
    <w:rsid w:val="382D75D2"/>
    <w:rsid w:val="38CF274A"/>
    <w:rsid w:val="38DC08E1"/>
    <w:rsid w:val="39577F3F"/>
    <w:rsid w:val="396B3311"/>
    <w:rsid w:val="39C95141"/>
    <w:rsid w:val="39DE6B95"/>
    <w:rsid w:val="39FC2913"/>
    <w:rsid w:val="3AC12518"/>
    <w:rsid w:val="3B05715C"/>
    <w:rsid w:val="3B8E3F34"/>
    <w:rsid w:val="3BAE027B"/>
    <w:rsid w:val="3BED730D"/>
    <w:rsid w:val="3C5F6722"/>
    <w:rsid w:val="3CA24510"/>
    <w:rsid w:val="3CF63839"/>
    <w:rsid w:val="3D1D2B74"/>
    <w:rsid w:val="3D277FFD"/>
    <w:rsid w:val="3DC62C68"/>
    <w:rsid w:val="3E0F3432"/>
    <w:rsid w:val="3E440AB7"/>
    <w:rsid w:val="3E540005"/>
    <w:rsid w:val="3E8624E0"/>
    <w:rsid w:val="3EC4249A"/>
    <w:rsid w:val="3EEA20AF"/>
    <w:rsid w:val="3FAA6B8E"/>
    <w:rsid w:val="3FB672B0"/>
    <w:rsid w:val="3FC306F2"/>
    <w:rsid w:val="3FCC778D"/>
    <w:rsid w:val="40297A82"/>
    <w:rsid w:val="405D568A"/>
    <w:rsid w:val="407A652F"/>
    <w:rsid w:val="40D862D1"/>
    <w:rsid w:val="40E46A7F"/>
    <w:rsid w:val="419D26F2"/>
    <w:rsid w:val="41E75A03"/>
    <w:rsid w:val="41F83A9E"/>
    <w:rsid w:val="42426637"/>
    <w:rsid w:val="42813BA5"/>
    <w:rsid w:val="42B34AC9"/>
    <w:rsid w:val="42C60193"/>
    <w:rsid w:val="4374336C"/>
    <w:rsid w:val="441706CE"/>
    <w:rsid w:val="4440539A"/>
    <w:rsid w:val="449565C2"/>
    <w:rsid w:val="44C13E7D"/>
    <w:rsid w:val="44C53E2A"/>
    <w:rsid w:val="44CA4BFA"/>
    <w:rsid w:val="44FD5630"/>
    <w:rsid w:val="450A03D3"/>
    <w:rsid w:val="451604F0"/>
    <w:rsid w:val="453223B0"/>
    <w:rsid w:val="455620CF"/>
    <w:rsid w:val="45763769"/>
    <w:rsid w:val="4638232C"/>
    <w:rsid w:val="464A3A20"/>
    <w:rsid w:val="465B7E10"/>
    <w:rsid w:val="469A291E"/>
    <w:rsid w:val="46FB750F"/>
    <w:rsid w:val="47B76475"/>
    <w:rsid w:val="483F42E6"/>
    <w:rsid w:val="485148C5"/>
    <w:rsid w:val="489B7043"/>
    <w:rsid w:val="489F2FD7"/>
    <w:rsid w:val="491C12E5"/>
    <w:rsid w:val="496962ED"/>
    <w:rsid w:val="49834A60"/>
    <w:rsid w:val="4994065E"/>
    <w:rsid w:val="4A306ED6"/>
    <w:rsid w:val="4ACC1D2F"/>
    <w:rsid w:val="4AE271AB"/>
    <w:rsid w:val="4B117AC6"/>
    <w:rsid w:val="4B19212C"/>
    <w:rsid w:val="4B1B26BD"/>
    <w:rsid w:val="4B582BA3"/>
    <w:rsid w:val="4B8D6ED7"/>
    <w:rsid w:val="4B9C1A50"/>
    <w:rsid w:val="4BDB2578"/>
    <w:rsid w:val="4C1E1226"/>
    <w:rsid w:val="4C50202F"/>
    <w:rsid w:val="4C796CF2"/>
    <w:rsid w:val="4CB71FA3"/>
    <w:rsid w:val="4D444324"/>
    <w:rsid w:val="4DE92CB2"/>
    <w:rsid w:val="4DFD4B52"/>
    <w:rsid w:val="4E3862A7"/>
    <w:rsid w:val="4E8B206D"/>
    <w:rsid w:val="4F4626F3"/>
    <w:rsid w:val="504970E8"/>
    <w:rsid w:val="50962C51"/>
    <w:rsid w:val="50F7357F"/>
    <w:rsid w:val="5112520F"/>
    <w:rsid w:val="51964007"/>
    <w:rsid w:val="51EE1EDB"/>
    <w:rsid w:val="5263467C"/>
    <w:rsid w:val="52C851A5"/>
    <w:rsid w:val="52E24CE5"/>
    <w:rsid w:val="52F65EE9"/>
    <w:rsid w:val="533D58C6"/>
    <w:rsid w:val="54404E29"/>
    <w:rsid w:val="54EE6540"/>
    <w:rsid w:val="54F32F13"/>
    <w:rsid w:val="5575670C"/>
    <w:rsid w:val="55B045B8"/>
    <w:rsid w:val="55EC1D87"/>
    <w:rsid w:val="55F3226C"/>
    <w:rsid w:val="55FC4375"/>
    <w:rsid w:val="560D439C"/>
    <w:rsid w:val="565B036A"/>
    <w:rsid w:val="56B01738"/>
    <w:rsid w:val="56D56B38"/>
    <w:rsid w:val="57067E06"/>
    <w:rsid w:val="57162345"/>
    <w:rsid w:val="57352BD1"/>
    <w:rsid w:val="57371162"/>
    <w:rsid w:val="574E096A"/>
    <w:rsid w:val="5765192D"/>
    <w:rsid w:val="578F4D6A"/>
    <w:rsid w:val="57B4580C"/>
    <w:rsid w:val="57E71C2D"/>
    <w:rsid w:val="58003044"/>
    <w:rsid w:val="58317E69"/>
    <w:rsid w:val="58366BEC"/>
    <w:rsid w:val="583D64CD"/>
    <w:rsid w:val="58683FF9"/>
    <w:rsid w:val="587570FD"/>
    <w:rsid w:val="58937331"/>
    <w:rsid w:val="59940185"/>
    <w:rsid w:val="59A876D8"/>
    <w:rsid w:val="59CA60D9"/>
    <w:rsid w:val="59D10B16"/>
    <w:rsid w:val="59FA5928"/>
    <w:rsid w:val="5A1804DF"/>
    <w:rsid w:val="5A9E62C0"/>
    <w:rsid w:val="5AA6271A"/>
    <w:rsid w:val="5AEC7235"/>
    <w:rsid w:val="5B2E3D47"/>
    <w:rsid w:val="5B4037C7"/>
    <w:rsid w:val="5B9B762E"/>
    <w:rsid w:val="5BAD32B4"/>
    <w:rsid w:val="5C6043D4"/>
    <w:rsid w:val="5C776F19"/>
    <w:rsid w:val="5CD96437"/>
    <w:rsid w:val="5D1933D3"/>
    <w:rsid w:val="5D26561D"/>
    <w:rsid w:val="5D373670"/>
    <w:rsid w:val="5D865551"/>
    <w:rsid w:val="5DED6477"/>
    <w:rsid w:val="5E1C5863"/>
    <w:rsid w:val="5E7A44C7"/>
    <w:rsid w:val="5F5A7717"/>
    <w:rsid w:val="5FD315B2"/>
    <w:rsid w:val="5FF267FD"/>
    <w:rsid w:val="610C4851"/>
    <w:rsid w:val="612A4724"/>
    <w:rsid w:val="612B236F"/>
    <w:rsid w:val="615B5342"/>
    <w:rsid w:val="61E16895"/>
    <w:rsid w:val="61EC07E8"/>
    <w:rsid w:val="62194FB3"/>
    <w:rsid w:val="625E0FA6"/>
    <w:rsid w:val="62A02B74"/>
    <w:rsid w:val="62F6339C"/>
    <w:rsid w:val="631A6E47"/>
    <w:rsid w:val="63B72C76"/>
    <w:rsid w:val="64D50799"/>
    <w:rsid w:val="64D911C7"/>
    <w:rsid w:val="64DB0F3E"/>
    <w:rsid w:val="64DF4A2F"/>
    <w:rsid w:val="64EE7E45"/>
    <w:rsid w:val="65064C8A"/>
    <w:rsid w:val="653D7DE5"/>
    <w:rsid w:val="65DC4CFC"/>
    <w:rsid w:val="66A739F8"/>
    <w:rsid w:val="66AF66E1"/>
    <w:rsid w:val="66B050FF"/>
    <w:rsid w:val="66EC1015"/>
    <w:rsid w:val="670D5158"/>
    <w:rsid w:val="670F6C2E"/>
    <w:rsid w:val="67121C13"/>
    <w:rsid w:val="67233141"/>
    <w:rsid w:val="67242C09"/>
    <w:rsid w:val="6725386B"/>
    <w:rsid w:val="674F5770"/>
    <w:rsid w:val="67BB409F"/>
    <w:rsid w:val="691C4EC9"/>
    <w:rsid w:val="6AAA7B95"/>
    <w:rsid w:val="6AE55AA5"/>
    <w:rsid w:val="6B0B7460"/>
    <w:rsid w:val="6B252A70"/>
    <w:rsid w:val="6B8C7EE4"/>
    <w:rsid w:val="6B951E5C"/>
    <w:rsid w:val="6BDE3F06"/>
    <w:rsid w:val="6C3806D0"/>
    <w:rsid w:val="6C584FBD"/>
    <w:rsid w:val="6CA50BB3"/>
    <w:rsid w:val="6CCD6A4F"/>
    <w:rsid w:val="6CD55F5A"/>
    <w:rsid w:val="6D083A4D"/>
    <w:rsid w:val="6D6F36C4"/>
    <w:rsid w:val="6D717DF0"/>
    <w:rsid w:val="6DAA43B3"/>
    <w:rsid w:val="6DD5159A"/>
    <w:rsid w:val="6EFD5A0E"/>
    <w:rsid w:val="6F4163C1"/>
    <w:rsid w:val="6F766BB4"/>
    <w:rsid w:val="6F966599"/>
    <w:rsid w:val="6FA86B63"/>
    <w:rsid w:val="6FE27CE1"/>
    <w:rsid w:val="701557F7"/>
    <w:rsid w:val="703134FA"/>
    <w:rsid w:val="70467B14"/>
    <w:rsid w:val="709A5A59"/>
    <w:rsid w:val="70E3765B"/>
    <w:rsid w:val="715219CD"/>
    <w:rsid w:val="719D62BD"/>
    <w:rsid w:val="7206464C"/>
    <w:rsid w:val="720B67F9"/>
    <w:rsid w:val="728F5C1E"/>
    <w:rsid w:val="730646C5"/>
    <w:rsid w:val="7395275D"/>
    <w:rsid w:val="739A002C"/>
    <w:rsid w:val="73B85401"/>
    <w:rsid w:val="73BA1059"/>
    <w:rsid w:val="73C94886"/>
    <w:rsid w:val="73E9220F"/>
    <w:rsid w:val="74055B35"/>
    <w:rsid w:val="74797928"/>
    <w:rsid w:val="74860DE1"/>
    <w:rsid w:val="74947752"/>
    <w:rsid w:val="74BEFCAE"/>
    <w:rsid w:val="75457F23"/>
    <w:rsid w:val="75B97959"/>
    <w:rsid w:val="75CC16D6"/>
    <w:rsid w:val="75D150F4"/>
    <w:rsid w:val="75F91E5D"/>
    <w:rsid w:val="765A4953"/>
    <w:rsid w:val="76610F59"/>
    <w:rsid w:val="769073B7"/>
    <w:rsid w:val="76C5614F"/>
    <w:rsid w:val="76E62D7B"/>
    <w:rsid w:val="76F0722E"/>
    <w:rsid w:val="770F7FF2"/>
    <w:rsid w:val="77165239"/>
    <w:rsid w:val="776C3B2F"/>
    <w:rsid w:val="776E1C43"/>
    <w:rsid w:val="77761ED6"/>
    <w:rsid w:val="77776584"/>
    <w:rsid w:val="778A1700"/>
    <w:rsid w:val="77965066"/>
    <w:rsid w:val="77A574CA"/>
    <w:rsid w:val="77F03860"/>
    <w:rsid w:val="78666130"/>
    <w:rsid w:val="7884565F"/>
    <w:rsid w:val="78ED3FAD"/>
    <w:rsid w:val="790629DF"/>
    <w:rsid w:val="7940033F"/>
    <w:rsid w:val="79817FDA"/>
    <w:rsid w:val="79FC04DA"/>
    <w:rsid w:val="7AD9B659"/>
    <w:rsid w:val="7AF52ECC"/>
    <w:rsid w:val="7B044D7B"/>
    <w:rsid w:val="7B205624"/>
    <w:rsid w:val="7B294B0F"/>
    <w:rsid w:val="7B316901"/>
    <w:rsid w:val="7BC065AB"/>
    <w:rsid w:val="7BD4725C"/>
    <w:rsid w:val="7C440199"/>
    <w:rsid w:val="7C4B623D"/>
    <w:rsid w:val="7C9F4740"/>
    <w:rsid w:val="7CCB62E2"/>
    <w:rsid w:val="7CD304F9"/>
    <w:rsid w:val="7CD606C0"/>
    <w:rsid w:val="7CFBB5C4"/>
    <w:rsid w:val="7D055652"/>
    <w:rsid w:val="7DB841C4"/>
    <w:rsid w:val="7DCA09F7"/>
    <w:rsid w:val="7E1E6FF0"/>
    <w:rsid w:val="7E370FE0"/>
    <w:rsid w:val="7E694138"/>
    <w:rsid w:val="7ED24865"/>
    <w:rsid w:val="7F4460C2"/>
    <w:rsid w:val="7FD21E32"/>
    <w:rsid w:val="7FE37A28"/>
    <w:rsid w:val="7FFD5BDC"/>
    <w:rsid w:val="BD9FD219"/>
    <w:rsid w:val="DDB72AE1"/>
    <w:rsid w:val="E67977F1"/>
    <w:rsid w:val="FFFF1D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7"/>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9"/>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0"/>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99"/>
    <w:pPr>
      <w:keepNext/>
      <w:keepLines/>
      <w:spacing w:before="240" w:after="64" w:line="320" w:lineRule="auto"/>
      <w:outlineLvl w:val="5"/>
    </w:pPr>
    <w:rPr>
      <w:rFonts w:ascii="Arial" w:hAnsi="Arial" w:eastAsia="黑体" w:cs="Arial"/>
      <w:b/>
      <w:bCs/>
      <w:sz w:val="24"/>
      <w:szCs w:val="24"/>
    </w:rPr>
  </w:style>
  <w:style w:type="character" w:default="1" w:styleId="40">
    <w:name w:val="Default Paragraph Font"/>
    <w:qFormat/>
    <w:uiPriority w:val="0"/>
  </w:style>
  <w:style w:type="table" w:default="1" w:styleId="38">
    <w:name w:val="Normal Table"/>
    <w:unhideWhenUsed/>
    <w:qFormat/>
    <w:uiPriority w:val="99"/>
    <w:tblPr>
      <w:tblStyle w:val="38"/>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index 8"/>
    <w:basedOn w:val="1"/>
    <w:next w:val="1"/>
    <w:qFormat/>
    <w:uiPriority w:val="0"/>
    <w:pPr>
      <w:ind w:left="2940"/>
    </w:p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1"/>
    <w:qFormat/>
    <w:uiPriority w:val="0"/>
    <w:rPr>
      <w:rFonts w:ascii="宋体"/>
      <w:sz w:val="18"/>
      <w:szCs w:val="18"/>
    </w:rPr>
  </w:style>
  <w:style w:type="paragraph" w:styleId="13">
    <w:name w:val="annotation text"/>
    <w:basedOn w:val="1"/>
    <w:next w:val="14"/>
    <w:link w:val="52"/>
    <w:qFormat/>
    <w:uiPriority w:val="0"/>
    <w:pPr>
      <w:jc w:val="left"/>
    </w:pPr>
  </w:style>
  <w:style w:type="paragraph" w:styleId="14">
    <w:name w:val="Body Text Indent"/>
    <w:basedOn w:val="1"/>
    <w:link w:val="53"/>
    <w:qFormat/>
    <w:uiPriority w:val="0"/>
    <w:pPr>
      <w:spacing w:line="200" w:lineRule="exact"/>
      <w:ind w:firstLine="301"/>
    </w:pPr>
    <w:rPr>
      <w:rFonts w:ascii="宋体" w:hAnsi="Courier New"/>
      <w:spacing w:val="-4"/>
      <w:sz w:val="18"/>
      <w:szCs w:val="20"/>
    </w:rPr>
  </w:style>
  <w:style w:type="paragraph" w:styleId="15">
    <w:name w:val="Body Text 3"/>
    <w:basedOn w:val="1"/>
    <w:link w:val="54"/>
    <w:unhideWhenUsed/>
    <w:qFormat/>
    <w:uiPriority w:val="99"/>
    <w:pPr>
      <w:spacing w:after="120"/>
    </w:pPr>
    <w:rPr>
      <w:sz w:val="16"/>
      <w:szCs w:val="16"/>
    </w:rPr>
  </w:style>
  <w:style w:type="paragraph" w:styleId="16">
    <w:name w:val="Body Text"/>
    <w:basedOn w:val="1"/>
    <w:next w:val="1"/>
    <w:link w:val="45"/>
    <w:unhideWhenUsed/>
    <w:qFormat/>
    <w:uiPriority w:val="99"/>
    <w:pPr>
      <w:spacing w:after="120"/>
    </w:p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39"/>
    <w:pPr>
      <w:jc w:val="left"/>
    </w:pPr>
    <w:rPr>
      <w:rFonts w:ascii="Calibri" w:hAnsi="Calibri"/>
      <w:smallCaps/>
      <w:sz w:val="22"/>
      <w:szCs w:val="22"/>
    </w:rPr>
  </w:style>
  <w:style w:type="paragraph" w:styleId="19">
    <w:name w:val="Plain Text"/>
    <w:basedOn w:val="1"/>
    <w:link w:val="55"/>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6"/>
    <w:qFormat/>
    <w:uiPriority w:val="0"/>
    <w:pPr>
      <w:ind w:left="100" w:leftChars="2500"/>
    </w:pPr>
  </w:style>
  <w:style w:type="paragraph" w:styleId="22">
    <w:name w:val="Body Text Indent 2"/>
    <w:basedOn w:val="1"/>
    <w:link w:val="57"/>
    <w:qFormat/>
    <w:uiPriority w:val="0"/>
    <w:pPr>
      <w:spacing w:after="120" w:afterLines="0" w:line="480" w:lineRule="auto"/>
      <w:ind w:left="420" w:leftChars="200"/>
    </w:pPr>
  </w:style>
  <w:style w:type="paragraph" w:styleId="23">
    <w:name w:val="Balloon Text"/>
    <w:basedOn w:val="1"/>
    <w:link w:val="58"/>
    <w:qFormat/>
    <w:uiPriority w:val="0"/>
    <w:rPr>
      <w:sz w:val="18"/>
      <w:szCs w:val="18"/>
    </w:rPr>
  </w:style>
  <w:style w:type="paragraph" w:styleId="24">
    <w:name w:val="footer"/>
    <w:basedOn w:val="1"/>
    <w:link w:val="59"/>
    <w:qFormat/>
    <w:uiPriority w:val="99"/>
    <w:pPr>
      <w:tabs>
        <w:tab w:val="center" w:pos="4153"/>
        <w:tab w:val="right" w:pos="8306"/>
      </w:tabs>
      <w:snapToGrid w:val="0"/>
      <w:jc w:val="left"/>
    </w:pPr>
    <w:rPr>
      <w:sz w:val="18"/>
      <w:szCs w:val="18"/>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360" w:after="360"/>
      <w:jc w:val="left"/>
    </w:pPr>
    <w:rPr>
      <w:rFonts w:ascii="Calibri" w:hAnsi="Calibri"/>
      <w:b/>
      <w:bCs/>
      <w:caps/>
      <w:sz w:val="22"/>
      <w:szCs w:val="22"/>
      <w:u w:val="single"/>
    </w:rPr>
  </w:style>
  <w:style w:type="paragraph" w:styleId="27">
    <w:name w:val="toc 4"/>
    <w:basedOn w:val="1"/>
    <w:next w:val="1"/>
    <w:unhideWhenUsed/>
    <w:qFormat/>
    <w:uiPriority w:val="39"/>
    <w:pPr>
      <w:jc w:val="left"/>
    </w:pPr>
    <w:rPr>
      <w:rFonts w:ascii="Calibri" w:hAnsi="Calibri"/>
      <w:sz w:val="22"/>
      <w:szCs w:val="22"/>
    </w:rPr>
  </w:style>
  <w:style w:type="paragraph" w:styleId="28">
    <w:name w:val="Subtitle"/>
    <w:basedOn w:val="1"/>
    <w:next w:val="1"/>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9">
    <w:name w:val="List"/>
    <w:basedOn w:val="1"/>
    <w:qFormat/>
    <w:uiPriority w:val="0"/>
    <w:pPr>
      <w:ind w:left="200" w:hanging="200" w:hangingChars="200"/>
    </w:pPr>
    <w:rPr>
      <w:sz w:val="28"/>
    </w:rPr>
  </w:style>
  <w:style w:type="paragraph" w:styleId="30">
    <w:name w:val="toc 6"/>
    <w:basedOn w:val="1"/>
    <w:next w:val="1"/>
    <w:unhideWhenUsed/>
    <w:qFormat/>
    <w:uiPriority w:val="39"/>
    <w:pPr>
      <w:jc w:val="left"/>
    </w:pPr>
    <w:rPr>
      <w:rFonts w:ascii="Calibri" w:hAnsi="Calibri"/>
      <w:sz w:val="22"/>
      <w:szCs w:val="22"/>
    </w:rPr>
  </w:style>
  <w:style w:type="paragraph" w:styleId="31">
    <w:name w:val="toc 2"/>
    <w:basedOn w:val="1"/>
    <w:next w:val="1"/>
    <w:qFormat/>
    <w:uiPriority w:val="39"/>
    <w:pPr>
      <w:jc w:val="left"/>
    </w:pPr>
    <w:rPr>
      <w:rFonts w:ascii="Calibri" w:hAnsi="Calibri"/>
      <w:b/>
      <w:bCs/>
      <w:smallCaps/>
      <w:sz w:val="22"/>
      <w:szCs w:val="22"/>
    </w:rPr>
  </w:style>
  <w:style w:type="paragraph" w:styleId="32">
    <w:name w:val="toc 9"/>
    <w:basedOn w:val="1"/>
    <w:next w:val="1"/>
    <w:unhideWhenUsed/>
    <w:qFormat/>
    <w:uiPriority w:val="39"/>
    <w:pPr>
      <w:jc w:val="left"/>
    </w:pPr>
    <w:rPr>
      <w:rFonts w:ascii="Calibri" w:hAnsi="Calibri"/>
      <w:sz w:val="22"/>
      <w:szCs w:val="22"/>
    </w:rPr>
  </w:style>
  <w:style w:type="paragraph" w:styleId="33">
    <w:name w:val="Normal (Web)"/>
    <w:basedOn w:val="1"/>
    <w:unhideWhenUsed/>
    <w:qFormat/>
    <w:uiPriority w:val="99"/>
    <w:pPr>
      <w:spacing w:before="75" w:beforeAutospacing="0" w:after="75" w:afterAutospacing="0"/>
      <w:ind w:left="0" w:right="0"/>
      <w:jc w:val="left"/>
    </w:pPr>
    <w:rPr>
      <w:kern w:val="0"/>
      <w:sz w:val="24"/>
      <w:lang w:val="en-US" w:eastAsia="zh-CN" w:bidi="ar"/>
    </w:rPr>
  </w:style>
  <w:style w:type="paragraph" w:styleId="34">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5">
    <w:name w:val="annotation subject"/>
    <w:basedOn w:val="13"/>
    <w:next w:val="14"/>
    <w:link w:val="61"/>
    <w:unhideWhenUsed/>
    <w:qFormat/>
    <w:uiPriority w:val="99"/>
    <w:rPr>
      <w:b/>
      <w:bCs/>
    </w:rPr>
  </w:style>
  <w:style w:type="paragraph" w:styleId="36">
    <w:name w:val="Body Text First Indent"/>
    <w:basedOn w:val="16"/>
    <w:next w:val="1"/>
    <w:qFormat/>
    <w:uiPriority w:val="0"/>
    <w:pPr>
      <w:ind w:firstLine="420" w:firstLineChars="100"/>
    </w:pPr>
  </w:style>
  <w:style w:type="paragraph" w:styleId="37">
    <w:name w:val="Body Text First Indent 2"/>
    <w:basedOn w:val="14"/>
    <w:next w:val="1"/>
    <w:unhideWhenUsed/>
    <w:qFormat/>
    <w:uiPriority w:val="0"/>
    <w:pPr>
      <w:spacing w:before="0" w:after="120" w:line="240" w:lineRule="auto"/>
      <w:ind w:left="420" w:leftChars="200" w:firstLine="210" w:firstLineChars="200"/>
    </w:pPr>
    <w:rPr>
      <w:rFonts w:ascii="宋体" w:hAnsi="宋体"/>
      <w:kern w:val="2"/>
      <w:sz w:val="28"/>
    </w:rPr>
  </w:style>
  <w:style w:type="table" w:styleId="39">
    <w:name w:val="Table Grid"/>
    <w:basedOn w:val="38"/>
    <w:qFormat/>
    <w:uiPriority w:val="59"/>
    <w:pPr>
      <w:widowControl w:val="0"/>
      <w:jc w:val="both"/>
    </w:pPr>
    <w:tblPr>
      <w:tblStyle w:val="3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basedOn w:val="40"/>
    <w:qFormat/>
    <w:uiPriority w:val="99"/>
    <w:rPr>
      <w:color w:val="0000FF"/>
      <w:u w:val="single"/>
    </w:rPr>
  </w:style>
  <w:style w:type="character" w:styleId="44">
    <w:name w:val="annotation reference"/>
    <w:qFormat/>
    <w:uiPriority w:val="99"/>
    <w:rPr>
      <w:sz w:val="21"/>
      <w:szCs w:val="21"/>
    </w:rPr>
  </w:style>
  <w:style w:type="character" w:customStyle="1" w:styleId="45">
    <w:name w:val="正文文本 字符1"/>
    <w:link w:val="16"/>
    <w:qFormat/>
    <w:uiPriority w:val="99"/>
    <w:rPr>
      <w:kern w:val="2"/>
      <w:sz w:val="21"/>
      <w:szCs w:val="24"/>
    </w:rPr>
  </w:style>
  <w:style w:type="character" w:customStyle="1" w:styleId="46">
    <w:name w:val="标题 1 字符1"/>
    <w:link w:val="2"/>
    <w:qFormat/>
    <w:uiPriority w:val="0"/>
    <w:rPr>
      <w:b/>
      <w:bCs/>
      <w:kern w:val="44"/>
      <w:sz w:val="44"/>
      <w:szCs w:val="44"/>
    </w:rPr>
  </w:style>
  <w:style w:type="character" w:customStyle="1" w:styleId="47">
    <w:name w:val="标题 2 字符1"/>
    <w:link w:val="3"/>
    <w:qFormat/>
    <w:uiPriority w:val="0"/>
    <w:rPr>
      <w:rFonts w:ascii="Arial" w:hAnsi="Arial" w:eastAsia="黑体"/>
      <w:b/>
      <w:bCs/>
      <w:kern w:val="2"/>
      <w:sz w:val="32"/>
      <w:szCs w:val="32"/>
    </w:rPr>
  </w:style>
  <w:style w:type="character" w:customStyle="1" w:styleId="48">
    <w:name w:val="标题 3 字符1"/>
    <w:link w:val="4"/>
    <w:qFormat/>
    <w:uiPriority w:val="0"/>
    <w:rPr>
      <w:b/>
      <w:bCs/>
      <w:kern w:val="2"/>
      <w:sz w:val="32"/>
      <w:szCs w:val="32"/>
    </w:rPr>
  </w:style>
  <w:style w:type="character" w:customStyle="1" w:styleId="49">
    <w:name w:val="标题 4 字符1"/>
    <w:link w:val="5"/>
    <w:qFormat/>
    <w:uiPriority w:val="0"/>
    <w:rPr>
      <w:rFonts w:ascii="Arial" w:eastAsia="黑体"/>
      <w:sz w:val="28"/>
    </w:rPr>
  </w:style>
  <w:style w:type="character" w:customStyle="1" w:styleId="50">
    <w:name w:val="标题 5 字符1"/>
    <w:link w:val="6"/>
    <w:qFormat/>
    <w:uiPriority w:val="9"/>
    <w:rPr>
      <w:b/>
      <w:bCs/>
      <w:kern w:val="2"/>
      <w:sz w:val="28"/>
      <w:szCs w:val="28"/>
    </w:rPr>
  </w:style>
  <w:style w:type="character" w:customStyle="1" w:styleId="51">
    <w:name w:val="文档结构图 字符1"/>
    <w:link w:val="12"/>
    <w:qFormat/>
    <w:uiPriority w:val="0"/>
    <w:rPr>
      <w:rFonts w:ascii="宋体"/>
      <w:kern w:val="2"/>
      <w:sz w:val="18"/>
      <w:szCs w:val="18"/>
    </w:rPr>
  </w:style>
  <w:style w:type="character" w:customStyle="1" w:styleId="52">
    <w:name w:val="批注文字 字符2"/>
    <w:link w:val="13"/>
    <w:qFormat/>
    <w:uiPriority w:val="0"/>
    <w:rPr>
      <w:kern w:val="2"/>
      <w:sz w:val="21"/>
      <w:szCs w:val="24"/>
    </w:rPr>
  </w:style>
  <w:style w:type="character" w:customStyle="1" w:styleId="53">
    <w:name w:val="正文文本缩进 字符1"/>
    <w:link w:val="14"/>
    <w:qFormat/>
    <w:uiPriority w:val="0"/>
    <w:rPr>
      <w:rFonts w:ascii="宋体" w:hAnsi="Courier New" w:eastAsia="宋体"/>
      <w:spacing w:val="-4"/>
      <w:kern w:val="2"/>
      <w:sz w:val="18"/>
      <w:lang w:val="en-US" w:eastAsia="zh-CN" w:bidi="ar-SA"/>
    </w:rPr>
  </w:style>
  <w:style w:type="character" w:customStyle="1" w:styleId="54">
    <w:name w:val="正文文本 3 字符1"/>
    <w:link w:val="15"/>
    <w:qFormat/>
    <w:uiPriority w:val="99"/>
    <w:rPr>
      <w:kern w:val="2"/>
      <w:sz w:val="16"/>
      <w:szCs w:val="16"/>
    </w:rPr>
  </w:style>
  <w:style w:type="character" w:customStyle="1" w:styleId="55">
    <w:name w:val="纯文本 字符3"/>
    <w:link w:val="19"/>
    <w:qFormat/>
    <w:uiPriority w:val="0"/>
    <w:rPr>
      <w:rFonts w:ascii="宋体" w:hAnsi="Courier New" w:eastAsia="宋体"/>
      <w:kern w:val="2"/>
      <w:sz w:val="21"/>
      <w:lang w:val="en-US" w:eastAsia="zh-CN" w:bidi="ar-SA"/>
    </w:rPr>
  </w:style>
  <w:style w:type="character" w:customStyle="1" w:styleId="56">
    <w:name w:val="日期 字符1"/>
    <w:link w:val="21"/>
    <w:qFormat/>
    <w:uiPriority w:val="0"/>
    <w:rPr>
      <w:kern w:val="2"/>
      <w:sz w:val="21"/>
      <w:szCs w:val="24"/>
    </w:rPr>
  </w:style>
  <w:style w:type="character" w:customStyle="1" w:styleId="57">
    <w:name w:val="正文文本缩进 2 字符1"/>
    <w:link w:val="22"/>
    <w:qFormat/>
    <w:uiPriority w:val="0"/>
    <w:rPr>
      <w:kern w:val="2"/>
      <w:sz w:val="21"/>
      <w:szCs w:val="24"/>
    </w:rPr>
  </w:style>
  <w:style w:type="character" w:customStyle="1" w:styleId="58">
    <w:name w:val="批注框文本 字符1"/>
    <w:link w:val="23"/>
    <w:qFormat/>
    <w:uiPriority w:val="0"/>
    <w:rPr>
      <w:kern w:val="2"/>
      <w:sz w:val="18"/>
      <w:szCs w:val="18"/>
    </w:rPr>
  </w:style>
  <w:style w:type="character" w:customStyle="1" w:styleId="59">
    <w:name w:val="页脚 字符2"/>
    <w:link w:val="24"/>
    <w:qFormat/>
    <w:uiPriority w:val="99"/>
    <w:rPr>
      <w:kern w:val="2"/>
      <w:sz w:val="18"/>
      <w:szCs w:val="18"/>
    </w:rPr>
  </w:style>
  <w:style w:type="character" w:customStyle="1" w:styleId="60">
    <w:name w:val="页眉 字符2"/>
    <w:link w:val="25"/>
    <w:qFormat/>
    <w:uiPriority w:val="99"/>
    <w:rPr>
      <w:kern w:val="2"/>
      <w:sz w:val="18"/>
      <w:szCs w:val="18"/>
    </w:rPr>
  </w:style>
  <w:style w:type="character" w:customStyle="1" w:styleId="61">
    <w:name w:val="批注主题 字符1"/>
    <w:link w:val="35"/>
    <w:qFormat/>
    <w:uiPriority w:val="99"/>
    <w:rPr>
      <w:b/>
      <w:bCs/>
      <w:kern w:val="2"/>
      <w:sz w:val="21"/>
      <w:szCs w:val="24"/>
    </w:rPr>
  </w:style>
  <w:style w:type="paragraph" w:customStyle="1" w:styleId="62">
    <w:name w:val="表格文字"/>
    <w:basedOn w:val="1"/>
    <w:next w:val="16"/>
    <w:qFormat/>
    <w:uiPriority w:val="0"/>
    <w:pPr>
      <w:adjustRightInd w:val="0"/>
      <w:spacing w:line="420" w:lineRule="atLeast"/>
      <w:jc w:val="left"/>
      <w:textAlignment w:val="baseline"/>
    </w:pPr>
    <w:rPr>
      <w:kern w:val="0"/>
    </w:rPr>
  </w:style>
  <w:style w:type="paragraph" w:customStyle="1" w:styleId="63">
    <w:name w:val="Default"/>
    <w:basedOn w:val="34"/>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日期 字符"/>
    <w:qFormat/>
    <w:uiPriority w:val="0"/>
    <w:rPr>
      <w:kern w:val="2"/>
      <w:sz w:val="21"/>
      <w:szCs w:val="24"/>
    </w:rPr>
  </w:style>
  <w:style w:type="character" w:customStyle="1" w:styleId="66">
    <w:name w:val="纯文本 Char_0"/>
    <w:link w:val="67"/>
    <w:qFormat/>
    <w:uiPriority w:val="0"/>
    <w:rPr>
      <w:rFonts w:ascii="宋体" w:hAnsi="Courier New"/>
      <w:kern w:val="2"/>
      <w:sz w:val="21"/>
      <w:szCs w:val="21"/>
    </w:rPr>
  </w:style>
  <w:style w:type="paragraph" w:customStyle="1" w:styleId="67">
    <w:name w:val="纯文本_0_0"/>
    <w:basedOn w:val="1"/>
    <w:link w:val="66"/>
    <w:qFormat/>
    <w:uiPriority w:val="0"/>
    <w:rPr>
      <w:rFonts w:ascii="宋体" w:hAnsi="Courier New"/>
      <w:szCs w:val="21"/>
    </w:rPr>
  </w:style>
  <w:style w:type="character" w:customStyle="1" w:styleId="68">
    <w:name w:val="NormalCharacter"/>
    <w:qFormat/>
    <w:uiPriority w:val="0"/>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Char Char1"/>
    <w:qFormat/>
    <w:uiPriority w:val="0"/>
    <w:rPr>
      <w:rFonts w:ascii="宋体" w:hAnsi="Courier New" w:eastAsia="宋体"/>
      <w:kern w:val="2"/>
      <w:sz w:val="21"/>
      <w:lang w:val="en-US" w:eastAsia="zh-CN" w:bidi="ar-SA"/>
    </w:rPr>
  </w:style>
  <w:style w:type="character" w:customStyle="1" w:styleId="73">
    <w:name w:val="页眉 字符1"/>
    <w:qFormat/>
    <w:uiPriority w:val="99"/>
    <w:rPr>
      <w:kern w:val="2"/>
      <w:sz w:val="18"/>
      <w:szCs w:val="18"/>
    </w:rPr>
  </w:style>
  <w:style w:type="character" w:customStyle="1" w:styleId="74">
    <w:name w:val="批注框文本 字符"/>
    <w:qFormat/>
    <w:uiPriority w:val="0"/>
    <w:rPr>
      <w:kern w:val="2"/>
      <w:sz w:val="18"/>
      <w:szCs w:val="18"/>
    </w:rPr>
  </w:style>
  <w:style w:type="character" w:customStyle="1" w:styleId="75">
    <w:name w:val="标题 3 字符"/>
    <w:qFormat/>
    <w:uiPriority w:val="0"/>
    <w:rPr>
      <w:b/>
      <w:bCs/>
      <w:kern w:val="2"/>
      <w:sz w:val="32"/>
      <w:szCs w:val="32"/>
    </w:rPr>
  </w:style>
  <w:style w:type="character" w:customStyle="1" w:styleId="76">
    <w:name w:val="页眉 字符"/>
    <w:qFormat/>
    <w:uiPriority w:val="99"/>
    <w:rPr>
      <w:rFonts w:ascii="Times New Roman" w:hAnsi="Times New Roman"/>
      <w:kern w:val="2"/>
      <w:sz w:val="18"/>
      <w:szCs w:val="18"/>
    </w:rPr>
  </w:style>
  <w:style w:type="character" w:customStyle="1" w:styleId="77">
    <w:name w:val="标题 4 字符"/>
    <w:qFormat/>
    <w:uiPriority w:val="0"/>
    <w:rPr>
      <w:rFonts w:ascii="Arial" w:eastAsia="黑体"/>
      <w:sz w:val="28"/>
    </w:rPr>
  </w:style>
  <w:style w:type="character" w:customStyle="1" w:styleId="78">
    <w:name w:val="批注主题 字符"/>
    <w:qFormat/>
    <w:uiPriority w:val="99"/>
    <w:rPr>
      <w:b/>
      <w:bCs/>
      <w:kern w:val="2"/>
      <w:sz w:val="21"/>
      <w:szCs w:val="24"/>
    </w:rPr>
  </w:style>
  <w:style w:type="character" w:customStyle="1" w:styleId="79">
    <w:name w:val="正文文本 字符"/>
    <w:qFormat/>
    <w:uiPriority w:val="99"/>
    <w:rPr>
      <w:kern w:val="2"/>
      <w:sz w:val="21"/>
      <w:szCs w:val="24"/>
    </w:rPr>
  </w:style>
  <w:style w:type="character" w:customStyle="1" w:styleId="80">
    <w:name w:val="标题 1 字符"/>
    <w:qFormat/>
    <w:uiPriority w:val="0"/>
    <w:rPr>
      <w:b/>
      <w:bCs/>
      <w:kern w:val="44"/>
      <w:sz w:val="44"/>
      <w:szCs w:val="44"/>
    </w:rPr>
  </w:style>
  <w:style w:type="character" w:customStyle="1" w:styleId="81">
    <w:name w:val="文档结构图 字符"/>
    <w:qFormat/>
    <w:uiPriority w:val="0"/>
    <w:rPr>
      <w:rFonts w:ascii="宋体"/>
      <w:kern w:val="2"/>
      <w:sz w:val="18"/>
      <w:szCs w:val="18"/>
    </w:rPr>
  </w:style>
  <w:style w:type="character" w:customStyle="1" w:styleId="82">
    <w:name w:val="纯文本 字符1"/>
    <w:semiHidden/>
    <w:qFormat/>
    <w:locked/>
    <w:uiPriority w:val="0"/>
    <w:rPr>
      <w:rFonts w:ascii="宋体" w:hAnsi="Courier New"/>
      <w:kern w:val="2"/>
      <w:sz w:val="21"/>
    </w:rPr>
  </w:style>
  <w:style w:type="character" w:customStyle="1" w:styleId="83">
    <w:name w:val="标题 5 字符"/>
    <w:qFormat/>
    <w:uiPriority w:val="9"/>
    <w:rPr>
      <w:b/>
      <w:bCs/>
      <w:kern w:val="2"/>
      <w:sz w:val="28"/>
      <w:szCs w:val="28"/>
    </w:rPr>
  </w:style>
  <w:style w:type="character" w:customStyle="1" w:styleId="84">
    <w:name w:val="纯文本 字符"/>
    <w:qFormat/>
    <w:uiPriority w:val="0"/>
    <w:rPr>
      <w:rFonts w:ascii="宋体" w:hAnsi="Courier New"/>
      <w:kern w:val="2"/>
      <w:sz w:val="21"/>
    </w:rPr>
  </w:style>
  <w:style w:type="character" w:customStyle="1" w:styleId="85">
    <w:name w:val="批注文字 字符"/>
    <w:qFormat/>
    <w:uiPriority w:val="0"/>
    <w:rPr>
      <w:kern w:val="2"/>
      <w:sz w:val="21"/>
      <w:szCs w:val="24"/>
    </w:rPr>
  </w:style>
  <w:style w:type="character" w:customStyle="1" w:styleId="86">
    <w:name w:val="正文文本缩进 2 字符"/>
    <w:qFormat/>
    <w:uiPriority w:val="0"/>
    <w:rPr>
      <w:kern w:val="2"/>
      <w:sz w:val="21"/>
      <w:szCs w:val="24"/>
    </w:rPr>
  </w:style>
  <w:style w:type="character" w:customStyle="1" w:styleId="87">
    <w:name w:val="批注文字 字符1"/>
    <w:qFormat/>
    <w:uiPriority w:val="0"/>
    <w:rPr>
      <w:rFonts w:ascii="Times New Roman" w:hAnsi="Times New Roman"/>
      <w:kern w:val="2"/>
      <w:sz w:val="21"/>
      <w:szCs w:val="24"/>
    </w:rPr>
  </w:style>
  <w:style w:type="character" w:customStyle="1" w:styleId="88">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89">
    <w:name w:val="页脚 字符1"/>
    <w:qFormat/>
    <w:uiPriority w:val="99"/>
    <w:rPr>
      <w:kern w:val="2"/>
      <w:sz w:val="18"/>
      <w:szCs w:val="18"/>
    </w:rPr>
  </w:style>
  <w:style w:type="character" w:customStyle="1" w:styleId="90">
    <w:name w:val="标题 2 字符"/>
    <w:qFormat/>
    <w:uiPriority w:val="0"/>
    <w:rPr>
      <w:rFonts w:ascii="Arial" w:hAnsi="Arial" w:eastAsia="黑体"/>
      <w:b/>
      <w:bCs/>
      <w:kern w:val="2"/>
      <w:sz w:val="32"/>
      <w:szCs w:val="32"/>
    </w:rPr>
  </w:style>
  <w:style w:type="character" w:customStyle="1" w:styleId="91">
    <w:name w:val="正文文本缩进 字符"/>
    <w:qFormat/>
    <w:uiPriority w:val="0"/>
    <w:rPr>
      <w:rFonts w:ascii="宋体" w:hAnsi="Courier New"/>
      <w:spacing w:val="-4"/>
      <w:kern w:val="2"/>
      <w:sz w:val="18"/>
    </w:rPr>
  </w:style>
  <w:style w:type="character" w:customStyle="1" w:styleId="92">
    <w:name w:val="正文2 Char Char"/>
    <w:link w:val="93"/>
    <w:qFormat/>
    <w:uiPriority w:val="0"/>
    <w:rPr>
      <w:kern w:val="2"/>
      <w:sz w:val="24"/>
    </w:rPr>
  </w:style>
  <w:style w:type="paragraph" w:customStyle="1" w:styleId="93">
    <w:name w:val="正文2"/>
    <w:basedOn w:val="1"/>
    <w:link w:val="92"/>
    <w:qFormat/>
    <w:uiPriority w:val="0"/>
    <w:pPr>
      <w:adjustRightInd w:val="0"/>
      <w:spacing w:before="156" w:line="360" w:lineRule="auto"/>
      <w:ind w:firstLine="510" w:firstLineChars="200"/>
    </w:pPr>
    <w:rPr>
      <w:sz w:val="24"/>
      <w:szCs w:val="20"/>
    </w:rPr>
  </w:style>
  <w:style w:type="character" w:customStyle="1" w:styleId="94">
    <w:name w:val="页脚 字符"/>
    <w:qFormat/>
    <w:uiPriority w:val="99"/>
    <w:rPr>
      <w:sz w:val="18"/>
      <w:szCs w:val="18"/>
    </w:rPr>
  </w:style>
  <w:style w:type="character" w:customStyle="1" w:styleId="95">
    <w:name w:val="批注文字 Char1"/>
    <w:qFormat/>
    <w:uiPriority w:val="0"/>
    <w:rPr>
      <w:rFonts w:ascii="Times New Roman" w:hAnsi="Times New Roman"/>
      <w:kern w:val="2"/>
      <w:sz w:val="21"/>
      <w:szCs w:val="24"/>
    </w:rPr>
  </w:style>
  <w:style w:type="character" w:customStyle="1" w:styleId="96">
    <w:name w:val="纯文本 Char1"/>
    <w:link w:val="97"/>
    <w:qFormat/>
    <w:uiPriority w:val="0"/>
    <w:rPr>
      <w:rFonts w:ascii="宋体" w:hAnsi="Courier New" w:eastAsia="宋体"/>
      <w:kern w:val="2"/>
      <w:sz w:val="21"/>
      <w:lang w:val="en-US" w:eastAsia="zh-CN" w:bidi="ar-SA"/>
    </w:rPr>
  </w:style>
  <w:style w:type="paragraph" w:customStyle="1" w:styleId="97">
    <w:name w:val="纯文本1"/>
    <w:basedOn w:val="1"/>
    <w:link w:val="96"/>
    <w:qFormat/>
    <w:uiPriority w:val="0"/>
    <w:rPr>
      <w:rFonts w:ascii="宋体" w:hAnsi="Courier New"/>
      <w:szCs w:val="20"/>
    </w:rPr>
  </w:style>
  <w:style w:type="character" w:customStyle="1" w:styleId="98">
    <w:name w:val="正文文本 3 字符"/>
    <w:qFormat/>
    <w:uiPriority w:val="99"/>
    <w:rPr>
      <w:kern w:val="2"/>
      <w:sz w:val="16"/>
      <w:szCs w:val="16"/>
    </w:rPr>
  </w:style>
  <w:style w:type="paragraph" w:customStyle="1" w:styleId="99">
    <w:name w:val="正文段"/>
    <w:basedOn w:val="1"/>
    <w:qFormat/>
    <w:uiPriority w:val="0"/>
    <w:pPr>
      <w:widowControl/>
      <w:snapToGrid w:val="0"/>
      <w:spacing w:after="156" w:afterLines="50"/>
      <w:ind w:firstLine="200" w:firstLineChars="200"/>
    </w:pPr>
    <w:rPr>
      <w:kern w:val="0"/>
      <w:sz w:val="24"/>
      <w:szCs w:val="20"/>
    </w:rPr>
  </w:style>
  <w:style w:type="paragraph" w:customStyle="1" w:styleId="100">
    <w:name w:val="列出段落1"/>
    <w:basedOn w:val="1"/>
    <w:qFormat/>
    <w:uiPriority w:val="34"/>
    <w:pPr>
      <w:spacing w:before="100" w:beforeAutospacing="1" w:after="100" w:afterAutospacing="1" w:line="360" w:lineRule="auto"/>
      <w:ind w:firstLine="420" w:firstLineChars="200"/>
    </w:pPr>
  </w:style>
  <w:style w:type="paragraph" w:customStyle="1" w:styleId="101">
    <w:name w:val="Char Char Char Char Char Char Char"/>
    <w:basedOn w:val="1"/>
    <w:qFormat/>
    <w:uiPriority w:val="0"/>
  </w:style>
  <w:style w:type="paragraph" w:customStyle="1" w:styleId="102">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Char Char Char Char"/>
    <w:basedOn w:val="1"/>
    <w:qFormat/>
    <w:uiPriority w:val="0"/>
    <w:pPr>
      <w:widowControl/>
      <w:spacing w:after="160" w:afterLines="0" w:line="240" w:lineRule="exact"/>
      <w:jc w:val="left"/>
    </w:pPr>
  </w:style>
  <w:style w:type="paragraph" w:customStyle="1" w:styleId="10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_Style 10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108">
    <w:name w:val="Char Char Char1 Char Char Char Char Char Char Char"/>
    <w:basedOn w:val="1"/>
    <w:qFormat/>
    <w:uiPriority w:val="0"/>
  </w:style>
  <w:style w:type="paragraph" w:customStyle="1" w:styleId="109">
    <w:name w:val=" Char Char Char Char Char Char Char"/>
    <w:basedOn w:val="1"/>
    <w:qFormat/>
    <w:uiPriority w:val="0"/>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Char Char Char Char Char Char Char Char Char Char Char Char"/>
    <w:basedOn w:val="1"/>
    <w:qFormat/>
    <w:uiPriority w:val="0"/>
    <w:pPr>
      <w:widowControl/>
      <w:spacing w:after="160" w:afterLines="0" w:line="240" w:lineRule="exact"/>
      <w:jc w:val="left"/>
    </w:pPr>
  </w:style>
  <w:style w:type="paragraph" w:styleId="112">
    <w:name w:val="List Paragraph"/>
    <w:basedOn w:val="1"/>
    <w:qFormat/>
    <w:uiPriority w:val="34"/>
    <w:pPr>
      <w:ind w:firstLine="420" w:firstLineChars="200"/>
    </w:pPr>
  </w:style>
  <w:style w:type="paragraph" w:customStyle="1" w:styleId="113">
    <w:name w:val="_Style 108"/>
    <w:qFormat/>
    <w:uiPriority w:val="0"/>
    <w:rPr>
      <w:rFonts w:ascii="Times New Roman" w:hAnsi="Times New Roman" w:eastAsia="宋体" w:cs="Times New Roman"/>
      <w:kern w:val="2"/>
      <w:sz w:val="21"/>
      <w:szCs w:val="24"/>
      <w:lang w:val="en-US" w:eastAsia="zh-CN" w:bidi="ar-SA"/>
    </w:rPr>
  </w:style>
  <w:style w:type="paragraph" w:customStyle="1" w:styleId="114">
    <w:name w:val="标书二级标题，自动编号"/>
    <w:basedOn w:val="1"/>
    <w:qFormat/>
    <w:uiPriority w:val="0"/>
    <w:pPr>
      <w:keepNext/>
      <w:keepLines/>
      <w:tabs>
        <w:tab w:val="left" w:pos="720"/>
      </w:tabs>
      <w:spacing w:before="160" w:after="160" w:line="415" w:lineRule="auto"/>
      <w:ind w:left="720"/>
      <w:jc w:val="left"/>
      <w:outlineLvl w:val="2"/>
    </w:pPr>
    <w:rPr>
      <w:rFonts w:ascii="Times New Roman" w:hAnsi="Times New Roman" w:eastAsia="宋体" w:cs="Times New Roman"/>
      <w:bCs/>
      <w:sz w:val="28"/>
      <w:szCs w:val="32"/>
    </w:rPr>
  </w:style>
  <w:style w:type="paragraph" w:customStyle="1" w:styleId="115">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16">
    <w:name w:val="Char Char Char"/>
    <w:basedOn w:val="1"/>
    <w:qFormat/>
    <w:uiPriority w:val="0"/>
    <w:rPr>
      <w:szCs w:val="20"/>
    </w:rPr>
  </w:style>
  <w:style w:type="paragraph" w:customStyle="1" w:styleId="117">
    <w:name w:val=" Char"/>
    <w:basedOn w:val="1"/>
    <w:qFormat/>
    <w:uiPriority w:val="0"/>
    <w:rPr>
      <w:szCs w:val="21"/>
    </w:rPr>
  </w:style>
  <w:style w:type="paragraph" w:customStyle="1" w:styleId="118">
    <w:name w:val="Char"/>
    <w:basedOn w:val="1"/>
    <w:qFormat/>
    <w:uiPriority w:val="0"/>
  </w:style>
  <w:style w:type="paragraph" w:customStyle="1" w:styleId="119">
    <w:name w:val=" Char Char Char Char Char Char Char Char Char Char Char Char"/>
    <w:basedOn w:val="1"/>
    <w:qFormat/>
    <w:uiPriority w:val="0"/>
    <w:pPr>
      <w:widowControl/>
      <w:spacing w:after="160" w:afterLines="0" w:line="240" w:lineRule="exact"/>
      <w:jc w:val="left"/>
    </w:pPr>
  </w:style>
  <w:style w:type="paragraph" w:customStyle="1" w:styleId="120">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21">
    <w:name w:val="p0"/>
    <w:basedOn w:val="1"/>
    <w:qFormat/>
    <w:uiPriority w:val="0"/>
    <w:pPr>
      <w:widowControl/>
    </w:pPr>
    <w:rPr>
      <w:kern w:val="0"/>
      <w:szCs w:val="21"/>
    </w:rPr>
  </w:style>
  <w:style w:type="paragraph" w:customStyle="1" w:styleId="12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23">
    <w:name w:val=" Char Char Char Char"/>
    <w:basedOn w:val="1"/>
    <w:qFormat/>
    <w:uiPriority w:val="0"/>
    <w:pPr>
      <w:widowControl/>
      <w:spacing w:after="160" w:afterLines="0" w:line="240" w:lineRule="exact"/>
      <w:jc w:val="left"/>
    </w:pPr>
  </w:style>
  <w:style w:type="character" w:customStyle="1" w:styleId="124">
    <w:name w:val="bookmark-item uuid-1595940713919 code-am01400046 editdisable single-line-text-input-box-cls readonly"/>
    <w:qFormat/>
    <w:uiPriority w:val="0"/>
  </w:style>
  <w:style w:type="character" w:customStyle="1" w:styleId="125">
    <w:name w:val="bookmark-item uuid-1594624424199 code-23012 addword single-line-text-input-box-cls readonly"/>
    <w:qFormat/>
    <w:uiPriority w:val="0"/>
  </w:style>
  <w:style w:type="character" w:customStyle="1" w:styleId="126">
    <w:name w:val="bookmark-item uuid-1589194982864 code-31006 addword multi-line-text-input-box-cls"/>
    <w:qFormat/>
    <w:uiPriority w:val="0"/>
    <w:rPr>
      <w:rFonts w:ascii="Times New Roman" w:hAnsi="Times New Roman" w:eastAsia="宋体" w:cs="Times New Roman"/>
    </w:rPr>
  </w:style>
  <w:style w:type="paragraph" w:customStyle="1" w:styleId="127">
    <w:name w:val="Plain Text1"/>
    <w:basedOn w:val="1"/>
    <w:qFormat/>
    <w:uiPriority w:val="0"/>
    <w:rPr>
      <w:rFonts w:hint="eastAsia" w:ascii="宋体" w:hAnsi="Courier New"/>
    </w:rPr>
  </w:style>
  <w:style w:type="paragraph" w:customStyle="1" w:styleId="12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样式 纯文本 + (符号) 宋体 五号"/>
    <w:basedOn w:val="19"/>
    <w:qFormat/>
    <w:uiPriority w:val="0"/>
    <w:pPr>
      <w:spacing w:line="360" w:lineRule="auto"/>
      <w:ind w:firstLine="200" w:firstLineChars="200"/>
      <w:jc w:val="left"/>
    </w:pPr>
    <w:rPr>
      <w:rFonts w:ascii="等线" w:hAnsi="等线" w:eastAsia="等线"/>
      <w:kern w:val="2"/>
      <w:sz w:val="21"/>
      <w:szCs w:val="22"/>
    </w:rPr>
  </w:style>
  <w:style w:type="paragraph" w:customStyle="1" w:styleId="130">
    <w:name w:val="正文正"/>
    <w:basedOn w:val="1"/>
    <w:qFormat/>
    <w:uiPriority w:val="0"/>
    <w:pPr>
      <w:spacing w:line="560" w:lineRule="exact"/>
      <w:ind w:firstLine="561"/>
    </w:pPr>
    <w:rPr>
      <w:rFonts w:ascii="Times New Roman" w:hAnsi="Times New Roman" w:eastAsia="仿宋_GB2312"/>
      <w:sz w:val="28"/>
      <w:szCs w:val="24"/>
    </w:rPr>
  </w:style>
  <w:style w:type="paragraph" w:customStyle="1" w:styleId="131">
    <w:name w:val="Title1"/>
    <w:basedOn w:val="1"/>
    <w:next w:val="1"/>
    <w:qFormat/>
    <w:uiPriority w:val="0"/>
    <w:pPr>
      <w:jc w:val="center"/>
      <w:outlineLvl w:val="0"/>
    </w:pPr>
    <w:rPr>
      <w:rFonts w:ascii="Calibri Light" w:hAnsi="Calibri Light" w:eastAsia="Arial Unicode MS"/>
      <w:b/>
    </w:rPr>
  </w:style>
  <w:style w:type="paragraph" w:styleId="1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character" w:customStyle="1" w:styleId="134">
    <w:name w:val="font141"/>
    <w:qFormat/>
    <w:uiPriority w:val="0"/>
    <w:rPr>
      <w:rFonts w:ascii="Wingdings 2" w:hAnsi="Wingdings 2" w:eastAsia="Wingdings 2" w:cs="Wingdings 2"/>
      <w:color w:val="000000"/>
      <w:sz w:val="20"/>
      <w:szCs w:val="20"/>
      <w:u w:val="none"/>
    </w:rPr>
  </w:style>
  <w:style w:type="character" w:customStyle="1" w:styleId="135">
    <w:name w:val="font71"/>
    <w:uiPriority w:val="0"/>
    <w:rPr>
      <w:rFonts w:hint="eastAsia" w:ascii="宋体" w:hAnsi="宋体" w:eastAsia="宋体" w:cs="宋体"/>
      <w:color w:val="000000"/>
      <w:sz w:val="20"/>
      <w:szCs w:val="20"/>
      <w:u w:val="none"/>
    </w:rPr>
  </w:style>
  <w:style w:type="character" w:customStyle="1" w:styleId="136">
    <w:name w:val="font11"/>
    <w:uiPriority w:val="0"/>
    <w:rPr>
      <w:rFonts w:hint="eastAsia" w:ascii="微软雅黑" w:hAnsi="微软雅黑" w:eastAsia="微软雅黑" w:cs="微软雅黑"/>
      <w:color w:val="000000"/>
      <w:sz w:val="22"/>
      <w:szCs w:val="22"/>
      <w:u w:val="none"/>
    </w:rPr>
  </w:style>
  <w:style w:type="character" w:customStyle="1" w:styleId="137">
    <w:name w:val="font31"/>
    <w:qFormat/>
    <w:uiPriority w:val="0"/>
    <w:rPr>
      <w:rFonts w:hint="eastAsia" w:ascii="微软雅黑" w:hAnsi="微软雅黑" w:eastAsia="微软雅黑" w:cs="微软雅黑"/>
      <w:color w:val="3F21F5"/>
      <w:sz w:val="22"/>
      <w:szCs w:val="22"/>
      <w:u w:val="none"/>
    </w:rPr>
  </w:style>
  <w:style w:type="paragraph" w:customStyle="1" w:styleId="138">
    <w:name w:val="样式 样式 左侧:  2 字符 + 左侧:  0.85 厘米 首行缩进:  2 字符1"/>
    <w:basedOn w:val="1"/>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145</Pages>
  <Words>653</Words>
  <Characters>754</Characters>
  <Lines>2373</Lines>
  <Paragraphs>2385</Paragraphs>
  <TotalTime>1</TotalTime>
  <ScaleCrop>false</ScaleCrop>
  <LinksUpToDate>false</LinksUpToDate>
  <CharactersWithSpaces>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2021-08-26T01:16:00Z</dcterms:created>
  <dc:creator>丁琳</dc:creator>
  <cp:lastModifiedBy>Administrator</cp:lastModifiedBy>
  <cp:lastPrinted>2025-05-27T03:45:22Z</cp:lastPrinted>
  <dcterms:modified xsi:type="dcterms:W3CDTF">2025-11-17T07:00:17Z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6A60D1A0B30B4D848999B0AEC5909801_13</vt:lpwstr>
  </property>
  <property fmtid="{D5CDD505-2E9C-101B-9397-08002B2CF9AE}" pid="4" name="KSOTemplateDocerSaveRecord">
    <vt:lpwstr>eyJoZGlkIjoiOTRiYjg2ODdmZTFiNzQxOWZhYTMzMTE4ZDBjYTZkNTMifQ==</vt:lpwstr>
  </property>
</Properties>
</file>