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E9379">
      <w:pPr>
        <w:spacing w:before="156" w:beforeLines="50"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南宁市本级政府采购</w:t>
      </w:r>
    </w:p>
    <w:p w14:paraId="33E2BB36">
      <w:pPr>
        <w:spacing w:before="156" w:beforeLines="50"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竞争性磋商文件（服务类）</w:t>
      </w:r>
    </w:p>
    <w:p w14:paraId="64A8258E">
      <w:pPr>
        <w:spacing w:before="156" w:beforeLines="50" w:line="360" w:lineRule="auto"/>
        <w:jc w:val="center"/>
        <w:rPr>
          <w:rFonts w:hint="eastAsia" w:asciiTheme="minorEastAsia" w:hAnsiTheme="minorEastAsia" w:eastAsiaTheme="minorEastAsia" w:cstheme="minorEastAsia"/>
          <w:color w:val="auto"/>
          <w:sz w:val="36"/>
          <w:szCs w:val="36"/>
          <w:highlight w:val="none"/>
        </w:rPr>
      </w:pPr>
    </w:p>
    <w:p w14:paraId="48A3440A">
      <w:pPr>
        <w:snapToGrid w:val="0"/>
        <w:spacing w:before="156" w:beforeLines="50"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72"/>
          <w:szCs w:val="72"/>
          <w:highlight w:val="none"/>
        </w:rPr>
        <w:t>竞争性磋商文件</w:t>
      </w:r>
    </w:p>
    <w:p w14:paraId="6E1994FE">
      <w:pPr>
        <w:spacing w:before="312" w:beforeLines="100" w:after="156" w:afterLines="50"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（全流程电子化评标）</w:t>
      </w:r>
    </w:p>
    <w:p w14:paraId="335562E6">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7AB93937">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0F3CDD21">
      <w:pPr>
        <w:spacing w:line="360" w:lineRule="auto"/>
        <w:ind w:firstLine="1430" w:firstLineChars="445"/>
        <w:rPr>
          <w:rFonts w:hint="eastAsia" w:asciiTheme="minorEastAsia" w:hAnsiTheme="minorEastAsia" w:eastAsiaTheme="minorEastAsia" w:cstheme="minorEastAsia"/>
          <w:b/>
          <w:color w:val="auto"/>
          <w:sz w:val="32"/>
          <w:szCs w:val="32"/>
          <w:highlight w:val="none"/>
        </w:rPr>
      </w:pPr>
    </w:p>
    <w:p w14:paraId="06C90115">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eastAsiaTheme="minorEastAsia" w:cstheme="minorEastAsia"/>
          <w:b/>
          <w:color w:val="auto"/>
          <w:sz w:val="32"/>
          <w:szCs w:val="32"/>
          <w:highlight w:val="none"/>
          <w:lang w:eastAsia="zh-CN"/>
        </w:rPr>
        <w:t>2025年南宁市城镇老旧小区青秀片区改造工程项目检测</w:t>
      </w:r>
    </w:p>
    <w:p w14:paraId="46131D88">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项目编号：</w:t>
      </w:r>
      <w:r>
        <w:rPr>
          <w:rFonts w:hint="eastAsia" w:asciiTheme="minorEastAsia" w:hAnsiTheme="minorEastAsia" w:eastAsiaTheme="minorEastAsia" w:cstheme="minorEastAsia"/>
          <w:b/>
          <w:color w:val="auto"/>
          <w:sz w:val="32"/>
          <w:szCs w:val="32"/>
          <w:highlight w:val="none"/>
          <w:lang w:eastAsia="zh-CN"/>
        </w:rPr>
        <w:t>NNZC2025-C3-030184-JGJD</w:t>
      </w:r>
    </w:p>
    <w:p w14:paraId="6FBF8EE7">
      <w:pPr>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所属行政区划：南宁市本级</w:t>
      </w:r>
    </w:p>
    <w:p w14:paraId="7517621B">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 购 人：</w:t>
      </w:r>
      <w:r>
        <w:rPr>
          <w:rFonts w:hint="eastAsia" w:asciiTheme="minorEastAsia" w:hAnsiTheme="minorEastAsia" w:eastAsiaTheme="minorEastAsia" w:cstheme="minorEastAsia"/>
          <w:b/>
          <w:color w:val="auto"/>
          <w:sz w:val="32"/>
          <w:szCs w:val="32"/>
          <w:highlight w:val="none"/>
          <w:lang w:eastAsia="zh-CN"/>
        </w:rPr>
        <w:t>南宁市青秀区住房和城乡建设局</w:t>
      </w:r>
    </w:p>
    <w:p w14:paraId="2C3B363C">
      <w:pPr>
        <w:spacing w:line="360" w:lineRule="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采购代理机构：</w:t>
      </w:r>
      <w:r>
        <w:rPr>
          <w:rFonts w:hint="eastAsia" w:asciiTheme="minorEastAsia" w:hAnsiTheme="minorEastAsia" w:eastAsiaTheme="minorEastAsia" w:cstheme="minorEastAsia"/>
          <w:b/>
          <w:color w:val="auto"/>
          <w:sz w:val="32"/>
          <w:szCs w:val="32"/>
          <w:highlight w:val="none"/>
          <w:lang w:eastAsia="zh-CN"/>
        </w:rPr>
        <w:t>广西建设工程机电设备招标中心有限公司</w:t>
      </w:r>
    </w:p>
    <w:p w14:paraId="21EA5753">
      <w:pPr>
        <w:spacing w:line="360" w:lineRule="auto"/>
        <w:rPr>
          <w:rFonts w:hint="eastAsia" w:asciiTheme="minorEastAsia" w:hAnsiTheme="minorEastAsia" w:eastAsiaTheme="minorEastAsia" w:cstheme="minorEastAsia"/>
          <w:b/>
          <w:color w:val="auto"/>
          <w:sz w:val="32"/>
          <w:szCs w:val="32"/>
          <w:highlight w:val="none"/>
        </w:rPr>
      </w:pPr>
    </w:p>
    <w:p w14:paraId="6D9225A8">
      <w:pPr>
        <w:spacing w:line="360" w:lineRule="auto"/>
        <w:jc w:val="center"/>
        <w:rPr>
          <w:rFonts w:hint="eastAsia" w:asciiTheme="minorEastAsia" w:hAnsiTheme="minorEastAsia" w:eastAsiaTheme="minorEastAsia" w:cstheme="minorEastAsia"/>
          <w:b/>
          <w:color w:val="auto"/>
          <w:sz w:val="32"/>
          <w:szCs w:val="32"/>
          <w:highlight w:val="none"/>
          <w:lang w:eastAsia="zh-CN"/>
        </w:rPr>
        <w:sectPr>
          <w:headerReference r:id="rId3" w:type="even"/>
          <w:footerReference r:id="rId4" w:type="even"/>
          <w:pgSz w:w="11906" w:h="16838"/>
          <w:pgMar w:top="1440" w:right="1440" w:bottom="1440" w:left="1587" w:header="851" w:footer="772" w:gutter="0"/>
          <w:pgNumType w:start="0"/>
          <w:cols w:space="720" w:num="1"/>
          <w:docGrid w:type="lines" w:linePitch="312" w:charSpace="0"/>
        </w:sectPr>
      </w:pPr>
      <w:r>
        <w:rPr>
          <w:rFonts w:hint="eastAsia" w:asciiTheme="minorEastAsia" w:hAnsiTheme="minorEastAsia" w:eastAsiaTheme="minorEastAsia" w:cstheme="minorEastAsia"/>
          <w:b/>
          <w:color w:val="auto"/>
          <w:sz w:val="32"/>
          <w:szCs w:val="32"/>
          <w:highlight w:val="none"/>
        </w:rPr>
        <w:t>2025年</w:t>
      </w:r>
      <w:r>
        <w:rPr>
          <w:rFonts w:hint="eastAsia" w:asciiTheme="minorEastAsia" w:hAnsiTheme="minorEastAsia" w:eastAsiaTheme="minorEastAsia" w:cstheme="minorEastAsia"/>
          <w:b/>
          <w:color w:val="auto"/>
          <w:sz w:val="32"/>
          <w:szCs w:val="32"/>
          <w:highlight w:val="none"/>
          <w:lang w:val="en-US" w:eastAsia="zh-CN"/>
        </w:rPr>
        <w:t>11</w:t>
      </w:r>
      <w:r>
        <w:rPr>
          <w:rFonts w:hint="eastAsia" w:asciiTheme="minorEastAsia" w:hAnsiTheme="minorEastAsia" w:eastAsiaTheme="minorEastAsia" w:cstheme="minorEastAsia"/>
          <w:b/>
          <w:color w:val="auto"/>
          <w:sz w:val="32"/>
          <w:szCs w:val="32"/>
          <w:highlight w:val="none"/>
          <w:lang w:eastAsia="zh-CN"/>
        </w:rPr>
        <w:t>月</w:t>
      </w:r>
      <w:r>
        <w:rPr>
          <w:rFonts w:hint="eastAsia" w:asciiTheme="minorEastAsia" w:hAnsiTheme="minorEastAsia" w:eastAsiaTheme="minorEastAsia" w:cstheme="minorEastAsia"/>
          <w:b/>
          <w:color w:val="auto"/>
          <w:sz w:val="32"/>
          <w:szCs w:val="32"/>
          <w:highlight w:val="none"/>
          <w:lang w:val="en-US" w:eastAsia="zh-CN"/>
        </w:rPr>
        <w:t>24</w:t>
      </w:r>
      <w:r>
        <w:rPr>
          <w:rFonts w:hint="eastAsia" w:asciiTheme="minorEastAsia" w:hAnsiTheme="minorEastAsia" w:eastAsiaTheme="minorEastAsia" w:cstheme="minorEastAsia"/>
          <w:b/>
          <w:color w:val="auto"/>
          <w:sz w:val="32"/>
          <w:szCs w:val="32"/>
          <w:highlight w:val="none"/>
          <w:lang w:eastAsia="zh-CN"/>
        </w:rPr>
        <w:t>日</w:t>
      </w:r>
    </w:p>
    <w:p w14:paraId="4B53FFB8">
      <w:pPr>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目   录</w:t>
      </w:r>
    </w:p>
    <w:p w14:paraId="7C5D0E42">
      <w:pPr>
        <w:pStyle w:val="52"/>
        <w:tabs>
          <w:tab w:val="right" w:leader="dot" w:pos="8869"/>
        </w:tabs>
        <w:spacing w:line="360" w:lineRule="auto"/>
        <w:ind w:left="640" w:hanging="64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TOC \o "1-3" \h \z \u</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"_Toc87345224"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第一章竞争性磋商公告</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_Toc87345224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1839FE66">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"_Toc87345225"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第二章采购需求</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_Toc87345225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5</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4A08F0CF">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"_Toc87345226"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第三章供应商须知</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_Toc87345226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10</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0B61932B">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"_Toc87345227"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第一节供应商须知前附表</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_Toc87345227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10</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49210EF">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"_Toc87345228"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第二节供应商须知正文</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_Toc87345228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15</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41FED98B">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"_Toc87345229"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一、总则</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_Toc87345229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16</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210FFEB5">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"_Toc87345230"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二、磋商文件</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_Toc87345230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18</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1D1ED21">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"_Toc87345231"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三、响应文件的编制</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_Toc87345231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19</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7336F938">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"_Toc87345232"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四、评审及磋商</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_Toc87345232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21</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04F3BC37">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"_Toc87345233"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五、成交及合同</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_Toc87345233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22</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6BB15DC5">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"_Toc87345234"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六、验收</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_Toc87345234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25</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A9655B0">
      <w:pPr>
        <w:pStyle w:val="52"/>
        <w:tabs>
          <w:tab w:val="right" w:leader="dot" w:pos="8869"/>
        </w:tabs>
        <w:spacing w:line="360" w:lineRule="auto"/>
        <w:ind w:firstLine="630" w:firstLineChars="3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"_Toc87345235"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七、其他事项</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_Toc87345235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25</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346415BC">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"_Toc87345236"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第四章评审程序、评审方法和评审标准</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_Toc87345236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28</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B0FFD51">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"_Toc87345237"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第一节评审程序和评审方法</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_Toc87345237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28</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FC2DE46">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"_Toc87345238"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第二节评标报告</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_Toc87345238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37</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33AB0DB4">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"_Toc87345239"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第三节评审过程的保密与录像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_Toc87345239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37</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51E2D57F">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"_Toc87345240"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第五章响应文件格式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_Toc87345240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38</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71B0B339">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"_Toc87345241"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第一节封面格式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_Toc87345241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39</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003AB540">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"_Toc87345242"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第二节资格证明文件格式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_Toc87345242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40</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26E214F3">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"_Toc87345243"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第三节商务技术文件格式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_Toc87345243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49</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3679E759">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"_Toc87345244"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第四节报价文件格式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_Toc87345244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60</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4CB0EC1F">
      <w:pPr>
        <w:pStyle w:val="52"/>
        <w:tabs>
          <w:tab w:val="right" w:leader="dot" w:pos="8869"/>
        </w:tabs>
        <w:spacing w:line="360" w:lineRule="auto"/>
        <w:ind w:firstLine="420" w:firstLineChars="20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"_Toc87345245"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第五节其他文书、文件格式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_Toc87345245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65</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4534F0CC">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"_Toc87345246"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第六章合同文本</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_Toc87345246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65</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26127344">
      <w:pPr>
        <w:pStyle w:val="52"/>
        <w:tabs>
          <w:tab w:val="right" w:leader="dot" w:pos="8869"/>
        </w:tabs>
        <w:spacing w:line="360" w:lineRule="auto"/>
        <w:ind w:left="420" w:hanging="420"/>
        <w:rPr>
          <w:rStyle w:val="33"/>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"_Toc87345250"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 w:val="22"/>
          <w:szCs w:val="28"/>
          <w:highlight w:val="none"/>
        </w:rPr>
        <w:t>第七章质疑、投诉材料格式</w:t>
      </w:r>
      <w:r>
        <w:rPr>
          <w:rStyle w:val="33"/>
          <w:rFonts w:hint="eastAsia" w:asciiTheme="minorEastAsia" w:hAnsiTheme="minorEastAsia" w:eastAsiaTheme="minorEastAsia" w:cstheme="minorEastAsia"/>
          <w:color w:val="auto"/>
          <w:sz w:val="22"/>
          <w:szCs w:val="28"/>
          <w:highlight w:val="none"/>
        </w:rPr>
        <w:tab/>
      </w:r>
      <w:r>
        <w:rPr>
          <w:rStyle w:val="33"/>
          <w:rFonts w:hint="eastAsia" w:asciiTheme="minorEastAsia" w:hAnsiTheme="minorEastAsia" w:eastAsiaTheme="minorEastAsia" w:cstheme="minorEastAsia"/>
          <w:color w:val="auto"/>
          <w:sz w:val="22"/>
          <w:szCs w:val="28"/>
          <w:highlight w:val="none"/>
        </w:rPr>
        <w:fldChar w:fldCharType="begin"/>
      </w:r>
      <w:r>
        <w:rPr>
          <w:rStyle w:val="33"/>
          <w:rFonts w:hint="eastAsia" w:asciiTheme="minorEastAsia" w:hAnsiTheme="minorEastAsia" w:eastAsiaTheme="minorEastAsia" w:cstheme="minorEastAsia"/>
          <w:color w:val="auto"/>
          <w:sz w:val="22"/>
          <w:szCs w:val="28"/>
          <w:highlight w:val="none"/>
        </w:rPr>
        <w:instrText xml:space="preserve"> PAGEREF _Toc87345250 \h </w:instrText>
      </w:r>
      <w:r>
        <w:rPr>
          <w:rStyle w:val="33"/>
          <w:rFonts w:hint="eastAsia" w:asciiTheme="minorEastAsia" w:hAnsiTheme="minorEastAsia" w:eastAsiaTheme="minorEastAsia" w:cstheme="minorEastAsia"/>
          <w:color w:val="auto"/>
          <w:sz w:val="22"/>
          <w:szCs w:val="28"/>
          <w:highlight w:val="none"/>
        </w:rPr>
        <w:fldChar w:fldCharType="separate"/>
      </w:r>
      <w:r>
        <w:rPr>
          <w:rStyle w:val="33"/>
          <w:rFonts w:hint="eastAsia" w:asciiTheme="minorEastAsia" w:hAnsiTheme="minorEastAsia" w:eastAsiaTheme="minorEastAsia" w:cstheme="minorEastAsia"/>
          <w:color w:val="auto"/>
          <w:sz w:val="22"/>
          <w:szCs w:val="28"/>
          <w:highlight w:val="none"/>
        </w:rPr>
        <w:t>81</w:t>
      </w:r>
      <w:r>
        <w:rPr>
          <w:rStyle w:val="33"/>
          <w:rFonts w:hint="eastAsia" w:asciiTheme="minorEastAsia" w:hAnsiTheme="minorEastAsia" w:eastAsiaTheme="minorEastAsia" w:cstheme="minorEastAsia"/>
          <w:color w:val="auto"/>
          <w:sz w:val="22"/>
          <w:szCs w:val="28"/>
          <w:highlight w:val="none"/>
        </w:rPr>
        <w:fldChar w:fldCharType="end"/>
      </w:r>
      <w:r>
        <w:rPr>
          <w:rStyle w:val="33"/>
          <w:rFonts w:hint="eastAsia" w:asciiTheme="minorEastAsia" w:hAnsiTheme="minorEastAsia" w:eastAsiaTheme="minorEastAsia" w:cstheme="minorEastAsia"/>
          <w:color w:val="auto"/>
          <w:sz w:val="22"/>
          <w:szCs w:val="28"/>
          <w:highlight w:val="none"/>
        </w:rPr>
        <w:fldChar w:fldCharType="end"/>
      </w:r>
    </w:p>
    <w:p w14:paraId="27591032">
      <w:pPr>
        <w:pStyle w:val="53"/>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end"/>
      </w:r>
    </w:p>
    <w:p w14:paraId="351EADDE">
      <w:pPr>
        <w:spacing w:line="400" w:lineRule="exact"/>
        <w:rPr>
          <w:rFonts w:hint="eastAsia" w:asciiTheme="minorEastAsia" w:hAnsiTheme="minorEastAsia" w:eastAsiaTheme="minorEastAsia" w:cstheme="minorEastAsia"/>
          <w:b/>
          <w:color w:val="auto"/>
          <w:sz w:val="32"/>
          <w:szCs w:val="32"/>
          <w:highlight w:val="none"/>
        </w:rPr>
        <w:sectPr>
          <w:headerReference r:id="rId5" w:type="default"/>
          <w:footerReference r:id="rId6" w:type="default"/>
          <w:pgSz w:w="11906" w:h="16838"/>
          <w:pgMar w:top="1440" w:right="1440" w:bottom="1440" w:left="1587" w:header="851" w:footer="992" w:gutter="0"/>
          <w:pgNumType w:start="0"/>
          <w:cols w:space="720" w:num="1"/>
          <w:docGrid w:type="lines" w:linePitch="312" w:charSpace="0"/>
        </w:sectPr>
      </w:pPr>
    </w:p>
    <w:p w14:paraId="2B14A870">
      <w:pPr>
        <w:pStyle w:val="2"/>
        <w:spacing w:line="400" w:lineRule="exact"/>
        <w:jc w:val="center"/>
        <w:rPr>
          <w:rFonts w:hint="eastAsia" w:asciiTheme="minorEastAsia" w:hAnsiTheme="minorEastAsia" w:eastAsiaTheme="minorEastAsia" w:cstheme="minorEastAsia"/>
          <w:color w:val="auto"/>
          <w:highlight w:val="none"/>
        </w:rPr>
      </w:pPr>
      <w:bookmarkStart w:id="0" w:name="_Toc87345224"/>
      <w:bookmarkEnd w:id="0"/>
      <w:bookmarkStart w:id="1" w:name="_Toc35393798"/>
      <w:bookmarkStart w:id="2" w:name="_Toc44229878"/>
      <w:bookmarkStart w:id="3" w:name="_Toc28359012"/>
      <w:bookmarkStart w:id="4" w:name="_Toc35393629"/>
      <w:bookmarkStart w:id="5" w:name="_Toc28359089"/>
      <w:bookmarkStart w:id="6" w:name="_Toc28359081"/>
      <w:bookmarkStart w:id="7" w:name="_Toc28359004"/>
      <w:bookmarkStart w:id="8" w:name="_Toc35393623"/>
      <w:bookmarkStart w:id="9" w:name="_Toc35393792"/>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621665</wp:posOffset>
                </wp:positionV>
                <wp:extent cx="5970270" cy="1431925"/>
                <wp:effectExtent l="0" t="0" r="11430" b="15875"/>
                <wp:wrapNone/>
                <wp:docPr id="1" name="文本框 101"/>
                <wp:cNvGraphicFramePr/>
                <a:graphic xmlns:a="http://schemas.openxmlformats.org/drawingml/2006/main">
                  <a:graphicData uri="http://schemas.microsoft.com/office/word/2010/wordprocessingShape">
                    <wps:wsp>
                      <wps:cNvSpPr/>
                      <wps:spPr>
                        <a:xfrm>
                          <a:off x="0" y="0"/>
                          <a:ext cx="5970270" cy="1431925"/>
                        </a:xfrm>
                        <a:prstGeom prst="rect">
                          <a:avLst/>
                        </a:prstGeom>
                        <a:solidFill>
                          <a:prstClr val="white"/>
                        </a:solidFill>
                        <a:ln>
                          <a:noFill/>
                        </a:ln>
                        <a:effectLst/>
                      </wps:spPr>
                      <wps:txbx>
                        <w:txbxContent>
                          <w:p w14:paraId="6DDACD50">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4022F4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highlight w:val="none"/>
                              </w:rPr>
                            </w:pPr>
                            <w:r>
                              <w:rPr>
                                <w:rFonts w:hint="eastAsia" w:ascii="宋体" w:hAnsi="宋体"/>
                                <w:color w:val="000000"/>
                                <w:szCs w:val="21"/>
                                <w:u w:val="single"/>
                                <w:lang w:eastAsia="zh-CN"/>
                              </w:rPr>
                              <w:t>2025年南宁市城镇老旧小区青秀片区改造工程项目检测</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w:t>
                            </w:r>
                            <w:r>
                              <w:rPr>
                                <w:rFonts w:hint="eastAsia" w:ascii="宋体" w:hAnsi="宋体"/>
                                <w:highlight w:val="none"/>
                              </w:rPr>
                              <w:t>件，并于</w:t>
                            </w:r>
                            <w:r>
                              <w:rPr>
                                <w:rFonts w:hint="eastAsia" w:ascii="宋体" w:hAnsi="宋体"/>
                                <w:highlight w:val="none"/>
                                <w:u w:val="single"/>
                              </w:rPr>
                              <w:t>2025年</w:t>
                            </w:r>
                            <w:r>
                              <w:rPr>
                                <w:rFonts w:hint="eastAsia" w:ascii="宋体" w:hAnsi="宋体"/>
                                <w:highlight w:val="none"/>
                                <w:u w:val="single"/>
                                <w:lang w:val="en-US" w:eastAsia="zh-CN"/>
                              </w:rPr>
                              <w:t>12</w:t>
                            </w:r>
                            <w:r>
                              <w:rPr>
                                <w:rFonts w:hint="eastAsia" w:ascii="宋体" w:hAnsi="宋体"/>
                                <w:highlight w:val="none"/>
                                <w:u w:val="single"/>
                                <w:lang w:eastAsia="zh-CN"/>
                              </w:rPr>
                              <w:t>月</w:t>
                            </w:r>
                            <w:r>
                              <w:rPr>
                                <w:rFonts w:hint="eastAsia" w:ascii="宋体" w:hAnsi="宋体"/>
                                <w:highlight w:val="none"/>
                                <w:u w:val="single"/>
                                <w:lang w:val="en-US" w:eastAsia="zh-CN"/>
                              </w:rPr>
                              <w:t>8</w:t>
                            </w:r>
                            <w:r>
                              <w:rPr>
                                <w:rFonts w:hint="eastAsia" w:ascii="宋体" w:hAnsi="宋体"/>
                                <w:highlight w:val="none"/>
                                <w:u w:val="single"/>
                                <w:lang w:eastAsia="zh-CN"/>
                              </w:rPr>
                              <w:t>日</w:t>
                            </w:r>
                            <w:r>
                              <w:rPr>
                                <w:rFonts w:ascii="宋体" w:hAnsi="宋体"/>
                                <w:bCs/>
                                <w:szCs w:val="21"/>
                                <w:highlight w:val="none"/>
                                <w:u w:val="single"/>
                              </w:rPr>
                              <w:t>9</w:t>
                            </w:r>
                            <w:r>
                              <w:rPr>
                                <w:rFonts w:hint="eastAsia" w:ascii="宋体" w:hAnsi="宋体"/>
                                <w:bCs/>
                                <w:szCs w:val="21"/>
                                <w:highlight w:val="none"/>
                                <w:u w:val="single"/>
                              </w:rPr>
                              <w:t>点</w:t>
                            </w:r>
                            <w:r>
                              <w:rPr>
                                <w:rFonts w:ascii="宋体" w:hAnsi="宋体"/>
                                <w:bCs/>
                                <w:szCs w:val="21"/>
                                <w:highlight w:val="none"/>
                                <w:u w:val="single"/>
                              </w:rPr>
                              <w:t>3</w:t>
                            </w:r>
                            <w:r>
                              <w:rPr>
                                <w:rFonts w:hint="eastAsia" w:ascii="宋体" w:hAnsi="宋体"/>
                                <w:bCs/>
                                <w:szCs w:val="21"/>
                                <w:highlight w:val="none"/>
                                <w:u w:val="single"/>
                              </w:rPr>
                              <w:t>0分</w:t>
                            </w:r>
                            <w:r>
                              <w:rPr>
                                <w:rFonts w:hint="eastAsia" w:ascii="宋体" w:hAnsi="宋体"/>
                                <w:bCs/>
                                <w:color w:val="000000"/>
                                <w:szCs w:val="21"/>
                                <w:highlight w:val="none"/>
                              </w:rPr>
                              <w:t>（北京时间）前提交响应</w:t>
                            </w:r>
                            <w:r>
                              <w:rPr>
                                <w:rFonts w:ascii="宋体" w:hAnsi="宋体"/>
                                <w:bCs/>
                                <w:color w:val="000000"/>
                                <w:szCs w:val="21"/>
                                <w:highlight w:val="none"/>
                              </w:rPr>
                              <w:t>文件</w:t>
                            </w:r>
                            <w:r>
                              <w:rPr>
                                <w:rFonts w:hint="eastAsia" w:ascii="宋体" w:hAnsi="宋体"/>
                                <w:color w:val="000000"/>
                                <w:szCs w:val="21"/>
                                <w:highlight w:val="none"/>
                              </w:rPr>
                              <w:t>。</w:t>
                            </w:r>
                          </w:p>
                          <w:p w14:paraId="40775603"/>
                        </w:txbxContent>
                      </wps:txbx>
                      <wps:bodyPr rot="0" vert="horz" wrap="square" lIns="91440" tIns="45720" rIns="91440" bIns="45720" anchor="t" anchorCtr="0"/>
                    </wps:wsp>
                  </a:graphicData>
                </a:graphic>
              </wp:anchor>
            </w:drawing>
          </mc:Choice>
          <mc:Fallback>
            <w:pict>
              <v:rect id="文本框 101" o:spid="_x0000_s1026" o:spt="1" style="position:absolute;left:0pt;margin-left:-18.45pt;margin-top:48.95pt;height:112.75pt;width:470.1pt;z-index:251662336;mso-width-relative:page;mso-height-relative:page;" fillcolor="#FFFFFF" filled="t" stroked="f" coordsize="21600,21600" o:gfxdata="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OaCmNgAAAAKAQAADwAAAAAAAAABACAAAAAiAAAAZHJzL2Rvd25yZXYueG1sUEsBAhQA&#10;FAAAAAgAh07iQN2xYHHyAQAA4AMAAA4AAAAAAAAAAQAgAAAAJwEAAGRycy9lMm9Eb2MueG1sUEsF&#10;BgAAAAAGAAYAWQEAAIsFAAAAAA==&#10;">
                <v:fill on="t" focussize="0,0"/>
                <v:stroke on="f"/>
                <v:imagedata o:title=""/>
                <o:lock v:ext="edit" aspectratio="f"/>
                <v:textbox>
                  <w:txbxContent>
                    <w:p w14:paraId="6DDACD50">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4022F4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highlight w:val="none"/>
                        </w:rPr>
                      </w:pPr>
                      <w:r>
                        <w:rPr>
                          <w:rFonts w:hint="eastAsia" w:ascii="宋体" w:hAnsi="宋体"/>
                          <w:color w:val="000000"/>
                          <w:szCs w:val="21"/>
                          <w:u w:val="single"/>
                          <w:lang w:eastAsia="zh-CN"/>
                        </w:rPr>
                        <w:t>2025年南宁市城镇老旧小区青秀片区改造工程项目检测</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w:t>
                      </w:r>
                      <w:r>
                        <w:rPr>
                          <w:rFonts w:hint="eastAsia" w:ascii="宋体" w:hAnsi="宋体"/>
                          <w:highlight w:val="none"/>
                        </w:rPr>
                        <w:t>件，并于</w:t>
                      </w:r>
                      <w:r>
                        <w:rPr>
                          <w:rFonts w:hint="eastAsia" w:ascii="宋体" w:hAnsi="宋体"/>
                          <w:highlight w:val="none"/>
                          <w:u w:val="single"/>
                        </w:rPr>
                        <w:t>2025年</w:t>
                      </w:r>
                      <w:r>
                        <w:rPr>
                          <w:rFonts w:hint="eastAsia" w:ascii="宋体" w:hAnsi="宋体"/>
                          <w:highlight w:val="none"/>
                          <w:u w:val="single"/>
                          <w:lang w:val="en-US" w:eastAsia="zh-CN"/>
                        </w:rPr>
                        <w:t>12</w:t>
                      </w:r>
                      <w:r>
                        <w:rPr>
                          <w:rFonts w:hint="eastAsia" w:ascii="宋体" w:hAnsi="宋体"/>
                          <w:highlight w:val="none"/>
                          <w:u w:val="single"/>
                          <w:lang w:eastAsia="zh-CN"/>
                        </w:rPr>
                        <w:t>月</w:t>
                      </w:r>
                      <w:r>
                        <w:rPr>
                          <w:rFonts w:hint="eastAsia" w:ascii="宋体" w:hAnsi="宋体"/>
                          <w:highlight w:val="none"/>
                          <w:u w:val="single"/>
                          <w:lang w:val="en-US" w:eastAsia="zh-CN"/>
                        </w:rPr>
                        <w:t>8</w:t>
                      </w:r>
                      <w:r>
                        <w:rPr>
                          <w:rFonts w:hint="eastAsia" w:ascii="宋体" w:hAnsi="宋体"/>
                          <w:highlight w:val="none"/>
                          <w:u w:val="single"/>
                          <w:lang w:eastAsia="zh-CN"/>
                        </w:rPr>
                        <w:t>日</w:t>
                      </w:r>
                      <w:r>
                        <w:rPr>
                          <w:rFonts w:ascii="宋体" w:hAnsi="宋体"/>
                          <w:bCs/>
                          <w:szCs w:val="21"/>
                          <w:highlight w:val="none"/>
                          <w:u w:val="single"/>
                        </w:rPr>
                        <w:t>9</w:t>
                      </w:r>
                      <w:r>
                        <w:rPr>
                          <w:rFonts w:hint="eastAsia" w:ascii="宋体" w:hAnsi="宋体"/>
                          <w:bCs/>
                          <w:szCs w:val="21"/>
                          <w:highlight w:val="none"/>
                          <w:u w:val="single"/>
                        </w:rPr>
                        <w:t>点</w:t>
                      </w:r>
                      <w:r>
                        <w:rPr>
                          <w:rFonts w:ascii="宋体" w:hAnsi="宋体"/>
                          <w:bCs/>
                          <w:szCs w:val="21"/>
                          <w:highlight w:val="none"/>
                          <w:u w:val="single"/>
                        </w:rPr>
                        <w:t>3</w:t>
                      </w:r>
                      <w:r>
                        <w:rPr>
                          <w:rFonts w:hint="eastAsia" w:ascii="宋体" w:hAnsi="宋体"/>
                          <w:bCs/>
                          <w:szCs w:val="21"/>
                          <w:highlight w:val="none"/>
                          <w:u w:val="single"/>
                        </w:rPr>
                        <w:t>0分</w:t>
                      </w:r>
                      <w:r>
                        <w:rPr>
                          <w:rFonts w:hint="eastAsia" w:ascii="宋体" w:hAnsi="宋体"/>
                          <w:bCs/>
                          <w:color w:val="000000"/>
                          <w:szCs w:val="21"/>
                          <w:highlight w:val="none"/>
                        </w:rPr>
                        <w:t>（北京时间）前提交响应</w:t>
                      </w:r>
                      <w:r>
                        <w:rPr>
                          <w:rFonts w:ascii="宋体" w:hAnsi="宋体"/>
                          <w:bCs/>
                          <w:color w:val="000000"/>
                          <w:szCs w:val="21"/>
                          <w:highlight w:val="none"/>
                        </w:rPr>
                        <w:t>文件</w:t>
                      </w:r>
                      <w:r>
                        <w:rPr>
                          <w:rFonts w:hint="eastAsia" w:ascii="宋体" w:hAnsi="宋体"/>
                          <w:color w:val="000000"/>
                          <w:szCs w:val="21"/>
                          <w:highlight w:val="none"/>
                        </w:rPr>
                        <w:t>。</w:t>
                      </w:r>
                    </w:p>
                    <w:p w14:paraId="40775603"/>
                  </w:txbxContent>
                </v:textbox>
              </v:rect>
            </w:pict>
          </mc:Fallback>
        </mc:AlternateContent>
      </w:r>
      <w:r>
        <w:rPr>
          <w:rFonts w:hint="eastAsia" w:asciiTheme="minorEastAsia" w:hAnsiTheme="minorEastAsia" w:eastAsiaTheme="minorEastAsia" w:cstheme="minorEastAsia"/>
          <w:color w:val="auto"/>
          <w:highlight w:val="none"/>
        </w:rPr>
        <w:t>第一章竞争性磋商公告</w:t>
      </w:r>
    </w:p>
    <w:p w14:paraId="74AAA3CD">
      <w:pPr>
        <w:pStyle w:val="2"/>
        <w:spacing w:line="400" w:lineRule="exact"/>
        <w:ind w:firstLine="482" w:firstLineChars="200"/>
        <w:rPr>
          <w:rFonts w:hint="eastAsia" w:asciiTheme="minorEastAsia" w:hAnsiTheme="minorEastAsia" w:eastAsiaTheme="minorEastAsia" w:cstheme="minorEastAsia"/>
          <w:bCs w:val="0"/>
          <w:color w:val="auto"/>
          <w:sz w:val="24"/>
          <w:szCs w:val="24"/>
          <w:highlight w:val="none"/>
        </w:rPr>
      </w:pPr>
    </w:p>
    <w:p w14:paraId="5BAE651C">
      <w:pPr>
        <w:pStyle w:val="2"/>
        <w:spacing w:line="400" w:lineRule="exact"/>
        <w:ind w:firstLine="482" w:firstLineChars="200"/>
        <w:rPr>
          <w:rFonts w:hint="eastAsia" w:asciiTheme="minorEastAsia" w:hAnsiTheme="minorEastAsia" w:eastAsiaTheme="minorEastAsia" w:cstheme="minorEastAsia"/>
          <w:bCs w:val="0"/>
          <w:color w:val="auto"/>
          <w:sz w:val="24"/>
          <w:szCs w:val="24"/>
          <w:highlight w:val="none"/>
        </w:rPr>
      </w:pPr>
    </w:p>
    <w:p w14:paraId="4611A76A">
      <w:pPr>
        <w:pStyle w:val="2"/>
        <w:spacing w:line="400" w:lineRule="exact"/>
        <w:rPr>
          <w:rFonts w:hint="eastAsia" w:asciiTheme="minorEastAsia" w:hAnsiTheme="minorEastAsia" w:eastAsiaTheme="minorEastAsia" w:cstheme="minorEastAsia"/>
          <w:bCs w:val="0"/>
          <w:color w:val="auto"/>
          <w:sz w:val="24"/>
          <w:szCs w:val="24"/>
          <w:highlight w:val="none"/>
        </w:rPr>
      </w:pPr>
    </w:p>
    <w:bookmarkEnd w:id="1"/>
    <w:bookmarkEnd w:id="2"/>
    <w:bookmarkEnd w:id="3"/>
    <w:bookmarkEnd w:id="4"/>
    <w:bookmarkEnd w:id="5"/>
    <w:p w14:paraId="032D83D5">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highlight w:val="none"/>
        </w:rPr>
        <w:t>一、项目基本情况</w:t>
      </w:r>
    </w:p>
    <w:p w14:paraId="5E4E7472">
      <w:pPr>
        <w:spacing w:line="400" w:lineRule="exact"/>
        <w:ind w:firstLine="42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1.项目编号：</w:t>
      </w:r>
      <w:r>
        <w:rPr>
          <w:rFonts w:hint="eastAsia" w:asciiTheme="minorEastAsia" w:hAnsiTheme="minorEastAsia" w:eastAsiaTheme="minorEastAsia" w:cstheme="minorEastAsia"/>
          <w:color w:val="auto"/>
          <w:highlight w:val="none"/>
          <w:lang w:eastAsia="zh-CN"/>
        </w:rPr>
        <w:t>NNZC2025-C3-030184-JGJD</w:t>
      </w:r>
      <w:r>
        <w:rPr>
          <w:rFonts w:hint="eastAsia" w:asciiTheme="minorEastAsia" w:hAnsiTheme="minorEastAsia" w:eastAsiaTheme="minorEastAsia" w:cstheme="minorEastAsia"/>
          <w:color w:val="auto"/>
          <w:highlight w:val="none"/>
        </w:rPr>
        <w:t>（采购计划编号：QXZC2025-C3-00855）</w:t>
      </w:r>
    </w:p>
    <w:p w14:paraId="55F9E686">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2.项目名称：</w:t>
      </w:r>
      <w:r>
        <w:rPr>
          <w:rFonts w:hint="eastAsia" w:asciiTheme="minorEastAsia" w:hAnsiTheme="minorEastAsia" w:eastAsiaTheme="minorEastAsia" w:cstheme="minorEastAsia"/>
          <w:color w:val="auto"/>
          <w:szCs w:val="21"/>
          <w:highlight w:val="none"/>
          <w:lang w:eastAsia="zh-CN"/>
        </w:rPr>
        <w:t>2025年南宁市城镇老旧小区青秀片区改造工程项目检测</w:t>
      </w:r>
    </w:p>
    <w:p w14:paraId="041A5B4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3.采购方式：竞争性磋商</w:t>
      </w:r>
    </w:p>
    <w:p w14:paraId="1002374E">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4.预算金额：433600.00元</w:t>
      </w:r>
    </w:p>
    <w:p w14:paraId="40F159E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5.最高限价：433600.00元</w:t>
      </w:r>
    </w:p>
    <w:p w14:paraId="3476217D">
      <w:pPr>
        <w:spacing w:line="400" w:lineRule="exact"/>
        <w:ind w:firstLine="420" w:firstLineChars="200"/>
        <w:rPr>
          <w:rFonts w:hint="eastAsia" w:asciiTheme="minorEastAsia" w:hAnsiTheme="minorEastAsia" w:eastAsiaTheme="minorEastAsia" w:cstheme="minorEastAsia"/>
          <w:color w:val="auto"/>
          <w:szCs w:val="21"/>
          <w:highlight w:val="none"/>
        </w:rPr>
      </w:pPr>
      <w:bookmarkStart w:id="10" w:name="_Toc28359090"/>
      <w:bookmarkEnd w:id="10"/>
      <w:bookmarkStart w:id="11" w:name="_Toc35393799"/>
      <w:bookmarkEnd w:id="11"/>
      <w:bookmarkStart w:id="12" w:name="_Toc35393630"/>
      <w:bookmarkEnd w:id="12"/>
      <w:bookmarkStart w:id="13" w:name="_Toc44229879"/>
      <w:bookmarkEnd w:id="13"/>
      <w:bookmarkStart w:id="14" w:name="_Toc28359013"/>
      <w:bookmarkEnd w:id="14"/>
      <w:r>
        <w:rPr>
          <w:rFonts w:hint="eastAsia" w:asciiTheme="minorEastAsia" w:hAnsiTheme="minorEastAsia" w:eastAsiaTheme="minorEastAsia" w:cstheme="minorEastAsia"/>
          <w:color w:val="auto"/>
          <w:szCs w:val="21"/>
          <w:highlight w:val="none"/>
        </w:rPr>
        <w:t>6.采购需求：</w:t>
      </w:r>
    </w:p>
    <w:tbl>
      <w:tblPr>
        <w:tblStyle w:val="25"/>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3036"/>
        <w:gridCol w:w="1136"/>
        <w:gridCol w:w="4391"/>
      </w:tblGrid>
      <w:tr w14:paraId="34AAF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86" w:type="pct"/>
            <w:tcBorders>
              <w:top w:val="single" w:color="auto" w:sz="4" w:space="0"/>
              <w:left w:val="single" w:color="auto" w:sz="4" w:space="0"/>
              <w:bottom w:val="single" w:color="auto" w:sz="4" w:space="0"/>
              <w:right w:val="single" w:color="auto" w:sz="4" w:space="0"/>
            </w:tcBorders>
            <w:vAlign w:val="center"/>
          </w:tcPr>
          <w:p w14:paraId="0E596B49">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分标</w:t>
            </w:r>
          </w:p>
        </w:tc>
        <w:tc>
          <w:tcPr>
            <w:tcW w:w="1635" w:type="pct"/>
            <w:tcBorders>
              <w:top w:val="single" w:color="auto" w:sz="4" w:space="0"/>
              <w:left w:val="single" w:color="auto" w:sz="4" w:space="0"/>
              <w:bottom w:val="single" w:color="auto" w:sz="4" w:space="0"/>
              <w:right w:val="single" w:color="auto" w:sz="4" w:space="0"/>
            </w:tcBorders>
            <w:vAlign w:val="center"/>
          </w:tcPr>
          <w:p w14:paraId="235BB4F0">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标的</w:t>
            </w:r>
            <w:r>
              <w:rPr>
                <w:rFonts w:hint="eastAsia" w:asciiTheme="minorEastAsia" w:hAnsiTheme="minorEastAsia" w:eastAsiaTheme="minorEastAsia" w:cstheme="minorEastAsia"/>
                <w:color w:val="auto"/>
                <w:szCs w:val="21"/>
                <w:highlight w:val="none"/>
              </w:rPr>
              <w:t>名称</w:t>
            </w:r>
          </w:p>
        </w:tc>
        <w:tc>
          <w:tcPr>
            <w:tcW w:w="612" w:type="pct"/>
            <w:tcBorders>
              <w:top w:val="single" w:color="auto" w:sz="4" w:space="0"/>
              <w:left w:val="single" w:color="auto" w:sz="4" w:space="0"/>
              <w:bottom w:val="single" w:color="auto" w:sz="4" w:space="0"/>
              <w:right w:val="single" w:color="auto" w:sz="4" w:space="0"/>
            </w:tcBorders>
            <w:vAlign w:val="center"/>
          </w:tcPr>
          <w:p w14:paraId="32D8C714">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p w14:paraId="3DB2D8BC">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及单位</w:t>
            </w:r>
          </w:p>
        </w:tc>
        <w:tc>
          <w:tcPr>
            <w:tcW w:w="2365" w:type="pct"/>
            <w:tcBorders>
              <w:top w:val="single" w:color="auto" w:sz="4" w:space="0"/>
              <w:left w:val="single" w:color="auto" w:sz="4" w:space="0"/>
              <w:bottom w:val="single" w:color="auto" w:sz="4" w:space="0"/>
              <w:right w:val="single" w:color="auto" w:sz="4" w:space="0"/>
            </w:tcBorders>
            <w:vAlign w:val="center"/>
          </w:tcPr>
          <w:p w14:paraId="376537F6">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0EC38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 w:type="pct"/>
            <w:tcBorders>
              <w:top w:val="single" w:color="auto" w:sz="4" w:space="0"/>
              <w:left w:val="single" w:color="auto" w:sz="4" w:space="0"/>
              <w:bottom w:val="single" w:color="auto" w:sz="4" w:space="0"/>
              <w:right w:val="single" w:color="auto" w:sz="4" w:space="0"/>
            </w:tcBorders>
            <w:vAlign w:val="center"/>
          </w:tcPr>
          <w:p w14:paraId="0D000F9A">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1635" w:type="pct"/>
            <w:tcBorders>
              <w:top w:val="single" w:color="auto" w:sz="4" w:space="0"/>
              <w:left w:val="single" w:color="auto" w:sz="4" w:space="0"/>
              <w:bottom w:val="single" w:color="auto" w:sz="4" w:space="0"/>
              <w:right w:val="single" w:color="auto" w:sz="4" w:space="0"/>
            </w:tcBorders>
            <w:vAlign w:val="center"/>
          </w:tcPr>
          <w:p w14:paraId="27E754D5">
            <w:pPr>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2025年南宁市城镇老旧小区青秀片区改造工程项目检测</w:t>
            </w:r>
          </w:p>
        </w:tc>
        <w:tc>
          <w:tcPr>
            <w:tcW w:w="612" w:type="pct"/>
            <w:tcBorders>
              <w:top w:val="single" w:color="auto" w:sz="4" w:space="0"/>
              <w:left w:val="single" w:color="auto" w:sz="4" w:space="0"/>
              <w:bottom w:val="single" w:color="auto" w:sz="4" w:space="0"/>
              <w:right w:val="single" w:color="auto" w:sz="4" w:space="0"/>
            </w:tcBorders>
            <w:vAlign w:val="center"/>
          </w:tcPr>
          <w:p w14:paraId="0BB252B1">
            <w:pPr>
              <w:snapToGrid w:val="0"/>
              <w:spacing w:line="40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1项</w:t>
            </w:r>
          </w:p>
        </w:tc>
        <w:tc>
          <w:tcPr>
            <w:tcW w:w="2365" w:type="pct"/>
            <w:tcBorders>
              <w:top w:val="single" w:color="auto" w:sz="4" w:space="0"/>
              <w:left w:val="single" w:color="auto" w:sz="4" w:space="0"/>
              <w:bottom w:val="single" w:color="auto" w:sz="4" w:space="0"/>
              <w:right w:val="single" w:color="auto" w:sz="4" w:space="0"/>
            </w:tcBorders>
            <w:vAlign w:val="center"/>
          </w:tcPr>
          <w:p w14:paraId="00E67FBD">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根据项目建设的内容，按国家、省、市现行规范、标准开展工程检测。具体详见第二章 采购需求。</w:t>
            </w:r>
          </w:p>
        </w:tc>
      </w:tr>
    </w:tbl>
    <w:p w14:paraId="0D8FAE9F">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合同履行期限：</w:t>
      </w:r>
      <w:r>
        <w:rPr>
          <w:rFonts w:hint="eastAsia" w:ascii="宋体" w:hAnsi="宋体" w:eastAsia="宋体" w:cs="宋体"/>
          <w:i w:val="0"/>
          <w:iCs w:val="0"/>
          <w:caps w:val="0"/>
          <w:color w:val="auto"/>
          <w:spacing w:val="0"/>
          <w:sz w:val="21"/>
          <w:szCs w:val="21"/>
          <w:highlight w:val="none"/>
          <w:shd w:val="clear" w:fill="FFFFFF"/>
        </w:rPr>
        <w:t>365日历天（以项目施工工期为准，自合同签字盖章之日起直至项目竣工验收。过程中按规范及采购人要求的时限提供相应检测报告）。</w:t>
      </w:r>
    </w:p>
    <w:p w14:paraId="7E9A746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7.本项目是否接受联合体：</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是，</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Cs w:val="21"/>
          <w:highlight w:val="none"/>
        </w:rPr>
        <w:t>否。</w:t>
      </w:r>
    </w:p>
    <w:p w14:paraId="11DB2CF6">
      <w:pPr>
        <w:spacing w:line="400" w:lineRule="exact"/>
        <w:ind w:firstLine="482"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二、供应商的资格条件</w:t>
      </w:r>
    </w:p>
    <w:p w14:paraId="3B27470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w:t>
      </w:r>
    </w:p>
    <w:p w14:paraId="50B6849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2.落实政府采购政策需满足的资格要求：</w:t>
      </w:r>
      <w:r>
        <w:rPr>
          <w:rFonts w:hint="eastAsia" w:asciiTheme="minorEastAsia" w:hAnsiTheme="minorEastAsia" w:eastAsiaTheme="minorEastAsia" w:cstheme="minorEastAsia"/>
          <w:color w:val="auto"/>
          <w:highlight w:val="none"/>
        </w:rPr>
        <w:t>无。</w:t>
      </w:r>
    </w:p>
    <w:p w14:paraId="7D772E0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专门面向</w:t>
      </w:r>
      <w:r>
        <w:rPr>
          <w:rFonts w:hint="eastAsia" w:asciiTheme="minorEastAsia" w:hAnsiTheme="minorEastAsia" w:eastAsiaTheme="minorEastAsia" w:cstheme="minorEastAsia"/>
          <w:color w:val="auto"/>
          <w:szCs w:val="21"/>
          <w:highlight w:val="none"/>
          <w:lang w:val="en-US" w:eastAsia="zh-CN"/>
        </w:rPr>
        <w:t>中</w:t>
      </w:r>
      <w:r>
        <w:rPr>
          <w:rFonts w:hint="eastAsia" w:asciiTheme="minorEastAsia" w:hAnsiTheme="minorEastAsia" w:eastAsiaTheme="minorEastAsia" w:cstheme="minorEastAsia"/>
          <w:color w:val="auto"/>
          <w:szCs w:val="21"/>
          <w:highlight w:val="none"/>
        </w:rPr>
        <w:t>小微企业采购的项目（供应商应为</w:t>
      </w:r>
      <w:r>
        <w:rPr>
          <w:rFonts w:hint="eastAsia" w:asciiTheme="minorEastAsia" w:hAnsiTheme="minorEastAsia" w:eastAsiaTheme="minorEastAsia" w:cstheme="minorEastAsia"/>
          <w:color w:val="auto"/>
          <w:szCs w:val="21"/>
          <w:highlight w:val="none"/>
          <w:lang w:val="en-US" w:eastAsia="zh-CN"/>
        </w:rPr>
        <w:t>中型或</w:t>
      </w:r>
      <w:r>
        <w:rPr>
          <w:rFonts w:hint="eastAsia" w:asciiTheme="minorEastAsia" w:hAnsiTheme="minorEastAsia" w:eastAsiaTheme="minorEastAsia" w:cstheme="minorEastAsia"/>
          <w:color w:val="auto"/>
          <w:szCs w:val="21"/>
          <w:highlight w:val="none"/>
        </w:rPr>
        <w:t>小型或微型企业、监狱企业、残疾人福利性单位）</w:t>
      </w:r>
    </w:p>
    <w:p w14:paraId="0C30886A">
      <w:pPr>
        <w:spacing w:line="400" w:lineRule="exact"/>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Cs w:val="21"/>
          <w:highlight w:val="none"/>
        </w:rPr>
        <w:t>非专门面向中小企业采购的项目</w:t>
      </w:r>
    </w:p>
    <w:p w14:paraId="254E3386">
      <w:pPr>
        <w:keepNext w:val="0"/>
        <w:keepLines w:val="0"/>
        <w:pageBreakBefore w:val="0"/>
        <w:widowControl w:val="0"/>
        <w:kinsoku/>
        <w:overflowPunct/>
        <w:topLinePunct w:val="0"/>
        <w:autoSpaceDE/>
        <w:autoSpaceDN/>
        <w:bidi w:val="0"/>
        <w:adjustRightInd/>
        <w:spacing w:line="324" w:lineRule="auto"/>
        <w:ind w:right="105" w:rightChars="5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w:t>
      </w:r>
      <w:r>
        <w:rPr>
          <w:rFonts w:hint="eastAsia" w:asciiTheme="minorEastAsia" w:hAnsiTheme="minorEastAsia" w:eastAsiaTheme="minorEastAsia" w:cstheme="minorEastAsia"/>
          <w:color w:val="auto"/>
          <w:highlight w:val="none"/>
          <w:lang w:eastAsia="zh-CN"/>
        </w:rPr>
        <w:t>供应商须同时具备：</w:t>
      </w:r>
      <w:r>
        <w:rPr>
          <w:rFonts w:hint="eastAsia" w:asciiTheme="minorEastAsia" w:hAnsiTheme="minorEastAsia" w:eastAsiaTheme="minorEastAsia" w:cstheme="minorEastAsia"/>
          <w:color w:val="auto"/>
          <w:highlight w:val="none"/>
        </w:rPr>
        <w:t>（1）取得省级及以上行政审批部门颁发的相应建设工程质量检测资质证书，本次招标要求资质证书具有：见证取样检测、地基基础工程检测、主体结构工程现场检测、</w:t>
      </w:r>
      <w:r>
        <w:rPr>
          <w:rFonts w:hint="eastAsia" w:asciiTheme="minorEastAsia" w:hAnsiTheme="minorEastAsia" w:eastAsiaTheme="minorEastAsia" w:cstheme="minorEastAsia"/>
          <w:color w:val="auto"/>
          <w:highlight w:val="none"/>
          <w:lang w:val="en-US" w:eastAsia="zh-CN"/>
        </w:rPr>
        <w:t>钢结构工程检测</w:t>
      </w:r>
      <w:r>
        <w:rPr>
          <w:rFonts w:hint="eastAsia" w:asciiTheme="minorEastAsia" w:hAnsiTheme="minorEastAsia" w:eastAsiaTheme="minorEastAsia" w:cstheme="minorEastAsia"/>
          <w:color w:val="auto"/>
          <w:highlight w:val="none"/>
        </w:rPr>
        <w:t>、建筑物附属设备安装工程检测等资质范围；</w:t>
      </w:r>
      <w:r>
        <w:rPr>
          <w:rFonts w:hint="eastAsia" w:asciiTheme="minorEastAsia" w:hAnsiTheme="minorEastAsia" w:eastAsiaTheme="minorEastAsia" w:cstheme="minorEastAsia"/>
          <w:color w:val="auto"/>
          <w:szCs w:val="21"/>
          <w:highlight w:val="none"/>
        </w:rPr>
        <w:t>（2）具备省级及以上质量技术监督部门或市场监督管理部门或其他政府主管机构颁发的检验检测机构资质认定证书，资质认定证书附表内容须满足招标范围的要求。</w:t>
      </w:r>
    </w:p>
    <w:p w14:paraId="7275A166">
      <w:pPr>
        <w:widowControl/>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4.本项目的特定条件：无。</w:t>
      </w:r>
    </w:p>
    <w:p w14:paraId="0C4779C3">
      <w:pPr>
        <w:snapToGrid w:val="0"/>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CFFF3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088BB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7.应具备良好的商业信誉和健全的财务会计制度，企业没有处于被责令停业，财产被接管、冻结或破产状态，竞标资格被暂停或取消，无国家禁止市场准入等情形；（</w:t>
      </w:r>
      <w:r>
        <w:rPr>
          <w:rFonts w:hint="eastAsia" w:asciiTheme="minorEastAsia" w:hAnsiTheme="minorEastAsia" w:eastAsiaTheme="minorEastAsia" w:cstheme="minorEastAsia"/>
          <w:color w:val="auto"/>
          <w:szCs w:val="21"/>
          <w:highlight w:val="none"/>
          <w:lang w:val="en-US" w:eastAsia="zh-CN"/>
        </w:rPr>
        <w:t>如</w:t>
      </w:r>
      <w:r>
        <w:rPr>
          <w:rFonts w:hint="eastAsia" w:asciiTheme="minorEastAsia" w:hAnsiTheme="minorEastAsia" w:eastAsiaTheme="minorEastAsia" w:cstheme="minorEastAsia"/>
          <w:color w:val="auto"/>
          <w:szCs w:val="21"/>
          <w:highlight w:val="none"/>
        </w:rPr>
        <w:t>联合体竞标的，各方必须满足要求）</w:t>
      </w:r>
    </w:p>
    <w:bookmarkEnd w:id="6"/>
    <w:bookmarkEnd w:id="7"/>
    <w:bookmarkEnd w:id="8"/>
    <w:bookmarkEnd w:id="9"/>
    <w:p w14:paraId="2D7089F6">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三、获取竞争性磋商文件</w:t>
      </w:r>
    </w:p>
    <w:p w14:paraId="3C0F3D0C">
      <w:pPr>
        <w:spacing w:line="400" w:lineRule="exact"/>
        <w:ind w:firstLine="420" w:firstLineChars="200"/>
        <w:rPr>
          <w:rFonts w:hint="eastAsia" w:asciiTheme="minorEastAsia" w:hAnsiTheme="minorEastAsia" w:eastAsiaTheme="minorEastAsia" w:cstheme="minorEastAsia"/>
          <w:color w:val="auto"/>
          <w:szCs w:val="21"/>
          <w:highlight w:val="none"/>
        </w:rPr>
      </w:pPr>
      <w:bookmarkStart w:id="15" w:name="_Toc28359005"/>
      <w:bookmarkStart w:id="16" w:name="_Toc35393793"/>
      <w:bookmarkStart w:id="17" w:name="_Toc35393624"/>
      <w:bookmarkStart w:id="18" w:name="_Toc28359082"/>
      <w:r>
        <w:rPr>
          <w:rFonts w:hint="eastAsia" w:asciiTheme="minorEastAsia" w:hAnsiTheme="minorEastAsia" w:eastAsiaTheme="minorEastAsia" w:cstheme="minorEastAsia"/>
          <w:color w:val="auto"/>
          <w:szCs w:val="21"/>
          <w:highlight w:val="none"/>
        </w:rPr>
        <w:t>时间：自公告发布之日。</w:t>
      </w:r>
    </w:p>
    <w:p w14:paraId="748C2A06">
      <w:pPr>
        <w:spacing w:line="400" w:lineRule="exact"/>
        <w:ind w:firstLine="42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t>获取方式：网上下载。本项目不发放纸质采购文件，供应商可自行在</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1"/>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16D31F8">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售价：0元。</w:t>
      </w:r>
    </w:p>
    <w:bookmarkEnd w:id="15"/>
    <w:bookmarkEnd w:id="16"/>
    <w:bookmarkEnd w:id="17"/>
    <w:bookmarkEnd w:id="18"/>
    <w:p w14:paraId="485F51DD">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四、响应文件提交</w:t>
      </w:r>
    </w:p>
    <w:p w14:paraId="5B0A809F">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1.首次</w:t>
      </w:r>
      <w:r>
        <w:rPr>
          <w:rFonts w:hint="eastAsia" w:asciiTheme="minorEastAsia" w:hAnsiTheme="minorEastAsia" w:eastAsiaTheme="minorEastAsia" w:cstheme="minorEastAsia"/>
          <w:color w:val="auto"/>
          <w:szCs w:val="21"/>
          <w:highlight w:val="none"/>
        </w:rPr>
        <w:t>响应</w:t>
      </w:r>
      <w:r>
        <w:rPr>
          <w:rFonts w:hint="eastAsia" w:asciiTheme="minorEastAsia" w:hAnsiTheme="minorEastAsia" w:eastAsiaTheme="minorEastAsia" w:cstheme="minorEastAsia"/>
          <w:color w:val="auto"/>
          <w:highlight w:val="none"/>
        </w:rPr>
        <w:t>文件提交截止时间（北京时间）：2025年</w:t>
      </w: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日9点30分（北京时间）</w:t>
      </w:r>
    </w:p>
    <w:p w14:paraId="6EE4CAAA">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2.首次响应文件提交地点：</w:t>
      </w:r>
    </w:p>
    <w:p w14:paraId="294BE6BE">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w:t>
      </w:r>
      <w:r>
        <w:rPr>
          <w:rFonts w:hint="eastAsia" w:asciiTheme="minorEastAsia" w:hAnsiTheme="minorEastAsia" w:eastAsiaTheme="minorEastAsia" w:cstheme="minorEastAsia"/>
          <w:color w:val="auto"/>
          <w:szCs w:val="21"/>
          <w:highlight w:val="none"/>
          <w:lang w:val="en-US" w:eastAsia="zh-CN"/>
        </w:rPr>
        <w:t>竞标</w:t>
      </w:r>
      <w:r>
        <w:rPr>
          <w:rFonts w:hint="eastAsia" w:asciiTheme="minorEastAsia" w:hAnsiTheme="minorEastAsia" w:eastAsiaTheme="minorEastAsia" w:cstheme="minorEastAsia"/>
          <w:color w:val="auto"/>
          <w:szCs w:val="21"/>
          <w:highlight w:val="none"/>
        </w:rPr>
        <w:t>截止时间前通过网络上传至南宁市本级广西政府采购云平台，</w:t>
      </w:r>
      <w:r>
        <w:rPr>
          <w:rFonts w:hint="eastAsia" w:asciiTheme="minorEastAsia" w:hAnsiTheme="minorEastAsia" w:eastAsiaTheme="minorEastAsia" w:cstheme="minorEastAsia"/>
          <w:b/>
          <w:color w:val="auto"/>
          <w:szCs w:val="21"/>
          <w:highlight w:val="none"/>
        </w:rPr>
        <w:t>供应商在广西政府采购云平台提交电子版响应文件时，请填写参加远程采购活动经办人联系方式，</w:t>
      </w:r>
      <w:r>
        <w:rPr>
          <w:rFonts w:hint="eastAsia" w:asciiTheme="minorEastAsia" w:hAnsiTheme="minorEastAsia" w:eastAsiaTheme="minorEastAsia" w:cstheme="minorEastAsia"/>
          <w:color w:val="auto"/>
          <w:szCs w:val="21"/>
          <w:highlight w:val="none"/>
        </w:rPr>
        <w:t>电子响应文件具体操作流程详见本公告附件2。</w:t>
      </w:r>
    </w:p>
    <w:p w14:paraId="57378C6D">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（2）未进行网上注册并办理数字证书（CA认证）的供应商将无法参与本项目政府采购活动，潜在供应商应当在</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截止时间前，完成电子交易平台上的CA数字证书办理（申领流程见本公告附件1）及响应文件的提交。完成CA数字证书办理预计7日左右，供应商只需办理其中一家CA数字证书及签章。</w:t>
      </w:r>
    </w:p>
    <w:p w14:paraId="4746AED4">
      <w:pPr>
        <w:widowControl/>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4BFFDB5A">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广西政府采购云平台将予以拒收。</w:t>
      </w:r>
    </w:p>
    <w:p w14:paraId="6D9622A5">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Theme="minorEastAsia" w:hAnsiTheme="minorEastAsia" w:eastAsiaTheme="minorEastAsia" w:cstheme="minorEastAsia"/>
          <w:color w:val="auto"/>
          <w:szCs w:val="21"/>
          <w:highlight w:val="none"/>
          <w:lang w:bidi="ar"/>
        </w:rPr>
        <w:t>，未能按要求进行解密的，由此产生的后果由</w:t>
      </w:r>
      <w:r>
        <w:rPr>
          <w:rFonts w:hint="eastAsia" w:asciiTheme="minorEastAsia" w:hAnsiTheme="minorEastAsia" w:eastAsiaTheme="minorEastAsia" w:cstheme="minorEastAsia"/>
          <w:color w:val="auto"/>
          <w:szCs w:val="21"/>
          <w:highlight w:val="none"/>
          <w:lang w:val="en-US" w:eastAsia="zh-CN" w:bidi="ar"/>
        </w:rPr>
        <w:t>供应商</w:t>
      </w:r>
      <w:r>
        <w:rPr>
          <w:rFonts w:hint="eastAsia" w:asciiTheme="minorEastAsia" w:hAnsiTheme="minorEastAsia" w:eastAsiaTheme="minorEastAsia" w:cstheme="minorEastAsia"/>
          <w:color w:val="auto"/>
          <w:szCs w:val="21"/>
          <w:highlight w:val="none"/>
          <w:lang w:bidi="ar"/>
        </w:rPr>
        <w:t>自行承担。</w:t>
      </w:r>
    </w:p>
    <w:p w14:paraId="68F8AE9F">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4.供应商需要在具备摄像头及语音功能且互联网网络状况良好的电脑登录广西政府采购云平台远程开标大厅参与本次磋商，否则后果自负。</w:t>
      </w:r>
    </w:p>
    <w:p w14:paraId="36FE313F">
      <w:pPr>
        <w:spacing w:line="40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五、开启（首次响应文件开启时间）</w:t>
      </w:r>
    </w:p>
    <w:p w14:paraId="6A80F6B0">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1.时间：</w:t>
      </w:r>
      <w:r>
        <w:rPr>
          <w:rFonts w:hint="eastAsia" w:asciiTheme="minorEastAsia" w:hAnsiTheme="minorEastAsia" w:eastAsiaTheme="minorEastAsia" w:cstheme="minorEastAsia"/>
          <w:color w:val="auto"/>
          <w:highlight w:val="none"/>
        </w:rPr>
        <w:t>2025年</w:t>
      </w: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szCs w:val="21"/>
          <w:highlight w:val="none"/>
        </w:rPr>
        <w:t>9点30分（北京时间）后</w:t>
      </w:r>
    </w:p>
    <w:p w14:paraId="1CEA3FFB">
      <w:pPr>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2.地点：广西政府采购云平台（https://www.gcy.zfcg.gxzf.gov.cn/）</w:t>
      </w:r>
    </w:p>
    <w:p w14:paraId="0E1F644D">
      <w:pPr>
        <w:spacing w:line="400" w:lineRule="exact"/>
        <w:ind w:firstLine="482" w:firstLineChars="200"/>
        <w:rPr>
          <w:rFonts w:hint="eastAsia" w:asciiTheme="minorEastAsia" w:hAnsiTheme="minorEastAsia" w:eastAsiaTheme="minorEastAsia" w:cstheme="minorEastAsia"/>
          <w:b/>
          <w:bCs/>
          <w:color w:val="auto"/>
          <w:sz w:val="24"/>
          <w:highlight w:val="none"/>
        </w:rPr>
      </w:pPr>
      <w:bookmarkStart w:id="19" w:name="_Toc35393625"/>
      <w:bookmarkEnd w:id="19"/>
      <w:bookmarkStart w:id="20" w:name="_Toc35393794"/>
      <w:bookmarkEnd w:id="20"/>
      <w:bookmarkStart w:id="21" w:name="_Toc28359007"/>
      <w:bookmarkEnd w:id="21"/>
      <w:bookmarkStart w:id="22" w:name="_Toc28359084"/>
      <w:bookmarkEnd w:id="22"/>
      <w:r>
        <w:rPr>
          <w:rFonts w:hint="eastAsia" w:asciiTheme="minorEastAsia" w:hAnsiTheme="minorEastAsia" w:eastAsiaTheme="minorEastAsia" w:cstheme="minorEastAsia"/>
          <w:b/>
          <w:bCs/>
          <w:color w:val="auto"/>
          <w:sz w:val="24"/>
          <w:highlight w:val="none"/>
        </w:rPr>
        <w:t>六、公告期限</w:t>
      </w:r>
    </w:p>
    <w:p w14:paraId="0DCCC824">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自本公告发布之日起5个工作日。</w:t>
      </w:r>
    </w:p>
    <w:p w14:paraId="7F35682D">
      <w:pPr>
        <w:spacing w:line="400" w:lineRule="exact"/>
        <w:ind w:firstLine="482" w:firstLineChars="200"/>
        <w:rPr>
          <w:rFonts w:hint="eastAsia" w:asciiTheme="minorEastAsia" w:hAnsiTheme="minorEastAsia" w:eastAsiaTheme="minorEastAsia" w:cstheme="minorEastAsia"/>
          <w:b/>
          <w:bCs/>
          <w:color w:val="auto"/>
          <w:sz w:val="24"/>
          <w:highlight w:val="none"/>
        </w:rPr>
      </w:pPr>
      <w:bookmarkStart w:id="23" w:name="_Toc35393795"/>
      <w:bookmarkEnd w:id="23"/>
      <w:bookmarkStart w:id="24" w:name="_Toc35393626"/>
      <w:bookmarkEnd w:id="24"/>
      <w:r>
        <w:rPr>
          <w:rFonts w:hint="eastAsia" w:asciiTheme="minorEastAsia" w:hAnsiTheme="minorEastAsia" w:eastAsiaTheme="minorEastAsia" w:cstheme="minorEastAsia"/>
          <w:b/>
          <w:bCs/>
          <w:color w:val="auto"/>
          <w:sz w:val="24"/>
          <w:highlight w:val="none"/>
        </w:rPr>
        <w:t>七、其他补充事宜</w:t>
      </w:r>
    </w:p>
    <w:p w14:paraId="22937C4C">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1.磋商保证金：本项目不收取磋商保证金</w:t>
      </w:r>
    </w:p>
    <w:p w14:paraId="402A7D3E">
      <w:pPr>
        <w:wordWrap w:val="0"/>
        <w:spacing w:line="400" w:lineRule="exact"/>
        <w:ind w:firstLine="420"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2.采购意向公开链接：</w:t>
      </w:r>
      <w:r>
        <w:rPr>
          <w:rFonts w:hint="eastAsia" w:asciiTheme="minorEastAsia" w:hAnsiTheme="minorEastAsia" w:eastAsiaTheme="minorEastAsia" w:cstheme="minorEastAsia"/>
          <w:color w:val="auto"/>
          <w:highlight w:val="none"/>
        </w:rPr>
        <w:t>https://zfcg.gxzf.gov.cn/luban/detail?parentId=66601&amp;articleId=ann_M6jtfbXXMccrgPTiGS3uG9D5ndTMr3NGt5TILBJnhQo=&amp;utm=web-micro-app-back-front.7b08fa36.cPlanInfo.3.b2f0db40c5bf11f08ba02322851ae6f9</w:t>
      </w:r>
    </w:p>
    <w:p w14:paraId="422D2BA5">
      <w:pPr>
        <w:spacing w:line="400" w:lineRule="exact"/>
        <w:ind w:firstLine="420" w:firstLineChars="200"/>
        <w:rPr>
          <w:rFonts w:hint="eastAsia" w:asciiTheme="minorEastAsia" w:hAnsiTheme="minorEastAsia" w:eastAsiaTheme="minorEastAsia" w:cstheme="minorEastAsia"/>
          <w:color w:val="auto"/>
          <w:kern w:val="0"/>
          <w:szCs w:val="21"/>
          <w:highlight w:val="none"/>
        </w:rPr>
      </w:pPr>
      <w:bookmarkStart w:id="25" w:name="_Hlk37429585"/>
      <w:bookmarkStart w:id="26" w:name="_Hlk37429595"/>
      <w:r>
        <w:rPr>
          <w:rFonts w:hint="eastAsia" w:asciiTheme="minorEastAsia" w:hAnsiTheme="minorEastAsia" w:eastAsiaTheme="minorEastAsia" w:cstheme="minorEastAsia"/>
          <w:color w:val="auto"/>
          <w:kern w:val="0"/>
          <w:szCs w:val="21"/>
          <w:highlight w:val="none"/>
        </w:rPr>
        <w:t>3.网上查询地址</w:t>
      </w:r>
    </w:p>
    <w:bookmarkEnd w:id="25"/>
    <w:bookmarkEnd w:id="26"/>
    <w:p w14:paraId="0B06E4CD">
      <w:pPr>
        <w:spacing w:line="400" w:lineRule="exact"/>
        <w:ind w:firstLine="420" w:firstLineChars="200"/>
        <w:rPr>
          <w:rFonts w:hint="eastAsia" w:asciiTheme="minorEastAsia" w:hAnsiTheme="minorEastAsia" w:eastAsiaTheme="minorEastAsia" w:cstheme="minorEastAsia"/>
          <w:color w:val="auto"/>
          <w:kern w:val="0"/>
          <w:szCs w:val="21"/>
          <w:highlight w:val="none"/>
        </w:rPr>
      </w:pPr>
      <w:bookmarkStart w:id="27" w:name="_Hlk37429674"/>
      <w:r>
        <w:rPr>
          <w:rFonts w:hint="eastAsia" w:asciiTheme="minorEastAsia" w:hAnsiTheme="minorEastAsia" w:eastAsiaTheme="minorEastAsia" w:cstheme="minorEastAsia"/>
          <w:color w:val="auto"/>
          <w:kern w:val="0"/>
          <w:szCs w:val="21"/>
          <w:highlight w:val="none"/>
        </w:rPr>
        <w:t>中国政府采购网（http://www.ccgp.gov.cn）、广西壮族自治区政府采购网（http://zfcg.gxzf.gov.cn）、全国公共资源交易平台（广西.南宁）（http://ggzy.jgswj.gxzf.gov.cn/nnggzy/）</w:t>
      </w:r>
    </w:p>
    <w:p w14:paraId="4C5453FC">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本项目需要落实的政府采购政策</w:t>
      </w:r>
    </w:p>
    <w:p w14:paraId="307A5F2C">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（1）政府采购促进中小企业发展。</w:t>
      </w:r>
    </w:p>
    <w:p w14:paraId="030D1F88">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（2）政府采购支持采用本国产品的政策。</w:t>
      </w:r>
    </w:p>
    <w:p w14:paraId="76954241">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（3）强制采购节能产品；优先采购节能产品、环境标志产品。</w:t>
      </w:r>
    </w:p>
    <w:p w14:paraId="61F85A35">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（4）政府采购促进残疾人就业政策。</w:t>
      </w:r>
    </w:p>
    <w:bookmarkEnd w:id="27"/>
    <w:p w14:paraId="1AB78AF1">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（5）政府采购支持监狱企业发展。</w:t>
      </w:r>
    </w:p>
    <w:p w14:paraId="147852FD">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38E6A60E">
      <w:pPr>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6.若对项目采购电子交易系统操作有疑问，可登录广西政府采购云平台（</w:t>
      </w:r>
      <w:r>
        <w:rPr>
          <w:rFonts w:hint="eastAsia" w:asciiTheme="minorEastAsia" w:hAnsiTheme="minorEastAsia" w:eastAsiaTheme="minorEastAsia" w:cstheme="minorEastAsia"/>
          <w:color w:val="auto"/>
          <w:szCs w:val="21"/>
          <w:highlight w:val="none"/>
        </w:rPr>
        <w:t>https://www.gcy.zfcg.gxzf.gov.cn</w:t>
      </w:r>
      <w:r>
        <w:rPr>
          <w:rFonts w:hint="eastAsia" w:asciiTheme="minorEastAsia" w:hAnsiTheme="minorEastAsia" w:eastAsiaTheme="minorEastAsia" w:cstheme="minorEastAsia"/>
          <w:color w:val="auto"/>
          <w:kern w:val="0"/>
          <w:szCs w:val="21"/>
          <w:highlight w:val="none"/>
        </w:rPr>
        <w:t>/），或拨打</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color w:val="auto"/>
          <w:kern w:val="0"/>
          <w:szCs w:val="21"/>
          <w:highlight w:val="none"/>
        </w:rPr>
        <w:t xml:space="preserve">服务热线95763或0771-3381253获取热线服务帮助。 </w:t>
      </w:r>
    </w:p>
    <w:p w14:paraId="69B080D9">
      <w:pPr>
        <w:spacing w:line="400" w:lineRule="exact"/>
        <w:ind w:firstLine="482"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八、凡对本次采购提出询问，请按以下方式联系</w:t>
      </w:r>
    </w:p>
    <w:p w14:paraId="253BC277">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14:paraId="7B3CB348">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南宁市青秀区住房和城乡建设局</w:t>
      </w:r>
    </w:p>
    <w:p w14:paraId="1851CBB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地址：南宁市青秀区悦宾路1号</w:t>
      </w:r>
    </w:p>
    <w:p w14:paraId="661BA584">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蒋宗倍</w:t>
      </w:r>
    </w:p>
    <w:p w14:paraId="60452EC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联系电话：0771-5828935</w:t>
      </w:r>
    </w:p>
    <w:p w14:paraId="6861216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14:paraId="60C73B88">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559D226D">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地址：南宁市青秀区枫林路18号广西国控集团（枫林路办公区）裙楼三层</w:t>
      </w:r>
    </w:p>
    <w:p w14:paraId="317E84B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联系电话：0771-2</w:t>
      </w:r>
      <w:r>
        <w:rPr>
          <w:rFonts w:hint="eastAsia" w:asciiTheme="minorEastAsia" w:hAnsiTheme="minorEastAsia" w:eastAsiaTheme="minorEastAsia" w:cstheme="minorEastAsia"/>
          <w:color w:val="auto"/>
          <w:szCs w:val="21"/>
          <w:highlight w:val="none"/>
          <w:lang w:val="en-US" w:eastAsia="zh-CN"/>
        </w:rPr>
        <w:t>808057</w:t>
      </w:r>
    </w:p>
    <w:p w14:paraId="14D00CF1">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3.项目联系方式</w:t>
      </w:r>
    </w:p>
    <w:p w14:paraId="3F4C21C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宾胜全、陈秋蓉</w:t>
      </w:r>
    </w:p>
    <w:p w14:paraId="7C3A325F">
      <w:pPr>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电话：0771-2</w:t>
      </w:r>
      <w:r>
        <w:rPr>
          <w:rFonts w:hint="eastAsia" w:asciiTheme="minorEastAsia" w:hAnsiTheme="minorEastAsia" w:eastAsiaTheme="minorEastAsia" w:cstheme="minorEastAsia"/>
          <w:color w:val="auto"/>
          <w:szCs w:val="21"/>
          <w:highlight w:val="none"/>
          <w:lang w:val="en-US" w:eastAsia="zh-CN"/>
        </w:rPr>
        <w:t>808057</w:t>
      </w:r>
    </w:p>
    <w:p w14:paraId="45F69C25">
      <w:pPr>
        <w:pStyle w:val="11"/>
        <w:widowControl/>
        <w:spacing w:line="400" w:lineRule="exact"/>
        <w:ind w:firstLine="420" w:firstLineChars="200"/>
        <w:rPr>
          <w:rFonts w:hint="eastAsia" w:asciiTheme="minorEastAsia" w:hAnsiTheme="minorEastAsia" w:eastAsiaTheme="minorEastAsia" w:cstheme="minorEastAsia"/>
          <w:color w:val="auto"/>
          <w:highlight w:val="none"/>
        </w:rPr>
      </w:pPr>
      <w:bookmarkStart w:id="28" w:name="OLE_LINK3"/>
      <w:r>
        <w:rPr>
          <w:rFonts w:hint="eastAsia" w:asciiTheme="minorEastAsia" w:hAnsiTheme="minorEastAsia" w:eastAsiaTheme="minorEastAsia" w:cstheme="minorEastAsia"/>
          <w:color w:val="auto"/>
          <w:szCs w:val="21"/>
          <w:highlight w:val="none"/>
        </w:rPr>
        <w:t>附件：1.CA证书申请方式及操作指南下载地址（</w:t>
      </w:r>
      <w:bookmarkStart w:id="29" w:name="OLE_LINK4"/>
      <w:r>
        <w:rPr>
          <w:rFonts w:hint="eastAsia" w:asciiTheme="minorEastAsia" w:hAnsiTheme="minorEastAsia" w:eastAsiaTheme="minorEastAsia" w:cstheme="minorEastAsia"/>
          <w:color w:val="auto"/>
          <w:szCs w:val="21"/>
          <w:highlight w:val="none"/>
          <w:lang w:val="en-US" w:eastAsia="zh-CN"/>
        </w:rPr>
        <w:t>登录</w:t>
      </w:r>
      <w:r>
        <w:rPr>
          <w:rFonts w:hint="eastAsia" w:asciiTheme="minorEastAsia" w:hAnsiTheme="minorEastAsia" w:eastAsiaTheme="minorEastAsia" w:cstheme="minorEastAsia"/>
          <w:color w:val="auto"/>
          <w:highlight w:val="none"/>
        </w:rPr>
        <w:t>http://nncz.nanning.gov.cn/</w:t>
      </w:r>
      <w:bookmarkEnd w:id="29"/>
      <w:r>
        <w:rPr>
          <w:rFonts w:hint="eastAsia" w:asciiTheme="minorEastAsia" w:hAnsiTheme="minorEastAsia" w:eastAsiaTheme="minorEastAsia" w:cstheme="minorEastAsia"/>
          <w:color w:val="auto"/>
          <w:highlight w:val="none"/>
        </w:rPr>
        <w:t>（南宁市财政局官网）-业务专题-政府采购监督管理-资料下载-“广西政采云西部CA办理方式”或“南宁市政采云CA证书办理操作指南”</w:t>
      </w:r>
      <w:r>
        <w:rPr>
          <w:rFonts w:hint="eastAsia" w:asciiTheme="minorEastAsia" w:hAnsiTheme="minorEastAsia" w:eastAsiaTheme="minorEastAsia" w:cstheme="minorEastAsia"/>
          <w:color w:val="auto"/>
          <w:szCs w:val="21"/>
          <w:highlight w:val="none"/>
        </w:rPr>
        <w:t>）</w:t>
      </w:r>
    </w:p>
    <w:p w14:paraId="4EE9D31C">
      <w:pPr>
        <w:widowControl/>
        <w:spacing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bidi="ar"/>
        </w:rPr>
        <w:t>2.电子</w:t>
      </w:r>
      <w:r>
        <w:rPr>
          <w:rFonts w:hint="eastAsia" w:asciiTheme="minorEastAsia" w:hAnsiTheme="minorEastAsia" w:eastAsiaTheme="minorEastAsia" w:cstheme="minorEastAsia"/>
          <w:color w:val="auto"/>
          <w:szCs w:val="21"/>
          <w:highlight w:val="none"/>
          <w:lang w:eastAsia="zh-CN" w:bidi="ar"/>
        </w:rPr>
        <w:t>竞标</w:t>
      </w:r>
      <w:r>
        <w:rPr>
          <w:rFonts w:hint="eastAsia" w:asciiTheme="minorEastAsia" w:hAnsiTheme="minorEastAsia" w:eastAsiaTheme="minorEastAsia" w:cstheme="minorEastAsia"/>
          <w:color w:val="auto"/>
          <w:szCs w:val="21"/>
          <w:highlight w:val="none"/>
          <w:lang w:bidi="ar"/>
        </w:rPr>
        <w:t>文件制作与投送教程（在此网址下载：</w:t>
      </w:r>
      <w:r>
        <w:rPr>
          <w:rFonts w:hint="eastAsia" w:asciiTheme="minorEastAsia" w:hAnsiTheme="minorEastAsia" w:eastAsiaTheme="minorEastAsia" w:cstheme="minorEastAsia"/>
          <w:color w:val="auto"/>
          <w:highlight w:val="none"/>
          <w:lang w:bidi="ar"/>
        </w:rPr>
        <w:t>http://nncz.nanning.gov.cn/（南宁市财政局官网）-业务专题-政府采购监督管理-资料下载-南宁市政府采购项目全流程电子化交易操作指南</w:t>
      </w:r>
      <w:r>
        <w:rPr>
          <w:rFonts w:hint="eastAsia" w:asciiTheme="minorEastAsia" w:hAnsiTheme="minorEastAsia" w:eastAsiaTheme="minorEastAsia" w:cstheme="minorEastAsia"/>
          <w:color w:val="auto"/>
          <w:szCs w:val="21"/>
          <w:highlight w:val="none"/>
          <w:lang w:bidi="ar"/>
        </w:rPr>
        <w:t>）</w:t>
      </w:r>
      <w:bookmarkEnd w:id="28"/>
    </w:p>
    <w:p w14:paraId="65DA005A">
      <w:pPr>
        <w:pStyle w:val="11"/>
        <w:spacing w:line="340" w:lineRule="exact"/>
        <w:ind w:firstLine="420" w:firstLineChars="200"/>
        <w:rPr>
          <w:rFonts w:hint="eastAsia" w:asciiTheme="minorEastAsia" w:hAnsiTheme="minorEastAsia" w:eastAsiaTheme="minorEastAsia" w:cstheme="minorEastAsia"/>
          <w:color w:val="auto"/>
          <w:szCs w:val="21"/>
          <w:highlight w:val="none"/>
        </w:rPr>
      </w:pPr>
    </w:p>
    <w:p w14:paraId="6654BCD6">
      <w:pPr>
        <w:spacing w:line="340" w:lineRule="exact"/>
        <w:jc w:val="right"/>
        <w:rPr>
          <w:rFonts w:hint="eastAsia" w:asciiTheme="minorEastAsia" w:hAnsiTheme="minorEastAsia" w:eastAsiaTheme="minorEastAsia" w:cstheme="minorEastAsia"/>
          <w:color w:val="auto"/>
          <w:szCs w:val="21"/>
          <w:highlight w:val="none"/>
          <w:lang w:eastAsia="zh-CN"/>
        </w:rPr>
      </w:pPr>
    </w:p>
    <w:p w14:paraId="1735FE69">
      <w:pPr>
        <w:spacing w:line="360" w:lineRule="auto"/>
        <w:jc w:val="righ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346D52E5">
      <w:pPr>
        <w:spacing w:line="360" w:lineRule="auto"/>
        <w:ind w:firstLine="6518" w:firstLineChars="3104"/>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24</w:t>
      </w:r>
      <w:bookmarkStart w:id="125" w:name="_GoBack"/>
      <w:bookmarkEnd w:id="125"/>
      <w:r>
        <w:rPr>
          <w:rFonts w:hint="eastAsia" w:asciiTheme="minorEastAsia" w:hAnsiTheme="minorEastAsia" w:eastAsiaTheme="minorEastAsia" w:cstheme="minorEastAsia"/>
          <w:color w:val="auto"/>
          <w:highlight w:val="none"/>
        </w:rPr>
        <w:t>日</w:t>
      </w:r>
    </w:p>
    <w:p w14:paraId="67EB27D8">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7CC9C75C">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0ADA46EA">
      <w:pPr>
        <w:pStyle w:val="2"/>
        <w:jc w:val="center"/>
        <w:rPr>
          <w:rFonts w:hint="eastAsia" w:asciiTheme="minorEastAsia" w:hAnsiTheme="minorEastAsia" w:eastAsiaTheme="minorEastAsia" w:cstheme="minorEastAsia"/>
          <w:color w:val="auto"/>
          <w:highlight w:val="none"/>
        </w:rPr>
      </w:pPr>
      <w:bookmarkStart w:id="30" w:name="_Toc87345225"/>
      <w:bookmarkEnd w:id="30"/>
      <w:r>
        <w:rPr>
          <w:rFonts w:hint="eastAsia" w:asciiTheme="minorEastAsia" w:hAnsiTheme="minorEastAsia" w:eastAsiaTheme="minorEastAsia" w:cstheme="minorEastAsia"/>
          <w:bCs w:val="0"/>
          <w:color w:val="auto"/>
          <w:sz w:val="32"/>
          <w:szCs w:val="32"/>
          <w:highlight w:val="none"/>
        </w:rPr>
        <w:t>第二章采购需求</w:t>
      </w:r>
    </w:p>
    <w:p w14:paraId="3D1E8156">
      <w:pPr>
        <w:wordWrap w:val="0"/>
        <w:spacing w:line="5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p w14:paraId="3748048F">
      <w:pPr>
        <w:wordWrap w:val="0"/>
        <w:spacing w:line="5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1.为落实政府采购政策需满足的要求</w:t>
      </w:r>
    </w:p>
    <w:p w14:paraId="0F9D2D25">
      <w:pPr>
        <w:wordWrap w:val="0"/>
        <w:spacing w:line="5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（1）本竞争性磋商采购文件所称中小企业必须符合《政府采购促进中小企业发展管理办法》（财库〔2020〕46号）的规定。</w:t>
      </w:r>
    </w:p>
    <w:p w14:paraId="33C608FC">
      <w:pPr>
        <w:wordWrap w:val="0"/>
        <w:spacing w:line="520" w:lineRule="exact"/>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2.“实质性要求”是指采购需求中带“▲”的条款或者不能负偏离的条款或者已经指明不满足按响应文件作无效处理的条款。</w:t>
      </w:r>
    </w:p>
    <w:p w14:paraId="3D14EBE9">
      <w:pPr>
        <w:pStyle w:val="11"/>
        <w:wordWrap w:val="0"/>
        <w:spacing w:line="52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rPr>
        <w:t>如供应商竞标产品存在侵犯他人的知识产权或者专利成果行为的，应承担相应法律责任。</w:t>
      </w:r>
    </w:p>
    <w:p w14:paraId="6C477DB9">
      <w:pPr>
        <w:pStyle w:val="11"/>
        <w:wordWrap w:val="0"/>
        <w:spacing w:line="520" w:lineRule="exact"/>
        <w:ind w:firstLine="420" w:firstLineChars="200"/>
        <w:rPr>
          <w:rFonts w:hint="eastAsia" w:asciiTheme="minorEastAsia" w:hAnsiTheme="minorEastAsia" w:eastAsiaTheme="minorEastAsia" w:cstheme="minorEastAsia"/>
          <w:color w:val="auto"/>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643"/>
        <w:gridCol w:w="904"/>
        <w:gridCol w:w="643"/>
        <w:gridCol w:w="643"/>
        <w:gridCol w:w="4400"/>
        <w:gridCol w:w="1558"/>
      </w:tblGrid>
      <w:tr w14:paraId="3F56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gridSpan w:val="7"/>
            <w:noWrap w:val="0"/>
            <w:vAlign w:val="center"/>
          </w:tcPr>
          <w:p w14:paraId="7243E356">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szCs w:val="24"/>
                <w:highlight w:val="none"/>
              </w:rPr>
              <w:t>服务需求一览表</w:t>
            </w:r>
          </w:p>
        </w:tc>
      </w:tr>
      <w:tr w14:paraId="2B12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7" w:type="pct"/>
            <w:vMerge w:val="restart"/>
            <w:noWrap w:val="0"/>
            <w:vAlign w:val="center"/>
          </w:tcPr>
          <w:p w14:paraId="65D70EE9">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采购清单及服务参数</w:t>
            </w:r>
          </w:p>
        </w:tc>
        <w:tc>
          <w:tcPr>
            <w:tcW w:w="346" w:type="pct"/>
            <w:noWrap w:val="0"/>
            <w:tcMar>
              <w:top w:w="0" w:type="dxa"/>
              <w:left w:w="0" w:type="dxa"/>
              <w:bottom w:w="0" w:type="dxa"/>
              <w:right w:w="0" w:type="dxa"/>
            </w:tcMar>
            <w:vAlign w:val="center"/>
          </w:tcPr>
          <w:p w14:paraId="0C198D70">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487" w:type="pct"/>
            <w:noWrap w:val="0"/>
            <w:vAlign w:val="center"/>
          </w:tcPr>
          <w:p w14:paraId="0A12F8A7">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采购服务名称</w:t>
            </w:r>
          </w:p>
        </w:tc>
        <w:tc>
          <w:tcPr>
            <w:tcW w:w="346" w:type="pct"/>
            <w:noWrap w:val="0"/>
            <w:vAlign w:val="center"/>
          </w:tcPr>
          <w:p w14:paraId="6D801E75">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346" w:type="pct"/>
            <w:noWrap w:val="0"/>
            <w:vAlign w:val="center"/>
          </w:tcPr>
          <w:p w14:paraId="58EBE82C">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2369" w:type="pct"/>
            <w:noWrap w:val="0"/>
            <w:vAlign w:val="center"/>
          </w:tcPr>
          <w:p w14:paraId="070438F4">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技术服务要求</w:t>
            </w:r>
          </w:p>
        </w:tc>
        <w:tc>
          <w:tcPr>
            <w:tcW w:w="836" w:type="pct"/>
            <w:noWrap w:val="0"/>
            <w:vAlign w:val="center"/>
          </w:tcPr>
          <w:p w14:paraId="0FE4BEC8">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中小企业划分标准所属行业名称（行业名称及划分见本章其他附件</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p>
        </w:tc>
      </w:tr>
      <w:tr w14:paraId="6704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7" w:type="pct"/>
            <w:vMerge w:val="continue"/>
            <w:noWrap w:val="0"/>
            <w:vAlign w:val="top"/>
          </w:tcPr>
          <w:p w14:paraId="59ED03B8">
            <w:pPr>
              <w:spacing w:line="440" w:lineRule="exact"/>
              <w:jc w:val="center"/>
              <w:rPr>
                <w:rFonts w:hint="eastAsia" w:asciiTheme="minorEastAsia" w:hAnsiTheme="minorEastAsia" w:eastAsiaTheme="minorEastAsia" w:cstheme="minorEastAsia"/>
                <w:bCs/>
                <w:color w:val="auto"/>
                <w:szCs w:val="21"/>
                <w:highlight w:val="none"/>
              </w:rPr>
            </w:pPr>
          </w:p>
        </w:tc>
        <w:tc>
          <w:tcPr>
            <w:tcW w:w="346" w:type="pct"/>
            <w:noWrap w:val="0"/>
            <w:vAlign w:val="center"/>
          </w:tcPr>
          <w:p w14:paraId="5C2251BD">
            <w:pPr>
              <w:widowControl/>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487" w:type="pct"/>
            <w:noWrap w:val="0"/>
            <w:vAlign w:val="center"/>
          </w:tcPr>
          <w:p w14:paraId="48D1000A">
            <w:pPr>
              <w:spacing w:line="36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2025年南宁市城镇老旧小区青秀片区改造工程项目检测</w:t>
            </w:r>
          </w:p>
        </w:tc>
        <w:tc>
          <w:tcPr>
            <w:tcW w:w="346" w:type="pct"/>
            <w:noWrap w:val="0"/>
            <w:vAlign w:val="center"/>
          </w:tcPr>
          <w:p w14:paraId="3E5D67DE">
            <w:pPr>
              <w:widowControl/>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w:t>
            </w:r>
          </w:p>
        </w:tc>
        <w:tc>
          <w:tcPr>
            <w:tcW w:w="346" w:type="pct"/>
            <w:noWrap w:val="0"/>
            <w:vAlign w:val="center"/>
          </w:tcPr>
          <w:p w14:paraId="469BAD43">
            <w:pPr>
              <w:widowControl/>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369" w:type="pct"/>
            <w:noWrap w:val="0"/>
            <w:vAlign w:val="center"/>
          </w:tcPr>
          <w:p w14:paraId="3E5F9544">
            <w:pPr>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一、项目概况</w:t>
            </w:r>
          </w:p>
          <w:p w14:paraId="02F88DD9">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建设地点：南宁市青秀区。</w:t>
            </w:r>
          </w:p>
          <w:p w14:paraId="48AB7C17">
            <w:pPr>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建设规模：对华星城、明豪公寓、广西群众艺术馆、二轻大院、区舞台设备研究所宿舍、广西轻工供销总公司小区、北纬28大厦、水利厅9栋生活区、接力出版社住宅小区、广西区气象局新竹生活小区、新竹小区、丽雅居、鲤湾路7号小区宿舍、南宁市逸夫小学教职工宿舍、柳沙大厦住宅小区、农工商宿舍、欧景庭园小区、南宁市欧景城市广场小区、星和园、嘉园小区、交警支队宿舍、香格里拉花园一期、亿利城、时代俊园、保爱路27-2号环卫站宿舍、广西壮族自治区直属机关第一幼儿园宿舍、广西区气象局植物路小区、自治区人民医院桃源路宿舍、南宁市第六职业技术学校教职工宿舍区、糖烟信托宿舍、南宁市南湖小学宿舍区、区供销社宿舍(桃源路82-3号08栋)、广西区农资公司宿舍、广西水电科学研究院住宅小区、桃源公寓、中行小区、教育路石油小区、水产研究院宿舍、区财政厅宿舍、新新家园(秀山闲情组团、邕江云影组团)、津头卫生院宿舍、石门公园宿舍、建银花园一区、左岸青园、广西工艺美术研究所、东城美景、彩虹家园、金地世家南区等48个老旧小区进行改造，涉及总户数为11138户，楼栋数287栋，总用地面积577438.81平方米，</w:t>
            </w:r>
            <w:r>
              <w:rPr>
                <w:rFonts w:hint="eastAsia" w:asciiTheme="minorEastAsia" w:hAnsiTheme="minorEastAsia" w:eastAsiaTheme="minorEastAsia" w:cstheme="minorEastAsia"/>
                <w:color w:val="auto"/>
                <w:szCs w:val="21"/>
                <w:highlight w:val="none"/>
                <w:lang w:val="en-US" w:eastAsia="zh-CN"/>
              </w:rPr>
              <w:t>总</w:t>
            </w:r>
            <w:r>
              <w:rPr>
                <w:rFonts w:hint="eastAsia" w:asciiTheme="minorEastAsia" w:hAnsiTheme="minorEastAsia" w:eastAsiaTheme="minorEastAsia" w:cstheme="minorEastAsia"/>
                <w:color w:val="auto"/>
                <w:szCs w:val="21"/>
                <w:highlight w:val="none"/>
              </w:rPr>
              <w:t>改造面积：1228714.78平方米，室外改造面积182166.91平方米，本次改造不涉及房屋原有主体结构的改造。▲</w:t>
            </w:r>
            <w:r>
              <w:rPr>
                <w:rFonts w:hint="eastAsia" w:asciiTheme="minorEastAsia" w:hAnsiTheme="minorEastAsia" w:eastAsiaTheme="minorEastAsia" w:cstheme="minorEastAsia"/>
                <w:b/>
                <w:color w:val="auto"/>
                <w:szCs w:val="21"/>
                <w:highlight w:val="none"/>
              </w:rPr>
              <w:t>二、采购范围</w:t>
            </w:r>
          </w:p>
          <w:p w14:paraId="33D8E8D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本采购项目检测服务包括以下内容：</w:t>
            </w:r>
          </w:p>
          <w:p w14:paraId="4ADC90EA">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本</w:t>
            </w:r>
            <w:r>
              <w:rPr>
                <w:rFonts w:hint="eastAsia" w:asciiTheme="minorEastAsia" w:hAnsiTheme="minorEastAsia" w:eastAsia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第三方检测服务为施工及验收阶段所有检测工作包括但不限于</w:t>
            </w:r>
            <w:r>
              <w:rPr>
                <w:rFonts w:hint="eastAsia" w:asciiTheme="minorEastAsia" w:hAnsiTheme="minorEastAsia" w:eastAsiaTheme="minorEastAsia" w:cstheme="minorEastAsia"/>
                <w:color w:val="auto"/>
                <w:szCs w:val="21"/>
                <w:highlight w:val="none"/>
                <w:lang w:val="en-US" w:eastAsia="zh-CN"/>
              </w:rPr>
              <w:t>见证取样检测、地基基础工程检测、主体结构工程现场检测、钢结构工程检测、建筑物附属设备安装工程检测。本项目检测范围包含建筑工程及安装工程相关检测，成交人应根据国家或行业现行标准、规范要求项目及项目实际情况开展检测，确保项目达到竣工验收条件。</w:t>
            </w:r>
          </w:p>
          <w:p w14:paraId="03F69A55">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采用的检测技术满足国家及地方相关的施工验收规范要求</w:t>
            </w:r>
            <w:r>
              <w:rPr>
                <w:rFonts w:hint="eastAsia" w:asciiTheme="minorEastAsia" w:hAnsiTheme="minorEastAsia" w:eastAsiaTheme="minorEastAsia" w:cstheme="minorEastAsia"/>
                <w:color w:val="auto"/>
                <w:szCs w:val="21"/>
                <w:highlight w:val="none"/>
                <w:lang w:eastAsia="zh-CN"/>
              </w:rPr>
              <w:t>。</w:t>
            </w:r>
          </w:p>
          <w:p w14:paraId="631CE330">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3.所提交的检测报告必须经项目地市级相关主管部门（市质监站）审核通过。</w:t>
            </w:r>
          </w:p>
          <w:p w14:paraId="5831A2C1">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根据国家有关</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和工程建设强制性标准</w:t>
            </w:r>
            <w:r>
              <w:rPr>
                <w:rFonts w:hint="eastAsia" w:asciiTheme="minorEastAsia" w:hAnsiTheme="minorEastAsia" w:eastAsiaTheme="minorEastAsia" w:cstheme="minorEastAsia"/>
                <w:color w:val="auto"/>
                <w:szCs w:val="21"/>
                <w:highlight w:val="none"/>
                <w:lang w:val="en-US" w:eastAsia="zh-CN"/>
              </w:rPr>
              <w:t>进行</w:t>
            </w:r>
            <w:r>
              <w:rPr>
                <w:rFonts w:hint="eastAsia" w:asciiTheme="minorEastAsia" w:hAnsiTheme="minorEastAsia" w:eastAsiaTheme="minorEastAsia" w:cstheme="minorEastAsia"/>
                <w:color w:val="auto"/>
                <w:szCs w:val="21"/>
                <w:highlight w:val="none"/>
              </w:rPr>
              <w:t>检测，包括</w:t>
            </w:r>
            <w:r>
              <w:rPr>
                <w:rFonts w:hint="eastAsia" w:asciiTheme="minorEastAsia" w:hAnsiTheme="minorEastAsia" w:eastAsiaTheme="minorEastAsia" w:cstheme="minorEastAsia"/>
                <w:color w:val="auto"/>
                <w:szCs w:val="21"/>
                <w:highlight w:val="none"/>
                <w:lang w:val="en-US" w:eastAsia="zh-CN"/>
              </w:rPr>
              <w:t>常规</w:t>
            </w:r>
            <w:r>
              <w:rPr>
                <w:rFonts w:hint="eastAsia" w:asciiTheme="minorEastAsia" w:hAnsiTheme="minorEastAsia" w:eastAsiaTheme="minorEastAsia" w:cstheme="minorEastAsia"/>
                <w:color w:val="auto"/>
                <w:szCs w:val="21"/>
                <w:highlight w:val="none"/>
              </w:rPr>
              <w:t>检测</w:t>
            </w:r>
            <w:r>
              <w:rPr>
                <w:rFonts w:hint="eastAsia" w:asciiTheme="minorEastAsia" w:hAnsiTheme="minorEastAsia" w:eastAsiaTheme="minorEastAsia" w:cstheme="minorEastAsia"/>
                <w:color w:val="auto"/>
                <w:szCs w:val="21"/>
                <w:highlight w:val="none"/>
                <w:lang w:val="en-US" w:eastAsia="zh-CN"/>
              </w:rPr>
              <w:t>和独立项检测</w:t>
            </w:r>
            <w:r>
              <w:rPr>
                <w:rFonts w:hint="eastAsia" w:asciiTheme="minorEastAsia" w:hAnsiTheme="minorEastAsia" w:eastAsiaTheme="minorEastAsia" w:cstheme="minorEastAsia"/>
                <w:color w:val="auto"/>
                <w:szCs w:val="21"/>
                <w:highlight w:val="none"/>
              </w:rPr>
              <w:t>，具体检测范围及数量以</w:t>
            </w:r>
            <w:r>
              <w:rPr>
                <w:rFonts w:hint="eastAsia" w:asciiTheme="minorEastAsia" w:hAnsiTheme="minorEastAsia" w:eastAsiaTheme="minorEastAsia" w:cstheme="minorEastAsia"/>
                <w:color w:val="auto"/>
                <w:szCs w:val="21"/>
                <w:highlight w:val="none"/>
                <w:lang w:eastAsia="zh-CN"/>
              </w:rPr>
              <w:t>设计图纸</w:t>
            </w:r>
            <w:r>
              <w:rPr>
                <w:rFonts w:hint="eastAsia" w:asciiTheme="minorEastAsia" w:hAnsiTheme="minorEastAsia" w:eastAsiaTheme="minorEastAsia" w:cstheme="minorEastAsia"/>
                <w:color w:val="auto"/>
                <w:szCs w:val="21"/>
                <w:highlight w:val="none"/>
              </w:rPr>
              <w:t>及有关规范要求为准。</w:t>
            </w:r>
          </w:p>
          <w:p w14:paraId="43A4554B">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代表采购人对原材料、结构物成品、半成品、构配件、部分实体工程等质量进行抽检并负责施工现场原位试验检测抽检工作。</w:t>
            </w:r>
          </w:p>
        </w:tc>
        <w:tc>
          <w:tcPr>
            <w:tcW w:w="836" w:type="pct"/>
            <w:noWrap w:val="0"/>
            <w:vAlign w:val="center"/>
          </w:tcPr>
          <w:p w14:paraId="10659BC4">
            <w:pPr>
              <w:widowControl/>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其他未列明行业</w:t>
            </w:r>
          </w:p>
        </w:tc>
      </w:tr>
      <w:tr w14:paraId="30E1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noWrap w:val="0"/>
            <w:vAlign w:val="center"/>
          </w:tcPr>
          <w:p w14:paraId="3BF0FB59">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商务条款</w:t>
            </w:r>
          </w:p>
        </w:tc>
        <w:tc>
          <w:tcPr>
            <w:tcW w:w="4732" w:type="pct"/>
            <w:gridSpan w:val="6"/>
            <w:noWrap w:val="0"/>
            <w:vAlign w:val="top"/>
          </w:tcPr>
          <w:p w14:paraId="10F85007">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一、合同签订期：</w:t>
            </w:r>
            <w:r>
              <w:rPr>
                <w:rFonts w:hint="eastAsia" w:asciiTheme="minorEastAsia" w:hAnsiTheme="minorEastAsia" w:eastAsiaTheme="minorEastAsia" w:cstheme="minorEastAsia"/>
                <w:color w:val="auto"/>
                <w:szCs w:val="21"/>
                <w:highlight w:val="none"/>
              </w:rPr>
              <w:t>自成交通知书发出之日起25个日历日内</w:t>
            </w:r>
            <w:r>
              <w:rPr>
                <w:rFonts w:hint="eastAsia" w:asciiTheme="minorEastAsia" w:hAnsiTheme="minorEastAsia" w:eastAsiaTheme="minorEastAsia" w:cstheme="minorEastAsia"/>
                <w:color w:val="auto"/>
                <w:szCs w:val="21"/>
                <w:highlight w:val="none"/>
                <w:lang w:eastAsia="zh-CN"/>
              </w:rPr>
              <w:t>。</w:t>
            </w:r>
          </w:p>
          <w:p w14:paraId="7ED99F8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二、检测服务期：</w:t>
            </w:r>
            <w:r>
              <w:rPr>
                <w:rFonts w:hint="eastAsia" w:asciiTheme="minorEastAsia" w:hAnsiTheme="minorEastAsia" w:eastAsiaTheme="minorEastAsia" w:cstheme="minorEastAsia"/>
                <w:color w:val="auto"/>
                <w:szCs w:val="21"/>
                <w:highlight w:val="none"/>
                <w:lang w:val="en-US" w:eastAsia="zh-CN"/>
              </w:rPr>
              <w:t>365</w:t>
            </w:r>
            <w:r>
              <w:rPr>
                <w:rFonts w:hint="eastAsia" w:asciiTheme="minorEastAsia" w:hAnsiTheme="minorEastAsia" w:eastAsiaTheme="minorEastAsia" w:cstheme="minorEastAsia"/>
                <w:color w:val="auto"/>
                <w:szCs w:val="21"/>
                <w:highlight w:val="none"/>
              </w:rPr>
              <w:t>日历天（以项目施工工期为准，自合同签字盖章之日起直至项目竣工验收。过程中按规范及采购人要求的时限提供相应检测报告）。</w:t>
            </w:r>
          </w:p>
          <w:p w14:paraId="575B18B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三、服务地点：</w:t>
            </w:r>
            <w:r>
              <w:rPr>
                <w:rFonts w:hint="eastAsia" w:asciiTheme="minorEastAsia" w:hAnsiTheme="minorEastAsia" w:eastAsiaTheme="minorEastAsia" w:cstheme="minorEastAsia"/>
                <w:color w:val="auto"/>
                <w:szCs w:val="21"/>
                <w:highlight w:val="none"/>
                <w:lang w:val="en-US" w:eastAsia="zh-CN"/>
              </w:rPr>
              <w:t>采购人指定地点</w:t>
            </w:r>
            <w:r>
              <w:rPr>
                <w:rFonts w:hint="eastAsia" w:asciiTheme="minorEastAsia" w:hAnsiTheme="minorEastAsia" w:eastAsiaTheme="minorEastAsia" w:cstheme="minorEastAsia"/>
                <w:color w:val="auto"/>
                <w:szCs w:val="21"/>
                <w:highlight w:val="none"/>
              </w:rPr>
              <w:t>。</w:t>
            </w:r>
          </w:p>
          <w:p w14:paraId="38F1EEC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四、质量要求：</w:t>
            </w:r>
            <w:r>
              <w:rPr>
                <w:rFonts w:hint="eastAsia" w:asciiTheme="minorEastAsia" w:hAnsiTheme="minorEastAsia" w:eastAsiaTheme="minorEastAsia" w:cstheme="minorEastAsia"/>
                <w:bCs/>
                <w:color w:val="auto"/>
                <w:szCs w:val="21"/>
                <w:highlight w:val="none"/>
              </w:rPr>
              <w:t>工程检测质量符合国家、省、市现行规范、标准和委托单的检测内容、完成时间等要求进行检测，严格按《建设工程质量检测管理办法》规定执行，对采购人委托的检测项目进行客观公正检测，做到检测数据完整、准确、真实、清楚，并通过有关行政主管部门备案的标准。</w:t>
            </w:r>
          </w:p>
          <w:p w14:paraId="451FCFCA">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 xml:space="preserve">五、验收标准、规范： </w:t>
            </w:r>
          </w:p>
          <w:p w14:paraId="50F8AE6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服务内容应与采购合同一致，交付服务指标达到规定的标准。</w:t>
            </w:r>
          </w:p>
          <w:p w14:paraId="7863A7E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技术资料、交付清单等资料齐全。</w:t>
            </w:r>
          </w:p>
          <w:p w14:paraId="1E4D161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在规定时间内完成服务成果自查及整改，并经采购人确认。产品或服务符合要求，才作为最终验收。</w:t>
            </w:r>
          </w:p>
          <w:p w14:paraId="18AB899E">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成交供应商提供的产品或服务未达到采购文件规定要求，且对采购人造成损失的，由成交供应商承担一切责任，并赔偿所造成的损失。</w:t>
            </w:r>
          </w:p>
          <w:p w14:paraId="471ECDE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其他验收要求按建设工程管理规范执行。</w:t>
            </w:r>
          </w:p>
          <w:p w14:paraId="7EAA7F64">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六、售后服务要求：</w:t>
            </w:r>
          </w:p>
          <w:p w14:paraId="37EE83C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应提交报告的种类、时间和份数：按规范及采购人要求的时限和份数提供检测报告、成果、文件，</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不得以未收到进度款为理由不及时提供各阶段的检测报告，如因各阶段检测报告提供不及时造成采购人各分部分项验收受阻或延误的，</w:t>
            </w:r>
            <w:r>
              <w:rPr>
                <w:rFonts w:hint="eastAsia" w:asciiTheme="minorEastAsia" w:hAnsiTheme="minorEastAsia" w:eastAsiaTheme="minorEastAsia" w:cstheme="minorEastAsia"/>
                <w:color w:val="auto"/>
                <w:szCs w:val="21"/>
                <w:highlight w:val="none"/>
                <w:lang w:val="en-US" w:eastAsia="zh-CN"/>
              </w:rPr>
              <w:t>成交人</w:t>
            </w:r>
            <w:r>
              <w:rPr>
                <w:rFonts w:hint="eastAsia" w:asciiTheme="minorEastAsia" w:hAnsiTheme="minorEastAsia" w:eastAsiaTheme="minorEastAsia" w:cstheme="minorEastAsia"/>
                <w:color w:val="auto"/>
                <w:szCs w:val="21"/>
                <w:highlight w:val="none"/>
              </w:rPr>
              <w:t>须承担违约责任，并赔偿对采购人造成的损失，不是供应商原因造成的检测报告提供不及时除外。</w:t>
            </w:r>
          </w:p>
          <w:p w14:paraId="46A4AA2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lang w:val="en-US" w:eastAsia="zh-CN"/>
              </w:rPr>
              <w:t>人</w:t>
            </w:r>
            <w:r>
              <w:rPr>
                <w:rFonts w:hint="eastAsia" w:asciiTheme="minorEastAsia" w:hAnsiTheme="minorEastAsia" w:eastAsiaTheme="minorEastAsia" w:cstheme="minorEastAsia"/>
                <w:color w:val="auto"/>
                <w:szCs w:val="21"/>
                <w:highlight w:val="none"/>
              </w:rPr>
              <w:t>在接到采购人通知后应在24小时之内到达检测现场开展工作。</w:t>
            </w:r>
          </w:p>
          <w:p w14:paraId="364EC153">
            <w:pPr>
              <w:spacing w:line="360" w:lineRule="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bCs/>
                <w:color w:val="auto"/>
                <w:szCs w:val="21"/>
                <w:highlight w:val="none"/>
              </w:rPr>
              <w:t>七、对跨区域承揽项目</w:t>
            </w:r>
            <w:r>
              <w:rPr>
                <w:rFonts w:hint="eastAsia" w:asciiTheme="minorEastAsia" w:hAnsiTheme="minorEastAsia" w:eastAsiaTheme="minorEastAsia" w:cstheme="minorEastAsia"/>
                <w:b/>
                <w:bCs/>
                <w:color w:val="auto"/>
                <w:szCs w:val="21"/>
                <w:highlight w:val="none"/>
                <w:lang w:eastAsia="zh-CN"/>
              </w:rPr>
              <w:t>竞标</w:t>
            </w:r>
            <w:r>
              <w:rPr>
                <w:rFonts w:hint="eastAsia" w:asciiTheme="minorEastAsia" w:hAnsiTheme="minorEastAsia" w:eastAsiaTheme="minorEastAsia" w:cstheme="minorEastAsia"/>
                <w:b/>
                <w:bCs/>
                <w:color w:val="auto"/>
                <w:szCs w:val="21"/>
                <w:highlight w:val="none"/>
              </w:rPr>
              <w:t>人的要求：</w:t>
            </w:r>
            <w:r>
              <w:rPr>
                <w:rFonts w:hint="eastAsia" w:asciiTheme="minorEastAsia" w:hAnsiTheme="minorEastAsia" w:eastAsiaTheme="minorEastAsia" w:cstheme="minorEastAsia"/>
                <w:b/>
                <w:bCs/>
                <w:color w:val="auto"/>
                <w:szCs w:val="21"/>
                <w:highlight w:val="none"/>
                <w:lang w:val="en-US" w:eastAsia="zh-CN"/>
              </w:rPr>
              <w:t>不接受异地实验室检测</w:t>
            </w:r>
          </w:p>
          <w:p w14:paraId="4A4C5424">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八、其他要求：</w:t>
            </w:r>
          </w:p>
          <w:p w14:paraId="6BCEBA94">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eastAsia="zh-CN"/>
              </w:rPr>
              <w:t>1.</w:t>
            </w:r>
            <w:r>
              <w:rPr>
                <w:rFonts w:hint="eastAsia" w:asciiTheme="minorEastAsia" w:hAnsiTheme="minorEastAsia" w:eastAsiaTheme="minorEastAsia" w:cstheme="minorEastAsia"/>
                <w:color w:val="auto"/>
                <w:szCs w:val="21"/>
                <w:highlight w:val="none"/>
                <w:lang w:eastAsia="zh-CN"/>
              </w:rPr>
              <w:t>报价方式：下浮系数报价，有效报价范围为</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lang w:eastAsia="zh-CN"/>
              </w:rPr>
              <w:t>≤下浮系数报价≤100%，下浮系数不在有效范围的</w:t>
            </w:r>
            <w:r>
              <w:rPr>
                <w:rFonts w:hint="eastAsia" w:asciiTheme="minorEastAsia" w:hAnsiTheme="minorEastAsia" w:eastAsiaTheme="minorEastAsia" w:cstheme="minorEastAsia"/>
                <w:color w:val="auto"/>
                <w:szCs w:val="21"/>
                <w:highlight w:val="none"/>
                <w:lang w:val="en-US" w:eastAsia="zh-CN"/>
              </w:rPr>
              <w:t>竞标</w:t>
            </w:r>
            <w:r>
              <w:rPr>
                <w:rFonts w:hint="eastAsia" w:asciiTheme="minorEastAsia" w:hAnsiTheme="minorEastAsia" w:eastAsiaTheme="minorEastAsia" w:cstheme="minorEastAsia"/>
                <w:color w:val="auto"/>
                <w:szCs w:val="21"/>
                <w:highlight w:val="none"/>
                <w:lang w:eastAsia="zh-CN"/>
              </w:rPr>
              <w:t>报价无效。</w:t>
            </w:r>
          </w:p>
          <w:p w14:paraId="03E526F3">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▲2、检测费计算</w:t>
            </w:r>
          </w:p>
          <w:p w14:paraId="38710B67">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（1）常规检测费=</w:t>
            </w:r>
            <w:r>
              <w:rPr>
                <w:rFonts w:hint="eastAsia" w:asciiTheme="minorEastAsia" w:hAnsiTheme="minorEastAsia" w:eastAsiaTheme="minorEastAsia" w:cstheme="minorEastAsia"/>
                <w:b w:val="0"/>
                <w:bCs w:val="0"/>
                <w:color w:val="auto"/>
                <w:szCs w:val="21"/>
                <w:highlight w:val="none"/>
              </w:rPr>
              <w:t>（分部分项工程量清单计价合计</w:t>
            </w:r>
            <w:r>
              <w:rPr>
                <w:rFonts w:hint="eastAsia" w:asciiTheme="minorEastAsia" w:hAnsiTheme="minorEastAsia" w:eastAsiaTheme="minorEastAsia" w:cstheme="minorEastAsia"/>
                <w:b w:val="0"/>
                <w:bCs w:val="0"/>
                <w:color w:val="auto"/>
                <w:szCs w:val="21"/>
                <w:highlight w:val="none"/>
                <w:lang w:val="en-US" w:eastAsia="zh-CN"/>
              </w:rPr>
              <w:t>数</w:t>
            </w:r>
            <w:r>
              <w:rPr>
                <w:rFonts w:hint="eastAsia" w:asciiTheme="minorEastAsia" w:hAnsiTheme="minorEastAsia" w:eastAsiaTheme="minorEastAsia" w:cstheme="minorEastAsia"/>
                <w:b w:val="0"/>
                <w:bCs w:val="0"/>
                <w:color w:val="auto"/>
                <w:szCs w:val="21"/>
                <w:highlight w:val="none"/>
              </w:rPr>
              <w:t>+措施项目清单计价合计数）×费率×（1-</w:t>
            </w:r>
            <w:r>
              <w:rPr>
                <w:rFonts w:hint="eastAsia" w:asciiTheme="minorEastAsia" w:hAnsiTheme="minorEastAsia" w:eastAsiaTheme="minorEastAsia" w:cstheme="minorEastAsia"/>
                <w:b w:val="0"/>
                <w:bCs w:val="0"/>
                <w:color w:val="auto"/>
                <w:szCs w:val="21"/>
                <w:highlight w:val="none"/>
                <w:lang w:eastAsia="zh-CN"/>
              </w:rPr>
              <w:t>成交</w:t>
            </w:r>
            <w:r>
              <w:rPr>
                <w:rFonts w:hint="eastAsia" w:asciiTheme="minorEastAsia" w:hAnsiTheme="minorEastAsia" w:eastAsiaTheme="minorEastAsia" w:cstheme="minorEastAsia"/>
                <w:b w:val="0"/>
                <w:bCs w:val="0"/>
                <w:color w:val="auto"/>
                <w:szCs w:val="21"/>
                <w:highlight w:val="none"/>
              </w:rPr>
              <w:t>下浮系数），</w:t>
            </w:r>
            <w:r>
              <w:rPr>
                <w:rFonts w:hint="eastAsia" w:asciiTheme="minorEastAsia" w:hAnsiTheme="minorEastAsia" w:eastAsiaTheme="minorEastAsia" w:cstheme="minorEastAsia"/>
                <w:b w:val="0"/>
                <w:bCs w:val="0"/>
                <w:color w:val="auto"/>
                <w:szCs w:val="21"/>
                <w:highlight w:val="none"/>
                <w:lang w:val="en-US" w:eastAsia="zh-CN"/>
              </w:rPr>
              <w:t>其中建筑工程费率为0.7%，安装工程费率为0.5%</w:t>
            </w:r>
            <w:r>
              <w:rPr>
                <w:rFonts w:hint="eastAsia" w:asciiTheme="minorEastAsia" w:hAnsiTheme="minorEastAsia" w:eastAsiaTheme="minorEastAsia" w:cstheme="minorEastAsia"/>
                <w:b w:val="0"/>
                <w:bCs w:val="0"/>
                <w:color w:val="auto"/>
                <w:szCs w:val="21"/>
                <w:highlight w:val="none"/>
              </w:rPr>
              <w:t>。检测费合同价以项目</w:t>
            </w:r>
            <w:r>
              <w:rPr>
                <w:rFonts w:hint="eastAsia" w:asciiTheme="minorEastAsia" w:hAnsiTheme="minorEastAsia" w:eastAsiaTheme="minorEastAsia" w:cstheme="minorEastAsia"/>
                <w:b w:val="0"/>
                <w:bCs w:val="0"/>
                <w:color w:val="auto"/>
                <w:szCs w:val="21"/>
                <w:highlight w:val="none"/>
                <w:lang w:val="en-US" w:eastAsia="zh-CN"/>
              </w:rPr>
              <w:t>初设概算</w:t>
            </w:r>
            <w:r>
              <w:rPr>
                <w:rFonts w:hint="eastAsia" w:asciiTheme="minorEastAsia" w:hAnsiTheme="minorEastAsia" w:eastAsiaTheme="minorEastAsia" w:cstheme="minorEastAsia"/>
                <w:b w:val="0"/>
                <w:bCs w:val="0"/>
                <w:color w:val="auto"/>
                <w:szCs w:val="21"/>
                <w:highlight w:val="none"/>
              </w:rPr>
              <w:t>工程费为计费基数计算，结算价以项目建安工程费结算价中的（分部分项工程量清单计价合计</w:t>
            </w:r>
            <w:r>
              <w:rPr>
                <w:rFonts w:hint="eastAsia" w:asciiTheme="minorEastAsia" w:hAnsiTheme="minorEastAsia" w:eastAsiaTheme="minorEastAsia" w:cstheme="minorEastAsia"/>
                <w:b w:val="0"/>
                <w:bCs w:val="0"/>
                <w:color w:val="auto"/>
                <w:szCs w:val="21"/>
                <w:highlight w:val="none"/>
                <w:lang w:val="en-US" w:eastAsia="zh-CN"/>
              </w:rPr>
              <w:t>数</w:t>
            </w:r>
            <w:r>
              <w:rPr>
                <w:rFonts w:hint="eastAsia" w:asciiTheme="minorEastAsia" w:hAnsiTheme="minorEastAsia" w:eastAsiaTheme="minorEastAsia" w:cstheme="minorEastAsia"/>
                <w:b w:val="0"/>
                <w:bCs w:val="0"/>
                <w:color w:val="auto"/>
                <w:szCs w:val="21"/>
                <w:highlight w:val="none"/>
              </w:rPr>
              <w:t>+措施项目清单计价合计数）为计费基数计算</w:t>
            </w:r>
            <w:r>
              <w:rPr>
                <w:rFonts w:hint="eastAsia" w:asciiTheme="minorEastAsia" w:hAnsiTheme="minorEastAsia" w:eastAsiaTheme="minorEastAsia" w:cstheme="minorEastAsia"/>
                <w:b w:val="0"/>
                <w:bCs w:val="0"/>
                <w:color w:val="auto"/>
                <w:szCs w:val="21"/>
                <w:highlight w:val="none"/>
                <w:lang w:eastAsia="zh-CN"/>
              </w:rPr>
              <w:t>。</w:t>
            </w:r>
          </w:p>
          <w:p w14:paraId="4A6B5E16">
            <w:pPr>
              <w:spacing w:line="360" w:lineRule="auto"/>
              <w:ind w:firstLine="420" w:firstLineChars="200"/>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（2）独立项检测费=依据《广西建设工程质量检测和建筑材料试验收费项目及标准指导性意见》桂建检协〔2022〕13号文</w:t>
            </w:r>
            <w:r>
              <w:rPr>
                <w:rFonts w:hint="eastAsia" w:asciiTheme="minorEastAsia" w:hAnsiTheme="minorEastAsia" w:eastAsiaTheme="minorEastAsia" w:cstheme="minorEastAsia"/>
                <w:b w:val="0"/>
                <w:bCs w:val="0"/>
                <w:color w:val="auto"/>
                <w:szCs w:val="21"/>
                <w:highlight w:val="none"/>
              </w:rPr>
              <w:t>的收费标准×</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1-40%</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rPr>
              <w:t>×数量×（1-</w:t>
            </w:r>
            <w:r>
              <w:rPr>
                <w:rFonts w:hint="eastAsia" w:asciiTheme="minorEastAsia" w:hAnsiTheme="minorEastAsia" w:eastAsiaTheme="minorEastAsia" w:cstheme="minorEastAsia"/>
                <w:b w:val="0"/>
                <w:bCs w:val="0"/>
                <w:color w:val="auto"/>
                <w:szCs w:val="21"/>
                <w:highlight w:val="none"/>
                <w:lang w:val="en-US" w:eastAsia="zh-CN"/>
              </w:rPr>
              <w:t>成交</w:t>
            </w:r>
            <w:r>
              <w:rPr>
                <w:rFonts w:hint="eastAsia" w:asciiTheme="minorEastAsia" w:hAnsiTheme="minorEastAsia" w:eastAsiaTheme="minorEastAsia" w:cstheme="minorEastAsia"/>
                <w:b w:val="0"/>
                <w:bCs w:val="0"/>
                <w:color w:val="auto"/>
                <w:szCs w:val="21"/>
                <w:highlight w:val="none"/>
              </w:rPr>
              <w:t>下浮系数）</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合同价按48个小区、每个小区2个点计算水质检测费</w:t>
            </w:r>
            <w:r>
              <w:rPr>
                <w:rFonts w:hint="eastAsia" w:asciiTheme="minorEastAsia" w:hAnsiTheme="minorEastAsia" w:eastAsiaTheme="minorEastAsia" w:cstheme="minorEastAsia"/>
                <w:color w:val="auto"/>
                <w:szCs w:val="21"/>
                <w:highlight w:val="none"/>
              </w:rPr>
              <w:t>，结算价以</w:t>
            </w:r>
            <w:r>
              <w:rPr>
                <w:rFonts w:hint="eastAsia" w:asciiTheme="minorEastAsia" w:hAnsiTheme="minorEastAsia" w:eastAsiaTheme="minorEastAsia" w:cstheme="minorEastAsia"/>
                <w:color w:val="auto"/>
                <w:szCs w:val="21"/>
                <w:highlight w:val="none"/>
                <w:lang w:val="en-US" w:eastAsia="zh-CN"/>
              </w:rPr>
              <w:t>实际完成数量</w:t>
            </w:r>
            <w:r>
              <w:rPr>
                <w:rFonts w:hint="eastAsia" w:asciiTheme="minorEastAsia" w:hAnsiTheme="minorEastAsia" w:eastAsiaTheme="minorEastAsia" w:cstheme="minorEastAsia"/>
                <w:color w:val="auto"/>
                <w:szCs w:val="21"/>
                <w:highlight w:val="none"/>
              </w:rPr>
              <w:t>计算</w:t>
            </w:r>
            <w:r>
              <w:rPr>
                <w:rFonts w:hint="eastAsia" w:asciiTheme="minorEastAsia" w:hAnsiTheme="minorEastAsia" w:eastAsiaTheme="minorEastAsia" w:cstheme="minorEastAsia"/>
                <w:b w:val="0"/>
                <w:bCs w:val="0"/>
                <w:color w:val="auto"/>
                <w:szCs w:val="21"/>
                <w:highlight w:val="none"/>
              </w:rPr>
              <w:t>（当桂建检协【2022】13 号文没有的项目，则依据现行有效的国家或地方相关行业收费标准）</w:t>
            </w:r>
            <w:r>
              <w:rPr>
                <w:rFonts w:hint="eastAsia" w:asciiTheme="minorEastAsia" w:hAnsiTheme="minorEastAsia" w:eastAsiaTheme="minorEastAsia" w:cstheme="minorEastAsia"/>
                <w:b w:val="0"/>
                <w:bCs w:val="0"/>
                <w:color w:val="auto"/>
                <w:szCs w:val="21"/>
                <w:highlight w:val="none"/>
                <w:lang w:eastAsia="zh-CN"/>
              </w:rPr>
              <w:t>。</w:t>
            </w:r>
          </w:p>
          <w:p w14:paraId="17FCC77A">
            <w:pPr>
              <w:numPr>
                <w:ilvl w:val="0"/>
                <w:numId w:val="0"/>
              </w:numPr>
              <w:spacing w:line="360" w:lineRule="auto"/>
              <w:ind w:firstLine="420" w:firstLineChars="20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szCs w:val="21"/>
                <w:highlight w:val="none"/>
              </w:rPr>
              <w:t>报价必</w:t>
            </w:r>
            <w:r>
              <w:rPr>
                <w:rFonts w:hint="eastAsia" w:asciiTheme="minorEastAsia" w:hAnsiTheme="minorEastAsia" w:eastAsiaTheme="minorEastAsia" w:cstheme="minorEastAsia"/>
                <w:b w:val="0"/>
                <w:bCs w:val="0"/>
                <w:color w:val="auto"/>
                <w:szCs w:val="21"/>
                <w:highlight w:val="none"/>
                <w:lang w:eastAsia="zh-CN"/>
              </w:rPr>
              <w:t>须包</w:t>
            </w:r>
            <w:r>
              <w:rPr>
                <w:rFonts w:hint="eastAsia" w:asciiTheme="minorEastAsia" w:hAnsiTheme="minorEastAsia" w:eastAsiaTheme="minorEastAsia" w:cstheme="minorEastAsia"/>
                <w:b w:val="0"/>
                <w:bCs w:val="0"/>
                <w:color w:val="auto"/>
                <w:szCs w:val="21"/>
                <w:highlight w:val="none"/>
              </w:rPr>
              <w:t xml:space="preserve">含以下部分，包括：按采购人及国家政策规范和相关主管部门的要求实施和完成本项目全部检测工作所需的劳务费、技术服务费、专业检测人员、交通工具、检测办公室及测量仪器、常用试验器具、办公、通讯、保险、税费和利润等，检测业务有关一切费用和政策性文件规定及合同包含的风险、责任和各种应有的费用。 </w:t>
            </w:r>
          </w:p>
          <w:p w14:paraId="5FAA017C">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kern w:val="2"/>
                <w:szCs w:val="24"/>
                <w:highlight w:val="none"/>
                <w:lang w:val="en-US" w:eastAsia="zh-CN"/>
              </w:rPr>
              <w:t>4.</w:t>
            </w:r>
            <w:r>
              <w:rPr>
                <w:rFonts w:hint="eastAsia" w:asciiTheme="minorEastAsia" w:hAnsiTheme="minorEastAsia" w:eastAsiaTheme="minorEastAsia" w:cstheme="minorEastAsia"/>
                <w:color w:val="auto"/>
                <w:highlight w:val="none"/>
              </w:rPr>
              <w:t>如因</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原因导致检测结果或检测数量未通过项目地市级相关主管部门审核，需重新进行检测和增加检测数量的，由此产生的费用由</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承担，否则，采购人有权终止合同，并要求</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rPr>
              <w:t>退回已付合同金额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赔偿采购人</w:t>
            </w:r>
            <w:r>
              <w:rPr>
                <w:rFonts w:hint="eastAsia" w:asciiTheme="minorEastAsia" w:hAnsiTheme="minorEastAsia" w:eastAsiaTheme="minorEastAsia" w:cstheme="minorEastAsia"/>
                <w:color w:val="auto"/>
                <w:highlight w:val="none"/>
                <w:lang w:val="en-US" w:eastAsia="zh-CN"/>
              </w:rPr>
              <w:t>因此造成的</w:t>
            </w:r>
            <w:r>
              <w:rPr>
                <w:rFonts w:hint="eastAsia" w:asciiTheme="minorEastAsia" w:hAnsiTheme="minorEastAsia" w:eastAsiaTheme="minorEastAsia" w:cstheme="minorEastAsia"/>
                <w:color w:val="auto"/>
                <w:highlight w:val="none"/>
              </w:rPr>
              <w:t>经济损失。</w:t>
            </w:r>
          </w:p>
          <w:p w14:paraId="08EBB721">
            <w:pPr>
              <w:snapToGrid w:val="0"/>
              <w:spacing w:line="360" w:lineRule="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b w:val="0"/>
                <w:bCs w:val="0"/>
                <w:color w:val="auto"/>
                <w:szCs w:val="21"/>
                <w:highlight w:val="none"/>
              </w:rPr>
              <w:t>、付款方式：</w:t>
            </w:r>
          </w:p>
          <w:p w14:paraId="3DD767B4">
            <w:pPr>
              <w:numPr>
                <w:ilvl w:val="0"/>
                <w:numId w:val="0"/>
              </w:num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本项目无预付款，供应商需按月提供监测月报及监测结果简报，检测费根据工程进度，凭经采购人审定的检验报告按季度支付。</w:t>
            </w:r>
          </w:p>
        </w:tc>
      </w:tr>
      <w:tr w14:paraId="76F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noWrap w:val="0"/>
            <w:vAlign w:val="center"/>
          </w:tcPr>
          <w:p w14:paraId="632961E5">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其他说明</w:t>
            </w:r>
          </w:p>
        </w:tc>
        <w:tc>
          <w:tcPr>
            <w:tcW w:w="4732" w:type="pct"/>
            <w:gridSpan w:val="6"/>
            <w:noWrap w:val="0"/>
            <w:vAlign w:val="top"/>
          </w:tcPr>
          <w:p w14:paraId="5AAC066C">
            <w:pPr>
              <w:widowControl/>
              <w:shd w:val="clear" w:color="auto" w:fill="FFFFFF"/>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一、进口产品说明</w:t>
            </w:r>
            <w:r>
              <w:rPr>
                <w:rFonts w:hint="eastAsia" w:asciiTheme="minorEastAsia" w:hAnsiTheme="minorEastAsia" w:eastAsiaTheme="minorEastAsia" w:cstheme="minorEastAsia"/>
                <w:color w:val="auto"/>
                <w:szCs w:val="21"/>
                <w:highlight w:val="none"/>
                <w:lang w:eastAsia="zh-CN"/>
              </w:rPr>
              <w:t>：</w:t>
            </w:r>
          </w:p>
          <w:p w14:paraId="2B17C07F">
            <w:pPr>
              <w:spacing w:line="4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本项目</w:t>
            </w:r>
            <w:r>
              <w:rPr>
                <w:rFonts w:hint="eastAsia" w:asciiTheme="minorEastAsia" w:hAnsiTheme="minorEastAsia" w:eastAsiaTheme="minorEastAsia" w:cstheme="minorEastAsia"/>
                <w:b/>
                <w:bCs/>
                <w:color w:val="auto"/>
                <w:szCs w:val="21"/>
                <w:highlight w:val="none"/>
              </w:rPr>
              <w:t>不接受进口产品参与</w:t>
            </w:r>
            <w:r>
              <w:rPr>
                <w:rFonts w:hint="eastAsia" w:asciiTheme="minorEastAsia" w:hAnsiTheme="minorEastAsia" w:eastAsiaTheme="minorEastAsia" w:cstheme="minorEastAsia"/>
                <w:b/>
                <w:bCs/>
                <w:color w:val="auto"/>
                <w:szCs w:val="21"/>
                <w:highlight w:val="none"/>
                <w:lang w:eastAsia="zh-CN"/>
              </w:rPr>
              <w:t>竞标</w:t>
            </w:r>
            <w:r>
              <w:rPr>
                <w:rFonts w:hint="eastAsia" w:asciiTheme="minorEastAsia" w:hAnsiTheme="minorEastAsia" w:eastAsiaTheme="minorEastAsia" w:cstheme="minorEastAsia"/>
                <w:b/>
                <w:color w:val="auto"/>
                <w:szCs w:val="21"/>
                <w:highlight w:val="none"/>
              </w:rPr>
              <w:t>，否则作无效标处理。</w:t>
            </w:r>
          </w:p>
          <w:p w14:paraId="1FC4ACA7">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二、本项目为服务类项目，无核心产品。</w:t>
            </w:r>
          </w:p>
          <w:p w14:paraId="2E65313B">
            <w:pPr>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三、其他：</w:t>
            </w:r>
            <w:r>
              <w:rPr>
                <w:rFonts w:hint="eastAsia" w:asciiTheme="minorEastAsia" w:hAnsiTheme="minorEastAsia" w:eastAsiaTheme="minorEastAsia" w:cstheme="minorEastAsia"/>
                <w:color w:val="auto"/>
                <w:szCs w:val="21"/>
                <w:highlight w:val="none"/>
                <w:lang w:val="en-US" w:eastAsia="zh-CN"/>
              </w:rPr>
              <w:t>无</w:t>
            </w:r>
          </w:p>
        </w:tc>
      </w:tr>
    </w:tbl>
    <w:p w14:paraId="21187574">
      <w:pPr>
        <w:rPr>
          <w:rFonts w:hint="eastAsia" w:asciiTheme="minorEastAsia" w:hAnsiTheme="minorEastAsia" w:eastAsiaTheme="minorEastAsia" w:cstheme="minorEastAsia"/>
          <w:color w:val="auto"/>
          <w:highlight w:val="none"/>
        </w:rPr>
      </w:pPr>
    </w:p>
    <w:p w14:paraId="7BC854BA">
      <w:pPr>
        <w:tabs>
          <w:tab w:val="left" w:pos="180"/>
          <w:tab w:val="left" w:pos="1620"/>
        </w:tabs>
        <w:spacing w:line="360" w:lineRule="auto"/>
        <w:ind w:firstLine="422" w:firstLineChars="200"/>
        <w:rPr>
          <w:rFonts w:hint="eastAsia" w:asciiTheme="minorEastAsia" w:hAnsiTheme="minorEastAsia" w:eastAsiaTheme="minorEastAsia" w:cstheme="minorEastAsia"/>
          <w:b/>
          <w:bCs/>
          <w:color w:val="auto"/>
          <w:szCs w:val="21"/>
          <w:highlight w:val="none"/>
        </w:rPr>
      </w:pPr>
    </w:p>
    <w:p w14:paraId="00D494CF">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43485A30">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附件</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w:t>
      </w:r>
    </w:p>
    <w:p w14:paraId="60B6C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中 小 微 企 业 划 型 标 准</w:t>
      </w:r>
    </w:p>
    <w:tbl>
      <w:tblPr>
        <w:tblStyle w:val="25"/>
        <w:tblW w:w="5000" w:type="pct"/>
        <w:tblInd w:w="0" w:type="dxa"/>
        <w:tblLayout w:type="autofit"/>
        <w:tblCellMar>
          <w:top w:w="0" w:type="dxa"/>
          <w:left w:w="108" w:type="dxa"/>
          <w:bottom w:w="0" w:type="dxa"/>
          <w:right w:w="108" w:type="dxa"/>
        </w:tblCellMar>
      </w:tblPr>
      <w:tblGrid>
        <w:gridCol w:w="1707"/>
        <w:gridCol w:w="1487"/>
        <w:gridCol w:w="1450"/>
        <w:gridCol w:w="1742"/>
        <w:gridCol w:w="1742"/>
        <w:gridCol w:w="1158"/>
      </w:tblGrid>
      <w:tr w14:paraId="050B5CA8">
        <w:tblPrEx>
          <w:tblCellMar>
            <w:top w:w="0" w:type="dxa"/>
            <w:left w:w="108" w:type="dxa"/>
            <w:bottom w:w="0" w:type="dxa"/>
            <w:right w:w="108" w:type="dxa"/>
          </w:tblCellMar>
        </w:tblPrEx>
        <w:trPr>
          <w:trHeight w:val="486" w:hRule="atLeast"/>
        </w:trPr>
        <w:tc>
          <w:tcPr>
            <w:tcW w:w="919" w:type="pct"/>
            <w:tcBorders>
              <w:top w:val="single" w:color="auto" w:sz="4" w:space="0"/>
              <w:left w:val="single" w:color="auto" w:sz="4" w:space="0"/>
              <w:bottom w:val="single" w:color="auto" w:sz="4" w:space="0"/>
              <w:right w:val="single" w:color="auto" w:sz="4" w:space="0"/>
            </w:tcBorders>
            <w:vAlign w:val="center"/>
          </w:tcPr>
          <w:p w14:paraId="0936EEB7">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行业名称</w:t>
            </w:r>
          </w:p>
        </w:tc>
        <w:tc>
          <w:tcPr>
            <w:tcW w:w="800" w:type="pct"/>
            <w:tcBorders>
              <w:top w:val="single" w:color="auto" w:sz="4" w:space="0"/>
              <w:left w:val="nil"/>
              <w:bottom w:val="single" w:color="auto" w:sz="4" w:space="0"/>
              <w:right w:val="single" w:color="auto" w:sz="4" w:space="0"/>
            </w:tcBorders>
            <w:vAlign w:val="center"/>
          </w:tcPr>
          <w:p w14:paraId="0AFB1128">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指标名称</w:t>
            </w:r>
          </w:p>
        </w:tc>
        <w:tc>
          <w:tcPr>
            <w:tcW w:w="780" w:type="pct"/>
            <w:tcBorders>
              <w:top w:val="single" w:color="auto" w:sz="4" w:space="0"/>
              <w:left w:val="nil"/>
              <w:bottom w:val="single" w:color="auto" w:sz="4" w:space="0"/>
              <w:right w:val="single" w:color="auto" w:sz="4" w:space="0"/>
            </w:tcBorders>
            <w:vAlign w:val="center"/>
          </w:tcPr>
          <w:p w14:paraId="2E7CEABB">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计量单位</w:t>
            </w:r>
          </w:p>
        </w:tc>
        <w:tc>
          <w:tcPr>
            <w:tcW w:w="937" w:type="pct"/>
            <w:tcBorders>
              <w:top w:val="single" w:color="auto" w:sz="4" w:space="0"/>
              <w:left w:val="nil"/>
              <w:bottom w:val="single" w:color="auto" w:sz="4" w:space="0"/>
              <w:right w:val="single" w:color="auto" w:sz="4" w:space="0"/>
            </w:tcBorders>
            <w:vAlign w:val="center"/>
          </w:tcPr>
          <w:p w14:paraId="6516A4D8">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中型</w:t>
            </w:r>
          </w:p>
        </w:tc>
        <w:tc>
          <w:tcPr>
            <w:tcW w:w="937" w:type="pct"/>
            <w:tcBorders>
              <w:top w:val="single" w:color="auto" w:sz="4" w:space="0"/>
              <w:left w:val="nil"/>
              <w:bottom w:val="single" w:color="auto" w:sz="4" w:space="0"/>
              <w:right w:val="single" w:color="auto" w:sz="4" w:space="0"/>
            </w:tcBorders>
            <w:vAlign w:val="center"/>
          </w:tcPr>
          <w:p w14:paraId="068DE11F">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小型</w:t>
            </w:r>
          </w:p>
        </w:tc>
        <w:tc>
          <w:tcPr>
            <w:tcW w:w="623" w:type="pct"/>
            <w:tcBorders>
              <w:top w:val="single" w:color="auto" w:sz="4" w:space="0"/>
              <w:left w:val="nil"/>
              <w:bottom w:val="single" w:color="auto" w:sz="4" w:space="0"/>
              <w:right w:val="single" w:color="auto" w:sz="4" w:space="0"/>
            </w:tcBorders>
            <w:vAlign w:val="center"/>
          </w:tcPr>
          <w:p w14:paraId="163932CE">
            <w:pPr>
              <w:widowControl/>
              <w:spacing w:line="24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微型</w:t>
            </w:r>
          </w:p>
        </w:tc>
      </w:tr>
      <w:tr w14:paraId="227ED75B">
        <w:tblPrEx>
          <w:tblCellMar>
            <w:top w:w="0" w:type="dxa"/>
            <w:left w:w="108" w:type="dxa"/>
            <w:bottom w:w="0" w:type="dxa"/>
            <w:right w:w="108" w:type="dxa"/>
          </w:tblCellMar>
        </w:tblPrEx>
        <w:trPr>
          <w:trHeight w:val="225" w:hRule="atLeast"/>
        </w:trPr>
        <w:tc>
          <w:tcPr>
            <w:tcW w:w="919" w:type="pct"/>
            <w:tcBorders>
              <w:top w:val="nil"/>
              <w:left w:val="single" w:color="auto" w:sz="4" w:space="0"/>
              <w:bottom w:val="single" w:color="auto" w:sz="4" w:space="0"/>
              <w:right w:val="single" w:color="auto" w:sz="4" w:space="0"/>
            </w:tcBorders>
            <w:vAlign w:val="bottom"/>
          </w:tcPr>
          <w:p w14:paraId="1CAD871E">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农、林、牧、渔</w:t>
            </w:r>
          </w:p>
        </w:tc>
        <w:tc>
          <w:tcPr>
            <w:tcW w:w="800" w:type="pct"/>
            <w:tcBorders>
              <w:top w:val="nil"/>
              <w:left w:val="nil"/>
              <w:bottom w:val="single" w:color="auto" w:sz="4" w:space="0"/>
              <w:right w:val="single" w:color="auto" w:sz="4" w:space="0"/>
            </w:tcBorders>
            <w:vAlign w:val="center"/>
          </w:tcPr>
          <w:p w14:paraId="38CC76C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C70C15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9F97FF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w:t>
            </w:r>
          </w:p>
        </w:tc>
        <w:tc>
          <w:tcPr>
            <w:tcW w:w="937" w:type="pct"/>
            <w:tcBorders>
              <w:top w:val="nil"/>
              <w:left w:val="nil"/>
              <w:bottom w:val="single" w:color="auto" w:sz="4" w:space="0"/>
              <w:right w:val="single" w:color="auto" w:sz="4" w:space="0"/>
            </w:tcBorders>
            <w:vAlign w:val="center"/>
          </w:tcPr>
          <w:p w14:paraId="06C063D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c>
          <w:tcPr>
            <w:tcW w:w="623" w:type="pct"/>
            <w:tcBorders>
              <w:top w:val="nil"/>
              <w:left w:val="nil"/>
              <w:bottom w:val="single" w:color="auto" w:sz="4" w:space="0"/>
              <w:right w:val="single" w:color="auto" w:sz="4" w:space="0"/>
            </w:tcBorders>
            <w:vAlign w:val="center"/>
          </w:tcPr>
          <w:p w14:paraId="2FCB3CD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r>
      <w:tr w14:paraId="1F01DD6E">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88BED3F">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工业</w:t>
            </w:r>
          </w:p>
        </w:tc>
        <w:tc>
          <w:tcPr>
            <w:tcW w:w="800" w:type="pct"/>
            <w:tcBorders>
              <w:top w:val="nil"/>
              <w:left w:val="nil"/>
              <w:bottom w:val="single" w:color="auto" w:sz="4" w:space="0"/>
              <w:right w:val="single" w:color="auto" w:sz="4" w:space="0"/>
            </w:tcBorders>
            <w:vAlign w:val="center"/>
          </w:tcPr>
          <w:p w14:paraId="3FACF05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49AFCE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B2EC86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51460BA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566BAF9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279731F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EC78C09">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1B68D27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78F6CAA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62AAED7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40000</w:t>
            </w:r>
          </w:p>
        </w:tc>
        <w:tc>
          <w:tcPr>
            <w:tcW w:w="937" w:type="pct"/>
            <w:tcBorders>
              <w:top w:val="nil"/>
              <w:left w:val="nil"/>
              <w:bottom w:val="single" w:color="auto" w:sz="4" w:space="0"/>
              <w:right w:val="single" w:color="auto" w:sz="4" w:space="0"/>
            </w:tcBorders>
            <w:vAlign w:val="center"/>
          </w:tcPr>
          <w:p w14:paraId="6FE7DE3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0EB131A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77113F4B">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28D779B">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建筑业</w:t>
            </w:r>
          </w:p>
        </w:tc>
        <w:tc>
          <w:tcPr>
            <w:tcW w:w="800" w:type="pct"/>
            <w:tcBorders>
              <w:top w:val="nil"/>
              <w:left w:val="nil"/>
              <w:bottom w:val="single" w:color="auto" w:sz="4" w:space="0"/>
              <w:right w:val="single" w:color="auto" w:sz="4" w:space="0"/>
            </w:tcBorders>
            <w:vAlign w:val="center"/>
          </w:tcPr>
          <w:p w14:paraId="525D632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0A8B877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743F070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80000</w:t>
            </w:r>
          </w:p>
        </w:tc>
        <w:tc>
          <w:tcPr>
            <w:tcW w:w="937" w:type="pct"/>
            <w:tcBorders>
              <w:top w:val="nil"/>
              <w:left w:val="nil"/>
              <w:bottom w:val="single" w:color="auto" w:sz="4" w:space="0"/>
              <w:right w:val="single" w:color="auto" w:sz="4" w:space="0"/>
            </w:tcBorders>
            <w:vAlign w:val="center"/>
          </w:tcPr>
          <w:p w14:paraId="5CC8D65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6000</w:t>
            </w:r>
          </w:p>
        </w:tc>
        <w:tc>
          <w:tcPr>
            <w:tcW w:w="623" w:type="pct"/>
            <w:tcBorders>
              <w:top w:val="nil"/>
              <w:left w:val="nil"/>
              <w:bottom w:val="single" w:color="auto" w:sz="4" w:space="0"/>
              <w:right w:val="single" w:color="auto" w:sz="4" w:space="0"/>
            </w:tcBorders>
            <w:vAlign w:val="center"/>
          </w:tcPr>
          <w:p w14:paraId="6E91982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27D45D3F">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54DEECC">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26F517F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409ACC7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240AA8B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80000</w:t>
            </w:r>
          </w:p>
        </w:tc>
        <w:tc>
          <w:tcPr>
            <w:tcW w:w="937" w:type="pct"/>
            <w:tcBorders>
              <w:top w:val="nil"/>
              <w:left w:val="nil"/>
              <w:bottom w:val="single" w:color="auto" w:sz="4" w:space="0"/>
              <w:right w:val="single" w:color="auto" w:sz="4" w:space="0"/>
            </w:tcBorders>
            <w:vAlign w:val="center"/>
          </w:tcPr>
          <w:p w14:paraId="6539330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26E0BE8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r>
      <w:tr w14:paraId="0A2C92EA">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4E297150">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批发业</w:t>
            </w:r>
          </w:p>
        </w:tc>
        <w:tc>
          <w:tcPr>
            <w:tcW w:w="800" w:type="pct"/>
            <w:tcBorders>
              <w:top w:val="nil"/>
              <w:left w:val="nil"/>
              <w:bottom w:val="single" w:color="auto" w:sz="4" w:space="0"/>
              <w:right w:val="single" w:color="auto" w:sz="4" w:space="0"/>
            </w:tcBorders>
            <w:vAlign w:val="center"/>
          </w:tcPr>
          <w:p w14:paraId="3FF143E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D7CEB3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438A54A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c>
          <w:tcPr>
            <w:tcW w:w="937" w:type="pct"/>
            <w:tcBorders>
              <w:top w:val="nil"/>
              <w:left w:val="nil"/>
              <w:bottom w:val="single" w:color="auto" w:sz="4" w:space="0"/>
              <w:right w:val="single" w:color="auto" w:sz="4" w:space="0"/>
            </w:tcBorders>
            <w:vAlign w:val="center"/>
          </w:tcPr>
          <w:p w14:paraId="1CF503A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c>
          <w:tcPr>
            <w:tcW w:w="623" w:type="pct"/>
            <w:tcBorders>
              <w:top w:val="nil"/>
              <w:left w:val="nil"/>
              <w:bottom w:val="single" w:color="auto" w:sz="4" w:space="0"/>
              <w:right w:val="single" w:color="auto" w:sz="4" w:space="0"/>
            </w:tcBorders>
            <w:vAlign w:val="center"/>
          </w:tcPr>
          <w:p w14:paraId="028B7B81">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w:t>
            </w:r>
          </w:p>
        </w:tc>
      </w:tr>
      <w:tr w14:paraId="1288CD17">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20F109F">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61B0DC0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73D359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616664A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40000</w:t>
            </w:r>
          </w:p>
        </w:tc>
        <w:tc>
          <w:tcPr>
            <w:tcW w:w="937" w:type="pct"/>
            <w:tcBorders>
              <w:top w:val="nil"/>
              <w:left w:val="nil"/>
              <w:bottom w:val="single" w:color="auto" w:sz="4" w:space="0"/>
              <w:right w:val="single" w:color="auto" w:sz="4" w:space="0"/>
            </w:tcBorders>
            <w:vAlign w:val="center"/>
          </w:tcPr>
          <w:p w14:paraId="314B281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24D865E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r>
      <w:tr w14:paraId="14E60D1B">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6EA6523">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零售业</w:t>
            </w:r>
          </w:p>
        </w:tc>
        <w:tc>
          <w:tcPr>
            <w:tcW w:w="800" w:type="pct"/>
            <w:tcBorders>
              <w:top w:val="nil"/>
              <w:left w:val="nil"/>
              <w:bottom w:val="single" w:color="auto" w:sz="4" w:space="0"/>
              <w:right w:val="single" w:color="auto" w:sz="4" w:space="0"/>
            </w:tcBorders>
            <w:vAlign w:val="center"/>
          </w:tcPr>
          <w:p w14:paraId="483A8E1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7E7FCB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341682A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1A42E92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c>
          <w:tcPr>
            <w:tcW w:w="623" w:type="pct"/>
            <w:tcBorders>
              <w:top w:val="nil"/>
              <w:left w:val="nil"/>
              <w:bottom w:val="single" w:color="auto" w:sz="4" w:space="0"/>
              <w:right w:val="single" w:color="auto" w:sz="4" w:space="0"/>
            </w:tcBorders>
            <w:vAlign w:val="center"/>
          </w:tcPr>
          <w:p w14:paraId="73AE070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3E0F8BE2">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875184C">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720B3DE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1E08E19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05A5741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w:t>
            </w:r>
          </w:p>
        </w:tc>
        <w:tc>
          <w:tcPr>
            <w:tcW w:w="937" w:type="pct"/>
            <w:tcBorders>
              <w:top w:val="nil"/>
              <w:left w:val="nil"/>
              <w:bottom w:val="single" w:color="auto" w:sz="4" w:space="0"/>
              <w:right w:val="single" w:color="auto" w:sz="4" w:space="0"/>
            </w:tcBorders>
            <w:vAlign w:val="center"/>
          </w:tcPr>
          <w:p w14:paraId="54C022C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c>
          <w:tcPr>
            <w:tcW w:w="623" w:type="pct"/>
            <w:tcBorders>
              <w:top w:val="nil"/>
              <w:left w:val="nil"/>
              <w:bottom w:val="single" w:color="auto" w:sz="4" w:space="0"/>
              <w:right w:val="single" w:color="auto" w:sz="4" w:space="0"/>
            </w:tcBorders>
            <w:vAlign w:val="center"/>
          </w:tcPr>
          <w:p w14:paraId="4D501F5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6E69D550">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3C093664">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交通运输业</w:t>
            </w:r>
          </w:p>
        </w:tc>
        <w:tc>
          <w:tcPr>
            <w:tcW w:w="800" w:type="pct"/>
            <w:tcBorders>
              <w:top w:val="nil"/>
              <w:left w:val="nil"/>
              <w:bottom w:val="single" w:color="auto" w:sz="4" w:space="0"/>
              <w:right w:val="single" w:color="auto" w:sz="4" w:space="0"/>
            </w:tcBorders>
            <w:vAlign w:val="center"/>
          </w:tcPr>
          <w:p w14:paraId="78A5BE3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6077134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6F2D14B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756543A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3292D36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1F49FCF9">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2CEC4660">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7E4804E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1FC0F14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3CFCA60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67804A6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w:t>
            </w:r>
          </w:p>
        </w:tc>
        <w:tc>
          <w:tcPr>
            <w:tcW w:w="623" w:type="pct"/>
            <w:tcBorders>
              <w:top w:val="nil"/>
              <w:left w:val="nil"/>
              <w:bottom w:val="single" w:color="auto" w:sz="4" w:space="0"/>
              <w:right w:val="single" w:color="auto" w:sz="4" w:space="0"/>
            </w:tcBorders>
            <w:vAlign w:val="center"/>
          </w:tcPr>
          <w:p w14:paraId="4F92013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r>
      <w:tr w14:paraId="1DFE1CA6">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6CECE80D">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仓储业</w:t>
            </w:r>
          </w:p>
        </w:tc>
        <w:tc>
          <w:tcPr>
            <w:tcW w:w="800" w:type="pct"/>
            <w:tcBorders>
              <w:top w:val="nil"/>
              <w:left w:val="nil"/>
              <w:bottom w:val="single" w:color="auto" w:sz="4" w:space="0"/>
              <w:right w:val="single" w:color="auto" w:sz="4" w:space="0"/>
            </w:tcBorders>
            <w:vAlign w:val="center"/>
          </w:tcPr>
          <w:p w14:paraId="1BFE32A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1E4789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4F7F945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w:t>
            </w:r>
          </w:p>
        </w:tc>
        <w:tc>
          <w:tcPr>
            <w:tcW w:w="937" w:type="pct"/>
            <w:tcBorders>
              <w:top w:val="nil"/>
              <w:left w:val="nil"/>
              <w:bottom w:val="single" w:color="auto" w:sz="4" w:space="0"/>
              <w:right w:val="single" w:color="auto" w:sz="4" w:space="0"/>
            </w:tcBorders>
            <w:vAlign w:val="center"/>
          </w:tcPr>
          <w:p w14:paraId="6E0701A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17CA1BB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5BD7191A">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35118646">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591BB7F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57B94C4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583E3A5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4F80169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3FC1715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5600BE75">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5DEBF1C">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邮政业</w:t>
            </w:r>
          </w:p>
        </w:tc>
        <w:tc>
          <w:tcPr>
            <w:tcW w:w="800" w:type="pct"/>
            <w:tcBorders>
              <w:top w:val="nil"/>
              <w:left w:val="nil"/>
              <w:bottom w:val="single" w:color="auto" w:sz="4" w:space="0"/>
              <w:right w:val="single" w:color="auto" w:sz="4" w:space="0"/>
            </w:tcBorders>
            <w:vAlign w:val="center"/>
          </w:tcPr>
          <w:p w14:paraId="193007F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8BB695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3C0137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0D163BF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0E404AC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w:t>
            </w:r>
          </w:p>
        </w:tc>
      </w:tr>
      <w:tr w14:paraId="600470F6">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2D3542C">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1428927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6212382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2CB56C3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30000</w:t>
            </w:r>
          </w:p>
        </w:tc>
        <w:tc>
          <w:tcPr>
            <w:tcW w:w="937" w:type="pct"/>
            <w:tcBorders>
              <w:top w:val="nil"/>
              <w:left w:val="nil"/>
              <w:bottom w:val="single" w:color="auto" w:sz="4" w:space="0"/>
              <w:right w:val="single" w:color="auto" w:sz="4" w:space="0"/>
            </w:tcBorders>
            <w:vAlign w:val="center"/>
          </w:tcPr>
          <w:p w14:paraId="20639FE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1E7A2F3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17F32C9F">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08D435C9">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住宿业</w:t>
            </w:r>
          </w:p>
        </w:tc>
        <w:tc>
          <w:tcPr>
            <w:tcW w:w="800" w:type="pct"/>
            <w:tcBorders>
              <w:top w:val="nil"/>
              <w:left w:val="nil"/>
              <w:bottom w:val="single" w:color="auto" w:sz="4" w:space="0"/>
              <w:right w:val="single" w:color="auto" w:sz="4" w:space="0"/>
            </w:tcBorders>
            <w:vAlign w:val="center"/>
          </w:tcPr>
          <w:p w14:paraId="3464707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03AB8AB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3DA170E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2505C8B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3434B7E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6BE2B4DB">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73A4E52F">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0F8D6F9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6C94BE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943236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2CA1C3A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32F682D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1E56CD2">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2367F0D3">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餐饮业</w:t>
            </w:r>
          </w:p>
        </w:tc>
        <w:tc>
          <w:tcPr>
            <w:tcW w:w="800" w:type="pct"/>
            <w:tcBorders>
              <w:top w:val="nil"/>
              <w:left w:val="nil"/>
              <w:bottom w:val="single" w:color="auto" w:sz="4" w:space="0"/>
              <w:right w:val="single" w:color="auto" w:sz="4" w:space="0"/>
            </w:tcBorders>
            <w:vAlign w:val="center"/>
          </w:tcPr>
          <w:p w14:paraId="48B11F4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2E03DE6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1B17CEA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5DE8945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7991554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2C17593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311D2FAA">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59EC072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6F6E3A5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3BD7DF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6920C5E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623" w:type="pct"/>
            <w:tcBorders>
              <w:top w:val="nil"/>
              <w:left w:val="nil"/>
              <w:bottom w:val="single" w:color="auto" w:sz="4" w:space="0"/>
              <w:right w:val="single" w:color="auto" w:sz="4" w:space="0"/>
            </w:tcBorders>
            <w:vAlign w:val="center"/>
          </w:tcPr>
          <w:p w14:paraId="7063AC5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08833349">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7E6FB79D">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信息传输业</w:t>
            </w:r>
          </w:p>
        </w:tc>
        <w:tc>
          <w:tcPr>
            <w:tcW w:w="800" w:type="pct"/>
            <w:tcBorders>
              <w:top w:val="nil"/>
              <w:left w:val="nil"/>
              <w:bottom w:val="single" w:color="auto" w:sz="4" w:space="0"/>
              <w:right w:val="single" w:color="auto" w:sz="4" w:space="0"/>
            </w:tcBorders>
            <w:vAlign w:val="center"/>
          </w:tcPr>
          <w:p w14:paraId="043E30A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07A0CA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5CBFC3F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c>
          <w:tcPr>
            <w:tcW w:w="937" w:type="pct"/>
            <w:tcBorders>
              <w:top w:val="nil"/>
              <w:left w:val="nil"/>
              <w:bottom w:val="single" w:color="auto" w:sz="4" w:space="0"/>
              <w:right w:val="single" w:color="auto" w:sz="4" w:space="0"/>
            </w:tcBorders>
            <w:vAlign w:val="center"/>
          </w:tcPr>
          <w:p w14:paraId="7F932F1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3F548AE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58299609">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5CD66558">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7824E9E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016BFFC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40211F9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100000</w:t>
            </w:r>
          </w:p>
        </w:tc>
        <w:tc>
          <w:tcPr>
            <w:tcW w:w="937" w:type="pct"/>
            <w:tcBorders>
              <w:top w:val="nil"/>
              <w:left w:val="nil"/>
              <w:bottom w:val="single" w:color="auto" w:sz="4" w:space="0"/>
              <w:right w:val="single" w:color="auto" w:sz="4" w:space="0"/>
            </w:tcBorders>
            <w:vAlign w:val="center"/>
          </w:tcPr>
          <w:p w14:paraId="6163CA1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6709D9DF">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0D323658">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10D5AB69">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软件和信息技术服务业</w:t>
            </w:r>
          </w:p>
        </w:tc>
        <w:tc>
          <w:tcPr>
            <w:tcW w:w="800" w:type="pct"/>
            <w:tcBorders>
              <w:top w:val="nil"/>
              <w:left w:val="nil"/>
              <w:bottom w:val="single" w:color="auto" w:sz="4" w:space="0"/>
              <w:right w:val="single" w:color="auto" w:sz="4" w:space="0"/>
            </w:tcBorders>
            <w:vAlign w:val="center"/>
          </w:tcPr>
          <w:p w14:paraId="70795748">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4146628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278BD7A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3047314B">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650ACFF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7C8B7BD6">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45606365">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09EA0E8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5AA3F3D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0C546D7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46891FE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423F17D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w:t>
            </w:r>
          </w:p>
        </w:tc>
      </w:tr>
      <w:tr w14:paraId="3481636F">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35D479C1">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房地产开发经营</w:t>
            </w:r>
          </w:p>
        </w:tc>
        <w:tc>
          <w:tcPr>
            <w:tcW w:w="800" w:type="pct"/>
            <w:tcBorders>
              <w:top w:val="nil"/>
              <w:left w:val="nil"/>
              <w:bottom w:val="single" w:color="auto" w:sz="4" w:space="0"/>
              <w:right w:val="single" w:color="auto" w:sz="4" w:space="0"/>
            </w:tcBorders>
            <w:vAlign w:val="center"/>
          </w:tcPr>
          <w:p w14:paraId="1C2F127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344E11B1">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7B5D088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200000</w:t>
            </w:r>
          </w:p>
        </w:tc>
        <w:tc>
          <w:tcPr>
            <w:tcW w:w="937" w:type="pct"/>
            <w:tcBorders>
              <w:top w:val="nil"/>
              <w:left w:val="nil"/>
              <w:bottom w:val="single" w:color="auto" w:sz="4" w:space="0"/>
              <w:right w:val="single" w:color="auto" w:sz="4" w:space="0"/>
            </w:tcBorders>
            <w:vAlign w:val="center"/>
          </w:tcPr>
          <w:p w14:paraId="651C228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6B44865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E717528">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AC45F43">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3122493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6223F93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9589A5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10000</w:t>
            </w:r>
          </w:p>
        </w:tc>
        <w:tc>
          <w:tcPr>
            <w:tcW w:w="937" w:type="pct"/>
            <w:tcBorders>
              <w:top w:val="nil"/>
              <w:left w:val="nil"/>
              <w:bottom w:val="single" w:color="auto" w:sz="4" w:space="0"/>
              <w:right w:val="single" w:color="auto" w:sz="4" w:space="0"/>
            </w:tcBorders>
            <w:vAlign w:val="center"/>
          </w:tcPr>
          <w:p w14:paraId="646A6E0C">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623" w:type="pct"/>
            <w:tcBorders>
              <w:top w:val="nil"/>
              <w:left w:val="nil"/>
              <w:bottom w:val="single" w:color="auto" w:sz="4" w:space="0"/>
              <w:right w:val="single" w:color="auto" w:sz="4" w:space="0"/>
            </w:tcBorders>
            <w:vAlign w:val="center"/>
          </w:tcPr>
          <w:p w14:paraId="3AC8EC4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2000</w:t>
            </w:r>
          </w:p>
        </w:tc>
      </w:tr>
      <w:tr w14:paraId="363FF2A2">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4FBD4175">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物业管理</w:t>
            </w:r>
          </w:p>
        </w:tc>
        <w:tc>
          <w:tcPr>
            <w:tcW w:w="800" w:type="pct"/>
            <w:tcBorders>
              <w:top w:val="nil"/>
              <w:left w:val="nil"/>
              <w:bottom w:val="single" w:color="auto" w:sz="4" w:space="0"/>
              <w:right w:val="single" w:color="auto" w:sz="4" w:space="0"/>
            </w:tcBorders>
            <w:vAlign w:val="center"/>
          </w:tcPr>
          <w:p w14:paraId="0B7C351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63A59D1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6F86102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937" w:type="pct"/>
            <w:tcBorders>
              <w:top w:val="nil"/>
              <w:left w:val="nil"/>
              <w:bottom w:val="single" w:color="auto" w:sz="4" w:space="0"/>
              <w:right w:val="single" w:color="auto" w:sz="4" w:space="0"/>
            </w:tcBorders>
            <w:vAlign w:val="center"/>
          </w:tcPr>
          <w:p w14:paraId="40454039">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623" w:type="pct"/>
            <w:tcBorders>
              <w:top w:val="nil"/>
              <w:left w:val="nil"/>
              <w:bottom w:val="single" w:color="auto" w:sz="4" w:space="0"/>
              <w:right w:val="single" w:color="auto" w:sz="4" w:space="0"/>
            </w:tcBorders>
            <w:vAlign w:val="center"/>
          </w:tcPr>
          <w:p w14:paraId="025FD206">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7740507B">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66896E58">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520594E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780" w:type="pct"/>
            <w:tcBorders>
              <w:top w:val="nil"/>
              <w:left w:val="nil"/>
              <w:bottom w:val="single" w:color="auto" w:sz="4" w:space="0"/>
              <w:right w:val="single" w:color="auto" w:sz="4" w:space="0"/>
            </w:tcBorders>
            <w:vAlign w:val="center"/>
          </w:tcPr>
          <w:p w14:paraId="28C9C1B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348B0E8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5000</w:t>
            </w:r>
          </w:p>
        </w:tc>
        <w:tc>
          <w:tcPr>
            <w:tcW w:w="937" w:type="pct"/>
            <w:tcBorders>
              <w:top w:val="nil"/>
              <w:left w:val="nil"/>
              <w:bottom w:val="single" w:color="auto" w:sz="4" w:space="0"/>
              <w:right w:val="single" w:color="auto" w:sz="4" w:space="0"/>
            </w:tcBorders>
            <w:vAlign w:val="center"/>
          </w:tcPr>
          <w:p w14:paraId="1F6DBF0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1000</w:t>
            </w:r>
          </w:p>
        </w:tc>
        <w:tc>
          <w:tcPr>
            <w:tcW w:w="623" w:type="pct"/>
            <w:tcBorders>
              <w:top w:val="nil"/>
              <w:left w:val="nil"/>
              <w:bottom w:val="single" w:color="auto" w:sz="4" w:space="0"/>
              <w:right w:val="single" w:color="auto" w:sz="4" w:space="0"/>
            </w:tcBorders>
            <w:vAlign w:val="center"/>
          </w:tcPr>
          <w:p w14:paraId="14351097">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500</w:t>
            </w:r>
          </w:p>
        </w:tc>
      </w:tr>
      <w:tr w14:paraId="49B8CC1C">
        <w:tblPrEx>
          <w:tblCellMar>
            <w:top w:w="0" w:type="dxa"/>
            <w:left w:w="108" w:type="dxa"/>
            <w:bottom w:w="0" w:type="dxa"/>
            <w:right w:w="108" w:type="dxa"/>
          </w:tblCellMar>
        </w:tblPrEx>
        <w:trPr>
          <w:trHeight w:val="225" w:hRule="atLeast"/>
        </w:trPr>
        <w:tc>
          <w:tcPr>
            <w:tcW w:w="919" w:type="pct"/>
            <w:vMerge w:val="restart"/>
            <w:tcBorders>
              <w:top w:val="nil"/>
              <w:left w:val="single" w:color="auto" w:sz="4" w:space="0"/>
              <w:bottom w:val="single" w:color="auto" w:sz="4" w:space="0"/>
              <w:right w:val="single" w:color="auto" w:sz="4" w:space="0"/>
            </w:tcBorders>
            <w:vAlign w:val="bottom"/>
          </w:tcPr>
          <w:p w14:paraId="5DB4CFC9">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租赁和商务服务业</w:t>
            </w:r>
          </w:p>
        </w:tc>
        <w:tc>
          <w:tcPr>
            <w:tcW w:w="800" w:type="pct"/>
            <w:tcBorders>
              <w:top w:val="nil"/>
              <w:left w:val="nil"/>
              <w:bottom w:val="single" w:color="auto" w:sz="4" w:space="0"/>
              <w:right w:val="single" w:color="auto" w:sz="4" w:space="0"/>
            </w:tcBorders>
            <w:vAlign w:val="center"/>
          </w:tcPr>
          <w:p w14:paraId="2E2D0A8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51DB0E5E">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55F3192D">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5F0DDA8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2DF7B87B">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r w14:paraId="4A4B7AC5">
        <w:tblPrEx>
          <w:tblCellMar>
            <w:top w:w="0" w:type="dxa"/>
            <w:left w:w="108" w:type="dxa"/>
            <w:bottom w:w="0" w:type="dxa"/>
            <w:right w:w="108" w:type="dxa"/>
          </w:tblCellMar>
        </w:tblPrEx>
        <w:trPr>
          <w:trHeight w:val="225" w:hRule="atLeast"/>
        </w:trPr>
        <w:tc>
          <w:tcPr>
            <w:tcW w:w="919" w:type="pct"/>
            <w:vMerge w:val="continue"/>
            <w:tcBorders>
              <w:top w:val="nil"/>
              <w:left w:val="single" w:color="auto" w:sz="4" w:space="0"/>
              <w:bottom w:val="single" w:color="auto" w:sz="4" w:space="0"/>
              <w:right w:val="single" w:color="auto" w:sz="4" w:space="0"/>
            </w:tcBorders>
            <w:vAlign w:val="center"/>
          </w:tcPr>
          <w:p w14:paraId="0FE1D550">
            <w:pPr>
              <w:widowControl/>
              <w:spacing w:line="240" w:lineRule="auto"/>
              <w:jc w:val="left"/>
              <w:rPr>
                <w:rFonts w:hint="eastAsia" w:asciiTheme="minorEastAsia" w:hAnsiTheme="minorEastAsia" w:eastAsiaTheme="minorEastAsia" w:cstheme="minorEastAsia"/>
                <w:b/>
                <w:bCs/>
                <w:color w:val="auto"/>
                <w:kern w:val="0"/>
                <w:sz w:val="21"/>
                <w:szCs w:val="21"/>
                <w:highlight w:val="none"/>
              </w:rPr>
            </w:pPr>
          </w:p>
        </w:tc>
        <w:tc>
          <w:tcPr>
            <w:tcW w:w="800" w:type="pct"/>
            <w:tcBorders>
              <w:top w:val="nil"/>
              <w:left w:val="nil"/>
              <w:bottom w:val="single" w:color="auto" w:sz="4" w:space="0"/>
              <w:right w:val="single" w:color="auto" w:sz="4" w:space="0"/>
            </w:tcBorders>
            <w:vAlign w:val="center"/>
          </w:tcPr>
          <w:p w14:paraId="1BCC4B2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780" w:type="pct"/>
            <w:tcBorders>
              <w:top w:val="nil"/>
              <w:left w:val="nil"/>
              <w:bottom w:val="single" w:color="auto" w:sz="4" w:space="0"/>
              <w:right w:val="single" w:color="auto" w:sz="4" w:space="0"/>
            </w:tcBorders>
            <w:vAlign w:val="center"/>
          </w:tcPr>
          <w:p w14:paraId="012E74D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937" w:type="pct"/>
            <w:tcBorders>
              <w:top w:val="nil"/>
              <w:left w:val="nil"/>
              <w:bottom w:val="single" w:color="auto" w:sz="4" w:space="0"/>
              <w:right w:val="single" w:color="auto" w:sz="4" w:space="0"/>
            </w:tcBorders>
            <w:vAlign w:val="center"/>
          </w:tcPr>
          <w:p w14:paraId="155427E4">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8000≤Z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120000</w:t>
            </w:r>
          </w:p>
        </w:tc>
        <w:tc>
          <w:tcPr>
            <w:tcW w:w="937" w:type="pct"/>
            <w:tcBorders>
              <w:top w:val="nil"/>
              <w:left w:val="nil"/>
              <w:bottom w:val="single" w:color="auto" w:sz="4" w:space="0"/>
              <w:right w:val="single" w:color="auto" w:sz="4" w:space="0"/>
            </w:tcBorders>
            <w:vAlign w:val="center"/>
          </w:tcPr>
          <w:p w14:paraId="223AF47A">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100≤Z</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8000</w:t>
            </w:r>
          </w:p>
        </w:tc>
        <w:tc>
          <w:tcPr>
            <w:tcW w:w="623" w:type="pct"/>
            <w:tcBorders>
              <w:top w:val="nil"/>
              <w:left w:val="nil"/>
              <w:bottom w:val="single" w:color="auto" w:sz="4" w:space="0"/>
              <w:right w:val="single" w:color="auto" w:sz="4" w:space="0"/>
            </w:tcBorders>
            <w:vAlign w:val="center"/>
          </w:tcPr>
          <w:p w14:paraId="7E77139B">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r>
      <w:tr w14:paraId="3E3E06E3">
        <w:tblPrEx>
          <w:tblCellMar>
            <w:top w:w="0" w:type="dxa"/>
            <w:left w:w="108" w:type="dxa"/>
            <w:bottom w:w="0" w:type="dxa"/>
            <w:right w:w="108" w:type="dxa"/>
          </w:tblCellMar>
        </w:tblPrEx>
        <w:trPr>
          <w:trHeight w:val="225" w:hRule="atLeast"/>
        </w:trPr>
        <w:tc>
          <w:tcPr>
            <w:tcW w:w="919" w:type="pct"/>
            <w:tcBorders>
              <w:top w:val="nil"/>
              <w:left w:val="single" w:color="auto" w:sz="4" w:space="0"/>
              <w:bottom w:val="single" w:color="auto" w:sz="4" w:space="0"/>
              <w:right w:val="single" w:color="auto" w:sz="4" w:space="0"/>
            </w:tcBorders>
            <w:vAlign w:val="bottom"/>
          </w:tcPr>
          <w:p w14:paraId="3E2F7938">
            <w:pPr>
              <w:widowControl/>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其他未列明行业</w:t>
            </w:r>
          </w:p>
        </w:tc>
        <w:tc>
          <w:tcPr>
            <w:tcW w:w="800" w:type="pct"/>
            <w:tcBorders>
              <w:top w:val="nil"/>
              <w:left w:val="nil"/>
              <w:bottom w:val="single" w:color="auto" w:sz="4" w:space="0"/>
              <w:right w:val="single" w:color="auto" w:sz="4" w:space="0"/>
            </w:tcBorders>
            <w:vAlign w:val="center"/>
          </w:tcPr>
          <w:p w14:paraId="7EDA9245">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780" w:type="pct"/>
            <w:tcBorders>
              <w:top w:val="nil"/>
              <w:left w:val="nil"/>
              <w:bottom w:val="single" w:color="auto" w:sz="4" w:space="0"/>
              <w:right w:val="single" w:color="auto" w:sz="4" w:space="0"/>
            </w:tcBorders>
            <w:vAlign w:val="center"/>
          </w:tcPr>
          <w:p w14:paraId="13ABC9A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937" w:type="pct"/>
            <w:tcBorders>
              <w:top w:val="nil"/>
              <w:left w:val="nil"/>
              <w:bottom w:val="single" w:color="auto" w:sz="4" w:space="0"/>
              <w:right w:val="single" w:color="auto" w:sz="4" w:space="0"/>
            </w:tcBorders>
            <w:vAlign w:val="center"/>
          </w:tcPr>
          <w:p w14:paraId="0A51AC83">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300</w:t>
            </w:r>
          </w:p>
        </w:tc>
        <w:tc>
          <w:tcPr>
            <w:tcW w:w="937" w:type="pct"/>
            <w:tcBorders>
              <w:top w:val="nil"/>
              <w:left w:val="nil"/>
              <w:bottom w:val="single" w:color="auto" w:sz="4" w:space="0"/>
              <w:right w:val="single" w:color="auto" w:sz="4" w:space="0"/>
            </w:tcBorders>
            <w:vAlign w:val="center"/>
          </w:tcPr>
          <w:p w14:paraId="133D2962">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100</w:t>
            </w:r>
          </w:p>
        </w:tc>
        <w:tc>
          <w:tcPr>
            <w:tcW w:w="623" w:type="pct"/>
            <w:tcBorders>
              <w:top w:val="nil"/>
              <w:left w:val="nil"/>
              <w:bottom w:val="single" w:color="auto" w:sz="4" w:space="0"/>
              <w:right w:val="single" w:color="auto" w:sz="4" w:space="0"/>
            </w:tcBorders>
            <w:vAlign w:val="center"/>
          </w:tcPr>
          <w:p w14:paraId="605C8B40">
            <w:pPr>
              <w:widowControl/>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w:t>
            </w:r>
            <w:r>
              <w:rPr>
                <w:rFonts w:hint="eastAsia" w:asciiTheme="minorEastAsia" w:hAnsiTheme="minorEastAsia" w:eastAsiaTheme="minorEastAsia" w:cstheme="minorEastAsia"/>
                <w:color w:val="auto"/>
                <w:kern w:val="0"/>
                <w:sz w:val="21"/>
                <w:szCs w:val="21"/>
                <w:highlight w:val="none"/>
                <w:lang w:eastAsia="zh-CN"/>
              </w:rPr>
              <w:t>&lt;</w:t>
            </w:r>
            <w:r>
              <w:rPr>
                <w:rFonts w:hint="eastAsia" w:asciiTheme="minorEastAsia" w:hAnsiTheme="minorEastAsia" w:eastAsiaTheme="minorEastAsia" w:cstheme="minorEastAsia"/>
                <w:color w:val="auto"/>
                <w:kern w:val="0"/>
                <w:sz w:val="21"/>
                <w:szCs w:val="21"/>
                <w:highlight w:val="none"/>
              </w:rPr>
              <w:t>10</w:t>
            </w:r>
          </w:p>
        </w:tc>
      </w:tr>
    </w:tbl>
    <w:p w14:paraId="018C24EC">
      <w:pPr>
        <w:spacing w:line="24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w:t>
      </w:r>
      <w:r>
        <w:rPr>
          <w:rFonts w:hint="eastAsia" w:asciiTheme="minorEastAsia" w:hAnsiTheme="minorEastAsia" w:eastAsiaTheme="minorEastAsia" w:cstheme="minorEastAsia"/>
          <w:color w:val="auto"/>
          <w:szCs w:val="21"/>
          <w:highlight w:val="none"/>
          <w:lang w:eastAsia="zh-CN"/>
        </w:rPr>
        <w:t>〔2011〕300号</w:t>
      </w:r>
      <w:r>
        <w:rPr>
          <w:rFonts w:hint="eastAsia" w:asciiTheme="minorEastAsia" w:hAnsiTheme="minorEastAsia" w:eastAsiaTheme="minorEastAsia" w:cstheme="minorEastAsia"/>
          <w:color w:val="auto"/>
          <w:szCs w:val="21"/>
          <w:highlight w:val="none"/>
        </w:rPr>
        <w:t>），大型、中型和小型企业须同时满足所列指标的下限，否则下划一档；微型企业只须满足所列指标中的一项即可。</w:t>
      </w:r>
    </w:p>
    <w:p w14:paraId="24FCE1C8">
      <w:pPr>
        <w:pStyle w:val="16"/>
        <w:jc w:val="center"/>
        <w:outlineLvl w:val="0"/>
        <w:rPr>
          <w:rFonts w:hint="eastAsia" w:asciiTheme="minorEastAsia" w:hAnsiTheme="minorEastAsia" w:eastAsiaTheme="minorEastAsia" w:cstheme="minorEastAsia"/>
          <w:color w:val="auto"/>
          <w:highlight w:val="none"/>
        </w:rPr>
        <w:sectPr>
          <w:headerReference r:id="rId7" w:type="default"/>
          <w:footerReference r:id="rId8" w:type="default"/>
          <w:pgSz w:w="11906" w:h="16838"/>
          <w:pgMar w:top="1134" w:right="1418" w:bottom="1134" w:left="1418" w:header="720" w:footer="720" w:gutter="0"/>
          <w:pgNumType w:start="1"/>
          <w:cols w:space="720" w:num="1"/>
          <w:docGrid w:type="lines" w:linePitch="331" w:charSpace="0"/>
        </w:sectPr>
      </w:pPr>
    </w:p>
    <w:p w14:paraId="6BEAFF13">
      <w:pPr>
        <w:pStyle w:val="2"/>
        <w:spacing w:before="0" w:after="0" w:line="360" w:lineRule="auto"/>
        <w:jc w:val="center"/>
        <w:rPr>
          <w:rFonts w:hint="eastAsia" w:asciiTheme="minorEastAsia" w:hAnsiTheme="minorEastAsia" w:eastAsiaTheme="minorEastAsia" w:cstheme="minorEastAsia"/>
          <w:color w:val="auto"/>
          <w:highlight w:val="none"/>
        </w:rPr>
      </w:pPr>
      <w:bookmarkStart w:id="31" w:name="_Toc87345226"/>
      <w:bookmarkEnd w:id="31"/>
      <w:r>
        <w:rPr>
          <w:rFonts w:hint="eastAsia" w:asciiTheme="minorEastAsia" w:hAnsiTheme="minorEastAsia" w:eastAsiaTheme="minorEastAsia" w:cstheme="minorEastAsia"/>
          <w:bCs w:val="0"/>
          <w:color w:val="auto"/>
          <w:sz w:val="32"/>
          <w:szCs w:val="32"/>
          <w:highlight w:val="none"/>
        </w:rPr>
        <w:t>第三章供应商须知</w:t>
      </w:r>
    </w:p>
    <w:p w14:paraId="73AA6212">
      <w:pPr>
        <w:pStyle w:val="3"/>
        <w:spacing w:before="0" w:after="0" w:line="360" w:lineRule="auto"/>
        <w:jc w:val="center"/>
        <w:rPr>
          <w:rFonts w:hint="eastAsia" w:asciiTheme="minorEastAsia" w:hAnsiTheme="minorEastAsia" w:eastAsiaTheme="minorEastAsia" w:cstheme="minorEastAsia"/>
          <w:b w:val="0"/>
          <w:color w:val="auto"/>
          <w:highlight w:val="none"/>
        </w:rPr>
      </w:pPr>
      <w:bookmarkStart w:id="32" w:name="_Toc87345227"/>
      <w:bookmarkEnd w:id="32"/>
      <w:r>
        <w:rPr>
          <w:rFonts w:hint="eastAsia" w:asciiTheme="minorEastAsia" w:hAnsiTheme="minorEastAsia" w:eastAsiaTheme="minorEastAsia" w:cstheme="minorEastAsia"/>
          <w:b w:val="0"/>
          <w:color w:val="auto"/>
          <w:highlight w:val="none"/>
        </w:rPr>
        <w:t>第一节 供应商须知前附表</w:t>
      </w:r>
    </w:p>
    <w:tbl>
      <w:tblPr>
        <w:tblStyle w:val="25"/>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2234"/>
        <w:gridCol w:w="5749"/>
      </w:tblGrid>
      <w:tr w14:paraId="3A231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tcPr>
          <w:p w14:paraId="3AEA4FE9">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2234" w:type="dxa"/>
            <w:vAlign w:val="center"/>
          </w:tcPr>
          <w:p w14:paraId="22794217">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条款内容</w:t>
            </w:r>
          </w:p>
        </w:tc>
        <w:tc>
          <w:tcPr>
            <w:tcW w:w="5749" w:type="dxa"/>
          </w:tcPr>
          <w:p w14:paraId="0C03FFE1">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具体要求</w:t>
            </w:r>
          </w:p>
        </w:tc>
      </w:tr>
      <w:tr w14:paraId="51BE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E91F1B2">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2234" w:type="dxa"/>
            <w:vAlign w:val="center"/>
          </w:tcPr>
          <w:p w14:paraId="7FA9E7C2">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供应商资格条件</w:t>
            </w:r>
          </w:p>
        </w:tc>
        <w:tc>
          <w:tcPr>
            <w:tcW w:w="5749" w:type="dxa"/>
          </w:tcPr>
          <w:p w14:paraId="0A2BFF4D">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供应商资格条件要求详见公告。</w:t>
            </w:r>
          </w:p>
        </w:tc>
      </w:tr>
      <w:tr w14:paraId="3964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60BF51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2234" w:type="dxa"/>
            <w:vAlign w:val="center"/>
          </w:tcPr>
          <w:p w14:paraId="467EC94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w:t>
            </w:r>
          </w:p>
        </w:tc>
        <w:tc>
          <w:tcPr>
            <w:tcW w:w="5749" w:type="dxa"/>
            <w:vAlign w:val="center"/>
          </w:tcPr>
          <w:p w14:paraId="773E7EAC">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是否接受联合体竞标要求详见公告</w:t>
            </w:r>
          </w:p>
        </w:tc>
      </w:tr>
      <w:tr w14:paraId="72D1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8AE908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p>
        </w:tc>
        <w:tc>
          <w:tcPr>
            <w:tcW w:w="2234" w:type="dxa"/>
            <w:vAlign w:val="center"/>
          </w:tcPr>
          <w:p w14:paraId="572F2DC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联合体竞标要求</w:t>
            </w:r>
          </w:p>
        </w:tc>
        <w:tc>
          <w:tcPr>
            <w:tcW w:w="5749" w:type="dxa"/>
            <w:shd w:val="clear" w:color="auto" w:fill="auto"/>
            <w:vAlign w:val="center"/>
          </w:tcPr>
          <w:p w14:paraId="14F3E6A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如接受联合体竞标，联合体竞标要求如下：</w:t>
            </w:r>
          </w:p>
          <w:p w14:paraId="77E0FCA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1.两个以上</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可以组成一个</w:t>
            </w:r>
            <w:r>
              <w:rPr>
                <w:rFonts w:hint="eastAsia" w:asciiTheme="minorEastAsia" w:hAnsiTheme="minorEastAsia" w:eastAsiaTheme="minorEastAsia" w:cstheme="minorEastAsia"/>
                <w:color w:val="auto"/>
                <w:szCs w:val="21"/>
                <w:highlight w:val="none"/>
                <w:lang w:val="en-US" w:eastAsia="zh-CN"/>
              </w:rPr>
              <w:t>竞</w:t>
            </w:r>
            <w:r>
              <w:rPr>
                <w:rFonts w:hint="eastAsia" w:asciiTheme="minorEastAsia" w:hAnsiTheme="minorEastAsia" w:eastAsiaTheme="minorEastAsia" w:cstheme="minorEastAsia"/>
                <w:color w:val="auto"/>
                <w:szCs w:val="21"/>
                <w:highlight w:val="none"/>
              </w:rPr>
              <w:t>标联合体，以一个</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的身份共同参加</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的，须提供《联合体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协议书》（格式后附）。</w:t>
            </w:r>
          </w:p>
          <w:p w14:paraId="300B425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2.以联合体形式参加</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的，联合体各方均必须具备《中华人民共和国政府采购法》第二十二条第一款规定的基本条件（涉及行政许可范围的内容，联合体各方均应具备相应资质）。本项目有特殊要求规定</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特定条件的，联合体各方中至少有一方必须符合采购文件规定的特定条件。</w:t>
            </w:r>
          </w:p>
          <w:p w14:paraId="692D900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3.联合体各方之间必须签订联合</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协议，协议书必须明确主体方（或者牵头方）并明确约定联合体各方承担的工作和相应的责任（各方承担责任与义务的分工必须符合采购需求，否则，联合体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无效），并将联合</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协议放入</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文件。联合体各方必须共同与采购人签订采购合同，就采购合同约定的事项对采购人承担连带责任。</w:t>
            </w:r>
          </w:p>
          <w:p w14:paraId="59D8387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4.以联合体形式参加政府采购活动的，联合体各方不得再单独参加或者与其他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另外组成联合体参加同一合同项下的政府采购活动。</w:t>
            </w:r>
          </w:p>
          <w:p w14:paraId="5C05275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5.联合体中有同类资质的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按照联合体分工承担相同工作的，应当按照资质等级较低的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确定资质等级。</w:t>
            </w:r>
          </w:p>
          <w:p w14:paraId="6679486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业绩、履约能力按照联合体各方其中较高的一方认定并计算（采购文件另有规定的除外）。联合体</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业绩和人员，联合体任意一方具有的均认定并计算（采购文件另有规定的除外）。</w:t>
            </w:r>
          </w:p>
          <w:p w14:paraId="3B9BCC5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为联合体的，可以由联合体中的一方或者多方共同交纳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保证金，其交纳的保证金对联合体各方均具有约束力。</w:t>
            </w:r>
          </w:p>
          <w:p w14:paraId="57967D6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联合体各方均应按照采购文件的规定提交资格证明文件。除联合体协议书及特定备注要求需要双方盖法人单位公章（可采用纸质版盖联合体各方法人单位公章后扫描上传），其他只需盖联合体牵头单位的电子印章。</w:t>
            </w:r>
          </w:p>
        </w:tc>
      </w:tr>
      <w:tr w14:paraId="279B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E61D98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w:t>
            </w:r>
          </w:p>
        </w:tc>
        <w:tc>
          <w:tcPr>
            <w:tcW w:w="2234" w:type="dxa"/>
            <w:vAlign w:val="center"/>
          </w:tcPr>
          <w:p w14:paraId="5F7B883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是否允许分包</w:t>
            </w:r>
          </w:p>
        </w:tc>
        <w:tc>
          <w:tcPr>
            <w:tcW w:w="5749" w:type="dxa"/>
            <w:vAlign w:val="center"/>
          </w:tcPr>
          <w:p w14:paraId="63026012">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☑不允许分包</w:t>
            </w:r>
          </w:p>
          <w:p w14:paraId="14E97A90">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□允许分包</w:t>
            </w:r>
          </w:p>
          <w:p w14:paraId="5A6DA127">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分包内容：/。</w:t>
            </w:r>
          </w:p>
          <w:p w14:paraId="48C9D27E">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分包金额或者比例：/。</w:t>
            </w:r>
          </w:p>
        </w:tc>
      </w:tr>
      <w:tr w14:paraId="79B7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0" w:type="dxa"/>
            <w:vAlign w:val="center"/>
          </w:tcPr>
          <w:p w14:paraId="31CEF35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2234" w:type="dxa"/>
            <w:vAlign w:val="center"/>
          </w:tcPr>
          <w:p w14:paraId="057EB0CD">
            <w:pPr>
              <w:snapToGrid w:val="0"/>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资格证明文件组成</w:t>
            </w:r>
          </w:p>
        </w:tc>
        <w:tc>
          <w:tcPr>
            <w:tcW w:w="5749" w:type="dxa"/>
            <w:vAlign w:val="center"/>
          </w:tcPr>
          <w:p w14:paraId="133DA63B">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97BCC54">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2.供应商依法缴纳税收的相关材料（2025年</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月至202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月内任意</w:t>
            </w:r>
            <w:r>
              <w:rPr>
                <w:rFonts w:hint="eastAsia" w:asciiTheme="minorEastAsia" w:hAnsiTheme="minorEastAsia" w:eastAsiaTheme="minorEastAsia" w:cstheme="minorEastAsia"/>
                <w:color w:val="auto"/>
                <w:szCs w:val="21"/>
                <w:highlight w:val="none"/>
                <w:lang w:val="en-US" w:eastAsia="zh-CN"/>
              </w:rPr>
              <w:t>连续3</w:t>
            </w:r>
            <w:r>
              <w:rPr>
                <w:rFonts w:hint="eastAsia" w:asciiTheme="minorEastAsia" w:hAnsiTheme="minorEastAsia" w:eastAsiaTheme="minorEastAsia" w:cstheme="minorEastAsia"/>
                <w:color w:val="auto"/>
                <w:szCs w:val="21"/>
                <w:highlight w:val="none"/>
              </w:rPr>
              <w:t>个月的依法缴纳税收的凭据复印件或纳税申报）；依法免税的供应商，必须提供相应文件证明其依法免税。从取得营业执照时间起至响应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0631DDE4">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3.供应商依法缴纳社会保障资金的相关材料[2025年</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月至202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月内任意</w:t>
            </w:r>
            <w:r>
              <w:rPr>
                <w:rFonts w:hint="eastAsia" w:asciiTheme="minorEastAsia" w:hAnsiTheme="minorEastAsia" w:eastAsiaTheme="minorEastAsia" w:cstheme="minorEastAsia"/>
                <w:color w:val="auto"/>
                <w:szCs w:val="21"/>
                <w:highlight w:val="none"/>
                <w:lang w:val="en-US" w:eastAsia="zh-CN"/>
              </w:rPr>
              <w:t>连续3</w:t>
            </w:r>
            <w:r>
              <w:rPr>
                <w:rFonts w:hint="eastAsia" w:asciiTheme="minorEastAsia" w:hAnsiTheme="minorEastAsia" w:eastAsiaTheme="minorEastAsia" w:cstheme="minorEastAsia"/>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至响应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76F3D72E">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4.供应商财务状况报告：[2024年]财务报表复印件；或者银行出具的资信证明，或者中国人民银行征信中心出具的信用报告（企业</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的提供企业信用报告，自然人</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的提供个人信用报告，</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属于成立时间在规定年度之后的法人或其他组织，需提供成立之日起至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截止时间前的月报表或银行出具的资信证明或者中国人民银行征信中心出具的企业信用报告；资信证明应在有效期内，未注明有效期的，银行出具时间至</w:t>
            </w:r>
            <w:r>
              <w:rPr>
                <w:rFonts w:hint="eastAsia" w:asciiTheme="minorEastAsia" w:hAnsiTheme="minorEastAsia" w:eastAsiaTheme="minorEastAsia" w:cstheme="minorEastAsia"/>
                <w:color w:val="auto"/>
                <w:szCs w:val="21"/>
                <w:highlight w:val="none"/>
                <w:lang w:eastAsia="zh-CN"/>
              </w:rPr>
              <w:t>竞标</w:t>
            </w:r>
            <w:r>
              <w:rPr>
                <w:rFonts w:hint="eastAsia" w:asciiTheme="minorEastAsia" w:hAnsiTheme="minorEastAsia" w:eastAsiaTheme="minorEastAsia" w:cstheme="minorEastAsia"/>
                <w:color w:val="auto"/>
                <w:szCs w:val="21"/>
                <w:highlight w:val="none"/>
              </w:rPr>
              <w:t>截止时间不超过一年]；（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b/>
                <w:color w:val="auto"/>
                <w:szCs w:val="21"/>
                <w:highlight w:val="none"/>
              </w:rPr>
              <w:t>必须提供，否则作无效竞标处理</w:t>
            </w:r>
            <w:r>
              <w:rPr>
                <w:rFonts w:hint="eastAsia" w:asciiTheme="minorEastAsia" w:hAnsiTheme="minorEastAsia" w:eastAsiaTheme="minorEastAsia" w:cstheme="minorEastAsia"/>
                <w:color w:val="auto"/>
                <w:szCs w:val="21"/>
                <w:highlight w:val="none"/>
              </w:rPr>
              <w:t>）</w:t>
            </w:r>
          </w:p>
          <w:p w14:paraId="3F592E33">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5.供应商直接控股、管理关系信息表；（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50620D8">
            <w:pPr>
              <w:snapToGrid w:val="0"/>
              <w:spacing w:line="360" w:lineRule="exact"/>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6.资格声明函；</w:t>
            </w:r>
            <w:r>
              <w:rPr>
                <w:rFonts w:hint="eastAsia" w:asciiTheme="minorEastAsia" w:hAnsiTheme="minorEastAsia" w:eastAsiaTheme="minorEastAsia" w:cstheme="minorEastAsia"/>
                <w:b/>
                <w:bCs/>
                <w:color w:val="auto"/>
                <w:szCs w:val="21"/>
                <w:highlight w:val="none"/>
              </w:rPr>
              <w:t>（必须提供，否则响应文件按无效响应处理）</w:t>
            </w:r>
          </w:p>
          <w:p w14:paraId="3204DDD9">
            <w:pPr>
              <w:adjustRightInd w:val="0"/>
              <w:spacing w:line="420" w:lineRule="atLeast"/>
              <w:jc w:val="left"/>
              <w:textAlignment w:val="baseline"/>
              <w:rPr>
                <w:rFonts w:ascii="Times New Roman" w:hAnsi="Times New Roman" w:eastAsia="宋体" w:cs="Times New Roman"/>
                <w:color w:val="auto"/>
                <w:kern w:val="0"/>
                <w:szCs w:val="24"/>
                <w:highlight w:val="none"/>
              </w:rPr>
            </w:pPr>
            <w:r>
              <w:rPr>
                <w:rFonts w:hint="eastAsia" w:asciiTheme="minorEastAsia" w:hAnsiTheme="minorEastAsia" w:eastAsiaTheme="minorEastAsia" w:cstheme="minorEastAsia"/>
                <w:color w:val="auto"/>
                <w:szCs w:val="21"/>
                <w:highlight w:val="none"/>
              </w:rPr>
              <w:t>7.</w:t>
            </w:r>
            <w:r>
              <w:rPr>
                <w:rFonts w:hint="eastAsia" w:ascii="宋体" w:hAnsi="宋体" w:eastAsia="宋体" w:cs="宋体"/>
                <w:color w:val="auto"/>
                <w:szCs w:val="21"/>
                <w:highlight w:val="none"/>
              </w:rPr>
              <w:t>供应商为中小微企业、监狱企业、残疾人福利性单位的证明材料（格式及要求详见第六章</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文件格式）；</w:t>
            </w:r>
            <w:r>
              <w:rPr>
                <w:rFonts w:hint="eastAsia" w:ascii="宋体" w:hAnsi="宋体" w:eastAsia="宋体" w:cs="宋体"/>
                <w:b/>
                <w:bCs/>
                <w:color w:val="auto"/>
                <w:szCs w:val="21"/>
                <w:highlight w:val="none"/>
              </w:rPr>
              <w:t>（必须提供，否则作无效</w:t>
            </w:r>
            <w:r>
              <w:rPr>
                <w:rFonts w:hint="eastAsia" w:ascii="宋体" w:hAnsi="宋体" w:cs="宋体"/>
                <w:b/>
                <w:bCs/>
                <w:color w:val="auto"/>
                <w:szCs w:val="21"/>
                <w:highlight w:val="none"/>
                <w:lang w:eastAsia="zh-CN"/>
              </w:rPr>
              <w:t>竞标</w:t>
            </w:r>
            <w:r>
              <w:rPr>
                <w:rFonts w:hint="eastAsia" w:ascii="宋体" w:hAnsi="宋体" w:eastAsia="宋体" w:cs="宋体"/>
                <w:b/>
                <w:bCs/>
                <w:color w:val="auto"/>
                <w:szCs w:val="21"/>
                <w:highlight w:val="none"/>
              </w:rPr>
              <w:t>处理）</w:t>
            </w:r>
          </w:p>
          <w:p w14:paraId="62DC8F9F">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color w:val="auto"/>
                <w:highlight w:val="none"/>
                <w:lang w:eastAsia="zh-CN"/>
              </w:rPr>
              <w:t>供应商须同时具备：（1）取得省级及以上行政审批部门颁发的相应建设工程质量检测资质证书，本次招标要求资质证书具有：见证取样检测、地基基础工程检测、主体结构工程现场检测、钢结构工程检测、建筑物附属设备安装工程检测等资质范围；（2）具备省级及以上质量技术监督部门或市场监督管理部门或其他政府主管机构颁发的检验检测机构资质认定证书，资质认定证书附表内容须满足招标范围的要求</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（必须提供，否则响应文件按无效响应处理）</w:t>
            </w:r>
          </w:p>
          <w:p w14:paraId="5C50482D">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除磋商文件规定必须提供以外，供应商认为需要提供的其他证明材料；</w:t>
            </w:r>
          </w:p>
          <w:p w14:paraId="0C52F5A9">
            <w:pPr>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w:t>
            </w:r>
          </w:p>
          <w:p w14:paraId="31E8179F">
            <w:pPr>
              <w:snapToGrid w:val="0"/>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以上标明“必须提供”的材料属于复印件的扫描件的，必须加盖供应商电子公章，否则响应文件按无效响应处理。</w:t>
            </w:r>
          </w:p>
        </w:tc>
      </w:tr>
      <w:tr w14:paraId="21FD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07996556">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2234" w:type="dxa"/>
            <w:vAlign w:val="center"/>
          </w:tcPr>
          <w:p w14:paraId="7C36D4FE">
            <w:pPr>
              <w:spacing w:line="36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商务文件组成</w:t>
            </w:r>
          </w:p>
        </w:tc>
        <w:tc>
          <w:tcPr>
            <w:tcW w:w="5749" w:type="dxa"/>
            <w:vAlign w:val="center"/>
          </w:tcPr>
          <w:p w14:paraId="4DD367CF">
            <w:pPr>
              <w:spacing w:line="360" w:lineRule="exact"/>
              <w:contextualSpacing/>
              <w:rPr>
                <w:rFonts w:hint="eastAsia" w:asciiTheme="minorEastAsia" w:hAnsiTheme="minorEastAsia" w:eastAsiaTheme="minorEastAsia" w:cstheme="minorEastAsia"/>
                <w:color w:val="auto"/>
                <w:szCs w:val="21"/>
                <w:highlight w:val="none"/>
              </w:rPr>
            </w:pPr>
            <w:bookmarkStart w:id="33" w:name="_Hlk144805240"/>
            <w:r>
              <w:rPr>
                <w:rFonts w:hint="eastAsia" w:asciiTheme="minorEastAsia" w:hAnsiTheme="minorEastAsia" w:eastAsiaTheme="minorEastAsia" w:cstheme="minorEastAsia"/>
                <w:color w:val="auto"/>
                <w:szCs w:val="21"/>
                <w:highlight w:val="none"/>
              </w:rPr>
              <w:t>1.无串通竞标行为的承诺函；（</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FE8CD43">
            <w:pPr>
              <w:snapToGrid w:val="0"/>
              <w:spacing w:line="360" w:lineRule="exact"/>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2.法定代表人身份证明书及法定代表人有效身份证正反面复印件；（</w:t>
            </w:r>
            <w:r>
              <w:rPr>
                <w:rFonts w:hint="eastAsia" w:asciiTheme="minorEastAsia" w:hAnsiTheme="minorEastAsia" w:eastAsiaTheme="minorEastAsia" w:cstheme="minorEastAsia"/>
                <w:b/>
                <w:bCs/>
                <w:color w:val="auto"/>
                <w:szCs w:val="21"/>
                <w:highlight w:val="none"/>
              </w:rPr>
              <w:t>除自然人竞标外</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16AF40D">
            <w:pPr>
              <w:spacing w:line="360" w:lineRule="exact"/>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3.法定代表人授权委托书及委托代理人有效身份证正反面复印件；（</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14:paraId="49473326">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4.商务条款偏离表；（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633F6AB">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5.竞标人情况介绍；</w:t>
            </w:r>
          </w:p>
          <w:p w14:paraId="136D13D2">
            <w:pPr>
              <w:spacing w:line="360" w:lineRule="exact"/>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6.供应商认为需要提供的其他有关资料。</w:t>
            </w:r>
          </w:p>
          <w:p w14:paraId="44FC2741">
            <w:pPr>
              <w:snapToGrid w:val="0"/>
              <w:spacing w:line="360" w:lineRule="exact"/>
              <w:contextualSpacing/>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注： </w:t>
            </w:r>
          </w:p>
          <w:p w14:paraId="2BC2B080">
            <w:pPr>
              <w:snapToGrid w:val="0"/>
              <w:spacing w:line="360" w:lineRule="exact"/>
              <w:contextualSpacing/>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1.法定代表人授权委托书必须由法定代表人及委托代理人签字，并加盖供应商公章（在线下盖章、签字上传原版扫描件），否则响应文件按无效响应处理。</w:t>
            </w:r>
          </w:p>
          <w:p w14:paraId="6633E97B">
            <w:pPr>
              <w:spacing w:line="360" w:lineRule="exact"/>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2.以上标明“必须提供”的材料属于复印件的扫描件的，必须加盖供应商电子公章，否则响应文件按无效响应处理。</w:t>
            </w:r>
          </w:p>
          <w:bookmarkEnd w:id="33"/>
        </w:tc>
      </w:tr>
      <w:tr w14:paraId="1E39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09841C38">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6DE3E719">
            <w:pPr>
              <w:spacing w:line="36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技术文件组成</w:t>
            </w:r>
          </w:p>
        </w:tc>
        <w:tc>
          <w:tcPr>
            <w:tcW w:w="5749" w:type="dxa"/>
            <w:vAlign w:val="center"/>
          </w:tcPr>
          <w:p w14:paraId="5FAF8B3C">
            <w:pPr>
              <w:spacing w:line="360" w:lineRule="exact"/>
              <w:rPr>
                <w:rFonts w:hint="eastAsia" w:asciiTheme="minorEastAsia" w:hAnsiTheme="minorEastAsia" w:eastAsiaTheme="minorEastAsia" w:cstheme="minorEastAsia"/>
                <w:color w:val="auto"/>
                <w:szCs w:val="21"/>
                <w:highlight w:val="none"/>
              </w:rPr>
            </w:pPr>
            <w:bookmarkStart w:id="34" w:name="_Hlk144805253"/>
            <w:r>
              <w:rPr>
                <w:rFonts w:hint="eastAsia" w:asciiTheme="minorEastAsia" w:hAnsiTheme="minorEastAsia" w:eastAsiaTheme="minorEastAsia" w:cstheme="minorEastAsia"/>
                <w:color w:val="auto"/>
                <w:szCs w:val="21"/>
                <w:highlight w:val="none"/>
              </w:rPr>
              <w:t>1.服务需求偏离表；（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0D8783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2.服务方案；</w:t>
            </w:r>
          </w:p>
          <w:p w14:paraId="0733C66F">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3.售后服务承诺；</w:t>
            </w:r>
          </w:p>
          <w:p w14:paraId="6EADDB3B">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4.项目实施人员一览表；</w:t>
            </w:r>
          </w:p>
          <w:p w14:paraId="39FC76E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5.对应采购需求的服务需求、商务条款提供的其他文件资料；</w:t>
            </w:r>
          </w:p>
          <w:p w14:paraId="7B47FF6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6.供应商认为需要提供的其他有关资料。</w:t>
            </w:r>
          </w:p>
          <w:bookmarkEnd w:id="34"/>
          <w:p w14:paraId="5BC3CFA1">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注：以上标明“必须提供”的材料属于复印件的扫描件的，必须加盖供应商电子公章，否则响应文件按无效响应处理。</w:t>
            </w:r>
          </w:p>
        </w:tc>
      </w:tr>
      <w:tr w14:paraId="1169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0EE71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2234" w:type="dxa"/>
            <w:vAlign w:val="center"/>
          </w:tcPr>
          <w:p w14:paraId="039EE28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报价文件组成</w:t>
            </w:r>
          </w:p>
        </w:tc>
        <w:tc>
          <w:tcPr>
            <w:tcW w:w="5749" w:type="dxa"/>
            <w:vAlign w:val="center"/>
          </w:tcPr>
          <w:p w14:paraId="17552DDA">
            <w:pPr>
              <w:tabs>
                <w:tab w:val="left" w:pos="459"/>
              </w:tabs>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1.响应函；</w:t>
            </w:r>
            <w:r>
              <w:rPr>
                <w:rFonts w:hint="eastAsia" w:asciiTheme="minorEastAsia" w:hAnsiTheme="minorEastAsia" w:eastAsiaTheme="minorEastAsia" w:cstheme="minorEastAsia"/>
                <w:b/>
                <w:color w:val="auto"/>
                <w:szCs w:val="21"/>
                <w:highlight w:val="none"/>
              </w:rPr>
              <w:t>（必须提供，否则作无效响应处理）</w:t>
            </w:r>
          </w:p>
          <w:p w14:paraId="7C271E6F">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2.响应报价表。（</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3352536">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3.供应商认为需要提供的其他有关资料。</w:t>
            </w:r>
          </w:p>
        </w:tc>
      </w:tr>
      <w:tr w14:paraId="0E59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338B8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w:t>
            </w:r>
          </w:p>
        </w:tc>
        <w:tc>
          <w:tcPr>
            <w:tcW w:w="2234" w:type="dxa"/>
            <w:vAlign w:val="center"/>
          </w:tcPr>
          <w:p w14:paraId="5747D0E8">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响应文件电子版要求</w:t>
            </w:r>
          </w:p>
        </w:tc>
        <w:tc>
          <w:tcPr>
            <w:tcW w:w="5749" w:type="dxa"/>
            <w:vAlign w:val="center"/>
          </w:tcPr>
          <w:p w14:paraId="3C8B3ED7">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14:paraId="21E405A8">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2.响应文件电子版密封方式：电子响应文件通过平台有效CA加密后在广西政府采购云平台投送。（操作方式见公告附件“电子响应文件制作与投送教程” ）</w:t>
            </w:r>
          </w:p>
        </w:tc>
      </w:tr>
      <w:tr w14:paraId="1ED5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6F8A33D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2234" w:type="dxa"/>
            <w:vAlign w:val="center"/>
          </w:tcPr>
          <w:p w14:paraId="6A30AC1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竞标有效期</w:t>
            </w:r>
          </w:p>
        </w:tc>
        <w:tc>
          <w:tcPr>
            <w:tcW w:w="5749" w:type="dxa"/>
            <w:vAlign w:val="center"/>
          </w:tcPr>
          <w:p w14:paraId="10EB64B0">
            <w:pPr>
              <w:pStyle w:val="9"/>
              <w:widowControl w:val="0"/>
              <w:tabs>
                <w:tab w:val="clear" w:pos="454"/>
              </w:tabs>
              <w:snapToGrid w:val="0"/>
              <w:spacing w:after="120" w:line="360" w:lineRule="exact"/>
              <w:ind w:left="283" w:hanging="283" w:hangingChars="135"/>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自首次响应文件提交截止之日起90日。</w:t>
            </w:r>
          </w:p>
        </w:tc>
      </w:tr>
      <w:tr w14:paraId="4EF30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99BEEC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2234" w:type="dxa"/>
            <w:vAlign w:val="center"/>
          </w:tcPr>
          <w:p w14:paraId="644B77D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磋商保证金</w:t>
            </w:r>
          </w:p>
        </w:tc>
        <w:tc>
          <w:tcPr>
            <w:tcW w:w="5749" w:type="dxa"/>
            <w:vAlign w:val="center"/>
          </w:tcPr>
          <w:p w14:paraId="4B690C9B">
            <w:pPr>
              <w:autoSpaceDE w:val="0"/>
              <w:autoSpaceDN w:val="0"/>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本项目不收取磋商保证金。</w:t>
            </w:r>
          </w:p>
        </w:tc>
      </w:tr>
      <w:tr w14:paraId="72F6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237F41A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2234" w:type="dxa"/>
            <w:vAlign w:val="center"/>
          </w:tcPr>
          <w:p w14:paraId="36B1B3C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首次响应文件提交起止时间</w:t>
            </w:r>
          </w:p>
        </w:tc>
        <w:tc>
          <w:tcPr>
            <w:tcW w:w="5749" w:type="dxa"/>
            <w:vAlign w:val="center"/>
          </w:tcPr>
          <w:p w14:paraId="11230D82">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29AF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29314B92">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08FE4097">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首次响应文件提交地点</w:t>
            </w:r>
          </w:p>
        </w:tc>
        <w:tc>
          <w:tcPr>
            <w:tcW w:w="5749" w:type="dxa"/>
            <w:vAlign w:val="center"/>
          </w:tcPr>
          <w:p w14:paraId="3D59B60D">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38F5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992B7EE">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20.6</w:t>
            </w:r>
          </w:p>
        </w:tc>
        <w:tc>
          <w:tcPr>
            <w:tcW w:w="2234" w:type="dxa"/>
            <w:vAlign w:val="center"/>
          </w:tcPr>
          <w:p w14:paraId="5DACB7D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备份响应文件</w:t>
            </w:r>
          </w:p>
        </w:tc>
        <w:tc>
          <w:tcPr>
            <w:tcW w:w="5749" w:type="dxa"/>
            <w:vAlign w:val="center"/>
          </w:tcPr>
          <w:p w14:paraId="384F81DB">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本项目不接受备份响应文件。</w:t>
            </w:r>
          </w:p>
        </w:tc>
      </w:tr>
      <w:tr w14:paraId="51C2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26799A3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2234" w:type="dxa"/>
            <w:vAlign w:val="center"/>
          </w:tcPr>
          <w:p w14:paraId="55006D37">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首次响应文件的退回</w:t>
            </w:r>
          </w:p>
        </w:tc>
        <w:tc>
          <w:tcPr>
            <w:tcW w:w="5749" w:type="dxa"/>
            <w:vAlign w:val="center"/>
          </w:tcPr>
          <w:p w14:paraId="7623EBF5">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详见竞争性磋商公告。</w:t>
            </w:r>
          </w:p>
        </w:tc>
      </w:tr>
      <w:tr w14:paraId="6341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744DEEB1">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w:t>
            </w:r>
          </w:p>
        </w:tc>
        <w:tc>
          <w:tcPr>
            <w:tcW w:w="2234" w:type="dxa"/>
            <w:vAlign w:val="center"/>
          </w:tcPr>
          <w:p w14:paraId="5A5039B8">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负偏离要求</w:t>
            </w:r>
          </w:p>
        </w:tc>
        <w:tc>
          <w:tcPr>
            <w:tcW w:w="5749" w:type="dxa"/>
            <w:vAlign w:val="center"/>
          </w:tcPr>
          <w:p w14:paraId="2080F464">
            <w:pPr>
              <w:snapToGrid w:val="0"/>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商务条款评审中允许负偏离的条款数为</w:t>
            </w:r>
            <w:r>
              <w:rPr>
                <w:rFonts w:hint="eastAsia" w:asciiTheme="minorEastAsia" w:hAnsiTheme="minorEastAsia" w:eastAsiaTheme="minorEastAsia" w:cstheme="minorEastAsia"/>
                <w:b/>
                <w:color w:val="auto"/>
                <w:szCs w:val="21"/>
                <w:highlight w:val="none"/>
                <w:u w:val="single"/>
              </w:rPr>
              <w:t xml:space="preserve"> 0 </w:t>
            </w:r>
            <w:r>
              <w:rPr>
                <w:rFonts w:hint="eastAsia" w:asciiTheme="minorEastAsia" w:hAnsiTheme="minorEastAsia" w:eastAsiaTheme="minorEastAsia" w:cstheme="minorEastAsia"/>
                <w:b/>
                <w:color w:val="auto"/>
                <w:szCs w:val="21"/>
                <w:highlight w:val="none"/>
              </w:rPr>
              <w:t>项。</w:t>
            </w:r>
          </w:p>
          <w:p w14:paraId="5098587C">
            <w:pPr>
              <w:snapToGrid w:val="0"/>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技术服务要求条款评审中允许负偏离的条款数为</w:t>
            </w:r>
            <w:r>
              <w:rPr>
                <w:rFonts w:hint="eastAsia" w:asciiTheme="minorEastAsia" w:hAnsiTheme="minorEastAsia" w:eastAsiaTheme="minorEastAsia" w:cstheme="minorEastAsia"/>
                <w:b/>
                <w:color w:val="auto"/>
                <w:szCs w:val="21"/>
                <w:highlight w:val="none"/>
                <w:u w:val="single"/>
              </w:rPr>
              <w:t>0</w:t>
            </w:r>
            <w:r>
              <w:rPr>
                <w:rFonts w:hint="eastAsia" w:asciiTheme="minorEastAsia" w:hAnsiTheme="minorEastAsia" w:eastAsiaTheme="minorEastAsia" w:cstheme="minorEastAsia"/>
                <w:b/>
                <w:color w:val="auto"/>
                <w:szCs w:val="21"/>
                <w:highlight w:val="none"/>
              </w:rPr>
              <w:t>项。</w:t>
            </w:r>
          </w:p>
        </w:tc>
      </w:tr>
      <w:tr w14:paraId="7CB4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D252CAD">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1B916433">
            <w:pPr>
              <w:snapToGrid w:val="0"/>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磋商的顺序</w:t>
            </w:r>
          </w:p>
        </w:tc>
        <w:tc>
          <w:tcPr>
            <w:tcW w:w="5749" w:type="dxa"/>
            <w:vAlign w:val="center"/>
          </w:tcPr>
          <w:p w14:paraId="38778C62">
            <w:pPr>
              <w:pStyle w:val="11"/>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□按照提交首次响应文件的顺序，通知磋商时，若某供应商不在通知现场时，该供应商排序到最后磋商，按照签到的顺序由其下一位供应商先参与磋商。</w:t>
            </w:r>
          </w:p>
          <w:p w14:paraId="2E66FED1">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随机排序。</w:t>
            </w:r>
          </w:p>
          <w:p w14:paraId="57A9DF5D">
            <w:pPr>
              <w:pStyle w:val="11"/>
              <w:spacing w:line="36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29E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97D9281">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2234" w:type="dxa"/>
            <w:vAlign w:val="center"/>
          </w:tcPr>
          <w:p w14:paraId="7761A61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5749" w:type="dxa"/>
            <w:vAlign w:val="center"/>
          </w:tcPr>
          <w:p w14:paraId="4821E21E">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本项目不收取履约保证金 </w:t>
            </w:r>
          </w:p>
        </w:tc>
      </w:tr>
      <w:tr w14:paraId="422E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A86F78">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29.5</w:t>
            </w:r>
          </w:p>
        </w:tc>
        <w:tc>
          <w:tcPr>
            <w:tcW w:w="2234" w:type="dxa"/>
            <w:vAlign w:val="center"/>
          </w:tcPr>
          <w:p w14:paraId="3EB563A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签订合同携带的材料</w:t>
            </w:r>
          </w:p>
        </w:tc>
        <w:tc>
          <w:tcPr>
            <w:tcW w:w="5749" w:type="dxa"/>
            <w:vAlign w:val="center"/>
          </w:tcPr>
          <w:p w14:paraId="7DF6D46E">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使用的有效CA证书加盖单位电子公章</w:t>
            </w:r>
          </w:p>
        </w:tc>
      </w:tr>
      <w:tr w14:paraId="4578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421C62D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2234" w:type="dxa"/>
            <w:vAlign w:val="center"/>
          </w:tcPr>
          <w:p w14:paraId="0127F424">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w:t>
            </w:r>
          </w:p>
        </w:tc>
        <w:tc>
          <w:tcPr>
            <w:tcW w:w="5749" w:type="dxa"/>
            <w:vAlign w:val="center"/>
          </w:tcPr>
          <w:p w14:paraId="0A556649">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以书面形式</w:t>
            </w:r>
          </w:p>
        </w:tc>
      </w:tr>
      <w:tr w14:paraId="2CA9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A7D4F7E">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10C7DD23">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质疑联系部门及联系方式</w:t>
            </w:r>
          </w:p>
        </w:tc>
        <w:tc>
          <w:tcPr>
            <w:tcW w:w="5749" w:type="dxa"/>
            <w:vAlign w:val="center"/>
          </w:tcPr>
          <w:p w14:paraId="18EE806F">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广西建设工程机电设备招标中心有限公司</w:t>
            </w:r>
          </w:p>
          <w:p w14:paraId="4C296454">
            <w:pPr>
              <w:snapToGrid w:val="0"/>
              <w:spacing w:line="36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联系电话：0771-</w:t>
            </w:r>
            <w:r>
              <w:rPr>
                <w:rFonts w:hint="eastAsia" w:asciiTheme="minorEastAsia" w:hAnsiTheme="minorEastAsia" w:eastAsiaTheme="minorEastAsia" w:cstheme="minorEastAsia"/>
                <w:color w:val="auto"/>
                <w:szCs w:val="21"/>
                <w:highlight w:val="none"/>
                <w:lang w:val="en-US" w:eastAsia="zh-CN"/>
              </w:rPr>
              <w:t>2808057</w:t>
            </w:r>
          </w:p>
          <w:p w14:paraId="142C2EF8">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通讯地址：南宁市青秀区枫林路18号广西国控集团（枫林路办公区）裙楼三层</w:t>
            </w:r>
          </w:p>
          <w:p w14:paraId="4A772AE3">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南宁市青秀区住房和城乡建设局</w:t>
            </w:r>
            <w:r>
              <w:rPr>
                <w:rFonts w:hint="eastAsia" w:asciiTheme="minorEastAsia" w:hAnsiTheme="minorEastAsia" w:eastAsiaTheme="minorEastAsia" w:cstheme="minorEastAsia"/>
                <w:color w:val="auto"/>
                <w:szCs w:val="21"/>
                <w:highlight w:val="none"/>
              </w:rPr>
              <w:t>；</w:t>
            </w:r>
          </w:p>
          <w:p w14:paraId="742A585C">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联系电话：0771-5828935</w:t>
            </w:r>
          </w:p>
          <w:p w14:paraId="565ABFCA">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通讯地址：南宁市青秀区悦宾路1号</w:t>
            </w:r>
          </w:p>
        </w:tc>
      </w:tr>
      <w:tr w14:paraId="7652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48D04E25">
            <w:pPr>
              <w:spacing w:line="360" w:lineRule="exact"/>
              <w:jc w:val="center"/>
              <w:rPr>
                <w:rFonts w:hint="eastAsia" w:asciiTheme="minorEastAsia" w:hAnsiTheme="minorEastAsia" w:eastAsiaTheme="minorEastAsia" w:cstheme="minorEastAsia"/>
                <w:color w:val="auto"/>
                <w:szCs w:val="21"/>
                <w:highlight w:val="none"/>
              </w:rPr>
            </w:pPr>
          </w:p>
        </w:tc>
        <w:tc>
          <w:tcPr>
            <w:tcW w:w="2234" w:type="dxa"/>
            <w:vAlign w:val="center"/>
          </w:tcPr>
          <w:p w14:paraId="55AEDA6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现场提交质疑办理业务时间</w:t>
            </w:r>
          </w:p>
        </w:tc>
        <w:tc>
          <w:tcPr>
            <w:tcW w:w="5749" w:type="dxa"/>
            <w:vAlign w:val="center"/>
          </w:tcPr>
          <w:p w14:paraId="59EBFA91">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质疑期内每个工作日8时00分到12时00分，15时00分到18时00分</w:t>
            </w:r>
          </w:p>
        </w:tc>
      </w:tr>
      <w:tr w14:paraId="46F7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16F0435">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31.6</w:t>
            </w:r>
          </w:p>
        </w:tc>
        <w:tc>
          <w:tcPr>
            <w:tcW w:w="2234" w:type="dxa"/>
            <w:vAlign w:val="center"/>
          </w:tcPr>
          <w:p w14:paraId="606D0F34">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受理投诉方式</w:t>
            </w:r>
          </w:p>
        </w:tc>
        <w:tc>
          <w:tcPr>
            <w:tcW w:w="5749" w:type="dxa"/>
            <w:vAlign w:val="center"/>
          </w:tcPr>
          <w:p w14:paraId="29C86FC0">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受理方式：纸质方式受理，投诉书正、副本（经过质疑的事项才可投诉）。</w:t>
            </w:r>
          </w:p>
          <w:p w14:paraId="52B6896C">
            <w:pPr>
              <w:snapToGrid w:val="0"/>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邮寄地址：</w:t>
            </w:r>
          </w:p>
          <w:p w14:paraId="57C5A2FC">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名称：南宁市青秀区财政局政府采购监督管理科</w:t>
            </w:r>
          </w:p>
          <w:p w14:paraId="60899E68">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地址：南宁市青秀区悦宾路1号 </w:t>
            </w:r>
          </w:p>
          <w:p w14:paraId="47FED44E">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联系电话：0771-5826232</w:t>
            </w:r>
          </w:p>
        </w:tc>
      </w:tr>
      <w:tr w14:paraId="43A8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5F67DC">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p>
        </w:tc>
        <w:tc>
          <w:tcPr>
            <w:tcW w:w="2234" w:type="dxa"/>
            <w:vAlign w:val="center"/>
          </w:tcPr>
          <w:p w14:paraId="41F2A41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采购代理费</w:t>
            </w:r>
          </w:p>
        </w:tc>
        <w:tc>
          <w:tcPr>
            <w:tcW w:w="5749" w:type="dxa"/>
            <w:vAlign w:val="center"/>
          </w:tcPr>
          <w:p w14:paraId="3A175E44">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1.本项目代理服务费由成交供应商一次性向采购代理机构支付。</w:t>
            </w:r>
          </w:p>
          <w:p w14:paraId="5CB99304">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.采购代理费收取标准：</w:t>
            </w:r>
            <w:r>
              <w:rPr>
                <w:rFonts w:hint="eastAsia" w:hAnsi="宋体" w:cs="宋体"/>
                <w:color w:val="000000"/>
                <w:sz w:val="21"/>
                <w:highlight w:val="none"/>
                <w:lang w:val="en-US" w:eastAsia="zh-CN"/>
              </w:rPr>
              <w:t>以分标（采购预算）为计费额，按本须知正文第33条规定的收费计算标准（服务招标）采用差额定率累进法计算出收费基准价格，采购代理收费以（收费基准价格下浮</w:t>
            </w:r>
            <w:r>
              <w:rPr>
                <w:rFonts w:hint="eastAsia" w:hAnsi="宋体" w:cs="宋体"/>
                <w:color w:val="000000"/>
                <w:sz w:val="21"/>
                <w:highlight w:val="none"/>
                <w:u w:val="single"/>
                <w:lang w:val="en-US" w:eastAsia="zh-CN"/>
              </w:rPr>
              <w:t>20%</w:t>
            </w:r>
            <w:r>
              <w:rPr>
                <w:rFonts w:hint="eastAsia" w:hAnsi="宋体" w:cs="宋体"/>
                <w:color w:val="000000"/>
                <w:sz w:val="21"/>
                <w:highlight w:val="none"/>
                <w:lang w:val="en-US" w:eastAsia="zh-CN"/>
              </w:rPr>
              <w:t>）收取，</w:t>
            </w:r>
            <w:r>
              <w:rPr>
                <w:rFonts w:hint="eastAsia" w:asciiTheme="minorEastAsia" w:hAnsiTheme="minorEastAsia" w:eastAsiaTheme="minorEastAsia" w:cstheme="minorEastAsia"/>
                <w:color w:val="auto"/>
                <w:sz w:val="21"/>
                <w:highlight w:val="none"/>
              </w:rPr>
              <w:t>单个项目代理费不足 5000.00元的，按 5000.00元收取。</w:t>
            </w:r>
          </w:p>
        </w:tc>
      </w:tr>
      <w:tr w14:paraId="4F78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2897D8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234" w:type="dxa"/>
            <w:vAlign w:val="center"/>
          </w:tcPr>
          <w:p w14:paraId="11DB4AF5">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w:t>
            </w:r>
          </w:p>
        </w:tc>
        <w:tc>
          <w:tcPr>
            <w:tcW w:w="5749" w:type="dxa"/>
            <w:vAlign w:val="center"/>
          </w:tcPr>
          <w:p w14:paraId="0A513886">
            <w:pPr>
              <w:pStyle w:val="16"/>
              <w:snapToGrid w:val="0"/>
              <w:spacing w:line="360" w:lineRule="exact"/>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解释权：</w:t>
            </w:r>
            <w:r>
              <w:rPr>
                <w:rFonts w:hint="eastAsia" w:asciiTheme="minorEastAsia" w:hAnsiTheme="minorEastAsia" w:eastAsiaTheme="minorEastAsia" w:cstheme="minorEastAsia"/>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Theme="minorEastAsia" w:hAnsiTheme="minorEastAsia" w:eastAsiaTheme="minorEastAsia" w:cstheme="minorEastAsia"/>
                <w:b/>
                <w:color w:val="auto"/>
                <w:sz w:val="21"/>
                <w:highlight w:val="none"/>
              </w:rPr>
              <w:t>由采购人或者采购代理机构负责解释。</w:t>
            </w:r>
          </w:p>
          <w:p w14:paraId="35B6412A">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
                <w:color w:val="auto"/>
                <w:sz w:val="21"/>
                <w:highlight w:val="none"/>
              </w:rPr>
              <w:t>法律责任：</w:t>
            </w:r>
            <w:r>
              <w:rPr>
                <w:rFonts w:hint="eastAsia" w:asciiTheme="minorEastAsia" w:hAnsiTheme="minorEastAsia" w:eastAsiaTheme="minorEastAsia" w:cstheme="minorEastAsia"/>
                <w:color w:val="auto"/>
                <w:sz w:val="21"/>
                <w:highlight w:val="none"/>
              </w:rPr>
              <w:t>1.本采购文件根据《中华人民共和国政府采购法》《中华人民共和国民法典》；《中华人民共和国政府采购法实施条例》《政府采购非招标采购方式管理办法》等有关</w:t>
            </w:r>
            <w:r>
              <w:rPr>
                <w:rFonts w:hint="eastAsia" w:asciiTheme="minorEastAsia" w:hAnsiTheme="minorEastAsia" w:eastAsiaTheme="minorEastAsia" w:cstheme="minorEastAsia"/>
                <w:color w:val="auto"/>
                <w:sz w:val="21"/>
                <w:highlight w:val="none"/>
                <w:lang w:eastAsia="zh-CN"/>
              </w:rPr>
              <w:t>法律法规</w:t>
            </w:r>
            <w:r>
              <w:rPr>
                <w:rFonts w:hint="eastAsia" w:asciiTheme="minorEastAsia" w:hAnsiTheme="minorEastAsia" w:eastAsiaTheme="minorEastAsia" w:cstheme="minorEastAsia"/>
                <w:color w:val="auto"/>
                <w:sz w:val="21"/>
                <w:highlight w:val="none"/>
              </w:rPr>
              <w:t>编制，参与本项目的各政府采购当事人依法享有上述法律法规所赋予的权利与义务。</w:t>
            </w:r>
          </w:p>
          <w:p w14:paraId="45AFD8BB">
            <w:pPr>
              <w:pStyle w:val="16"/>
              <w:snapToGrid w:val="0"/>
              <w:spacing w:line="360" w:lineRule="exact"/>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b/>
                <w:bCs/>
                <w:color w:val="auto"/>
                <w:sz w:val="21"/>
                <w:highlight w:val="none"/>
              </w:rPr>
              <w:t>2.本项目采购代理机构应严格按照广西政府采购云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后果。</w:t>
            </w:r>
          </w:p>
        </w:tc>
      </w:tr>
      <w:tr w14:paraId="3F8D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D7E99C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34.2</w:t>
            </w:r>
          </w:p>
        </w:tc>
        <w:tc>
          <w:tcPr>
            <w:tcW w:w="2234" w:type="dxa"/>
            <w:vAlign w:val="center"/>
          </w:tcPr>
          <w:p w14:paraId="3AA4A78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w:t>
            </w:r>
          </w:p>
        </w:tc>
        <w:tc>
          <w:tcPr>
            <w:tcW w:w="5749" w:type="dxa"/>
            <w:vAlign w:val="center"/>
          </w:tcPr>
          <w:p w14:paraId="5D733210">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1.本磋商文件中描述供应商的“公章”是指根据我国对公章的管理规定</w:t>
            </w:r>
            <w:r>
              <w:rPr>
                <w:rFonts w:hint="eastAsia" w:asciiTheme="minorEastAsia" w:hAnsiTheme="minorEastAsia" w:eastAsiaTheme="minorEastAsia" w:cstheme="minorEastAsia"/>
                <w:color w:val="auto"/>
                <w:sz w:val="21"/>
                <w:highlight w:val="none"/>
                <w:lang w:eastAsia="zh-CN"/>
              </w:rPr>
              <w:t>，使</w:t>
            </w:r>
            <w:r>
              <w:rPr>
                <w:rFonts w:hint="eastAsia" w:asciiTheme="minorEastAsia" w:hAnsiTheme="minorEastAsia" w:eastAsiaTheme="minorEastAsia" w:cstheme="minorEastAsia"/>
                <w:color w:val="auto"/>
                <w:sz w:val="21"/>
                <w:highlight w:val="none"/>
              </w:rPr>
              <w:t>用供应商法定主体行为名称制作的印章，除本磋商文件有特殊规定外，供应商的财务章、部门章、分公司章、工会章、合同章、竞标/</w:t>
            </w:r>
            <w:r>
              <w:rPr>
                <w:rFonts w:hint="eastAsia" w:asciiTheme="minorEastAsia" w:hAnsiTheme="minorEastAsia" w:eastAsiaTheme="minorEastAsia" w:cstheme="minorEastAsia"/>
                <w:color w:val="auto"/>
                <w:sz w:val="21"/>
                <w:highlight w:val="none"/>
                <w:lang w:eastAsia="zh-CN"/>
              </w:rPr>
              <w:t>竞标</w:t>
            </w:r>
            <w:r>
              <w:rPr>
                <w:rFonts w:hint="eastAsia" w:asciiTheme="minorEastAsia" w:hAnsiTheme="minorEastAsia" w:eastAsiaTheme="minorEastAsia" w:cstheme="minorEastAsia"/>
                <w:color w:val="auto"/>
                <w:sz w:val="21"/>
                <w:highlight w:val="none"/>
              </w:rPr>
              <w:t>专用章、业务专用章及银行的转账章、现金收讫章、现金付讫章等其他形式印章均不能代替公章。</w:t>
            </w:r>
          </w:p>
          <w:p w14:paraId="3D75F24C">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5683FC">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6595CAD">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4.自然人竞标的，磋商文件规定盖公章处由自然人摁手指指印。</w:t>
            </w:r>
          </w:p>
          <w:p w14:paraId="1BE82533">
            <w:pPr>
              <w:pStyle w:val="16"/>
              <w:snapToGrid w:val="0"/>
              <w:spacing w:line="36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5.本磋商文件所称的“以上”“以下”“以内”“届满”，包括本数；所称的“不满”“超过”“以外”，不包括本数。</w:t>
            </w:r>
          </w:p>
        </w:tc>
      </w:tr>
    </w:tbl>
    <w:p w14:paraId="331560FB">
      <w:pPr>
        <w:pStyle w:val="3"/>
        <w:spacing w:line="420" w:lineRule="exact"/>
        <w:jc w:val="center"/>
        <w:rPr>
          <w:rFonts w:hint="eastAsia" w:asciiTheme="minorEastAsia" w:hAnsiTheme="minorEastAsia" w:eastAsiaTheme="minorEastAsia" w:cstheme="minorEastAsia"/>
          <w:b w:val="0"/>
          <w:color w:val="auto"/>
          <w:highlight w:val="none"/>
        </w:rPr>
      </w:pPr>
      <w:bookmarkStart w:id="35" w:name="_Toc87345228"/>
      <w:bookmarkEnd w:id="35"/>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bCs w:val="0"/>
          <w:color w:val="auto"/>
          <w:highlight w:val="none"/>
        </w:rPr>
        <w:t>第二节 供应商须知正文</w:t>
      </w:r>
    </w:p>
    <w:p w14:paraId="6CF6961C">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color w:val="auto"/>
          <w:highlight w:val="none"/>
        </w:rPr>
      </w:pPr>
      <w:bookmarkStart w:id="36" w:name="_Toc87345229"/>
      <w:bookmarkEnd w:id="36"/>
      <w:r>
        <w:rPr>
          <w:rFonts w:hint="eastAsia" w:asciiTheme="minorEastAsia" w:hAnsiTheme="minorEastAsia" w:eastAsiaTheme="minorEastAsia" w:cstheme="minorEastAsia"/>
          <w:b w:val="0"/>
          <w:color w:val="auto"/>
          <w:highlight w:val="none"/>
        </w:rPr>
        <w:t>一、总则</w:t>
      </w:r>
    </w:p>
    <w:p w14:paraId="7EE55176">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5724995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48E887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eastAsiaTheme="minorEastAsia" w:cstheme="minorEastAsia"/>
          <w:color w:val="auto"/>
          <w:spacing w:val="-6"/>
          <w:szCs w:val="21"/>
          <w:highlight w:val="none"/>
        </w:rPr>
        <w:t>本竞争性磋商文件（以下简称磋商文件）适用于本项目的所有采购程序和环节（</w:t>
      </w:r>
      <w:r>
        <w:rPr>
          <w:rFonts w:hint="eastAsia" w:asciiTheme="minorEastAsia" w:hAnsiTheme="minorEastAsia" w:eastAsiaTheme="minorEastAsia" w:cstheme="minorEastAsia"/>
          <w:color w:val="auto"/>
          <w:spacing w:val="-6"/>
          <w:szCs w:val="21"/>
          <w:highlight w:val="none"/>
          <w:lang w:eastAsia="zh-CN"/>
        </w:rPr>
        <w:t>法律法规</w:t>
      </w:r>
      <w:r>
        <w:rPr>
          <w:rFonts w:hint="eastAsia" w:asciiTheme="minorEastAsia" w:hAnsiTheme="minorEastAsia" w:eastAsiaTheme="minorEastAsia" w:cstheme="minorEastAsia"/>
          <w:color w:val="auto"/>
          <w:spacing w:val="-6"/>
          <w:szCs w:val="21"/>
          <w:highlight w:val="none"/>
        </w:rPr>
        <w:t>另有规定的，从其规定）。</w:t>
      </w:r>
    </w:p>
    <w:p w14:paraId="6E8BFC3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548961C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2.1“采购人”是指依法进行政府采购的国家机关、事业单位、团体组织。</w:t>
      </w:r>
    </w:p>
    <w:p w14:paraId="5F5F1B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2.2“采购代理机构”是指政府采购集中采购机构和集中采购机构以外的采购代理机构。</w:t>
      </w:r>
    </w:p>
    <w:p w14:paraId="1E851DC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2.3“供应商”是指向采购人提供货物、工程或者服务的法人、其他组织或者自然人。</w:t>
      </w:r>
    </w:p>
    <w:p w14:paraId="0E55666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2.4“服务”是指除货物和工程以外的其他政府采购对象。</w:t>
      </w:r>
    </w:p>
    <w:p w14:paraId="6B5EFBC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2.5“竞标”是指供应商按照本项目竞争性磋商公告或者邀请函规定的方式获取磋商文件、提交响应文件并希望获得标的的行为。</w:t>
      </w:r>
    </w:p>
    <w:p w14:paraId="782EDA8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2.6“响应文件”</w:t>
      </w:r>
      <w:r>
        <w:rPr>
          <w:rFonts w:hint="eastAsia" w:asciiTheme="minorEastAsia" w:hAnsiTheme="minorEastAsia" w:eastAsiaTheme="minorEastAsia" w:cstheme="minorEastAsia"/>
          <w:color w:val="auto"/>
          <w:spacing w:val="-6"/>
          <w:szCs w:val="21"/>
          <w:highlight w:val="none"/>
        </w:rPr>
        <w:t>是指：供应商根据本磋商文件要求，编制包含资格证明、报价商务技术等所有内容的文件。</w:t>
      </w:r>
    </w:p>
    <w:p w14:paraId="4228A4A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2.7“实质性要求”是指磋商文件中已经指明不满足则响应文件按无效响应处理的条款，或者不能负偏离的条款，或者采购需求中带“▲”的条款。</w:t>
      </w:r>
    </w:p>
    <w:p w14:paraId="5F4007E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2.8“正偏离”，是指响应文件对磋商文件“采购需求”中有关条款作出的响应优于条款要求并有利于采购人的情形。</w:t>
      </w:r>
    </w:p>
    <w:p w14:paraId="7A253F7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2.9“负偏离”，是指响应文件对磋商文件“采购需求”中有关条款作出的响应不满足条款要求，导致采购人要求不能得到满足的情形。</w:t>
      </w:r>
    </w:p>
    <w:p w14:paraId="2469764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2.10“允许负偏离的条款”是指采购需求中的不属于“实质性要求”的条款。</w:t>
      </w:r>
    </w:p>
    <w:p w14:paraId="2ACCF2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2.11“书面形式”是指合同书、信件和数据电文（包括电报、电传、传真、电子数据交换和电子邮件）等可以有形地表现所载内容的形式。</w:t>
      </w:r>
    </w:p>
    <w:p w14:paraId="02D7439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2.12“首次报价”是指供应商提交的首次响应文件中的报价。</w:t>
      </w:r>
    </w:p>
    <w:p w14:paraId="774A425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2.13“评审报价”是指供应商提交的最后报价并经修正（如有）和政策功能价格扣除（如有）后的价格。</w:t>
      </w:r>
    </w:p>
    <w:p w14:paraId="6AB2E532">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02E7441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供应商的资格条件详见“供应商须知前附表”。</w:t>
      </w:r>
    </w:p>
    <w:p w14:paraId="38191F2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4.磋商费用</w:t>
      </w:r>
    </w:p>
    <w:p w14:paraId="315DAAE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供应商应承担参与本次采购活动有关的所有费用，包括但不限于、勘查现场、编制和提交响应文件、参加磋商与应答、签订合同等，不论竞标结果如何，均应自行承担。</w:t>
      </w:r>
    </w:p>
    <w:p w14:paraId="403C2A72">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5.联合体竞标</w:t>
      </w:r>
    </w:p>
    <w:p w14:paraId="579393F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5.1本项目是否接受联合体竞标，详见“供应商须知前附表”。</w:t>
      </w:r>
    </w:p>
    <w:p w14:paraId="31B454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r>
        <w:rPr>
          <w:rFonts w:hint="eastAsia" w:asciiTheme="minorEastAsia" w:hAnsiTheme="minorEastAsia" w:eastAsiaTheme="minorEastAsia" w:cstheme="minorEastAsia"/>
          <w:color w:val="auto"/>
          <w:highlight w:val="none"/>
        </w:rPr>
        <w:t>如接受联合体竞标，</w:t>
      </w:r>
      <w:r>
        <w:rPr>
          <w:rFonts w:hint="eastAsia" w:asciiTheme="minorEastAsia" w:hAnsiTheme="minorEastAsia" w:eastAsiaTheme="minorEastAsia" w:cstheme="minorEastAsia"/>
          <w:color w:val="auto"/>
          <w:szCs w:val="21"/>
          <w:highlight w:val="none"/>
        </w:rPr>
        <w:t>联合体竞标要求详见“供应商须知前附表”。</w:t>
      </w:r>
    </w:p>
    <w:p w14:paraId="483DBC0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5.3</w:t>
      </w:r>
      <w:r>
        <w:rPr>
          <w:rFonts w:hint="eastAsia" w:asciiTheme="minorEastAsia" w:hAnsiTheme="minorEastAsia" w:eastAsiaTheme="minorEastAsia" w:cstheme="minorEastAsia"/>
          <w:bCs/>
          <w:color w:val="auto"/>
          <w:szCs w:val="21"/>
          <w:highlight w:val="none"/>
        </w:rPr>
        <w:t>根据《政府采购促进中小企业发展管理办法》（财库</w:t>
      </w:r>
      <w:r>
        <w:rPr>
          <w:rFonts w:hint="eastAsia" w:asciiTheme="minorEastAsia" w:hAnsiTheme="minorEastAsia" w:eastAsiaTheme="minorEastAsia" w:cstheme="minorEastAsia"/>
          <w:bCs/>
          <w:color w:val="auto"/>
          <w:szCs w:val="21"/>
          <w:highlight w:val="none"/>
          <w:lang w:eastAsia="zh-CN"/>
        </w:rPr>
        <w:t>〔2020〕46号</w:t>
      </w:r>
      <w:r>
        <w:rPr>
          <w:rFonts w:hint="eastAsia" w:asciiTheme="minorEastAsia" w:hAnsiTheme="minorEastAsia" w:eastAsiaTheme="minorEastAsia" w:cstheme="minorEastAsia"/>
          <w:bCs/>
          <w:color w:val="auto"/>
          <w:szCs w:val="21"/>
          <w:highlight w:val="none"/>
        </w:rPr>
        <w:t>）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B33D69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6.转包与分包</w:t>
      </w:r>
    </w:p>
    <w:p w14:paraId="21BEBFF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6.1本项目是否允许分包详见“供应商须知前附表”，本项目不允许违法分包。</w:t>
      </w:r>
    </w:p>
    <w:p w14:paraId="41AB6C7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r>
        <w:rPr>
          <w:rFonts w:hint="eastAsia" w:asciiTheme="minorEastAsia" w:hAnsiTheme="minorEastAsia" w:eastAsiaTheme="minorEastAsia" w:cstheme="minorEastAsia"/>
          <w:bCs/>
          <w:color w:val="auto"/>
          <w:szCs w:val="21"/>
          <w:highlight w:val="none"/>
        </w:rPr>
        <w:t>根据《政府采购促进中小企业发展管理办法》（财库</w:t>
      </w:r>
      <w:r>
        <w:rPr>
          <w:rFonts w:hint="eastAsia" w:asciiTheme="minorEastAsia" w:hAnsiTheme="minorEastAsia" w:eastAsiaTheme="minorEastAsia" w:cstheme="minorEastAsia"/>
          <w:bCs/>
          <w:color w:val="auto"/>
          <w:szCs w:val="21"/>
          <w:highlight w:val="none"/>
          <w:lang w:eastAsia="zh-CN"/>
        </w:rPr>
        <w:t>〔2020〕46号</w:t>
      </w:r>
      <w:r>
        <w:rPr>
          <w:rFonts w:hint="eastAsia" w:asciiTheme="minorEastAsia" w:hAnsiTheme="minorEastAsia" w:eastAsiaTheme="minorEastAsia" w:cstheme="minorEastAsia"/>
          <w:bCs/>
          <w:color w:val="auto"/>
          <w:szCs w:val="21"/>
          <w:highlight w:val="none"/>
        </w:rPr>
        <w:t>）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055A12B">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bookmarkStart w:id="37" w:name="_Toc254970532"/>
      <w:bookmarkEnd w:id="37"/>
      <w:bookmarkStart w:id="38" w:name="_Toc254970673"/>
      <w:bookmarkEnd w:id="38"/>
      <w:r>
        <w:rPr>
          <w:rFonts w:hint="eastAsia" w:asciiTheme="minorEastAsia" w:hAnsiTheme="minorEastAsia" w:eastAsiaTheme="minorEastAsia" w:cstheme="minorEastAsia"/>
          <w:b/>
          <w:bCs/>
          <w:color w:val="auto"/>
          <w:sz w:val="24"/>
          <w:highlight w:val="none"/>
        </w:rPr>
        <w:t>7.特别说明</w:t>
      </w:r>
    </w:p>
    <w:p w14:paraId="2F04106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bookmarkStart w:id="39" w:name="_8.1提供相同品牌产品且通过资格审查、符合性审查的不同投标人参加同一合"/>
      <w:bookmarkEnd w:id="39"/>
      <w:r>
        <w:rPr>
          <w:rFonts w:hint="eastAsia" w:asciiTheme="minorEastAsia" w:hAnsiTheme="minorEastAsia" w:eastAsiaTheme="minorEastAsia" w:cstheme="minorEastAsia"/>
          <w:color w:val="auto"/>
          <w:szCs w:val="21"/>
          <w:highlight w:val="none"/>
        </w:rPr>
        <w:t>7.1如果本磋商文件要求提供供应商或制造商的资格、信誉、荣誉、业绩与企业认证等材料的，资格、信誉、荣誉、业绩与企业认证等必须为供应商或者制造商所拥有或自身获得 。</w:t>
      </w:r>
    </w:p>
    <w:p w14:paraId="70A1E71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7.2供应商应仔细阅读磋商文件的所有内容，按照磋商文件的要求提交响应文件，并对所提供的全部资料的真实性承担法律责任。</w:t>
      </w:r>
    </w:p>
    <w:p w14:paraId="1BC98AF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79F125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7.4在政府采购活动中，采购人员及相关人员与供应商有下列利害关系之一的，应当回避：</w:t>
      </w:r>
    </w:p>
    <w:p w14:paraId="25444C4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（1）参加采购活动前3年内与供应商存在劳动关系；</w:t>
      </w:r>
    </w:p>
    <w:p w14:paraId="3C0B24D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（2）参加采购活动前3年内担任供应商的董事、监事；</w:t>
      </w:r>
    </w:p>
    <w:p w14:paraId="27AA72A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（3）参加采购活动前3年内是供应商的控股股东或者实际控制人；</w:t>
      </w:r>
    </w:p>
    <w:p w14:paraId="3A1B40B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（4）与供应商的法定代表人或者负责人有夫妻、直系血亲、三代以内旁系血亲或者近姻亲关系；</w:t>
      </w:r>
    </w:p>
    <w:p w14:paraId="5268D8A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（5）与供应商有其他可能影响政府采购活动公平、公正进行的关系。</w:t>
      </w:r>
    </w:p>
    <w:p w14:paraId="5A9C9BB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815E9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7.5有下列情形之一的视为供应商相互串通竞标，响应文件将被视为无效：</w:t>
      </w:r>
    </w:p>
    <w:p w14:paraId="6AABE9F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（1）不同供应商的响应文件由同一单位或者个人编制； </w:t>
      </w:r>
    </w:p>
    <w:p w14:paraId="7350621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（2）不同供应商委托同一单位或者个人办理竞标事宜；</w:t>
      </w:r>
    </w:p>
    <w:p w14:paraId="6186BEE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（3）不同的供应商的响应文件载明的项目管理员为同一个人；</w:t>
      </w:r>
    </w:p>
    <w:p w14:paraId="265C125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（4）不同供应商的响应文件异常一致或者报价呈规律性差异；</w:t>
      </w:r>
    </w:p>
    <w:p w14:paraId="34B4060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（5）不同供应商的响应文件相互混装；</w:t>
      </w:r>
    </w:p>
    <w:p w14:paraId="0241230F">
      <w:pPr>
        <w:pageBreakBefore w:val="0"/>
        <w:widowControl w:val="0"/>
        <w:tabs>
          <w:tab w:val="left" w:pos="6931"/>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（6）不同供应商的磋商保证金从同一单位或者个人账户转出。</w:t>
      </w:r>
      <w:r>
        <w:rPr>
          <w:rFonts w:hint="eastAsia" w:asciiTheme="minorEastAsia" w:hAnsiTheme="minorEastAsia" w:eastAsiaTheme="minorEastAsia" w:cstheme="minorEastAsia"/>
          <w:color w:val="auto"/>
          <w:szCs w:val="21"/>
          <w:highlight w:val="none"/>
        </w:rPr>
        <w:tab/>
      </w:r>
    </w:p>
    <w:p w14:paraId="1696047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7.6供应商有下列情形之一的，属于恶意串通行为，将报同级监督管理部门：</w:t>
      </w:r>
    </w:p>
    <w:p w14:paraId="4807C27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（1）供应商直接或者间接从采购人或者采购代理机构处获得其他供应商的相关信息并修改其响应文件；</w:t>
      </w:r>
    </w:p>
    <w:p w14:paraId="345A8B5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（2）供应商按照采购人或者采购代理机构的授意撤换、修改响应文件；</w:t>
      </w:r>
    </w:p>
    <w:p w14:paraId="186B717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（3）供应商之间协商报价、技术方案等响应文件或者响应文件的实质性内容；</w:t>
      </w:r>
    </w:p>
    <w:p w14:paraId="0894822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（4）属于同一集团、协会、商会等组织成员的供应商按照该组织要求协同参加政府采购活动；</w:t>
      </w:r>
    </w:p>
    <w:p w14:paraId="2DB61D7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2B0F99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（6）供应商之间商定部分供应商放弃参加政府采购活动或者放弃成交；</w:t>
      </w:r>
    </w:p>
    <w:p w14:paraId="652624A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（7）供应商与采购人或者采购代理机构之间、供应商相互之间，为谋求特定供应商成交或者排斥其他供应商的其他串通行为。</w:t>
      </w:r>
    </w:p>
    <w:p w14:paraId="2BB7E6A0">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0" w:name="_Toc254970675"/>
      <w:bookmarkEnd w:id="40"/>
      <w:bookmarkStart w:id="41" w:name="_Toc254970534"/>
      <w:bookmarkEnd w:id="41"/>
      <w:bookmarkStart w:id="42" w:name="_Toc87345230"/>
      <w:bookmarkEnd w:id="42"/>
      <w:r>
        <w:rPr>
          <w:rFonts w:hint="eastAsia" w:asciiTheme="minorEastAsia" w:hAnsiTheme="minorEastAsia" w:eastAsiaTheme="minorEastAsia" w:cstheme="minorEastAsia"/>
          <w:b w:val="0"/>
          <w:bCs w:val="0"/>
          <w:color w:val="auto"/>
          <w:highlight w:val="none"/>
        </w:rPr>
        <w:t>二、磋商文件</w:t>
      </w:r>
    </w:p>
    <w:p w14:paraId="092BA60F">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8.磋商文件的构成</w:t>
      </w:r>
    </w:p>
    <w:p w14:paraId="48C7951A">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 竞争性磋商公告；</w:t>
      </w:r>
    </w:p>
    <w:p w14:paraId="073023F4">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第二章 采购需求；</w:t>
      </w:r>
    </w:p>
    <w:p w14:paraId="57D21A78">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第三章 供应商须知； </w:t>
      </w:r>
    </w:p>
    <w:p w14:paraId="614772DB">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第四章 评审程序、评审方法和评审标准；</w:t>
      </w:r>
    </w:p>
    <w:p w14:paraId="22A4BB17">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第五章 响应文件格式；</w:t>
      </w:r>
    </w:p>
    <w:p w14:paraId="4CDEE314">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第六章 合同文本；</w:t>
      </w:r>
    </w:p>
    <w:p w14:paraId="2153167B">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第七章 质疑、投诉材料格式。</w:t>
      </w:r>
    </w:p>
    <w:p w14:paraId="0512A236">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737F78A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供应商应认真阅读磋商文件的采购需求，如供应商对磋商文件有疑问的，如要求采购人作出澄清或者修改的，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应在提交首次响应文件截止之日前，以书面形式向采购人、采购代理机构提出。</w:t>
      </w:r>
    </w:p>
    <w:p w14:paraId="6FF3346B">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10.磋商文件的澄清和修改</w:t>
      </w:r>
    </w:p>
    <w:p w14:paraId="07DF869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3B809ED">
      <w:pPr>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2CCDED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EF165B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10.4</w:t>
      </w:r>
      <w:r>
        <w:rPr>
          <w:rFonts w:hint="eastAsia" w:asciiTheme="minorEastAsia" w:hAnsiTheme="minorEastAsia" w:eastAsiaTheme="minorEastAsia" w:cstheme="minorEastAsia"/>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2E2C88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7C4CFA0">
      <w:pPr>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color w:val="auto"/>
          <w:kern w:val="0"/>
          <w:sz w:val="22"/>
          <w:szCs w:val="21"/>
          <w:highlight w:val="none"/>
        </w:rPr>
      </w:pPr>
      <w:r>
        <w:rPr>
          <w:rFonts w:hint="eastAsia" w:asciiTheme="minorEastAsia" w:hAnsiTheme="minorEastAsia" w:eastAsiaTheme="minorEastAsia" w:cstheme="minorEastAsia"/>
          <w:b/>
          <w:bCs/>
          <w:color w:val="auto"/>
          <w:kern w:val="0"/>
          <w:sz w:val="22"/>
          <w:szCs w:val="21"/>
          <w:highlight w:val="none"/>
        </w:rPr>
        <w:t>10.6响应文件未按磋商文件的澄清、修改的内容编制，又不符合实质性要求的，其响应文件作无效处理</w:t>
      </w:r>
      <w:r>
        <w:rPr>
          <w:rFonts w:hint="eastAsia" w:asciiTheme="minorEastAsia" w:hAnsiTheme="minorEastAsia" w:eastAsiaTheme="minorEastAsia" w:cstheme="minorEastAsia"/>
          <w:b/>
          <w:color w:val="auto"/>
          <w:kern w:val="0"/>
          <w:sz w:val="22"/>
          <w:szCs w:val="21"/>
          <w:highlight w:val="none"/>
        </w:rPr>
        <w:t>。</w:t>
      </w:r>
    </w:p>
    <w:p w14:paraId="1E7567D8">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3" w:name="_Toc87345231"/>
      <w:bookmarkEnd w:id="43"/>
      <w:r>
        <w:rPr>
          <w:rFonts w:hint="eastAsia" w:asciiTheme="minorEastAsia" w:hAnsiTheme="minorEastAsia" w:eastAsiaTheme="minorEastAsia" w:cstheme="minorEastAsia"/>
          <w:b w:val="0"/>
          <w:bCs w:val="0"/>
          <w:color w:val="auto"/>
          <w:highlight w:val="none"/>
        </w:rPr>
        <w:t>三、响应文件的编制</w:t>
      </w:r>
    </w:p>
    <w:p w14:paraId="66A308E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41182C1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供应商必须按照磋商文件的要求编制响应文件，并对其提交的响应文件的真实性、合法性承担法律责任。响应文件必须对磋商文件作出实质性响应。</w:t>
      </w:r>
    </w:p>
    <w:p w14:paraId="2262E99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01CDE0D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12.1响应文件由资格证明文件、报价文件、商务和技术文件三部分组成。</w:t>
      </w:r>
    </w:p>
    <w:p w14:paraId="6396B970">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12.1.1资格证明文件：详见须知前附表</w:t>
      </w:r>
    </w:p>
    <w:p w14:paraId="41A8E3F0">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12.1.2商务技术文件：详见须知前附表</w:t>
      </w:r>
    </w:p>
    <w:p w14:paraId="5BB65D5B">
      <w:pPr>
        <w:pageBreakBefore w:val="0"/>
        <w:widowControl w:val="0"/>
        <w:kinsoku/>
        <w:wordWrap/>
        <w:overflowPunct/>
        <w:topLinePunct w:val="0"/>
        <w:autoSpaceDE/>
        <w:autoSpaceDN/>
        <w:bidi w:val="0"/>
        <w:spacing w:line="360" w:lineRule="auto"/>
        <w:ind w:left="420" w:leftChars="20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12.1.3报价文件：详见须知前附表</w:t>
      </w:r>
    </w:p>
    <w:p w14:paraId="1F8757C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12.2响应文件电子版：详见须知前附表</w:t>
      </w:r>
    </w:p>
    <w:p w14:paraId="0BFA1E2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0F7BD20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磋商文件已有明确规定的，使用磋商文件规定的计量单位；磋商文件没有规定的，应采用中华人民共和国法定计量单位，货币种类为人民币，否则视同未响应。</w:t>
      </w:r>
    </w:p>
    <w:p w14:paraId="1491625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14.竞标的风险</w:t>
      </w:r>
    </w:p>
    <w:p w14:paraId="7E7F0D1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供应商没有按照磋商文件要求提供全部资料，或者供应商没有对磋商文件在各方面作出实质性响应可能导致其响应无效，是供应商应当考虑的风险。</w:t>
      </w:r>
    </w:p>
    <w:p w14:paraId="4B95E370">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15.响应报价要求和构成</w:t>
      </w:r>
    </w:p>
    <w:p w14:paraId="2A18F87E">
      <w:pPr>
        <w:pageBreakBefore w:val="0"/>
        <w:widowControl w:val="0"/>
        <w:tabs>
          <w:tab w:val="left" w:pos="2492"/>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15.1响应报价应按“第五章 响应文件格式”中“响应报价表”格式填写。</w:t>
      </w:r>
    </w:p>
    <w:p w14:paraId="1CFCCCFB">
      <w:pPr>
        <w:pageBreakBefore w:val="0"/>
        <w:widowControl w:val="0"/>
        <w:tabs>
          <w:tab w:val="left" w:pos="2492"/>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15.2响应报价的价格构成见“供应商须知前附表”。</w:t>
      </w:r>
    </w:p>
    <w:p w14:paraId="7E5C07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15.3响应报价要求</w:t>
      </w:r>
    </w:p>
    <w:p w14:paraId="5694C7C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15.3.1供应商的响应报价应符合以下要求，否则响应文件按无效响应处理：</w:t>
      </w:r>
    </w:p>
    <w:p w14:paraId="2297AB4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（1）供应商必须就“采购需求”中所竞标的每个分标的全部内容分别作完整唯一总价报价，不得存在漏项报价；</w:t>
      </w:r>
    </w:p>
    <w:p w14:paraId="028F987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（2）供应商必须就所竞标的分标的单项内容作唯一报价。</w:t>
      </w:r>
    </w:p>
    <w:p w14:paraId="3D22C5F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15.3.2响应报价（包含首次报价、最后报价）超过所竞标分标规定的采购预算金额或者最高限价的，其响应文件将作无效处理。</w:t>
      </w:r>
    </w:p>
    <w:p w14:paraId="057EF29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15.3.3响应报价（包含首次报价、最后报价）超过分项采购预算金额或者最高限价的，其响应文件将作无效处理。</w:t>
      </w:r>
    </w:p>
    <w:p w14:paraId="0A2DB183">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16.竞标有效期</w:t>
      </w:r>
    </w:p>
    <w:p w14:paraId="2A4BFC5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D2F583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 竞标有效期应由供应商按“供应商须知前附表”规定的期限作出响应。</w:t>
      </w:r>
    </w:p>
    <w:p w14:paraId="62822B4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16.3供应商的响应文件在竞标有效期内均保持有效。</w:t>
      </w:r>
    </w:p>
    <w:p w14:paraId="2851D889">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17.磋商保证金</w:t>
      </w:r>
    </w:p>
    <w:p w14:paraId="384091B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详见“供应商须知前附表”。</w:t>
      </w:r>
    </w:p>
    <w:p w14:paraId="288745A0">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111CB64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Theme="minorEastAsia" w:hAnsiTheme="minorEastAsia" w:eastAsiaTheme="minorEastAsia" w:cstheme="minorEastAsia"/>
          <w:color w:val="auto"/>
          <w:highlight w:val="none"/>
        </w:rPr>
        <w:t>由此引发的</w:t>
      </w:r>
      <w:r>
        <w:rPr>
          <w:rFonts w:hint="eastAsia" w:asciiTheme="minorEastAsia" w:hAnsiTheme="minorEastAsia" w:eastAsiaTheme="minorEastAsia" w:cstheme="minorEastAsia"/>
          <w:color w:val="auto"/>
          <w:szCs w:val="21"/>
          <w:highlight w:val="none"/>
        </w:rPr>
        <w:t>后果由供应商承担。</w:t>
      </w:r>
    </w:p>
    <w:p w14:paraId="33FDCBD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18.2响应文件应按资格证明、报价分别编制，商务技术文件合并编制，本磋商只接受电子版响应文件，要求见本章“12.2响应文件电子版要求”。</w:t>
      </w:r>
    </w:p>
    <w:p w14:paraId="3C1F670A">
      <w:pPr>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b/>
          <w:color w:val="auto"/>
          <w:szCs w:val="21"/>
          <w:highlight w:val="none"/>
        </w:rPr>
      </w:pPr>
      <w:bookmarkStart w:id="44" w:name="_Hlk65832699"/>
      <w:bookmarkEnd w:id="44"/>
      <w:r>
        <w:rPr>
          <w:rFonts w:hint="eastAsia" w:asciiTheme="minorEastAsia" w:hAnsiTheme="minorEastAsia" w:eastAsiaTheme="minorEastAsia" w:cstheme="minorEastAsia"/>
          <w:b/>
          <w:color w:val="auto"/>
          <w:szCs w:val="21"/>
          <w:highlight w:val="none"/>
        </w:rPr>
        <w:t>18.3响应文件须由供应商在</w:t>
      </w:r>
      <w:r>
        <w:rPr>
          <w:rFonts w:hint="eastAsia" w:asciiTheme="minorEastAsia" w:hAnsiTheme="minorEastAsia" w:eastAsiaTheme="minorEastAsia" w:cstheme="minorEastAsia"/>
          <w:b/>
          <w:color w:val="auto"/>
          <w:kern w:val="0"/>
          <w:szCs w:val="21"/>
          <w:highlight w:val="none"/>
          <w:lang w:val="zh-CN"/>
        </w:rPr>
        <w:t>“</w:t>
      </w:r>
      <w:r>
        <w:rPr>
          <w:rFonts w:hint="eastAsia" w:asciiTheme="minorEastAsia" w:hAnsiTheme="minorEastAsia" w:eastAsiaTheme="minorEastAsia" w:cstheme="minorEastAsia"/>
          <w:b/>
          <w:color w:val="auto"/>
          <w:szCs w:val="21"/>
          <w:highlight w:val="none"/>
        </w:rPr>
        <w:t>第五章 响应文件格式</w:t>
      </w:r>
      <w:r>
        <w:rPr>
          <w:rFonts w:hint="eastAsia" w:asciiTheme="minorEastAsia" w:hAnsiTheme="minorEastAsia" w:eastAsiaTheme="minorEastAsia" w:cstheme="minorEastAsia"/>
          <w:b/>
          <w:color w:val="auto"/>
          <w:kern w:val="0"/>
          <w:szCs w:val="21"/>
          <w:highlight w:val="none"/>
          <w:lang w:val="zh-CN"/>
        </w:rPr>
        <w:t>”</w:t>
      </w:r>
      <w:r>
        <w:rPr>
          <w:rFonts w:hint="eastAsia" w:asciiTheme="minorEastAsia" w:hAnsiTheme="minorEastAsia" w:eastAsiaTheme="minorEastAsia" w:cstheme="minorEastAsia"/>
          <w:b/>
          <w:color w:val="auto"/>
          <w:szCs w:val="21"/>
          <w:highlight w:val="none"/>
        </w:rPr>
        <w:t>规定位置进行签署、盖章，否则其响应文件按无效响应处理。骑缝盖公章不视为在规定位置盖章。</w:t>
      </w:r>
    </w:p>
    <w:p w14:paraId="3985E2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注的供应商名称应与营业执照（事业单位法人证书、执业许可证、自然人身份证）及电子公章一致，否则其响应文件按无效响应处理。</w:t>
      </w:r>
    </w:p>
    <w:p w14:paraId="33B86B3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18.5响应文件应避免涂改、行间插字或者删除，否则其响应文件按无效响应处理。</w:t>
      </w:r>
    </w:p>
    <w:p w14:paraId="18FC4F1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19.响应文件的密封和标记</w:t>
      </w:r>
    </w:p>
    <w:p w14:paraId="46E5506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32C1BA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19.2使用“广西政府采购云平台电子交易客户端”需要提前申领CA数字证书，申领流程见该项目采购公告附件。</w:t>
      </w:r>
    </w:p>
    <w:p w14:paraId="557A4218">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CB3D1EC">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60065B8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20.1供应商必须在“供应商须知前附表”规定的时间和地点提交响应文件。</w:t>
      </w:r>
    </w:p>
    <w:p w14:paraId="1A017B7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 在响应文件提交截止时间以后，不能补充、修改响应文件。</w:t>
      </w:r>
    </w:p>
    <w:p w14:paraId="5AA0D1B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 在提交“最后报价”后，供应商不能退出谈判。</w:t>
      </w:r>
    </w:p>
    <w:p w14:paraId="2CB98DA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74BFCA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20.5 采购机构不可视情况延长提交响应文件的截止时间。</w:t>
      </w:r>
    </w:p>
    <w:p w14:paraId="18B8C50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20.6备份响应文件。</w:t>
      </w:r>
      <w:r>
        <w:rPr>
          <w:rFonts w:hint="eastAsia" w:asciiTheme="minorEastAsia" w:hAnsiTheme="minorEastAsia" w:eastAsiaTheme="minorEastAsia" w:cstheme="minorEastAsia"/>
          <w:color w:val="auto"/>
          <w:szCs w:val="21"/>
          <w:highlight w:val="none"/>
          <w:lang w:eastAsia="zh-CN"/>
        </w:rPr>
        <w:t>详见</w:t>
      </w:r>
      <w:r>
        <w:rPr>
          <w:rFonts w:hint="eastAsia" w:asciiTheme="minorEastAsia" w:hAnsiTheme="minorEastAsia" w:eastAsiaTheme="minorEastAsia" w:cstheme="minorEastAsia"/>
          <w:bCs/>
          <w:color w:val="auto"/>
          <w:szCs w:val="21"/>
          <w:highlight w:val="none"/>
        </w:rPr>
        <w:t>“供应商须知前附表”。</w:t>
      </w:r>
    </w:p>
    <w:p w14:paraId="18FE892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010729F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详见“供应商须知前附表”。</w:t>
      </w:r>
    </w:p>
    <w:p w14:paraId="6B64AF5E">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bookmarkStart w:id="45" w:name="_Hlk45702405"/>
      <w:r>
        <w:rPr>
          <w:rFonts w:hint="eastAsia" w:asciiTheme="minorEastAsia" w:hAnsiTheme="minorEastAsia" w:eastAsiaTheme="minorEastAsia" w:cstheme="minorEastAsia"/>
          <w:b/>
          <w:bCs/>
          <w:color w:val="auto"/>
          <w:sz w:val="24"/>
          <w:highlight w:val="none"/>
        </w:rPr>
        <w:t>22.首次响应文件的退回</w:t>
      </w:r>
    </w:p>
    <w:p w14:paraId="16C2DE8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ABA01E5">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23.截止时间后的撤回</w:t>
      </w:r>
    </w:p>
    <w:bookmarkEnd w:id="45"/>
    <w:p w14:paraId="5244DEF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本项目不收取磋商保证金，供应商在首次响应文件提交截止时间后可向采购人、采购代理机构书面申请撤回电子响应文件。</w:t>
      </w:r>
    </w:p>
    <w:p w14:paraId="08907660">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6" w:name="_Toc87345232"/>
      <w:bookmarkEnd w:id="46"/>
      <w:r>
        <w:rPr>
          <w:rFonts w:hint="eastAsia" w:asciiTheme="minorEastAsia" w:hAnsiTheme="minorEastAsia" w:eastAsiaTheme="minorEastAsia" w:cstheme="minorEastAsia"/>
          <w:b w:val="0"/>
          <w:bCs w:val="0"/>
          <w:color w:val="auto"/>
          <w:highlight w:val="none"/>
        </w:rPr>
        <w:t>四、评审及磋商</w:t>
      </w:r>
    </w:p>
    <w:p w14:paraId="192C9923">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24.磋商小组成立</w:t>
      </w:r>
    </w:p>
    <w:p w14:paraId="7D2119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01F23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58B3C1">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w:t>
      </w:r>
    </w:p>
    <w:p w14:paraId="16FA242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25.1首次响应文件由磋商小组或者采购代理机构在“供应商须知前附表”规定的时间开启。</w:t>
      </w:r>
    </w:p>
    <w:p w14:paraId="62BC7EB7">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 w:val="21"/>
          <w:highlight w:val="none"/>
        </w:rPr>
      </w:pPr>
      <w:r>
        <w:rPr>
          <w:rFonts w:hint="eastAsia" w:asciiTheme="minorEastAsia" w:hAnsiTheme="minorEastAsia" w:eastAsiaTheme="minorEastAsia" w:cstheme="minorEastAsia"/>
          <w:color w:val="auto"/>
          <w:sz w:val="21"/>
          <w:highlight w:val="none"/>
        </w:rPr>
        <w:t xml:space="preserve">25.2 </w:t>
      </w:r>
      <w:r>
        <w:rPr>
          <w:rFonts w:hint="eastAsia" w:asciiTheme="minorEastAsia" w:hAnsiTheme="minorEastAsia" w:eastAsiaTheme="minorEastAsia" w:cstheme="minorEastAsia"/>
          <w:bCs/>
          <w:color w:val="auto"/>
          <w:sz w:val="21"/>
          <w:highlight w:val="none"/>
        </w:rPr>
        <w:t>响应文件解密</w:t>
      </w:r>
    </w:p>
    <w:p w14:paraId="6EA51AC0">
      <w:pPr>
        <w:pStyle w:val="16"/>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Cs/>
          <w:color w:val="auto"/>
          <w:sz w:val="21"/>
          <w:highlight w:val="none"/>
        </w:rPr>
        <w:t>采购代理机构将在“供应商须知前附表”规定的时</w:t>
      </w:r>
      <w:r>
        <w:rPr>
          <w:rFonts w:hint="eastAsia" w:asciiTheme="minorEastAsia" w:hAnsiTheme="minorEastAsia" w:eastAsiaTheme="minorEastAsia" w:cstheme="minorEastAsia"/>
          <w:color w:val="auto"/>
          <w:sz w:val="21"/>
          <w:highlight w:val="none"/>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Theme="minorEastAsia" w:hAnsiTheme="minorEastAsia" w:eastAsiaTheme="minorEastAsia" w:cstheme="minorEastAsia"/>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cstheme="minorEastAsia"/>
          <w:b/>
          <w:color w:val="auto"/>
          <w:sz w:val="21"/>
          <w:highlight w:val="none"/>
        </w:rPr>
        <w:t>视为响应文件无效。</w:t>
      </w:r>
      <w:r>
        <w:rPr>
          <w:rFonts w:hint="eastAsia" w:asciiTheme="minorEastAsia" w:hAnsiTheme="minorEastAsia" w:eastAsiaTheme="minorEastAsia" w:cstheme="minorEastAsia"/>
          <w:color w:val="auto"/>
          <w:sz w:val="21"/>
          <w:highlight w:val="none"/>
        </w:rPr>
        <w:t>（解密</w:t>
      </w:r>
      <w:r>
        <w:rPr>
          <w:rFonts w:hint="eastAsia" w:asciiTheme="minorEastAsia" w:hAnsiTheme="minorEastAsia" w:eastAsiaTheme="minorEastAsia" w:cstheme="minorEastAsia"/>
          <w:bCs/>
          <w:color w:val="auto"/>
          <w:sz w:val="21"/>
          <w:highlight w:val="none"/>
        </w:rPr>
        <w:t>异常情况处理：详见本章</w:t>
      </w:r>
      <w:r>
        <w:rPr>
          <w:rFonts w:hint="eastAsia" w:asciiTheme="minorEastAsia" w:hAnsiTheme="minorEastAsia" w:eastAsiaTheme="minorEastAsia" w:cstheme="minorEastAsia"/>
          <w:color w:val="auto"/>
          <w:sz w:val="21"/>
          <w:highlight w:val="none"/>
        </w:rPr>
        <w:t>26.3 电子交易活动的中止。）</w:t>
      </w:r>
    </w:p>
    <w:p w14:paraId="758EC218">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如</w:t>
      </w:r>
      <w:r>
        <w:rPr>
          <w:rFonts w:hint="eastAsia" w:asciiTheme="minorEastAsia" w:hAnsiTheme="minorEastAsia" w:eastAsiaTheme="minorEastAsia" w:cstheme="minorEastAsia"/>
          <w:bCs/>
          <w:color w:val="auto"/>
          <w:sz w:val="21"/>
          <w:highlight w:val="none"/>
        </w:rPr>
        <w:t>供应商成功解密响应文件，但未在“广西政府采购云平台”电子开标大厅参加磋商的，视同认可谈判过程和结果，</w:t>
      </w:r>
      <w:r>
        <w:rPr>
          <w:rFonts w:hint="eastAsia" w:asciiTheme="minorEastAsia" w:hAnsiTheme="minorEastAsia" w:eastAsiaTheme="minorEastAsia" w:cstheme="minorEastAsia"/>
          <w:color w:val="auto"/>
          <w:sz w:val="21"/>
          <w:highlight w:val="none"/>
        </w:rPr>
        <w:t>由此产生的后果由供应商自行负责。 参与谈判的供应商不足3家的，不得谈判。</w:t>
      </w:r>
    </w:p>
    <w:p w14:paraId="16D567BA">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26.评审程序、评审方法和评审标准</w:t>
      </w:r>
    </w:p>
    <w:p w14:paraId="3B4B38B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26.1磋商小组按照“第四章 评审程序、评审方法和评审标准”规定的方法、评审因素、标准和程序对响应文件进行评审。</w:t>
      </w:r>
    </w:p>
    <w:p w14:paraId="5F2791D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 采购需求负偏离要求及磋商顺序详见 “ 供应商须知前附表”。</w:t>
      </w:r>
    </w:p>
    <w:p w14:paraId="1056AB5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26.3电子交易活动的中止。采购过程中出现以下情形，导致电子交易平台无法正常运行，或者无法保证电子交易的公平、公正和安全时，采购机构可中止电子交易活动：</w:t>
      </w:r>
    </w:p>
    <w:p w14:paraId="24C8707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（1）电子交易平台发生故障而无法登录访问的； </w:t>
      </w:r>
    </w:p>
    <w:p w14:paraId="6B913D2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（2）电子交易平台应用或数据库出现错误，不能进行正常操作的；</w:t>
      </w:r>
    </w:p>
    <w:p w14:paraId="14B3AA1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（3）电子交易平台发现严重安全漏洞，有潜在泄密危险的；</w:t>
      </w:r>
    </w:p>
    <w:p w14:paraId="5B0CE67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（4）病毒发作导致不能进行正常操作的； </w:t>
      </w:r>
    </w:p>
    <w:p w14:paraId="2E9C166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（5）其他无法保证电子交易的公平、公正和安全的情况。</w:t>
      </w:r>
    </w:p>
    <w:p w14:paraId="7E97853A">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1D7067">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7" w:name="_Toc87345233"/>
      <w:bookmarkEnd w:id="47"/>
      <w:r>
        <w:rPr>
          <w:rFonts w:hint="eastAsia" w:asciiTheme="minorEastAsia" w:hAnsiTheme="minorEastAsia" w:eastAsiaTheme="minorEastAsia" w:cstheme="minorEastAsia"/>
          <w:b w:val="0"/>
          <w:bCs w:val="0"/>
          <w:color w:val="auto"/>
          <w:highlight w:val="none"/>
        </w:rPr>
        <w:t>五、成交及合同</w:t>
      </w:r>
    </w:p>
    <w:p w14:paraId="76A05C4F">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1B7DA28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27.1确定成交供应商。</w:t>
      </w:r>
      <w:r>
        <w:rPr>
          <w:rFonts w:hint="eastAsia" w:asciiTheme="minorEastAsia" w:hAnsiTheme="minorEastAsia" w:eastAsiaTheme="minorEastAsia" w:cstheme="minorEastAsia"/>
          <w:color w:val="auto"/>
          <w:kern w:val="0"/>
          <w:szCs w:val="21"/>
          <w:highlight w:val="none"/>
        </w:rPr>
        <w:t xml:space="preserve"> 由采购人直接委托评审专家确定</w:t>
      </w:r>
      <w:r>
        <w:rPr>
          <w:rFonts w:hint="eastAsia" w:asciiTheme="minorEastAsia" w:hAnsiTheme="minorEastAsia" w:eastAsiaTheme="minorEastAsia" w:cstheme="minorEastAsia"/>
          <w:color w:val="auto"/>
          <w:szCs w:val="21"/>
          <w:highlight w:val="none"/>
        </w:rPr>
        <w:t>，评审报告提出的排序第一的供应商为成交供应商。</w:t>
      </w:r>
    </w:p>
    <w:p w14:paraId="221535F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27.2成交通知及成交结果公告。</w:t>
      </w:r>
      <w:r>
        <w:rPr>
          <w:rFonts w:hint="eastAsia" w:asciiTheme="minorEastAsia" w:hAnsiTheme="minorEastAsia" w:eastAsiaTheme="minorEastAsia" w:cstheme="minorEastAsia"/>
          <w:color w:val="auto"/>
          <w:kern w:val="0"/>
          <w:szCs w:val="21"/>
          <w:highlight w:val="none"/>
        </w:rPr>
        <w:t>成交</w:t>
      </w:r>
      <w:r>
        <w:rPr>
          <w:rFonts w:hint="eastAsia" w:asciiTheme="minorEastAsia" w:hAnsiTheme="minorEastAsia" w:eastAsiaTheme="minorEastAsia" w:cstheme="minorEastAsia"/>
          <w:color w:val="auto"/>
          <w:szCs w:val="21"/>
          <w:highlight w:val="none"/>
        </w:rPr>
        <w:t>供应商确定后2个工作日内，在省级以上财政部门指定的媒体上公</w:t>
      </w:r>
      <w:r>
        <w:rPr>
          <w:rFonts w:hint="eastAsia" w:asciiTheme="minorEastAsia" w:hAnsiTheme="minorEastAsia" w:eastAsiaTheme="minorEastAsia" w:cstheme="minorEastAsia"/>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Theme="minorEastAsia" w:hAnsiTheme="minorEastAsia" w:eastAsiaTheme="minorEastAsia" w:cstheme="minorEastAsia"/>
          <w:color w:val="auto"/>
          <w:szCs w:val="21"/>
          <w:highlight w:val="none"/>
        </w:rPr>
        <w:t>同时向成交供应商发出成交通知书，成交通知书规定签订合同的时间不得超过25日。</w:t>
      </w:r>
    </w:p>
    <w:p w14:paraId="7445EBF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9BA76A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C8447C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2CD990E">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25E999E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t>详见 “供应商须知前附表”</w:t>
      </w:r>
    </w:p>
    <w:p w14:paraId="30D27989">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5659AD96">
      <w:pPr>
        <w:pStyle w:val="77"/>
        <w:pageBreakBefore w:val="0"/>
        <w:widowControl w:val="0"/>
        <w:kinsoku/>
        <w:wordWrap/>
        <w:overflowPunct/>
        <w:topLinePunct w:val="0"/>
        <w:autoSpaceDE/>
        <w:autoSpaceDN/>
        <w:bidi w:val="0"/>
        <w:snapToGrid w:val="0"/>
        <w:spacing w:before="0"/>
        <w:ind w:firstLine="42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Theme="minorEastAsia" w:hAnsiTheme="minorEastAsia" w:eastAsiaTheme="minorEastAsia" w:cstheme="minorEastAsia"/>
          <w:color w:val="auto"/>
          <w:sz w:val="21"/>
          <w:szCs w:val="21"/>
          <w:highlight w:val="none"/>
          <w:lang w:val="zh-CN"/>
        </w:rPr>
        <w:t>如成交供应商为联合体的，由联合体成员各方法定代表人或其授权代表与采购人代表签订合同。</w:t>
      </w:r>
    </w:p>
    <w:p w14:paraId="5B2D5CF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7C3B32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8CA32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29.4如签订合同并生效后，供应商无故拒绝或延期，除按照合同条款处理外，列入不良行为记录，并给予通报。</w:t>
      </w:r>
    </w:p>
    <w:p w14:paraId="5CC6C741">
      <w:pPr>
        <w:pStyle w:val="77"/>
        <w:pageBreakBefore w:val="0"/>
        <w:widowControl w:val="0"/>
        <w:kinsoku/>
        <w:wordWrap/>
        <w:overflowPunct/>
        <w:topLinePunct w:val="0"/>
        <w:autoSpaceDE/>
        <w:autoSpaceDN/>
        <w:bidi w:val="0"/>
        <w:spacing w:before="0"/>
        <w:ind w:firstLine="42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29.5采购合同由采购人与成交供应商根据磋商文件、响应文件等内容通过政府采购电子交易平台在线签订，自动备案，在线签订须携带的材料见“供应商须知前附表”。</w:t>
      </w:r>
    </w:p>
    <w:p w14:paraId="2BE1A5ED">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5B7790B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采购人或者受托采购代理机构应当自政府采购合同签订之日起2个工作日内，将政府采购合同</w:t>
      </w:r>
      <w:r>
        <w:rPr>
          <w:rFonts w:hint="eastAsia" w:asciiTheme="minorEastAsia" w:hAnsiTheme="minorEastAsia" w:eastAsiaTheme="minorEastAsia" w:cstheme="minorEastAsia"/>
          <w:bCs/>
          <w:color w:val="auto"/>
          <w:highlight w:val="none"/>
        </w:rPr>
        <w:t>在以下媒体上发布</w:t>
      </w:r>
      <w:r>
        <w:rPr>
          <w:rFonts w:hint="eastAsia" w:asciiTheme="minorEastAsia" w:hAnsiTheme="minorEastAsia" w:eastAsiaTheme="minorEastAsia" w:cstheme="minorEastAsia"/>
          <w:color w:val="auto"/>
          <w:kern w:val="0"/>
          <w:szCs w:val="21"/>
          <w:highlight w:val="none"/>
        </w:rPr>
        <w:t xml:space="preserve"> “广西政府采购网”（http://zfcg.gxzf.gov.cn）</w:t>
      </w:r>
      <w:r>
        <w:rPr>
          <w:rFonts w:hint="eastAsia" w:asciiTheme="minorEastAsia" w:hAnsiTheme="minorEastAsia" w:eastAsiaTheme="minorEastAsia" w:cstheme="minorEastAsia"/>
          <w:color w:val="auto"/>
          <w:highlight w:val="none"/>
        </w:rPr>
        <w:t>上公告，但政府采购合同中涉及国家秘密、商业秘密的内容除外。</w:t>
      </w:r>
    </w:p>
    <w:p w14:paraId="526D985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31.询问、质疑和投诉</w:t>
      </w:r>
    </w:p>
    <w:p w14:paraId="56282AB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31.1供应商对政府采购活动事项有疑问的，可以向采购人、采购代理机构提出询问，采购人或者采购代理机构应当在3个工作日内对供应商依法提出的询问作出答复。</w:t>
      </w:r>
    </w:p>
    <w:p w14:paraId="71D6E68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Cs w:val="21"/>
          <w:highlight w:val="none"/>
        </w:rPr>
        <w:t>“供应商须知前附表”</w:t>
      </w:r>
      <w:r>
        <w:rPr>
          <w:rFonts w:hint="eastAsia" w:asciiTheme="minorEastAsia" w:hAnsiTheme="minorEastAsia" w:eastAsiaTheme="minorEastAsia" w:cstheme="minorEastAsia"/>
          <w:color w:val="auto"/>
          <w:highlight w:val="none"/>
        </w:rPr>
        <w:t>。具体质疑起算时间如下：</w:t>
      </w:r>
    </w:p>
    <w:p w14:paraId="7BAFF84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（1）对可以质疑的磋商文件提出质疑的，为收到磋商文件之日或者竞争性磋商公告期限届满之日；</w:t>
      </w:r>
    </w:p>
    <w:p w14:paraId="01D093D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（2）对采购过程提出质疑的，为各采购程序环节结束之日；</w:t>
      </w:r>
    </w:p>
    <w:p w14:paraId="64CFF3F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（3）对成交结果提出质疑的，为成交结果公告期限届满之日。</w:t>
      </w:r>
    </w:p>
    <w:p w14:paraId="46C8C2C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8F58AA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highlight w:val="none"/>
        </w:rPr>
        <w:t>（质疑函格式后附）</w:t>
      </w:r>
      <w:r>
        <w:rPr>
          <w:rFonts w:hint="eastAsia" w:asciiTheme="minorEastAsia" w:hAnsiTheme="minorEastAsia" w:eastAsiaTheme="minorEastAsia" w:cstheme="minorEastAsia"/>
          <w:color w:val="auto"/>
          <w:highlight w:val="none"/>
        </w:rPr>
        <w:t>：</w:t>
      </w:r>
    </w:p>
    <w:p w14:paraId="7DAF08D4">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（1）供应商的姓名或者名称、地址、邮编、联系人及联系电话；</w:t>
      </w:r>
    </w:p>
    <w:p w14:paraId="5FADB52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（2）质疑项目的名称、编号；</w:t>
      </w:r>
    </w:p>
    <w:p w14:paraId="05C1A6B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（3）具体、明确的质疑事项和与质疑事项相关的请求；</w:t>
      </w:r>
    </w:p>
    <w:p w14:paraId="2769111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14:paraId="6637676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（5）必要的法律依据；</w:t>
      </w:r>
    </w:p>
    <w:p w14:paraId="0C6E72E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（6）提出质疑的日期。</w:t>
      </w:r>
    </w:p>
    <w:p w14:paraId="263B0200">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供应商为自然人的，应当由本人签字；供应商为法人或者其他组织的，应当由法定代表人、主要负责人，或者其委托代理人签字或者盖章，并加盖公章。</w:t>
      </w:r>
    </w:p>
    <w:p w14:paraId="38882EDF">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CAC9F5C">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（1）对采购文件提出的质疑，依法通过澄清或者修改可以继续开展采购活动的，澄清或者修改采购文件后继续开展采购活动；否则应当修改采购文件后重新开展采购活动。</w:t>
      </w:r>
    </w:p>
    <w:p w14:paraId="5ABB8E9E">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359808F9">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质疑答复导致成交结果改变的，采购人或者采购代理机构应当将有关情况书面报告本级财政部门。</w:t>
      </w:r>
    </w:p>
    <w:p w14:paraId="04DBC936">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bookmarkStart w:id="48" w:name="_Toc80205930"/>
      <w:r>
        <w:rPr>
          <w:rFonts w:hint="eastAsia" w:asciiTheme="minorEastAsia" w:hAnsiTheme="minorEastAsia" w:eastAsiaTheme="minorEastAsia" w:cstheme="minorEastAsia"/>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bookmarkEnd w:id="48"/>
    <w:p w14:paraId="21104E9C">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49" w:name="_Toc87345234"/>
      <w:bookmarkEnd w:id="49"/>
      <w:r>
        <w:rPr>
          <w:rFonts w:hint="eastAsia" w:asciiTheme="minorEastAsia" w:hAnsiTheme="minorEastAsia" w:eastAsiaTheme="minorEastAsia" w:cstheme="minorEastAsia"/>
          <w:b w:val="0"/>
          <w:bCs w:val="0"/>
          <w:color w:val="auto"/>
          <w:highlight w:val="none"/>
        </w:rPr>
        <w:t>六、验收</w:t>
      </w:r>
    </w:p>
    <w:p w14:paraId="7D30D99F">
      <w:pPr>
        <w:pageBreakBefore w:val="0"/>
        <w:widowControl w:val="0"/>
        <w:tabs>
          <w:tab w:val="left" w:pos="0"/>
        </w:tabs>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32.验收</w:t>
      </w:r>
    </w:p>
    <w:p w14:paraId="7944C836">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E7545A">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32.2采购人可以邀请参加本项目的其他供应商或者第三方机构参与验收。参与验收的供应商或者第三方机构的意见作为验收书的参考资料一并存档。</w:t>
      </w:r>
    </w:p>
    <w:p w14:paraId="07EEAE4B">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695F97">
      <w:pPr>
        <w:pageBreakBefore w:val="0"/>
        <w:widowControl w:val="0"/>
        <w:tabs>
          <w:tab w:val="left" w:pos="0"/>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65B6EF4">
      <w:pPr>
        <w:pStyle w:val="4"/>
        <w:pageBreakBefore w:val="0"/>
        <w:widowControl w:val="0"/>
        <w:kinsoku/>
        <w:wordWrap/>
        <w:overflowPunct/>
        <w:topLinePunct w:val="0"/>
        <w:autoSpaceDE/>
        <w:autoSpaceDN/>
        <w:bidi w:val="0"/>
        <w:spacing w:before="0" w:after="0" w:line="360" w:lineRule="auto"/>
        <w:textAlignment w:val="auto"/>
        <w:rPr>
          <w:rFonts w:hint="eastAsia" w:asciiTheme="minorEastAsia" w:hAnsiTheme="minorEastAsia" w:eastAsiaTheme="minorEastAsia" w:cstheme="minorEastAsia"/>
          <w:b w:val="0"/>
          <w:bCs w:val="0"/>
          <w:color w:val="auto"/>
          <w:highlight w:val="none"/>
        </w:rPr>
      </w:pPr>
      <w:bookmarkStart w:id="50" w:name="_Toc87345235"/>
      <w:bookmarkEnd w:id="50"/>
      <w:r>
        <w:rPr>
          <w:rFonts w:hint="eastAsia" w:asciiTheme="minorEastAsia" w:hAnsiTheme="minorEastAsia" w:eastAsiaTheme="minorEastAsia" w:cstheme="minorEastAsia"/>
          <w:b w:val="0"/>
          <w:bCs w:val="0"/>
          <w:color w:val="auto"/>
          <w:highlight w:val="none"/>
        </w:rPr>
        <w:t>七、其他事项</w:t>
      </w:r>
    </w:p>
    <w:p w14:paraId="4D21BCE7">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33.代理服务费</w:t>
      </w:r>
    </w:p>
    <w:p w14:paraId="5435A7F1">
      <w:pPr>
        <w:pageBreakBefore w:val="0"/>
        <w:widowControl w:val="0"/>
        <w:tabs>
          <w:tab w:val="left" w:pos="2835"/>
        </w:tabs>
        <w:kinsoku/>
        <w:wordWrap/>
        <w:overflowPunct/>
        <w:topLinePunct w:val="0"/>
        <w:autoSpaceDE/>
        <w:autoSpaceDN/>
        <w:bidi w:val="0"/>
        <w:spacing w:line="360" w:lineRule="auto"/>
        <w:ind w:firstLine="420" w:firstLineChars="200"/>
        <w:textAlignment w:val="auto"/>
        <w:rPr>
          <w:rFonts w:hint="eastAsia" w:ascii="宋体" w:hAnsi="宋体"/>
          <w:b w:val="0"/>
          <w:color w:val="000000"/>
          <w:sz w:val="21"/>
          <w:szCs w:val="21"/>
          <w:highlight w:val="none"/>
          <w:lang w:eastAsia="zh-CN"/>
        </w:rPr>
      </w:pPr>
      <w:r>
        <w:rPr>
          <w:rFonts w:hint="eastAsia" w:ascii="宋体" w:hAnsi="宋体" w:eastAsia="宋体" w:cs="Times New Roman"/>
          <w:b w:val="0"/>
          <w:bCs/>
          <w:color w:val="auto"/>
          <w:szCs w:val="21"/>
          <w:highlight w:val="none"/>
          <w:lang w:val="en-US" w:eastAsia="zh-CN"/>
        </w:rPr>
        <w:t>招标</w:t>
      </w:r>
      <w:r>
        <w:rPr>
          <w:rFonts w:hint="eastAsia" w:ascii="宋体" w:hAnsi="宋体" w:eastAsia="宋体" w:cs="Times New Roman"/>
          <w:b w:val="0"/>
          <w:bCs/>
          <w:color w:val="auto"/>
          <w:szCs w:val="21"/>
          <w:highlight w:val="none"/>
          <w:lang w:eastAsia="zh-CN"/>
        </w:rPr>
        <w:t>代理服务</w:t>
      </w:r>
      <w:r>
        <w:rPr>
          <w:rFonts w:hint="eastAsia" w:ascii="宋体" w:hAnsi="宋体" w:eastAsia="宋体" w:cs="Times New Roman"/>
          <w:b w:val="0"/>
          <w:bCs/>
          <w:color w:val="auto"/>
          <w:szCs w:val="21"/>
          <w:highlight w:val="none"/>
          <w:lang w:val="en-US" w:eastAsia="zh-CN"/>
        </w:rPr>
        <w:t>费收费方式</w:t>
      </w:r>
      <w:r>
        <w:rPr>
          <w:rFonts w:hint="eastAsia" w:ascii="宋体" w:hAnsi="宋体" w:eastAsia="宋体" w:cs="Times New Roman"/>
          <w:b w:val="0"/>
          <w:bCs/>
          <w:color w:val="auto"/>
          <w:szCs w:val="21"/>
          <w:highlight w:val="none"/>
          <w:lang w:eastAsia="zh-CN"/>
        </w:rPr>
        <w:t>详见本章“投标人须知前附表”。</w:t>
      </w:r>
      <w:r>
        <w:rPr>
          <w:rFonts w:hint="eastAsia" w:asciiTheme="minorEastAsia" w:hAnsiTheme="minorEastAsia" w:eastAsiaTheme="minorEastAsia" w:cstheme="minorEastAsia"/>
          <w:color w:val="auto"/>
          <w:szCs w:val="21"/>
          <w:highlight w:val="none"/>
        </w:rPr>
        <w:t>，供应商为联合体的，可以由联合体中的一方或者多方共同</w:t>
      </w:r>
      <w:r>
        <w:rPr>
          <w:rFonts w:hint="eastAsia" w:asciiTheme="minorEastAsia" w:hAnsiTheme="minorEastAsia" w:eastAsiaTheme="minorEastAsia" w:cstheme="minorEastAsia"/>
          <w:color w:val="auto"/>
          <w:szCs w:val="21"/>
          <w:highlight w:val="none"/>
          <w:lang w:eastAsia="zh-CN"/>
        </w:rPr>
        <w:t>缴纳</w:t>
      </w:r>
      <w:r>
        <w:rPr>
          <w:rFonts w:hint="eastAsia" w:asciiTheme="minorEastAsia" w:hAnsiTheme="minorEastAsia" w:eastAsiaTheme="minorEastAsia" w:cstheme="minorEastAsia"/>
          <w:color w:val="auto"/>
          <w:szCs w:val="21"/>
          <w:highlight w:val="none"/>
        </w:rPr>
        <w:t>代理服务费。</w:t>
      </w:r>
      <w:r>
        <w:rPr>
          <w:rFonts w:hint="eastAsia" w:ascii="宋体" w:hAnsi="宋体"/>
          <w:b w:val="0"/>
          <w:color w:val="000000"/>
          <w:sz w:val="21"/>
          <w:szCs w:val="21"/>
          <w:highlight w:val="none"/>
        </w:rPr>
        <w:t>代理服务收费标准</w:t>
      </w:r>
      <w:r>
        <w:rPr>
          <w:rFonts w:hint="eastAsia" w:ascii="宋体" w:hAnsi="宋体"/>
          <w:b w:val="0"/>
          <w:color w:val="000000"/>
          <w:sz w:val="21"/>
          <w:szCs w:val="21"/>
          <w:highlight w:val="none"/>
          <w:lang w:val="en-US" w:eastAsia="zh-CN"/>
        </w:rPr>
        <w:t>如下</w:t>
      </w:r>
      <w:r>
        <w:rPr>
          <w:rFonts w:hint="eastAsia" w:ascii="宋体" w:hAnsi="宋体"/>
          <w:b w:val="0"/>
          <w:color w:val="000000"/>
          <w:sz w:val="21"/>
          <w:szCs w:val="21"/>
          <w:highlight w:val="none"/>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85"/>
        <w:gridCol w:w="1994"/>
        <w:gridCol w:w="2005"/>
        <w:gridCol w:w="2295"/>
      </w:tblGrid>
      <w:tr w14:paraId="047AA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85" w:type="dxa"/>
            <w:tcBorders>
              <w:top w:val="single" w:color="auto" w:sz="4" w:space="0"/>
              <w:left w:val="single" w:color="auto" w:sz="4" w:space="0"/>
              <w:bottom w:val="single" w:color="auto" w:sz="4" w:space="0"/>
              <w:right w:val="single" w:color="auto" w:sz="4" w:space="0"/>
            </w:tcBorders>
            <w:noWrap w:val="0"/>
            <w:vAlign w:val="top"/>
          </w:tcPr>
          <w:p w14:paraId="02A5A2C3">
            <w:pPr>
              <w:spacing w:line="500" w:lineRule="exact"/>
              <w:rPr>
                <w:rFonts w:ascii="宋体" w:hAnsi="宋体"/>
                <w:b/>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-3810</wp:posOffset>
                      </wp:positionV>
                      <wp:extent cx="1385570" cy="955040"/>
                      <wp:effectExtent l="2540" t="3810" r="21590" b="12700"/>
                      <wp:wrapNone/>
                      <wp:docPr id="8" name="直接箭头连接符 8"/>
                      <wp:cNvGraphicFramePr/>
                      <a:graphic xmlns:a="http://schemas.openxmlformats.org/drawingml/2006/main">
                        <a:graphicData uri="http://schemas.microsoft.com/office/word/2010/wordprocessingShape">
                          <wps:wsp>
                            <wps:cNvCnPr/>
                            <wps:spPr>
                              <a:xfrm>
                                <a:off x="0" y="0"/>
                                <a:ext cx="1385570" cy="955040"/>
                              </a:xfrm>
                              <a:prstGeom prst="straightConnector1">
                                <a:avLst/>
                              </a:prstGeom>
                              <a:ln w="63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4pt;margin-top:-0.3pt;height:75.2pt;width:109.1pt;z-index:251664384;mso-width-relative:page;mso-height-relative:page;" filled="f" stroked="t" coordsize="21600,21600" o:gfxdata="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ZwcMdcAAAAJAQAADwAAAAAAAAABACAAAAAiAAAA&#10;ZHJzL2Rvd25yZXYueG1sUEsBAhQAFAAAAAgAh07iQHDA3icIAgAA+wMAAA4AAAAAAAAAAQAgAAAA&#10;JgEAAGRycy9lMm9Eb2MueG1sUEsFBgAAAAAGAAYAWQEAAKAFAAAAAA==&#10;">
                      <v:fill on="f" focussize="0,0"/>
                      <v:stroke weight="0.5pt" color="#000000" joinstyle="round"/>
                      <v:imagedata o:title=""/>
                      <o:lock v:ext="edit" aspectratio="f"/>
                    </v:shape>
                  </w:pict>
                </mc:Fallback>
              </mc:AlternateContent>
            </w:r>
            <w:r>
              <w:rPr>
                <w:rFonts w:hint="eastAsia" w:ascii="宋体" w:hAnsi="宋体"/>
                <w:b/>
                <w:color w:val="auto"/>
                <w:sz w:val="21"/>
                <w:szCs w:val="21"/>
                <w:highlight w:val="none"/>
              </w:rPr>
              <w:t>服务费率</w:t>
            </w:r>
            <w:r>
              <w:rPr>
                <w:rFonts w:ascii="宋体" w:hAnsi="宋体"/>
                <w:b/>
                <w:color w:val="auto"/>
                <w:sz w:val="21"/>
                <w:szCs w:val="21"/>
                <w:highlight w:val="none"/>
              </w:rPr>
              <w:t xml:space="preserve">    </w:t>
            </w:r>
          </w:p>
          <w:p w14:paraId="375A6AB0">
            <w:pPr>
              <w:spacing w:line="500" w:lineRule="exact"/>
              <w:ind w:firstLine="2557" w:firstLineChars="1218"/>
              <w:rPr>
                <w:rFonts w:ascii="宋体" w:hAnsi="宋体"/>
                <w:b/>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-41910</wp:posOffset>
                      </wp:positionH>
                      <wp:positionV relativeFrom="paragraph">
                        <wp:posOffset>184150</wp:posOffset>
                      </wp:positionV>
                      <wp:extent cx="2122805" cy="449580"/>
                      <wp:effectExtent l="1270" t="4445" r="9525" b="22225"/>
                      <wp:wrapNone/>
                      <wp:docPr id="7" name="直接箭头连接符 7"/>
                      <wp:cNvGraphicFramePr/>
                      <a:graphic xmlns:a="http://schemas.openxmlformats.org/drawingml/2006/main">
                        <a:graphicData uri="http://schemas.microsoft.com/office/word/2010/wordprocessingShape">
                          <wps:wsp>
                            <wps:cNvCnPr/>
                            <wps:spPr>
                              <a:xfrm>
                                <a:off x="0" y="0"/>
                                <a:ext cx="2122805" cy="449580"/>
                              </a:xfrm>
                              <a:prstGeom prst="straightConnector1">
                                <a:avLst/>
                              </a:prstGeom>
                              <a:ln w="63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3pt;margin-top:14.5pt;height:35.4pt;width:167.15pt;z-index:251665408;mso-width-relative:page;mso-height-relative:page;" filled="f" stroked="t" coordsize="21600,21600" o:gfxdata="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rA6q1wAAAAgBAAAPAAAAAAAAAAEAIAAAACIA&#10;AABkcnMvZG93bnJldi54bWxQSwECFAAUAAAACACHTuJA0Md15goCAAD7AwAADgAAAAAAAAABACAA&#10;AAAmAQAAZHJzL2Uyb0RvYy54bWxQSwUGAAAAAAYABgBZAQAAogUAAAAA&#10;">
                      <v:fill on="f" focussize="0,0"/>
                      <v:stroke weight="0.5pt" color="#000000" joinstyle="round"/>
                      <v:imagedata o:title=""/>
                      <o:lock v:ext="edit" aspectratio="f"/>
                    </v:shape>
                  </w:pict>
                </mc:Fallback>
              </mc:AlternateContent>
            </w:r>
            <w:r>
              <w:rPr>
                <w:rFonts w:hint="eastAsia" w:ascii="宋体" w:hAnsi="宋体"/>
                <w:b/>
                <w:color w:val="auto"/>
                <w:sz w:val="21"/>
                <w:szCs w:val="21"/>
                <w:highlight w:val="none"/>
              </w:rPr>
              <w:t>类型</w:t>
            </w:r>
          </w:p>
          <w:p w14:paraId="06810DBB">
            <w:pPr>
              <w:spacing w:line="500" w:lineRule="exact"/>
              <w:rPr>
                <w:rFonts w:ascii="宋体" w:hAnsi="宋体"/>
                <w:b/>
                <w:color w:val="auto"/>
                <w:sz w:val="21"/>
                <w:szCs w:val="21"/>
                <w:highlight w:val="none"/>
              </w:rPr>
            </w:pPr>
            <w:r>
              <w:rPr>
                <w:rFonts w:hint="eastAsia" w:ascii="宋体" w:hAnsi="宋体"/>
                <w:b/>
                <w:color w:val="auto"/>
                <w:sz w:val="21"/>
                <w:szCs w:val="21"/>
                <w:highlight w:val="none"/>
              </w:rPr>
              <w:t>金额</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55ECA92">
            <w:pPr>
              <w:spacing w:line="500" w:lineRule="exact"/>
              <w:jc w:val="center"/>
              <w:rPr>
                <w:rFonts w:ascii="宋体" w:hAnsi="宋体"/>
                <w:b/>
                <w:color w:val="auto"/>
                <w:sz w:val="21"/>
                <w:szCs w:val="21"/>
                <w:highlight w:val="none"/>
              </w:rPr>
            </w:pPr>
            <w:r>
              <w:rPr>
                <w:rFonts w:hint="eastAsia" w:ascii="宋体" w:hAnsi="宋体"/>
                <w:b/>
                <w:color w:val="auto"/>
                <w:sz w:val="21"/>
                <w:szCs w:val="21"/>
                <w:highlight w:val="none"/>
              </w:rPr>
              <w:t>货物招标</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B4B750D">
            <w:pPr>
              <w:spacing w:line="500" w:lineRule="exact"/>
              <w:jc w:val="center"/>
              <w:rPr>
                <w:rFonts w:ascii="宋体" w:hAnsi="宋体"/>
                <w:b/>
                <w:color w:val="auto"/>
                <w:sz w:val="21"/>
                <w:szCs w:val="21"/>
                <w:highlight w:val="none"/>
              </w:rPr>
            </w:pPr>
            <w:r>
              <w:rPr>
                <w:rFonts w:hint="eastAsia" w:ascii="宋体" w:hAnsi="宋体"/>
                <w:b/>
                <w:color w:val="auto"/>
                <w:sz w:val="21"/>
                <w:szCs w:val="21"/>
                <w:highlight w:val="none"/>
              </w:rPr>
              <w:t>服务招标</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456138E8">
            <w:pPr>
              <w:spacing w:line="500" w:lineRule="exact"/>
              <w:jc w:val="center"/>
              <w:rPr>
                <w:rFonts w:ascii="宋体" w:hAnsi="宋体"/>
                <w:b/>
                <w:color w:val="auto"/>
                <w:sz w:val="21"/>
                <w:szCs w:val="21"/>
                <w:highlight w:val="none"/>
              </w:rPr>
            </w:pPr>
            <w:r>
              <w:rPr>
                <w:rFonts w:hint="eastAsia" w:ascii="宋体" w:hAnsi="宋体"/>
                <w:b/>
                <w:color w:val="auto"/>
                <w:sz w:val="21"/>
                <w:szCs w:val="21"/>
                <w:highlight w:val="none"/>
              </w:rPr>
              <w:t>工程招标</w:t>
            </w:r>
          </w:p>
        </w:tc>
      </w:tr>
      <w:tr w14:paraId="50858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noWrap w:val="0"/>
            <w:vAlign w:val="top"/>
          </w:tcPr>
          <w:p w14:paraId="50F6DF0F">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100万元以下</w:t>
            </w:r>
          </w:p>
        </w:tc>
        <w:tc>
          <w:tcPr>
            <w:tcW w:w="1994" w:type="dxa"/>
            <w:tcBorders>
              <w:top w:val="single" w:color="auto" w:sz="4" w:space="0"/>
              <w:left w:val="single" w:color="auto" w:sz="4" w:space="0"/>
              <w:bottom w:val="single" w:color="auto" w:sz="4" w:space="0"/>
              <w:right w:val="single" w:color="auto" w:sz="4" w:space="0"/>
            </w:tcBorders>
            <w:noWrap w:val="0"/>
            <w:vAlign w:val="top"/>
          </w:tcPr>
          <w:p w14:paraId="35B538B4">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1.5%</w:t>
            </w:r>
          </w:p>
        </w:tc>
        <w:tc>
          <w:tcPr>
            <w:tcW w:w="2005" w:type="dxa"/>
            <w:tcBorders>
              <w:top w:val="single" w:color="auto" w:sz="4" w:space="0"/>
              <w:left w:val="single" w:color="auto" w:sz="4" w:space="0"/>
              <w:bottom w:val="single" w:color="auto" w:sz="4" w:space="0"/>
              <w:right w:val="single" w:color="auto" w:sz="4" w:space="0"/>
            </w:tcBorders>
            <w:noWrap w:val="0"/>
            <w:vAlign w:val="top"/>
          </w:tcPr>
          <w:p w14:paraId="1BA28ACD">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1.5%</w:t>
            </w:r>
          </w:p>
        </w:tc>
        <w:tc>
          <w:tcPr>
            <w:tcW w:w="2295" w:type="dxa"/>
            <w:tcBorders>
              <w:top w:val="single" w:color="auto" w:sz="4" w:space="0"/>
              <w:left w:val="single" w:color="auto" w:sz="4" w:space="0"/>
              <w:bottom w:val="single" w:color="auto" w:sz="4" w:space="0"/>
              <w:right w:val="single" w:color="auto" w:sz="4" w:space="0"/>
            </w:tcBorders>
            <w:noWrap w:val="0"/>
            <w:vAlign w:val="top"/>
          </w:tcPr>
          <w:p w14:paraId="7D9C1AE9">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1.0%</w:t>
            </w:r>
          </w:p>
        </w:tc>
      </w:tr>
      <w:tr w14:paraId="634EE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noWrap w:val="0"/>
            <w:vAlign w:val="top"/>
          </w:tcPr>
          <w:p w14:paraId="5A09C76E">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100万～500万元</w:t>
            </w:r>
          </w:p>
        </w:tc>
        <w:tc>
          <w:tcPr>
            <w:tcW w:w="1994" w:type="dxa"/>
            <w:tcBorders>
              <w:top w:val="single" w:color="auto" w:sz="4" w:space="0"/>
              <w:left w:val="single" w:color="auto" w:sz="4" w:space="0"/>
              <w:bottom w:val="single" w:color="auto" w:sz="4" w:space="0"/>
              <w:right w:val="single" w:color="auto" w:sz="4" w:space="0"/>
            </w:tcBorders>
            <w:noWrap w:val="0"/>
            <w:vAlign w:val="top"/>
          </w:tcPr>
          <w:p w14:paraId="1DF2BCDB">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1.1%</w:t>
            </w:r>
          </w:p>
        </w:tc>
        <w:tc>
          <w:tcPr>
            <w:tcW w:w="2005" w:type="dxa"/>
            <w:tcBorders>
              <w:top w:val="single" w:color="auto" w:sz="4" w:space="0"/>
              <w:left w:val="single" w:color="auto" w:sz="4" w:space="0"/>
              <w:bottom w:val="single" w:color="auto" w:sz="4" w:space="0"/>
              <w:right w:val="single" w:color="auto" w:sz="4" w:space="0"/>
            </w:tcBorders>
            <w:noWrap w:val="0"/>
            <w:vAlign w:val="top"/>
          </w:tcPr>
          <w:p w14:paraId="46FC3A2F">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0.8%</w:t>
            </w:r>
          </w:p>
        </w:tc>
        <w:tc>
          <w:tcPr>
            <w:tcW w:w="2295" w:type="dxa"/>
            <w:tcBorders>
              <w:top w:val="single" w:color="auto" w:sz="4" w:space="0"/>
              <w:left w:val="single" w:color="auto" w:sz="4" w:space="0"/>
              <w:bottom w:val="single" w:color="auto" w:sz="4" w:space="0"/>
              <w:right w:val="single" w:color="auto" w:sz="4" w:space="0"/>
            </w:tcBorders>
            <w:noWrap w:val="0"/>
            <w:vAlign w:val="top"/>
          </w:tcPr>
          <w:p w14:paraId="539E3AFF">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0.7%</w:t>
            </w:r>
          </w:p>
        </w:tc>
      </w:tr>
      <w:tr w14:paraId="71DCF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noWrap w:val="0"/>
            <w:vAlign w:val="top"/>
          </w:tcPr>
          <w:p w14:paraId="50907F23">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500万～1000万元</w:t>
            </w:r>
          </w:p>
        </w:tc>
        <w:tc>
          <w:tcPr>
            <w:tcW w:w="1994" w:type="dxa"/>
            <w:tcBorders>
              <w:top w:val="single" w:color="auto" w:sz="4" w:space="0"/>
              <w:left w:val="single" w:color="auto" w:sz="4" w:space="0"/>
              <w:bottom w:val="single" w:color="auto" w:sz="4" w:space="0"/>
              <w:right w:val="single" w:color="auto" w:sz="4" w:space="0"/>
            </w:tcBorders>
            <w:noWrap w:val="0"/>
            <w:vAlign w:val="top"/>
          </w:tcPr>
          <w:p w14:paraId="440D5DCE">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0.8%</w:t>
            </w:r>
          </w:p>
        </w:tc>
        <w:tc>
          <w:tcPr>
            <w:tcW w:w="2005" w:type="dxa"/>
            <w:tcBorders>
              <w:top w:val="single" w:color="auto" w:sz="4" w:space="0"/>
              <w:left w:val="single" w:color="auto" w:sz="4" w:space="0"/>
              <w:bottom w:val="single" w:color="auto" w:sz="4" w:space="0"/>
              <w:right w:val="single" w:color="auto" w:sz="4" w:space="0"/>
            </w:tcBorders>
            <w:noWrap w:val="0"/>
            <w:vAlign w:val="top"/>
          </w:tcPr>
          <w:p w14:paraId="1EE560DB">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0.45%</w:t>
            </w:r>
          </w:p>
        </w:tc>
        <w:tc>
          <w:tcPr>
            <w:tcW w:w="2295" w:type="dxa"/>
            <w:tcBorders>
              <w:top w:val="single" w:color="auto" w:sz="4" w:space="0"/>
              <w:left w:val="single" w:color="auto" w:sz="4" w:space="0"/>
              <w:bottom w:val="single" w:color="auto" w:sz="4" w:space="0"/>
              <w:right w:val="single" w:color="auto" w:sz="4" w:space="0"/>
            </w:tcBorders>
            <w:noWrap w:val="0"/>
            <w:vAlign w:val="top"/>
          </w:tcPr>
          <w:p w14:paraId="0F7C08CC">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0.55%</w:t>
            </w:r>
          </w:p>
        </w:tc>
      </w:tr>
      <w:tr w14:paraId="55C30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noWrap w:val="0"/>
            <w:vAlign w:val="top"/>
          </w:tcPr>
          <w:p w14:paraId="5626D5E9">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1000万～5000万元</w:t>
            </w:r>
          </w:p>
        </w:tc>
        <w:tc>
          <w:tcPr>
            <w:tcW w:w="1994" w:type="dxa"/>
            <w:tcBorders>
              <w:top w:val="single" w:color="auto" w:sz="4" w:space="0"/>
              <w:left w:val="single" w:color="auto" w:sz="4" w:space="0"/>
              <w:bottom w:val="single" w:color="auto" w:sz="4" w:space="0"/>
              <w:right w:val="single" w:color="auto" w:sz="4" w:space="0"/>
            </w:tcBorders>
            <w:noWrap w:val="0"/>
            <w:vAlign w:val="top"/>
          </w:tcPr>
          <w:p w14:paraId="4734D848">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0.5%</w:t>
            </w:r>
          </w:p>
        </w:tc>
        <w:tc>
          <w:tcPr>
            <w:tcW w:w="2005" w:type="dxa"/>
            <w:tcBorders>
              <w:top w:val="single" w:color="auto" w:sz="4" w:space="0"/>
              <w:left w:val="single" w:color="auto" w:sz="4" w:space="0"/>
              <w:bottom w:val="single" w:color="auto" w:sz="4" w:space="0"/>
              <w:right w:val="single" w:color="auto" w:sz="4" w:space="0"/>
            </w:tcBorders>
            <w:noWrap w:val="0"/>
            <w:vAlign w:val="top"/>
          </w:tcPr>
          <w:p w14:paraId="670D5B7D">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0.25%</w:t>
            </w:r>
          </w:p>
        </w:tc>
        <w:tc>
          <w:tcPr>
            <w:tcW w:w="2295" w:type="dxa"/>
            <w:tcBorders>
              <w:top w:val="single" w:color="auto" w:sz="4" w:space="0"/>
              <w:left w:val="single" w:color="auto" w:sz="4" w:space="0"/>
              <w:bottom w:val="single" w:color="auto" w:sz="4" w:space="0"/>
              <w:right w:val="single" w:color="auto" w:sz="4" w:space="0"/>
            </w:tcBorders>
            <w:noWrap w:val="0"/>
            <w:vAlign w:val="top"/>
          </w:tcPr>
          <w:p w14:paraId="7FD23871">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0.35%</w:t>
            </w:r>
          </w:p>
        </w:tc>
      </w:tr>
      <w:tr w14:paraId="19331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noWrap w:val="0"/>
            <w:vAlign w:val="top"/>
          </w:tcPr>
          <w:p w14:paraId="32624349">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5000万元～1亿元</w:t>
            </w:r>
          </w:p>
        </w:tc>
        <w:tc>
          <w:tcPr>
            <w:tcW w:w="1994" w:type="dxa"/>
            <w:tcBorders>
              <w:top w:val="single" w:color="auto" w:sz="4" w:space="0"/>
              <w:left w:val="single" w:color="auto" w:sz="4" w:space="0"/>
              <w:bottom w:val="single" w:color="auto" w:sz="4" w:space="0"/>
              <w:right w:val="single" w:color="auto" w:sz="4" w:space="0"/>
            </w:tcBorders>
            <w:noWrap w:val="0"/>
            <w:vAlign w:val="top"/>
          </w:tcPr>
          <w:p w14:paraId="45687103">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0.25%</w:t>
            </w:r>
          </w:p>
        </w:tc>
        <w:tc>
          <w:tcPr>
            <w:tcW w:w="2005" w:type="dxa"/>
            <w:tcBorders>
              <w:top w:val="single" w:color="auto" w:sz="4" w:space="0"/>
              <w:left w:val="single" w:color="auto" w:sz="4" w:space="0"/>
              <w:bottom w:val="single" w:color="auto" w:sz="4" w:space="0"/>
              <w:right w:val="single" w:color="auto" w:sz="4" w:space="0"/>
            </w:tcBorders>
            <w:noWrap w:val="0"/>
            <w:vAlign w:val="top"/>
          </w:tcPr>
          <w:p w14:paraId="38D3322E">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0.1%</w:t>
            </w:r>
          </w:p>
        </w:tc>
        <w:tc>
          <w:tcPr>
            <w:tcW w:w="2295" w:type="dxa"/>
            <w:tcBorders>
              <w:top w:val="single" w:color="auto" w:sz="4" w:space="0"/>
              <w:left w:val="single" w:color="auto" w:sz="4" w:space="0"/>
              <w:bottom w:val="single" w:color="auto" w:sz="4" w:space="0"/>
              <w:right w:val="single" w:color="auto" w:sz="4" w:space="0"/>
            </w:tcBorders>
            <w:noWrap w:val="0"/>
            <w:vAlign w:val="top"/>
          </w:tcPr>
          <w:p w14:paraId="13768C72">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0.2%</w:t>
            </w:r>
          </w:p>
        </w:tc>
      </w:tr>
      <w:tr w14:paraId="58BDA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1D3C6BF">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1亿～5亿元</w:t>
            </w: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6CD15D0">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0.05%</w:t>
            </w: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75A7E38">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0.05%</w:t>
            </w:r>
          </w:p>
        </w:tc>
        <w:tc>
          <w:tcPr>
            <w:tcW w:w="229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CA6BC72">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0.05%</w:t>
            </w:r>
          </w:p>
        </w:tc>
      </w:tr>
      <w:tr w14:paraId="48881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D2AA38">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5亿～10亿元</w:t>
            </w: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2322113">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0.035%</w:t>
            </w: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3B65D9F">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0.035%</w:t>
            </w:r>
          </w:p>
        </w:tc>
        <w:tc>
          <w:tcPr>
            <w:tcW w:w="229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C2E5ABF">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0.035%</w:t>
            </w:r>
          </w:p>
        </w:tc>
      </w:tr>
      <w:tr w14:paraId="4FFDE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03C259">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10亿～50亿元</w:t>
            </w: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695061A">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0.008%</w:t>
            </w: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D6BBBED">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0.008%</w:t>
            </w:r>
          </w:p>
        </w:tc>
        <w:tc>
          <w:tcPr>
            <w:tcW w:w="229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FFDEE4B">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0.008%</w:t>
            </w:r>
          </w:p>
        </w:tc>
      </w:tr>
      <w:tr w14:paraId="302BF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21A050">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50亿～100亿</w:t>
            </w:r>
            <w:r>
              <w:rPr>
                <w:rFonts w:hint="eastAsia" w:ascii="宋体" w:hAnsi="宋体" w:eastAsia="宋体" w:cs="Times New Roman"/>
                <w:color w:val="auto"/>
                <w:sz w:val="21"/>
                <w:szCs w:val="21"/>
                <w:highlight w:val="none"/>
                <w:lang w:val="en-US" w:eastAsia="zh-CN"/>
              </w:rPr>
              <w:t>元</w:t>
            </w: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0985D93">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0.006%</w:t>
            </w: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674917F">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0.006%</w:t>
            </w:r>
          </w:p>
        </w:tc>
        <w:tc>
          <w:tcPr>
            <w:tcW w:w="229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B169D40">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0.006%</w:t>
            </w:r>
          </w:p>
        </w:tc>
      </w:tr>
      <w:tr w14:paraId="57992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3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D7EBB8">
            <w:pPr>
              <w:spacing w:line="50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100亿</w:t>
            </w:r>
            <w:r>
              <w:rPr>
                <w:rFonts w:hint="eastAsia" w:ascii="宋体" w:hAnsi="宋体" w:eastAsia="宋体" w:cs="Times New Roman"/>
                <w:color w:val="auto"/>
                <w:sz w:val="21"/>
                <w:szCs w:val="21"/>
                <w:highlight w:val="none"/>
                <w:lang w:val="en-US" w:eastAsia="zh-CN"/>
              </w:rPr>
              <w:t>元</w:t>
            </w:r>
            <w:r>
              <w:rPr>
                <w:rFonts w:hint="eastAsia" w:ascii="宋体" w:hAnsi="宋体" w:eastAsia="宋体" w:cs="Times New Roman"/>
                <w:color w:val="auto"/>
                <w:sz w:val="21"/>
                <w:szCs w:val="21"/>
                <w:highlight w:val="none"/>
              </w:rPr>
              <w:t>以上</w:t>
            </w: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10BB4BD">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0.004%</w:t>
            </w: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F29DCD2">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0.004%</w:t>
            </w:r>
          </w:p>
        </w:tc>
        <w:tc>
          <w:tcPr>
            <w:tcW w:w="229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687C8DD">
            <w:pPr>
              <w:spacing w:line="50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0.004%</w:t>
            </w:r>
          </w:p>
        </w:tc>
      </w:tr>
    </w:tbl>
    <w:p w14:paraId="2C1B00D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p>
    <w:p w14:paraId="79D60B9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差额定率累进法</w:t>
      </w:r>
      <w:r>
        <w:rPr>
          <w:rFonts w:hint="eastAsia" w:ascii="宋体" w:hAnsi="宋体"/>
          <w:color w:val="auto"/>
          <w:sz w:val="21"/>
          <w:szCs w:val="21"/>
          <w:highlight w:val="none"/>
          <w:lang w:eastAsia="zh-CN"/>
        </w:rPr>
        <w:t>的</w:t>
      </w:r>
      <w:r>
        <w:rPr>
          <w:rFonts w:hint="eastAsia" w:ascii="宋体" w:hAnsi="宋体"/>
          <w:color w:val="auto"/>
          <w:sz w:val="21"/>
          <w:szCs w:val="21"/>
          <w:highlight w:val="none"/>
        </w:rPr>
        <w:t>计算</w:t>
      </w:r>
      <w:r>
        <w:rPr>
          <w:rFonts w:hint="eastAsia" w:ascii="宋体" w:hAnsi="宋体"/>
          <w:color w:val="auto"/>
          <w:sz w:val="21"/>
          <w:szCs w:val="21"/>
          <w:highlight w:val="none"/>
          <w:lang w:val="en-US" w:eastAsia="zh-CN"/>
        </w:rPr>
        <w:t>方式</w:t>
      </w:r>
      <w:r>
        <w:rPr>
          <w:rFonts w:hint="eastAsia" w:ascii="宋体" w:hAnsi="宋体"/>
          <w:color w:val="auto"/>
          <w:sz w:val="21"/>
          <w:szCs w:val="21"/>
          <w:highlight w:val="none"/>
          <w:lang w:eastAsia="zh-CN"/>
        </w:rPr>
        <w:t>：</w:t>
      </w:r>
    </w:p>
    <w:p w14:paraId="4FCC8FBD">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例如某工程招标代理业务中标金额为</w:t>
      </w:r>
      <w:r>
        <w:rPr>
          <w:rFonts w:ascii="宋体" w:hAnsi="宋体"/>
          <w:color w:val="auto"/>
          <w:sz w:val="21"/>
          <w:szCs w:val="21"/>
          <w:highlight w:val="none"/>
        </w:rPr>
        <w:t>6000</w:t>
      </w:r>
      <w:r>
        <w:rPr>
          <w:rFonts w:hint="eastAsia" w:ascii="宋体" w:hAnsi="宋体"/>
          <w:color w:val="auto"/>
          <w:sz w:val="21"/>
          <w:szCs w:val="21"/>
          <w:highlight w:val="none"/>
        </w:rPr>
        <w:t>万元，计算招标代理服务</w:t>
      </w:r>
      <w:r>
        <w:rPr>
          <w:rFonts w:hint="eastAsia" w:ascii="宋体" w:hAnsi="宋体"/>
          <w:color w:val="auto"/>
          <w:sz w:val="21"/>
          <w:szCs w:val="21"/>
          <w:highlight w:val="none"/>
          <w:lang w:val="en-US" w:eastAsia="zh-CN"/>
        </w:rPr>
        <w:t>标准</w:t>
      </w:r>
      <w:r>
        <w:rPr>
          <w:rFonts w:hint="eastAsia" w:ascii="宋体" w:hAnsi="宋体"/>
          <w:color w:val="auto"/>
          <w:sz w:val="21"/>
          <w:szCs w:val="21"/>
          <w:highlight w:val="none"/>
        </w:rPr>
        <w:t>收费额如下：</w:t>
      </w:r>
    </w:p>
    <w:p w14:paraId="2DF2D803">
      <w:pPr>
        <w:keepNext w:val="0"/>
        <w:keepLines w:val="0"/>
        <w:pageBreakBefore w:val="0"/>
        <w:widowControl/>
        <w:kinsoku/>
        <w:wordWrap/>
        <w:overflowPunct/>
        <w:topLinePunct w:val="0"/>
        <w:autoSpaceDE/>
        <w:autoSpaceDN/>
        <w:bidi w:val="0"/>
        <w:adjustRightInd/>
        <w:snapToGrid/>
        <w:spacing w:line="360" w:lineRule="auto"/>
        <w:ind w:right="210" w:firstLine="4480"/>
        <w:jc w:val="right"/>
        <w:textAlignment w:val="auto"/>
        <w:rPr>
          <w:rFonts w:ascii="宋体" w:hAnsi="宋体"/>
          <w:color w:val="auto"/>
          <w:sz w:val="21"/>
          <w:szCs w:val="21"/>
          <w:highlight w:val="none"/>
        </w:rPr>
      </w:pPr>
      <w:r>
        <w:rPr>
          <w:rFonts w:ascii="宋体" w:hAnsi="宋体"/>
          <w:color w:val="auto"/>
          <w:sz w:val="21"/>
          <w:szCs w:val="21"/>
          <w:highlight w:val="none"/>
        </w:rPr>
        <w:t>100</w:t>
      </w:r>
      <w:r>
        <w:rPr>
          <w:rFonts w:hint="eastAsia" w:ascii="宋体" w:hAnsi="宋体"/>
          <w:color w:val="auto"/>
          <w:sz w:val="21"/>
          <w:szCs w:val="21"/>
          <w:highlight w:val="none"/>
        </w:rPr>
        <w:t>万元×</w:t>
      </w:r>
      <w:r>
        <w:rPr>
          <w:rFonts w:ascii="宋体" w:hAnsi="宋体"/>
          <w:color w:val="auto"/>
          <w:sz w:val="21"/>
          <w:szCs w:val="21"/>
          <w:highlight w:val="none"/>
        </w:rPr>
        <w:t>1.0%=1</w:t>
      </w:r>
      <w:r>
        <w:rPr>
          <w:rFonts w:hint="eastAsia" w:ascii="宋体" w:hAnsi="宋体"/>
          <w:color w:val="auto"/>
          <w:sz w:val="21"/>
          <w:szCs w:val="21"/>
          <w:highlight w:val="none"/>
        </w:rPr>
        <w:t>万元</w:t>
      </w:r>
    </w:p>
    <w:p w14:paraId="025B3B44">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500-100</w:t>
      </w:r>
      <w:r>
        <w:rPr>
          <w:rFonts w:hint="eastAsia" w:ascii="宋体" w:hAnsi="宋体"/>
          <w:color w:val="auto"/>
          <w:sz w:val="21"/>
          <w:szCs w:val="21"/>
          <w:highlight w:val="none"/>
        </w:rPr>
        <w:t>）万元×</w:t>
      </w:r>
      <w:r>
        <w:rPr>
          <w:rFonts w:ascii="宋体" w:hAnsi="宋体"/>
          <w:color w:val="auto"/>
          <w:sz w:val="21"/>
          <w:szCs w:val="21"/>
          <w:highlight w:val="none"/>
        </w:rPr>
        <w:t>0.7%=2.8</w:t>
      </w:r>
      <w:r>
        <w:rPr>
          <w:rFonts w:hint="eastAsia" w:ascii="宋体" w:hAnsi="宋体"/>
          <w:color w:val="auto"/>
          <w:sz w:val="21"/>
          <w:szCs w:val="21"/>
          <w:highlight w:val="none"/>
        </w:rPr>
        <w:t>万元</w:t>
      </w:r>
    </w:p>
    <w:p w14:paraId="3A4981A3">
      <w:pPr>
        <w:keepNext w:val="0"/>
        <w:keepLines w:val="0"/>
        <w:pageBreakBefore w:val="0"/>
        <w:widowControl/>
        <w:kinsoku/>
        <w:wordWrap/>
        <w:overflowPunct/>
        <w:topLinePunct w:val="0"/>
        <w:autoSpaceDE/>
        <w:autoSpaceDN/>
        <w:bidi w:val="0"/>
        <w:adjustRightInd/>
        <w:snapToGrid/>
        <w:spacing w:line="360" w:lineRule="auto"/>
        <w:ind w:firstLine="3840"/>
        <w:jc w:val="righ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1000-500</w:t>
      </w:r>
      <w:r>
        <w:rPr>
          <w:rFonts w:hint="eastAsia" w:ascii="宋体" w:hAnsi="宋体"/>
          <w:color w:val="auto"/>
          <w:sz w:val="21"/>
          <w:szCs w:val="21"/>
          <w:highlight w:val="none"/>
        </w:rPr>
        <w:t>）×</w:t>
      </w:r>
      <w:r>
        <w:rPr>
          <w:rFonts w:ascii="宋体" w:hAnsi="宋体"/>
          <w:color w:val="auto"/>
          <w:sz w:val="21"/>
          <w:szCs w:val="21"/>
          <w:highlight w:val="none"/>
        </w:rPr>
        <w:t>0.55%=2.75</w:t>
      </w:r>
      <w:r>
        <w:rPr>
          <w:rFonts w:hint="eastAsia" w:ascii="宋体" w:hAnsi="宋体"/>
          <w:color w:val="auto"/>
          <w:sz w:val="21"/>
          <w:szCs w:val="21"/>
          <w:highlight w:val="none"/>
        </w:rPr>
        <w:t>万元</w:t>
      </w:r>
    </w:p>
    <w:p w14:paraId="6A0C1151">
      <w:pPr>
        <w:keepNext w:val="0"/>
        <w:keepLines w:val="0"/>
        <w:pageBreakBefore w:val="0"/>
        <w:widowControl/>
        <w:kinsoku/>
        <w:wordWrap/>
        <w:overflowPunct/>
        <w:topLinePunct w:val="0"/>
        <w:autoSpaceDE/>
        <w:autoSpaceDN/>
        <w:bidi w:val="0"/>
        <w:adjustRightInd/>
        <w:snapToGrid/>
        <w:spacing w:line="360" w:lineRule="auto"/>
        <w:ind w:firstLine="3840"/>
        <w:jc w:val="righ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5000-1000</w:t>
      </w:r>
      <w:r>
        <w:rPr>
          <w:rFonts w:hint="eastAsia" w:ascii="宋体" w:hAnsi="宋体"/>
          <w:color w:val="auto"/>
          <w:sz w:val="21"/>
          <w:szCs w:val="21"/>
          <w:highlight w:val="none"/>
        </w:rPr>
        <w:t>）×</w:t>
      </w:r>
      <w:r>
        <w:rPr>
          <w:rFonts w:ascii="宋体" w:hAnsi="宋体"/>
          <w:color w:val="auto"/>
          <w:sz w:val="21"/>
          <w:szCs w:val="21"/>
          <w:highlight w:val="none"/>
        </w:rPr>
        <w:t>0.35%=14</w:t>
      </w:r>
      <w:r>
        <w:rPr>
          <w:rFonts w:hint="eastAsia" w:ascii="宋体" w:hAnsi="宋体"/>
          <w:color w:val="auto"/>
          <w:sz w:val="21"/>
          <w:szCs w:val="21"/>
          <w:highlight w:val="none"/>
        </w:rPr>
        <w:t>万元</w:t>
      </w:r>
    </w:p>
    <w:p w14:paraId="4BCFA083">
      <w:pPr>
        <w:keepNext w:val="0"/>
        <w:keepLines w:val="0"/>
        <w:pageBreakBefore w:val="0"/>
        <w:widowControl/>
        <w:kinsoku/>
        <w:wordWrap/>
        <w:overflowPunct/>
        <w:topLinePunct w:val="0"/>
        <w:autoSpaceDE/>
        <w:autoSpaceDN/>
        <w:bidi w:val="0"/>
        <w:adjustRightInd/>
        <w:snapToGrid/>
        <w:spacing w:line="360" w:lineRule="auto"/>
        <w:ind w:firstLine="3840"/>
        <w:jc w:val="righ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6000-5000</w:t>
      </w:r>
      <w:r>
        <w:rPr>
          <w:rFonts w:hint="eastAsia" w:ascii="宋体" w:hAnsi="宋体"/>
          <w:color w:val="auto"/>
          <w:sz w:val="21"/>
          <w:szCs w:val="21"/>
          <w:highlight w:val="none"/>
        </w:rPr>
        <w:t>）×</w:t>
      </w:r>
      <w:r>
        <w:rPr>
          <w:rFonts w:ascii="宋体" w:hAnsi="宋体"/>
          <w:color w:val="auto"/>
          <w:sz w:val="21"/>
          <w:szCs w:val="21"/>
          <w:highlight w:val="none"/>
        </w:rPr>
        <w:t>0.2%=2</w:t>
      </w:r>
      <w:r>
        <w:rPr>
          <w:rFonts w:hint="eastAsia" w:ascii="宋体" w:hAnsi="宋体"/>
          <w:color w:val="auto"/>
          <w:sz w:val="21"/>
          <w:szCs w:val="21"/>
          <w:highlight w:val="none"/>
        </w:rPr>
        <w:t>万元</w:t>
      </w:r>
    </w:p>
    <w:p w14:paraId="3DA04FB2">
      <w:pPr>
        <w:pageBreakBefore w:val="0"/>
        <w:widowControl w:val="0"/>
        <w:tabs>
          <w:tab w:val="left" w:pos="2835"/>
        </w:tabs>
        <w:kinsoku/>
        <w:wordWrap/>
        <w:overflowPunct/>
        <w:topLinePunct w:val="0"/>
        <w:autoSpaceDE/>
        <w:autoSpaceDN/>
        <w:bidi w:val="0"/>
        <w:spacing w:line="360" w:lineRule="auto"/>
        <w:ind w:firstLine="420" w:firstLineChars="200"/>
        <w:jc w:val="right"/>
        <w:textAlignment w:val="auto"/>
        <w:rPr>
          <w:rFonts w:hint="eastAsia" w:ascii="宋体" w:hAnsi="宋体"/>
          <w:b w:val="0"/>
          <w:color w:val="000000"/>
          <w:sz w:val="21"/>
          <w:szCs w:val="21"/>
          <w:highlight w:val="none"/>
          <w:lang w:eastAsia="zh-CN"/>
        </w:rPr>
      </w:pPr>
      <w:r>
        <w:rPr>
          <w:rFonts w:ascii="宋体" w:hAnsi="宋体"/>
          <w:color w:val="auto"/>
          <w:sz w:val="21"/>
          <w:szCs w:val="21"/>
          <w:highlight w:val="none"/>
        </w:rPr>
        <w:t xml:space="preserve">  </w:t>
      </w:r>
      <w:r>
        <w:rPr>
          <w:rFonts w:hint="eastAsia" w:ascii="宋体" w:hAnsi="宋体"/>
          <w:color w:val="auto"/>
          <w:sz w:val="21"/>
          <w:szCs w:val="21"/>
          <w:highlight w:val="none"/>
        </w:rPr>
        <w:t>合计收费</w:t>
      </w:r>
      <w:r>
        <w:rPr>
          <w:rFonts w:ascii="宋体" w:hAnsi="宋体"/>
          <w:color w:val="auto"/>
          <w:sz w:val="21"/>
          <w:szCs w:val="21"/>
          <w:highlight w:val="none"/>
        </w:rPr>
        <w:t>=1+2.8+2.75+14+2=22.55</w:t>
      </w:r>
      <w:r>
        <w:rPr>
          <w:rFonts w:hint="eastAsia" w:ascii="宋体" w:hAnsi="宋体"/>
          <w:color w:val="auto"/>
          <w:sz w:val="21"/>
          <w:szCs w:val="21"/>
          <w:highlight w:val="none"/>
        </w:rPr>
        <w:t>（万元</w:t>
      </w:r>
      <w:r>
        <w:rPr>
          <w:rFonts w:hint="eastAsia" w:ascii="宋体" w:hAnsi="宋体"/>
          <w:color w:val="auto"/>
          <w:sz w:val="21"/>
          <w:szCs w:val="21"/>
          <w:highlight w:val="none"/>
          <w:lang w:eastAsia="zh-CN"/>
        </w:rPr>
        <w:t>）</w:t>
      </w:r>
    </w:p>
    <w:p w14:paraId="1EB18C0C">
      <w:pPr>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34.需要补充的其他内容</w:t>
      </w:r>
    </w:p>
    <w:p w14:paraId="515C4044">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34.1本磋商文件解释规则详见“供应商须知前附表”。</w:t>
      </w:r>
    </w:p>
    <w:p w14:paraId="623714B6">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34.2 其他事项详见“供应商须知前附表”。</w:t>
      </w:r>
    </w:p>
    <w:p w14:paraId="4E74809A">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Theme="minorEastAsia" w:hAnsiTheme="minorEastAsia" w:eastAsiaTheme="minorEastAsia" w:cstheme="minorEastAsia"/>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Theme="minorEastAsia" w:hAnsiTheme="minorEastAsia" w:eastAsiaTheme="minorEastAsia" w:cstheme="minorEastAsia"/>
          <w:color w:val="auto"/>
          <w:kern w:val="2"/>
          <w:sz w:val="21"/>
          <w:highlight w:val="none"/>
        </w:rPr>
        <w:t>，享受本文件规定的中小企业扶持政策。</w:t>
      </w:r>
    </w:p>
    <w:p w14:paraId="33A8EF02">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以联合体形式参加政府采购活动，联合体各方均为中小企业的，联合体视同中小企业。其中，联合体各方均为小微企业的，联合体视同小微企业。</w:t>
      </w:r>
    </w:p>
    <w:p w14:paraId="6A899908">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依据本文件规定享受扶持政策获得政府采购合同的，小微企业不得将合同分包给大中型企业，中型企业不得将合同分包给大型企业。</w:t>
      </w:r>
    </w:p>
    <w:p w14:paraId="7D1D767C">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35.政采贷相关说明</w:t>
      </w:r>
    </w:p>
    <w:p w14:paraId="214AEA59">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（1）线下渠道：在“南宁市公共资源交易中心”官网（网址：http://www.nnggzy.org.cn）“交易信息-政府采购-政府采购信用融资”中融资银行和南宁市企业融资服务中心专栏信息申请政府采购信用融资。</w:t>
      </w:r>
    </w:p>
    <w:p w14:paraId="148D2E44">
      <w:pPr>
        <w:pStyle w:val="16"/>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2BB4E3C6">
      <w:pPr>
        <w:pStyle w:val="16"/>
        <w:spacing w:line="360" w:lineRule="auto"/>
        <w:ind w:firstLine="40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52A2A4EA">
      <w:pPr>
        <w:pStyle w:val="2"/>
        <w:spacing w:before="0" w:after="0" w:line="360" w:lineRule="auto"/>
        <w:jc w:val="center"/>
        <w:rPr>
          <w:rFonts w:hint="eastAsia" w:asciiTheme="minorEastAsia" w:hAnsiTheme="minorEastAsia" w:eastAsiaTheme="minorEastAsia" w:cstheme="minorEastAsia"/>
          <w:color w:val="auto"/>
          <w:highlight w:val="none"/>
        </w:rPr>
      </w:pPr>
      <w:bookmarkStart w:id="51" w:name="_Toc87345236"/>
      <w:bookmarkEnd w:id="51"/>
      <w:r>
        <w:rPr>
          <w:rFonts w:hint="eastAsia" w:asciiTheme="minorEastAsia" w:hAnsiTheme="minorEastAsia" w:eastAsiaTheme="minorEastAsia" w:cstheme="minorEastAsia"/>
          <w:color w:val="auto"/>
          <w:highlight w:val="none"/>
        </w:rPr>
        <w:t>第四章评审程序、评审方法和评审标准</w:t>
      </w:r>
    </w:p>
    <w:p w14:paraId="545300D1">
      <w:pPr>
        <w:pStyle w:val="3"/>
        <w:spacing w:before="0" w:after="0" w:line="360" w:lineRule="auto"/>
        <w:jc w:val="center"/>
        <w:rPr>
          <w:rFonts w:hint="eastAsia" w:asciiTheme="minorEastAsia" w:hAnsiTheme="minorEastAsia" w:eastAsiaTheme="minorEastAsia" w:cstheme="minorEastAsia"/>
          <w:b w:val="0"/>
          <w:color w:val="auto"/>
          <w:highlight w:val="none"/>
        </w:rPr>
      </w:pPr>
      <w:bookmarkStart w:id="52" w:name="_Toc87345237"/>
      <w:bookmarkEnd w:id="52"/>
      <w:r>
        <w:rPr>
          <w:rFonts w:hint="eastAsia" w:asciiTheme="minorEastAsia" w:hAnsiTheme="minorEastAsia" w:eastAsiaTheme="minorEastAsia" w:cstheme="minorEastAsia"/>
          <w:b w:val="0"/>
          <w:color w:val="auto"/>
          <w:highlight w:val="none"/>
        </w:rPr>
        <w:t>第一节 评审程序和评审方法</w:t>
      </w:r>
    </w:p>
    <w:p w14:paraId="50499747">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1.确认磋商文件</w:t>
      </w:r>
    </w:p>
    <w:p w14:paraId="3C9C625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由磋商小组确认磋商文件。</w:t>
      </w:r>
    </w:p>
    <w:p w14:paraId="60EAB4A0">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2.资格审查</w:t>
      </w:r>
    </w:p>
    <w:p w14:paraId="10E1C79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2.1响应文件开启后，磋商小组依法对供应商的资格证明文件进行审查。</w:t>
      </w:r>
    </w:p>
    <w:p w14:paraId="7CFB6F0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注：采购人代表或者采购代理机构在资格审查结束前，对供应商进行信用查询。</w:t>
      </w:r>
    </w:p>
    <w:p w14:paraId="190846D0">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（1）查询渠道：查询渠道：广西政府采购云平台“信用中国”网站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www.creditchina.gov.cn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、中国政府采购网</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www.ccgp.gov.cn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链接入口。</w:t>
      </w:r>
    </w:p>
    <w:p w14:paraId="79AC52F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658E289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查询记录和证据留存方式：在查询网站中直接打印查询记录，截图另存为电子文档作为评审资料保存。</w:t>
      </w:r>
    </w:p>
    <w:p w14:paraId="6C00284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1B41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2.2资格审查标准为本磋商文件中载明对供应商资格要求的条件。资格审查采用合格制，凡符合磋商文件规定的供应商资格要求的响应文件均通过资格审查。</w:t>
      </w:r>
    </w:p>
    <w:p w14:paraId="424C554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2.3供应商有下列情形之一的，资格审查不通过，其响应文件按无效响应处理：</w:t>
      </w:r>
    </w:p>
    <w:p w14:paraId="6BDAC98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（1）不具备磋商文件中规定的资格要求的；</w:t>
      </w:r>
    </w:p>
    <w:p w14:paraId="4471FCB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（2）响应文件未提供任一项“供应商须知前附表”资格证明文件规定的“必须提供”的文件资料的；</w:t>
      </w:r>
    </w:p>
    <w:p w14:paraId="6D88D1E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（3）响应文件提供的资格证明文件出现任一项不符合“供应商须知前附表”资格证明文件规定的“必须提供”的文件资料要求或者无效的。</w:t>
      </w:r>
    </w:p>
    <w:p w14:paraId="32256A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bookmarkStart w:id="53" w:name="_Hlk68601553"/>
      <w:bookmarkEnd w:id="53"/>
      <w:r>
        <w:rPr>
          <w:rFonts w:hint="eastAsia" w:asciiTheme="minorEastAsia" w:hAnsiTheme="minorEastAsia" w:eastAsiaTheme="minorEastAsia" w:cstheme="minorEastAsia"/>
          <w:color w:val="auto"/>
          <w:szCs w:val="21"/>
          <w:highlight w:val="none"/>
        </w:rPr>
        <w:t>（4）同一合同项下的不同供应商，单位负责人为同一人或者存在直接控股、管理关系的；为本项目提供过整体设计、规范编制或者项目管理、监理、检测等服务的。</w:t>
      </w:r>
    </w:p>
    <w:p w14:paraId="3443DE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2.4通过资格审查的合格供应商不足3家的，不得进入符合性审查环节，采购人或者采购代理机构应当重新开展采购活动。</w:t>
      </w:r>
    </w:p>
    <w:p w14:paraId="02426D15">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3.符合性审查</w:t>
      </w:r>
    </w:p>
    <w:p w14:paraId="2B7651F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3.1由磋商小组对通过资格审查的合格供应商的响应文件的响应报价、商务、技术等实质性要求进行符合性审查，以确定其是否满足磋商文件的实质性要求。</w:t>
      </w:r>
    </w:p>
    <w:p w14:paraId="3B0348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8F51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Theme="minorEastAsia" w:hAnsiTheme="minorEastAsia" w:eastAsiaTheme="minorEastAsia" w:cstheme="minorEastAsia"/>
          <w:color w:val="auto"/>
          <w:spacing w:val="-6"/>
          <w:szCs w:val="21"/>
          <w:highlight w:val="none"/>
        </w:rPr>
        <w:t>。供应商为自然人的，必须由本人签字并附身份证明。</w:t>
      </w:r>
    </w:p>
    <w:p w14:paraId="2F784D4E">
      <w:pPr>
        <w:keepNext w:val="0"/>
        <w:keepLines w:val="0"/>
        <w:pageBreakBefore w:val="0"/>
        <w:kinsoku/>
        <w:wordWrap/>
        <w:overflowPunct/>
        <w:topLinePunct w:val="0"/>
        <w:autoSpaceDE/>
        <w:autoSpaceDN/>
        <w:bidi w:val="0"/>
        <w:spacing w:line="360" w:lineRule="auto"/>
        <w:ind w:firstLine="396"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3.4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7B0E8BA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5ED66A7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1F041F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5D7F2D5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533B4B7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608F6AD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3.5商务技术、报价评审</w:t>
      </w:r>
    </w:p>
    <w:p w14:paraId="5B9F602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在评审时，如发现下列情形之一的，将被视为响应文件无效处理：</w:t>
      </w:r>
    </w:p>
    <w:p w14:paraId="182655C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7147B54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1）响应文件未按磋商文件要求签署、盖章；</w:t>
      </w:r>
    </w:p>
    <w:p w14:paraId="6E632D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2）委托代理人未能出具有效身份证明或者出具的身份证明与授权委托书中的信息不符； </w:t>
      </w:r>
    </w:p>
    <w:p w14:paraId="113AE5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D849C1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4）商务条款</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“▲”的条款发生负偏离的或者允许负偏离的条款数超过“供应商须知前附表”规定项数的或者标明实质性的要求发生负偏离；</w:t>
      </w:r>
    </w:p>
    <w:p w14:paraId="095AA9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5）未对竞标有效期作出响应或者响应文件承诺的竞标有效期不满足磋商文件要求；</w:t>
      </w:r>
    </w:p>
    <w:p w14:paraId="2568BDB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6）响应文件的实质性内容未使用中文表述、使用计量单位不符合磋商文件要求；</w:t>
      </w:r>
    </w:p>
    <w:p w14:paraId="11BA7BE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7）响应文件中的文件资料因填写不齐全或者内容虚假或者出现其他情形而导致被磋商小组认定无效；</w:t>
      </w:r>
    </w:p>
    <w:p w14:paraId="0C55FF0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8）响应文件含有采购人不能接受的附加条件；</w:t>
      </w:r>
    </w:p>
    <w:p w14:paraId="4ED3D4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9）属于“供应商须知正文”第7.5条情形；</w:t>
      </w:r>
    </w:p>
    <w:p w14:paraId="1D99300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10）技术需求允许负偏离的条款数超过“供应商须知前附表”规定项数；</w:t>
      </w:r>
    </w:p>
    <w:p w14:paraId="2B72524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11）虚假竞标，或者出现其他情形而导致被磋商小组认定无效；</w:t>
      </w:r>
    </w:p>
    <w:p w14:paraId="6930CB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12）竞标技术方案不明确，磋商文件未允许但响应文件中存在一个或者一个以上备选（替代）竞标方案；</w:t>
      </w:r>
    </w:p>
    <w:p w14:paraId="74134C5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13）响应文件标注的项目名称或者项目编号与竞争性磋商文件标注的项目名称或者项目编号不一致的；</w:t>
      </w:r>
    </w:p>
    <w:p w14:paraId="0785A4A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14）未响应磋商文件实质性要求；</w:t>
      </w:r>
    </w:p>
    <w:p w14:paraId="0A77295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和磋商文件规定的其他无效情形。</w:t>
      </w:r>
    </w:p>
    <w:p w14:paraId="26799A1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31EB99F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1）响应文件未提供“供应商须知前附表” 报价文件中规定的“响应报价表”；</w:t>
      </w:r>
    </w:p>
    <w:p w14:paraId="5164BA9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2）未采用人民币报价或者未按照磋商文件标明的币种报价；</w:t>
      </w:r>
    </w:p>
    <w:p w14:paraId="0E9D891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CE213B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3119C6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5217F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6）响应文件响应的标的数量及单位与竞争性磋商采购文件要求实质性不一致的。</w:t>
      </w:r>
    </w:p>
    <w:p w14:paraId="178435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E9B2B2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4701B3">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4.磋商程序</w:t>
      </w:r>
    </w:p>
    <w:p w14:paraId="596EEDF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4.1磋商小组按照“供应商须知前附表”确定的</w:t>
      </w:r>
      <w:r>
        <w:rPr>
          <w:rFonts w:hint="eastAsia" w:asciiTheme="minorEastAsia" w:hAnsiTheme="minorEastAsia" w:eastAsiaTheme="minorEastAsia" w:cstheme="minorEastAsia"/>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F814A8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E6B505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4.3对磋商文件作出的实质性变动是磋商文件的有效组成部分，由磋商小组及时以电子澄清函形式同时通知所有参加磋商的供应商。</w:t>
      </w:r>
    </w:p>
    <w:p w14:paraId="5E6B808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280EEC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4.5磋商中，</w:t>
      </w:r>
      <w:r>
        <w:rPr>
          <w:rFonts w:hint="eastAsia" w:asciiTheme="minorEastAsia" w:hAnsiTheme="minorEastAsia" w:eastAsiaTheme="minorEastAsia" w:cstheme="minorEastAsia"/>
          <w:color w:val="auto"/>
          <w:spacing w:val="-6"/>
          <w:szCs w:val="21"/>
          <w:highlight w:val="none"/>
        </w:rPr>
        <w:t>磋商的任何一方不得透露与磋商有关的其他供应商的技术资料、价格和其他信息。</w:t>
      </w:r>
    </w:p>
    <w:p w14:paraId="78B3111B">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4.6磋商小组应对磋商过程和重要磋商内容进行记录，作为评标报告一部分，磋商小组在记录上签字确认。主要内容包括：</w:t>
      </w:r>
    </w:p>
    <w:p w14:paraId="21AFF345">
      <w:pPr>
        <w:pStyle w:val="77"/>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（1）按照相关规定进行公示的，公示情况说明；</w:t>
      </w:r>
    </w:p>
    <w:p w14:paraId="0EA37607">
      <w:pPr>
        <w:pStyle w:val="77"/>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（2）磋商日期和地点，磋商人员名单；</w:t>
      </w:r>
    </w:p>
    <w:p w14:paraId="230C44D9">
      <w:pPr>
        <w:pStyle w:val="77"/>
        <w:keepNext w:val="0"/>
        <w:keepLines w:val="0"/>
        <w:pageBreakBefore w:val="0"/>
        <w:kinsoku/>
        <w:wordWrap/>
        <w:overflowPunct/>
        <w:topLinePunct w:val="0"/>
        <w:autoSpaceDE/>
        <w:autoSpaceDN/>
        <w:bidi w:val="0"/>
        <w:spacing w:before="0" w:line="360" w:lineRule="auto"/>
        <w:ind w:firstLine="396"/>
        <w:textAlignment w:val="auto"/>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（3）合同主要条款及价格商定情况。</w:t>
      </w:r>
    </w:p>
    <w:p w14:paraId="0215D3E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4.7磋商过程中重新提交的响应文件，供应商可以在开启前补充、修改。</w:t>
      </w:r>
    </w:p>
    <w:p w14:paraId="5CAE9D5B">
      <w:pPr>
        <w:keepNext w:val="0"/>
        <w:keepLines w:val="0"/>
        <w:pageBreakBefore w:val="0"/>
        <w:tabs>
          <w:tab w:val="left" w:pos="2835"/>
        </w:tabs>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4.8对磋商过程提交的响应文件进行有效性、完整性和响应程度审查，通过审查的合格供应商不足3家的，采购人或者采购代理机构应当重新开展采购活动。</w:t>
      </w:r>
    </w:p>
    <w:p w14:paraId="2E9C7259">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5.最后报价</w:t>
      </w:r>
    </w:p>
    <w:p w14:paraId="21F53EA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3AC38E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89123B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D107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5.4已经提交响应文件的供应商，在提交最后报价之前，可以根据磋商情况退出磋商，退出磋商的供应商的响应文件按无效响应处理。</w:t>
      </w:r>
    </w:p>
    <w:p w14:paraId="24877A6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5.5供应商未在规定时间内提交最后报价的，视同退出磋商。</w:t>
      </w:r>
    </w:p>
    <w:p w14:paraId="63E6A2A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5.6磋商小组收齐某一分标最后报价后统一开启，磋商小组对最后报价进行有效性、完整性和响应程度的审查。</w:t>
      </w:r>
    </w:p>
    <w:p w14:paraId="1A8E7CC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5.7最终响应文件的报价出现前后不一致的，按照本章第3.4条的规定修正。 </w:t>
      </w:r>
    </w:p>
    <w:p w14:paraId="28B5F8C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5.8修正后的最终报价出现下列情形的，按无效响应处理：</w:t>
      </w:r>
    </w:p>
    <w:p w14:paraId="721CA94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（1）供应商不确认的（全流程电子化评标采取在线确认）；</w:t>
      </w:r>
    </w:p>
    <w:p w14:paraId="7330C55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（2）经供应商确认修正后的响应报价（包含首次报价、最后报价）超过所竞标分标规定的采购预算金额或者最高限价的（如本项目公布了最高限价）；</w:t>
      </w:r>
    </w:p>
    <w:p w14:paraId="032ACFB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（3）经供应商确认修正后的响应报价（包含首次报价、最后报价）超过分项采购预算金额或者最高限价的（如本项目公布了最高限价）。</w:t>
      </w:r>
    </w:p>
    <w:p w14:paraId="5FFD4D5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5.9经供应商确认修正后的最后报价作为评审及签订合同的依据。</w:t>
      </w:r>
    </w:p>
    <w:p w14:paraId="06A9D55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5.10供应商出现最后报价按无效响应处理或者响应文件按无效处理时</w:t>
      </w:r>
      <w:r>
        <w:rPr>
          <w:rFonts w:hint="eastAsia" w:asciiTheme="minorEastAsia" w:hAnsiTheme="minorEastAsia" w:eastAsiaTheme="minorEastAsia" w:cstheme="minorEastAsia"/>
          <w:color w:val="auto"/>
          <w:sz w:val="22"/>
          <w:szCs w:val="22"/>
          <w:highlight w:val="none"/>
        </w:rPr>
        <w:t>，磋商小组应当告知有关供应商</w:t>
      </w:r>
      <w:r>
        <w:rPr>
          <w:rFonts w:hint="eastAsia" w:asciiTheme="minorEastAsia" w:hAnsiTheme="minorEastAsia" w:eastAsiaTheme="minorEastAsia" w:cstheme="minorEastAsia"/>
          <w:color w:val="auto"/>
          <w:szCs w:val="21"/>
          <w:highlight w:val="none"/>
        </w:rPr>
        <w:t>。</w:t>
      </w:r>
    </w:p>
    <w:p w14:paraId="4B5C00D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5.11最后报价结束后，磋商小组不得再与供应商进行任何形式的商谈。</w:t>
      </w:r>
    </w:p>
    <w:p w14:paraId="502D4CDD">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6.比较与评价</w:t>
      </w:r>
    </w:p>
    <w:p w14:paraId="78B89A5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6.1评审方法：综合评分法。</w:t>
      </w:r>
    </w:p>
    <w:p w14:paraId="728D6AC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6.2经磋商确定最终采购需求和提交最后报价的供应商后，由磋商小组采用综合评分法对提交最后报价的供应商的响应文件和最后报价进行综合评分。</w:t>
      </w:r>
    </w:p>
    <w:p w14:paraId="2E3A0FD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6.3评审时，磋商小组各成员应当独立对每个有效响应的文件进行评价、打分，然后汇总每个供应商每项评分因素的得分。</w:t>
      </w:r>
    </w:p>
    <w:p w14:paraId="13ABF11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（1）磋商小组按照磋商文件中规定的评审标准计算各供应商的报价得分。项目评审过程中，不得去掉最后报价中的最高报价和最低报价。</w:t>
      </w:r>
    </w:p>
    <w:p w14:paraId="5E1D8AE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（2）各供应商的得分为磋商小组所有成员的有效评分的算术平均数。</w:t>
      </w:r>
    </w:p>
    <w:p w14:paraId="0CB8DF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100E7FC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6.5由磋商小组根据综合评分情况，按照评审得分由高到低顺序推荐3名以上成交候选供应商，并编写评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CAC3BF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198D81">
      <w:pPr>
        <w:keepNext w:val="0"/>
        <w:keepLines w:val="0"/>
        <w:pageBreakBefore w:val="0"/>
        <w:kinsoku/>
        <w:wordWrap/>
        <w:overflowPunct/>
        <w:topLinePunct w:val="0"/>
        <w:autoSpaceDE/>
        <w:autoSpaceDN/>
        <w:bidi w:val="0"/>
        <w:spacing w:line="360" w:lineRule="auto"/>
        <w:ind w:firstLine="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7.评审标准</w:t>
      </w:r>
    </w:p>
    <w:p w14:paraId="5F720E3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val="0"/>
          <w:bCs/>
          <w:color w:val="auto"/>
          <w:highlight w:val="none"/>
        </w:rPr>
        <w:t>7.</w:t>
      </w:r>
      <w:r>
        <w:rPr>
          <w:rFonts w:hint="eastAsia" w:asciiTheme="minorEastAsia" w:hAnsiTheme="minorEastAsia" w:eastAsiaTheme="minorEastAsia" w:cstheme="minorEastAsia"/>
          <w:b w:val="0"/>
          <w:bCs/>
          <w:color w:val="auto"/>
          <w:szCs w:val="21"/>
          <w:highlight w:val="none"/>
        </w:rPr>
        <w:t>1评审依</w:t>
      </w:r>
      <w:r>
        <w:rPr>
          <w:rFonts w:hint="eastAsia" w:asciiTheme="minorEastAsia" w:hAnsiTheme="minorEastAsia" w:eastAsiaTheme="minorEastAsia" w:cstheme="minorEastAsia"/>
          <w:bCs/>
          <w:color w:val="auto"/>
          <w:szCs w:val="21"/>
          <w:highlight w:val="none"/>
        </w:rPr>
        <w:t>据：磋商小组将以磋商响应文件为评审依据，对供应商的报价、技术、商务等方面内容按百分制打分。（计分方法按四舍五入取至百分位）</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73"/>
        <w:gridCol w:w="5925"/>
        <w:gridCol w:w="1101"/>
      </w:tblGrid>
      <w:tr w14:paraId="2A6B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14" w:type="pct"/>
            <w:noWrap w:val="0"/>
            <w:vAlign w:val="center"/>
          </w:tcPr>
          <w:p w14:paraId="5EF5F41D">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656" w:type="pct"/>
            <w:noWrap w:val="0"/>
            <w:vAlign w:val="center"/>
          </w:tcPr>
          <w:p w14:paraId="424CF4BF">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评分类型</w:t>
            </w:r>
          </w:p>
        </w:tc>
        <w:tc>
          <w:tcPr>
            <w:tcW w:w="3314" w:type="pct"/>
            <w:noWrap w:val="0"/>
            <w:vAlign w:val="center"/>
          </w:tcPr>
          <w:p w14:paraId="5906C86F">
            <w:pPr>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614" w:type="pct"/>
            <w:noWrap w:val="0"/>
            <w:vAlign w:val="center"/>
          </w:tcPr>
          <w:p w14:paraId="435DA689">
            <w:pPr>
              <w:widowControl/>
              <w:wordWrap w:val="0"/>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14:paraId="1596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414" w:type="pct"/>
            <w:noWrap w:val="0"/>
            <w:vAlign w:val="center"/>
          </w:tcPr>
          <w:p w14:paraId="4FF7EA8C">
            <w:pPr>
              <w:wordWrap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56" w:type="pct"/>
            <w:noWrap w:val="0"/>
            <w:vAlign w:val="center"/>
          </w:tcPr>
          <w:p w14:paraId="41146EFF">
            <w:pPr>
              <w:wordWrap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价格分（满分</w:t>
            </w:r>
            <w:r>
              <w:rPr>
                <w:rFonts w:hint="eastAsia" w:asciiTheme="minorEastAsia" w:hAnsiTheme="minorEastAsia" w:eastAsiaTheme="minorEastAsia" w:cstheme="minorEastAsia"/>
                <w:color w:val="auto"/>
                <w:sz w:val="21"/>
                <w:szCs w:val="21"/>
                <w:highlight w:val="none"/>
                <w:lang w:val="en"/>
              </w:rPr>
              <w:t>1</w:t>
            </w:r>
            <w:r>
              <w:rPr>
                <w:rFonts w:hint="eastAsia" w:asciiTheme="minorEastAsia" w:hAnsiTheme="minorEastAsia" w:eastAsiaTheme="minorEastAsia" w:cstheme="minorEastAsia"/>
                <w:color w:val="auto"/>
                <w:sz w:val="21"/>
                <w:szCs w:val="21"/>
                <w:highlight w:val="none"/>
              </w:rPr>
              <w:t>0分）</w:t>
            </w:r>
          </w:p>
        </w:tc>
        <w:tc>
          <w:tcPr>
            <w:tcW w:w="3314" w:type="pct"/>
            <w:noWrap w:val="0"/>
            <w:vAlign w:val="center"/>
          </w:tcPr>
          <w:p w14:paraId="2FCA5152">
            <w:pPr>
              <w:snapToGrid w:val="0"/>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本项目为专门面对</w:t>
            </w:r>
            <w:r>
              <w:rPr>
                <w:rFonts w:hint="eastAsia" w:asciiTheme="minorEastAsia" w:hAnsiTheme="minorEastAsia" w:eastAsiaTheme="minorEastAsia" w:cstheme="minorEastAsia"/>
                <w:b/>
                <w:bCs/>
                <w:color w:val="auto"/>
                <w:sz w:val="21"/>
                <w:szCs w:val="21"/>
                <w:highlight w:val="none"/>
                <w:lang w:val="en-US" w:eastAsia="zh-CN"/>
              </w:rPr>
              <w:t>中小微</w:t>
            </w:r>
            <w:r>
              <w:rPr>
                <w:rFonts w:hint="eastAsia" w:asciiTheme="minorEastAsia" w:hAnsiTheme="minorEastAsia" w:eastAsiaTheme="minorEastAsia" w:cstheme="minorEastAsia"/>
                <w:b/>
                <w:bCs/>
                <w:color w:val="auto"/>
                <w:sz w:val="21"/>
                <w:szCs w:val="21"/>
                <w:highlight w:val="none"/>
              </w:rPr>
              <w:t>企业项目，</w:t>
            </w:r>
            <w:r>
              <w:rPr>
                <w:rFonts w:hint="eastAsia" w:asciiTheme="minorEastAsia" w:hAnsiTheme="minorEastAsia" w:eastAsiaTheme="minorEastAsia" w:cstheme="minorEastAsia"/>
                <w:b/>
                <w:bCs/>
                <w:color w:val="auto"/>
                <w:sz w:val="21"/>
                <w:szCs w:val="21"/>
                <w:highlight w:val="none"/>
                <w:lang w:val="en-US" w:eastAsia="zh-CN"/>
              </w:rPr>
              <w:t>中</w:t>
            </w:r>
            <w:r>
              <w:rPr>
                <w:rFonts w:hint="eastAsia" w:asciiTheme="minorEastAsia" w:hAnsiTheme="minorEastAsia" w:eastAsiaTheme="minorEastAsia" w:cstheme="minorEastAsia"/>
                <w:b/>
                <w:bCs/>
                <w:color w:val="auto"/>
                <w:sz w:val="21"/>
                <w:szCs w:val="21"/>
                <w:highlight w:val="none"/>
              </w:rPr>
              <w:t>小微企业、监狱企业、残疾人福利性单位均不再执行价格评审优惠的扶持政策。</w:t>
            </w:r>
          </w:p>
          <w:p w14:paraId="6B05FFF5">
            <w:pPr>
              <w:wordWrap w:val="0"/>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（1）以进入比较与评价环节的</w:t>
            </w:r>
            <w:r>
              <w:rPr>
                <w:rFonts w:hint="eastAsia" w:asciiTheme="minorEastAsia" w:hAnsiTheme="minorEastAsia" w:eastAsiaTheme="minorEastAsia" w:cstheme="minorEastAsia"/>
                <w:color w:val="auto"/>
                <w:sz w:val="21"/>
                <w:szCs w:val="21"/>
                <w:highlight w:val="none"/>
                <w:lang w:val="en-US" w:eastAsia="zh-CN"/>
              </w:rPr>
              <w:t>最终最高的下浮系数</w:t>
            </w:r>
            <w:r>
              <w:rPr>
                <w:rFonts w:hint="eastAsia" w:asciiTheme="minorEastAsia" w:hAnsiTheme="minorEastAsia" w:eastAsiaTheme="minorEastAsia" w:cstheme="minorEastAsia"/>
                <w:color w:val="auto"/>
                <w:sz w:val="21"/>
                <w:szCs w:val="21"/>
                <w:highlight w:val="none"/>
              </w:rPr>
              <w:t>评审报价为基准价。</w:t>
            </w:r>
          </w:p>
          <w:p w14:paraId="0E983C61">
            <w:pPr>
              <w:wordWrap w:val="0"/>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（2）价格分计算公式：报价得分=（</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val="en-US" w:eastAsia="zh-CN"/>
              </w:rPr>
              <w:t>1-某供应商最终下浮系数</w:t>
            </w:r>
            <w:r>
              <w:rPr>
                <w:rFonts w:hint="eastAsia" w:asciiTheme="minorEastAsia" w:hAnsiTheme="minorEastAsia" w:eastAsiaTheme="minorEastAsia" w:cstheme="minorEastAsia"/>
                <w:color w:val="auto"/>
                <w:sz w:val="21"/>
                <w:szCs w:val="21"/>
                <w:highlight w:val="none"/>
              </w:rPr>
              <w:t>报价）×10分</w:t>
            </w:r>
          </w:p>
        </w:tc>
        <w:tc>
          <w:tcPr>
            <w:tcW w:w="614" w:type="pct"/>
            <w:noWrap w:val="0"/>
            <w:vAlign w:val="center"/>
          </w:tcPr>
          <w:p w14:paraId="05B95AEA">
            <w:pPr>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10分</w:t>
            </w:r>
          </w:p>
        </w:tc>
      </w:tr>
      <w:tr w14:paraId="25B1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14" w:type="pct"/>
            <w:noWrap w:val="0"/>
            <w:vAlign w:val="center"/>
          </w:tcPr>
          <w:p w14:paraId="1CF2BDCA">
            <w:pPr>
              <w:widowControl/>
              <w:wordWrap w:val="0"/>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w:t>
            </w:r>
          </w:p>
        </w:tc>
        <w:tc>
          <w:tcPr>
            <w:tcW w:w="656" w:type="pct"/>
            <w:noWrap w:val="0"/>
            <w:vAlign w:val="center"/>
          </w:tcPr>
          <w:p w14:paraId="63F95226">
            <w:pPr>
              <w:widowControl/>
              <w:wordWrap w:val="0"/>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技术分（满分</w:t>
            </w:r>
            <w:r>
              <w:rPr>
                <w:rFonts w:hint="eastAsia" w:asciiTheme="minorEastAsia" w:hAnsiTheme="minorEastAsia" w:eastAsiaTheme="minorEastAsia" w:cstheme="minorEastAsia"/>
                <w:bCs/>
                <w:color w:val="auto"/>
                <w:kern w:val="0"/>
                <w:sz w:val="21"/>
                <w:szCs w:val="21"/>
                <w:highlight w:val="none"/>
                <w:lang w:val="en-US" w:eastAsia="zh-CN"/>
              </w:rPr>
              <w:t>81</w:t>
            </w:r>
            <w:r>
              <w:rPr>
                <w:rFonts w:hint="eastAsia" w:asciiTheme="minorEastAsia" w:hAnsiTheme="minorEastAsia" w:eastAsiaTheme="minorEastAsia" w:cstheme="minorEastAsia"/>
                <w:bCs/>
                <w:color w:val="auto"/>
                <w:kern w:val="0"/>
                <w:sz w:val="21"/>
                <w:szCs w:val="21"/>
                <w:highlight w:val="none"/>
              </w:rPr>
              <w:t>分）</w:t>
            </w:r>
          </w:p>
        </w:tc>
        <w:tc>
          <w:tcPr>
            <w:tcW w:w="3314" w:type="pct"/>
            <w:noWrap w:val="0"/>
            <w:vAlign w:val="center"/>
          </w:tcPr>
          <w:p w14:paraId="4D7532E1">
            <w:pPr>
              <w:pStyle w:val="16"/>
              <w:wordWrap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614" w:type="pct"/>
            <w:noWrap w:val="0"/>
            <w:vAlign w:val="center"/>
          </w:tcPr>
          <w:p w14:paraId="373E244A">
            <w:pPr>
              <w:widowControl/>
              <w:wordWrap w:val="0"/>
              <w:spacing w:line="240" w:lineRule="auto"/>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分值</w:t>
            </w:r>
          </w:p>
        </w:tc>
      </w:tr>
      <w:tr w14:paraId="422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8" w:hRule="atLeast"/>
          <w:jc w:val="center"/>
        </w:trPr>
        <w:tc>
          <w:tcPr>
            <w:tcW w:w="414" w:type="pct"/>
            <w:noWrap w:val="0"/>
            <w:vAlign w:val="center"/>
          </w:tcPr>
          <w:p w14:paraId="64A2AF29">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w:t>
            </w:r>
          </w:p>
        </w:tc>
        <w:tc>
          <w:tcPr>
            <w:tcW w:w="656" w:type="pct"/>
            <w:noWrap w:val="0"/>
            <w:vAlign w:val="center"/>
          </w:tcPr>
          <w:p w14:paraId="435624D4">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检测技术方案（满分</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tc>
        <w:tc>
          <w:tcPr>
            <w:tcW w:w="3314" w:type="pct"/>
            <w:noWrap w:val="0"/>
            <w:vAlign w:val="center"/>
          </w:tcPr>
          <w:p w14:paraId="744C0F29">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评审小组根据供应商提供的检测技术方案内容进行独立评审并打分：</w:t>
            </w:r>
          </w:p>
          <w:p w14:paraId="7FFCEEAC">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要求：检测工作思路清晰，对项目特点把握准确；检测方案具体，内容齐全，能满足本工程提出的所有检测内容；检测方法针对性强，工艺先进、检测措施切实可行，能全面指导具体检测工作并确保安全。</w:t>
            </w:r>
          </w:p>
          <w:p w14:paraId="13C50CAE">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一档（5分）：检测工作思路基本清晰，对项目特点把握基本准确；检测方案内容齐全；检测方法有针对性，检测措施切实可行。</w:t>
            </w:r>
          </w:p>
          <w:p w14:paraId="717A6A9D">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二档（10分）：检测工作思路较清晰，对项目特点把握基本准确；检测方案内容齐全，能满足本工程提出的所有检测内容；检测方法有针对性，检测措施切实可行，能全面指导具体检测工作并确保安全。</w:t>
            </w:r>
          </w:p>
          <w:p w14:paraId="023A302A">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档（15分）：检测工作思路清晰，对项目特点把握准确；检测方案具体，内容齐全，能满足本工程提出的所有检测内容；检测方法针对性强，工艺先进、检测措施切实可行，能全面指导具体检测工作并确保安全。</w:t>
            </w:r>
          </w:p>
          <w:p w14:paraId="5A161A11">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注：未提供方案或方案不满足一档要求的不得分。</w:t>
            </w:r>
          </w:p>
        </w:tc>
        <w:tc>
          <w:tcPr>
            <w:tcW w:w="614" w:type="pct"/>
            <w:noWrap w:val="0"/>
            <w:vAlign w:val="center"/>
          </w:tcPr>
          <w:p w14:paraId="38AD490B">
            <w:pPr>
              <w:spacing w:line="360" w:lineRule="auto"/>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15分</w:t>
            </w:r>
          </w:p>
        </w:tc>
      </w:tr>
      <w:tr w14:paraId="3DF6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2" w:hRule="atLeast"/>
          <w:jc w:val="center"/>
        </w:trPr>
        <w:tc>
          <w:tcPr>
            <w:tcW w:w="414" w:type="pct"/>
            <w:noWrap w:val="0"/>
            <w:vAlign w:val="center"/>
          </w:tcPr>
          <w:p w14:paraId="0F5FF042">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2.2</w:t>
            </w:r>
          </w:p>
        </w:tc>
        <w:tc>
          <w:tcPr>
            <w:tcW w:w="656" w:type="pct"/>
            <w:noWrap w:val="0"/>
            <w:vAlign w:val="center"/>
          </w:tcPr>
          <w:p w14:paraId="2CDD1ECF">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工程难点分析及控制措施（满分1</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w:t>
            </w:r>
          </w:p>
        </w:tc>
        <w:tc>
          <w:tcPr>
            <w:tcW w:w="3314" w:type="pct"/>
            <w:noWrap w:val="0"/>
            <w:vAlign w:val="center"/>
          </w:tcPr>
          <w:p w14:paraId="40F6A423">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评审小组根据供应商提供的工程难点分析及控制措施内容进行独立评审并打分：</w:t>
            </w:r>
          </w:p>
          <w:p w14:paraId="2B78CF0E">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要求：对工程特点、难点分析深入、深刻；结合本项目的特点</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提出该项目应注意的问题以及合理可行的解决方法；准确抓住本项目难点</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提出科学合理的解决措施。</w:t>
            </w:r>
          </w:p>
          <w:p w14:paraId="6ADDA667">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一档（4分）：对工程特点、难点分析基本正确，提出该项目应注意的难点及解决方法：解决措施基本合理。</w:t>
            </w:r>
          </w:p>
          <w:p w14:paraId="10EAADD5">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分）：对工程特点、难点分析较详细，结合本项目的特点，提出该项目应注意的难点及解决方法，解决措施较合理；</w:t>
            </w:r>
          </w:p>
          <w:p w14:paraId="752C3CC5">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分）：对工程特点、难点分析深入、深刻，结合本项目的特点，提出该项目应注意的难点，以及合理可行的解决方法，准确抓住本项目难点，提出解决措施科学合理。</w:t>
            </w:r>
          </w:p>
          <w:p w14:paraId="49FF39EE">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614" w:type="pct"/>
            <w:noWrap w:val="0"/>
            <w:vAlign w:val="center"/>
          </w:tcPr>
          <w:p w14:paraId="3F71C2C4">
            <w:pPr>
              <w:spacing w:line="360" w:lineRule="auto"/>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11分</w:t>
            </w:r>
          </w:p>
        </w:tc>
      </w:tr>
      <w:tr w14:paraId="7DA4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0" w:hRule="atLeast"/>
          <w:jc w:val="center"/>
        </w:trPr>
        <w:tc>
          <w:tcPr>
            <w:tcW w:w="414" w:type="pct"/>
            <w:noWrap w:val="0"/>
            <w:vAlign w:val="center"/>
          </w:tcPr>
          <w:p w14:paraId="70DEC15D">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w:t>
            </w:r>
          </w:p>
        </w:tc>
        <w:tc>
          <w:tcPr>
            <w:tcW w:w="656" w:type="pct"/>
            <w:noWrap w:val="0"/>
            <w:vAlign w:val="center"/>
          </w:tcPr>
          <w:p w14:paraId="423AC2AA">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检测质量控制方案（满分</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zh-CN"/>
              </w:rPr>
              <w:t>分）</w:t>
            </w:r>
          </w:p>
        </w:tc>
        <w:tc>
          <w:tcPr>
            <w:tcW w:w="3314" w:type="pct"/>
            <w:noWrap w:val="0"/>
            <w:vAlign w:val="center"/>
          </w:tcPr>
          <w:p w14:paraId="1D0B3A00">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评审小组根据供应商提供的检测质量控制方案内容进行独立评审并打分：</w:t>
            </w:r>
          </w:p>
          <w:p w14:paraId="239A5576">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要求：质量控制方案满足本项目建设要求；质量控制重点分析到位、明确；质量目标分解、规划合理，质量控制体系健全，质量控制措施有效可靠，控制手段先进完善。</w:t>
            </w:r>
          </w:p>
          <w:p w14:paraId="69BB95F0">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一档（4分）：质量控制重点分析基本到位；质量目标分解、规划基本合理，质量控制体系基本健全，质量控制措施基本合理。</w:t>
            </w:r>
          </w:p>
          <w:p w14:paraId="03028A7D">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二档（</w:t>
            </w: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分）：质量控制重点分析比较到位、明确；质量目标分解、规划比较合理，质量控制体系健全，质量控制措施有效可靠。</w:t>
            </w:r>
          </w:p>
          <w:p w14:paraId="1F07EAD8">
            <w:pPr>
              <w:spacing w:line="36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三档（1</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分）：质量控制重点分析到位、明确；质量目标分解、规划合理，质量控制体系健全，质量控制措施有效可靠，控制手段先进完善。</w:t>
            </w:r>
          </w:p>
          <w:p w14:paraId="5C1774B8">
            <w:pPr>
              <w:spacing w:line="360" w:lineRule="auto"/>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注：未提供方案或方案不满足一档要求的不得分。</w:t>
            </w:r>
          </w:p>
        </w:tc>
        <w:tc>
          <w:tcPr>
            <w:tcW w:w="614" w:type="pct"/>
            <w:noWrap w:val="0"/>
            <w:vAlign w:val="center"/>
          </w:tcPr>
          <w:p w14:paraId="59BCEE43">
            <w:pPr>
              <w:pStyle w:val="13"/>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1分</w:t>
            </w:r>
          </w:p>
        </w:tc>
      </w:tr>
      <w:tr w14:paraId="787B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4" w:type="pct"/>
            <w:noWrap w:val="0"/>
            <w:vAlign w:val="center"/>
          </w:tcPr>
          <w:p w14:paraId="41DC6B7D">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2.4</w:t>
            </w:r>
          </w:p>
        </w:tc>
        <w:tc>
          <w:tcPr>
            <w:tcW w:w="656" w:type="pct"/>
            <w:noWrap w:val="0"/>
            <w:vAlign w:val="center"/>
          </w:tcPr>
          <w:p w14:paraId="6363854F">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检测进度控制方案（满分1</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w:t>
            </w:r>
          </w:p>
        </w:tc>
        <w:tc>
          <w:tcPr>
            <w:tcW w:w="3314" w:type="pct"/>
            <w:noWrap w:val="0"/>
            <w:vAlign w:val="center"/>
          </w:tcPr>
          <w:p w14:paraId="5C7B4178">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评审小组根据供应商提供的检测进度控制方案内容进行独立评审并打分：</w:t>
            </w:r>
          </w:p>
          <w:p w14:paraId="157A0C6B">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要求：进度控制方案满足本项目建设要求，进度计划科学合理；节点或阶段进度目标明确；进度控制点设置合理，重点明确，控制措施与手段可靠有力。</w:t>
            </w:r>
          </w:p>
          <w:p w14:paraId="0B5E7EC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一档（4分）：节点或阶段工期、进度控制重点基本明确；工期总进度控制方法、流程、措施基本科学，工期控制点设置基本合理。</w:t>
            </w:r>
          </w:p>
          <w:p w14:paraId="51883DD7">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分）：节点或阶段工期、进度控制重点比较明确；工期总进度控制方法、流程、措施比较科学，工期控制点设置比较合理，控制措施与手段可靠有力。</w:t>
            </w:r>
          </w:p>
          <w:p w14:paraId="2C75EAAC">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分）：节点或阶段工期明确，进度控制重点明确；工期总进度控制方法、流程、措施科学，有优化，工期控制点设置合理，控制措施与手段可靠有力。</w:t>
            </w:r>
          </w:p>
          <w:p w14:paraId="2A564740">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注：未提供方案或方案不满足一档要求的不得分。</w:t>
            </w:r>
          </w:p>
        </w:tc>
        <w:tc>
          <w:tcPr>
            <w:tcW w:w="614" w:type="pct"/>
            <w:noWrap w:val="0"/>
            <w:vAlign w:val="center"/>
          </w:tcPr>
          <w:p w14:paraId="41D3787D">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1分</w:t>
            </w:r>
          </w:p>
        </w:tc>
      </w:tr>
      <w:tr w14:paraId="266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4" w:type="pct"/>
            <w:noWrap w:val="0"/>
            <w:vAlign w:val="center"/>
          </w:tcPr>
          <w:p w14:paraId="3878A15C">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2.5</w:t>
            </w:r>
          </w:p>
        </w:tc>
        <w:tc>
          <w:tcPr>
            <w:tcW w:w="656" w:type="pct"/>
            <w:noWrap w:val="0"/>
            <w:vAlign w:val="center"/>
          </w:tcPr>
          <w:p w14:paraId="4EB86B58">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拟投入本项目设备情况（满分1</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w:t>
            </w:r>
          </w:p>
        </w:tc>
        <w:tc>
          <w:tcPr>
            <w:tcW w:w="3314" w:type="pct"/>
            <w:noWrap w:val="0"/>
            <w:vAlign w:val="center"/>
          </w:tcPr>
          <w:p w14:paraId="0012CE3E">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评审小组根据供应商提供的拟投入设备情况内容进行独立评审并打分（未提供方案或方案不满足一档要求的不得分）：</w:t>
            </w:r>
          </w:p>
          <w:p w14:paraId="55227366">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一档（4分）：所要求的仪器设备种类基本齐全、配备的检测仪器、办公设备配备计划基本完善，勉强满足本项目检测需要。 </w:t>
            </w:r>
          </w:p>
          <w:p w14:paraId="30974284">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 xml:space="preserve">分）：所要求的仪器设备种类较齐全、合理，配备的检测仪器、办公设备配备计划仅满足本项目检测需要。 </w:t>
            </w:r>
          </w:p>
          <w:p w14:paraId="71CD522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 xml:space="preserve">分）：检测仪器和设备配备计划完整，检测仪器和设备检验合格，齐全、先进，满足本项目检测要求。设备数量、选型配置、进场投入计划与进度计划呼应，满足本项目检测需要。 </w:t>
            </w:r>
          </w:p>
          <w:p w14:paraId="203E33B2">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注：拟投入设备提供校准证书且在有效期内。</w:t>
            </w:r>
          </w:p>
        </w:tc>
        <w:tc>
          <w:tcPr>
            <w:tcW w:w="614" w:type="pct"/>
            <w:noWrap w:val="0"/>
            <w:vAlign w:val="center"/>
          </w:tcPr>
          <w:p w14:paraId="3216BC8D">
            <w:pPr>
              <w:pStyle w:val="13"/>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11分</w:t>
            </w:r>
          </w:p>
        </w:tc>
      </w:tr>
      <w:tr w14:paraId="4D08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4" w:type="pct"/>
            <w:noWrap w:val="0"/>
            <w:vAlign w:val="center"/>
          </w:tcPr>
          <w:p w14:paraId="18F14032">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2.6</w:t>
            </w:r>
          </w:p>
        </w:tc>
        <w:tc>
          <w:tcPr>
            <w:tcW w:w="656" w:type="pct"/>
            <w:noWrap w:val="0"/>
            <w:vAlign w:val="center"/>
          </w:tcPr>
          <w:p w14:paraId="09A735BD">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拟投入本项目场地情况（满分1</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w:t>
            </w:r>
          </w:p>
        </w:tc>
        <w:tc>
          <w:tcPr>
            <w:tcW w:w="3314" w:type="pct"/>
            <w:noWrap w:val="0"/>
            <w:vAlign w:val="center"/>
          </w:tcPr>
          <w:p w14:paraId="7633D34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 xml:space="preserve">人有固定的经营场所，拟投入本项目的场地大小、场地检测功能区域满足检测需要（未提供本项内容或不满足一档要求的不得分）。 </w:t>
            </w:r>
          </w:p>
          <w:p w14:paraId="467BC9CB">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一档（4分）：</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 xml:space="preserve">人有固定的经营场所，拟投入本项目的场地大小、场地检测功能区域基本能满足检测需要。固定的检测场所小于 2000 ㎡。 </w:t>
            </w:r>
          </w:p>
          <w:p w14:paraId="57E33A17">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分）：</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 xml:space="preserve">人有固定的经营场所，拟投入本项目的场地大小、场地检测功能区域基本满足检测需要。固定的检测场所面积大于 4000 ㎡（含 4000 ㎡）。 </w:t>
            </w:r>
          </w:p>
          <w:p w14:paraId="25810BFB">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分）：</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人有固定的经营场所，拟投入本项目的场地大小、场地检测功能区域满足检测需要。固定的检测场所面积大于 6000 ㎡（含 6000 ㎡）。</w:t>
            </w:r>
          </w:p>
          <w:p w14:paraId="37204AD9">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（注：须提供固定场所的土地证或房产证或场所租赁合同等证明材料复印件，固定场所面积以</w:t>
            </w:r>
            <w:r>
              <w:rPr>
                <w:rFonts w:hint="eastAsia" w:asciiTheme="minorEastAsia" w:hAnsiTheme="minorEastAsia" w:eastAsiaTheme="minorEastAsia" w:cstheme="minorEastAsia"/>
                <w:bCs/>
                <w:color w:val="auto"/>
                <w:sz w:val="21"/>
                <w:szCs w:val="21"/>
                <w:highlight w:val="none"/>
                <w:lang w:eastAsia="zh-CN"/>
              </w:rPr>
              <w:t>竞标</w:t>
            </w:r>
            <w:r>
              <w:rPr>
                <w:rFonts w:hint="eastAsia" w:asciiTheme="minorEastAsia" w:hAnsiTheme="minorEastAsia" w:eastAsiaTheme="minorEastAsia" w:cstheme="minorEastAsia"/>
                <w:bCs/>
                <w:color w:val="auto"/>
                <w:sz w:val="21"/>
                <w:szCs w:val="21"/>
                <w:highlight w:val="none"/>
              </w:rPr>
              <w:t xml:space="preserve">人的土地证或房产证或场所租赁合同载明的数据为准。） </w:t>
            </w:r>
          </w:p>
        </w:tc>
        <w:tc>
          <w:tcPr>
            <w:tcW w:w="614" w:type="pct"/>
            <w:noWrap w:val="0"/>
            <w:vAlign w:val="center"/>
          </w:tcPr>
          <w:p w14:paraId="65FA66B3">
            <w:pPr>
              <w:pStyle w:val="13"/>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1分</w:t>
            </w:r>
          </w:p>
        </w:tc>
      </w:tr>
      <w:tr w14:paraId="5BBD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4" w:type="pct"/>
            <w:noWrap w:val="0"/>
            <w:vAlign w:val="center"/>
          </w:tcPr>
          <w:p w14:paraId="5C9A1583">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2.7</w:t>
            </w:r>
          </w:p>
        </w:tc>
        <w:tc>
          <w:tcPr>
            <w:tcW w:w="656" w:type="pct"/>
            <w:noWrap w:val="0"/>
            <w:vAlign w:val="center"/>
          </w:tcPr>
          <w:p w14:paraId="636D48F3">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拟投入检测项目人员情况（满分1</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w:t>
            </w:r>
          </w:p>
        </w:tc>
        <w:tc>
          <w:tcPr>
            <w:tcW w:w="3314" w:type="pct"/>
            <w:noWrap w:val="0"/>
            <w:vAlign w:val="center"/>
          </w:tcPr>
          <w:p w14:paraId="6CF53CF6">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评审小组根据供应商提供的拟投入检测项目人员情况内容进行独立评审并打分（未提供本项内容或不满足一档要求的不得分）：</w:t>
            </w:r>
          </w:p>
          <w:p w14:paraId="493DFAE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一档（4分）：拟投入本项目人员除项目负责人和技术负责人外，拟投入检测人员不少于 </w:t>
            </w: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名，且具有中级工程师及以上职称的检测人员不少于 5名（含 5 名）。</w:t>
            </w:r>
          </w:p>
          <w:p w14:paraId="0BE3977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分）：拟投入本项目的项目负责人和技术负责人均具有高级（含）或以上职称并持有省部级建设行政主管部门颁发的检测上岗证，除项目负责人及技术负责人以外拟投入检测人员不少于</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名，且具有中级工程师及以上职称的检测人员不少于</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名（含</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名）。</w:t>
            </w:r>
          </w:p>
          <w:p w14:paraId="1847F40C">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三档（1</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分）：拟投入本项目的项目负责人和技术负责人均具有高级（含）或以上职称并持有省部级建设行政主管部门颁发的检测上岗证，其中项目负责人具有一级注册结构工程师证书或注册土木工程师（岩土）技术资格，除项目负责人及技术负责人以外拟投入检测人员不少于</w:t>
            </w: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rPr>
              <w:t>名，具有中级工程师及以上职称不少于</w:t>
            </w:r>
            <w:r>
              <w:rPr>
                <w:rFonts w:hint="eastAsia" w:asciiTheme="minorEastAsia" w:hAnsiTheme="minorEastAsia" w:eastAsiaTheme="minorEastAsia" w:cstheme="minorEastAsia"/>
                <w:bCs/>
                <w:color w:val="auto"/>
                <w:sz w:val="21"/>
                <w:szCs w:val="21"/>
                <w:highlight w:val="none"/>
                <w:lang w:val="en-US" w:eastAsia="zh-CN"/>
              </w:rPr>
              <w:t>12</w:t>
            </w:r>
            <w:r>
              <w:rPr>
                <w:rFonts w:hint="eastAsia" w:asciiTheme="minorEastAsia" w:hAnsiTheme="minorEastAsia" w:eastAsiaTheme="minorEastAsia" w:cstheme="minorEastAsia"/>
                <w:bCs/>
                <w:color w:val="auto"/>
                <w:sz w:val="21"/>
                <w:szCs w:val="21"/>
                <w:highlight w:val="none"/>
              </w:rPr>
              <w:t>人。</w:t>
            </w:r>
          </w:p>
          <w:p w14:paraId="6EFB9413">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注：须提供拟投入人员证书复印件，证书必须处于有效期内，否则不得分。</w:t>
            </w:r>
          </w:p>
        </w:tc>
        <w:tc>
          <w:tcPr>
            <w:tcW w:w="614" w:type="pct"/>
            <w:noWrap w:val="0"/>
            <w:vAlign w:val="center"/>
          </w:tcPr>
          <w:p w14:paraId="0B348516">
            <w:pPr>
              <w:pStyle w:val="13"/>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1分</w:t>
            </w:r>
          </w:p>
        </w:tc>
      </w:tr>
      <w:tr w14:paraId="576F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noWrap w:val="0"/>
            <w:vAlign w:val="center"/>
          </w:tcPr>
          <w:p w14:paraId="5BA3A11F">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656" w:type="pct"/>
            <w:noWrap w:val="0"/>
            <w:vAlign w:val="center"/>
          </w:tcPr>
          <w:p w14:paraId="6866D1C8">
            <w:pPr>
              <w:widowControl/>
              <w:wordWrap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商务分（满分</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分）</w:t>
            </w:r>
          </w:p>
        </w:tc>
        <w:tc>
          <w:tcPr>
            <w:tcW w:w="3314" w:type="pct"/>
            <w:noWrap w:val="0"/>
            <w:vAlign w:val="center"/>
          </w:tcPr>
          <w:p w14:paraId="3D7A2B6E">
            <w:pPr>
              <w:widowControl/>
              <w:wordWrap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614" w:type="pct"/>
            <w:noWrap w:val="0"/>
            <w:vAlign w:val="center"/>
          </w:tcPr>
          <w:p w14:paraId="6C443551">
            <w:pPr>
              <w:pStyle w:val="16"/>
              <w:wordWrap w:val="0"/>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r>
      <w:tr w14:paraId="3426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noWrap w:val="0"/>
            <w:vAlign w:val="center"/>
          </w:tcPr>
          <w:p w14:paraId="26512E65">
            <w:pPr>
              <w:snapToGri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bidi="ar"/>
              </w:rPr>
              <w:t>3.1</w:t>
            </w:r>
          </w:p>
        </w:tc>
        <w:tc>
          <w:tcPr>
            <w:tcW w:w="656" w:type="pct"/>
            <w:noWrap w:val="0"/>
            <w:vAlign w:val="center"/>
          </w:tcPr>
          <w:p w14:paraId="01F015B2">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信誉业绩（满分</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zh-CN"/>
              </w:rPr>
              <w:t>分）</w:t>
            </w:r>
          </w:p>
        </w:tc>
        <w:tc>
          <w:tcPr>
            <w:tcW w:w="3314" w:type="pct"/>
            <w:noWrap w:val="0"/>
            <w:vAlign w:val="center"/>
          </w:tcPr>
          <w:p w14:paraId="1457D2FA">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磋商供应商自202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年1月1日以来</w:t>
            </w:r>
            <w:r>
              <w:rPr>
                <w:rFonts w:hint="eastAsia" w:asciiTheme="minorEastAsia" w:hAnsiTheme="minorEastAsia" w:eastAsiaTheme="minorEastAsia" w:cstheme="minorEastAsia"/>
                <w:color w:val="auto"/>
                <w:sz w:val="21"/>
                <w:szCs w:val="21"/>
                <w:highlight w:val="none"/>
                <w:lang w:val="en-US" w:eastAsia="zh-CN"/>
              </w:rPr>
              <w:t>（以合同签订时间为准）</w:t>
            </w:r>
            <w:r>
              <w:rPr>
                <w:rFonts w:hint="eastAsia" w:asciiTheme="minorEastAsia" w:hAnsiTheme="minorEastAsia" w:eastAsiaTheme="minorEastAsia" w:cstheme="minorEastAsia"/>
                <w:color w:val="auto"/>
                <w:sz w:val="21"/>
                <w:szCs w:val="21"/>
                <w:highlight w:val="none"/>
              </w:rPr>
              <w:t>，承接过类似项目业绩每个项目得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分，此项满分</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分。</w:t>
            </w:r>
          </w:p>
          <w:p w14:paraId="41E686F4">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注：提供合同原件扫描件并加盖单位电子公章，否则不得分</w:t>
            </w:r>
            <w:r>
              <w:rPr>
                <w:rFonts w:hint="eastAsia" w:asciiTheme="minorEastAsia" w:hAnsiTheme="minorEastAsia" w:eastAsiaTheme="minorEastAsia" w:cstheme="minorEastAsia"/>
                <w:color w:val="auto"/>
                <w:sz w:val="21"/>
                <w:szCs w:val="21"/>
                <w:highlight w:val="none"/>
              </w:rPr>
              <w:t>。</w:t>
            </w:r>
          </w:p>
        </w:tc>
        <w:tc>
          <w:tcPr>
            <w:tcW w:w="614" w:type="pct"/>
            <w:noWrap w:val="0"/>
            <w:vAlign w:val="center"/>
          </w:tcPr>
          <w:p w14:paraId="31F6EC4F">
            <w:pPr>
              <w:pStyle w:val="1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9分</w:t>
            </w:r>
          </w:p>
          <w:p w14:paraId="1C9DF2CC">
            <w:pPr>
              <w:pStyle w:val="13"/>
              <w:rPr>
                <w:rFonts w:hint="eastAsia" w:asciiTheme="minorEastAsia" w:hAnsiTheme="minorEastAsia" w:eastAsiaTheme="minorEastAsia" w:cstheme="minorEastAsia"/>
                <w:b/>
                <w:color w:val="auto"/>
                <w:sz w:val="21"/>
                <w:szCs w:val="21"/>
                <w:highlight w:val="none"/>
              </w:rPr>
            </w:pPr>
          </w:p>
        </w:tc>
      </w:tr>
      <w:tr w14:paraId="7E24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noWrap w:val="0"/>
            <w:vAlign w:val="center"/>
          </w:tcPr>
          <w:p w14:paraId="365890C0">
            <w:pPr>
              <w:snapToGrid w:val="0"/>
              <w:spacing w:line="360" w:lineRule="auto"/>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656" w:type="pct"/>
            <w:noWrap w:val="0"/>
            <w:vAlign w:val="center"/>
          </w:tcPr>
          <w:p w14:paraId="431B6FE7">
            <w:pPr>
              <w:snapToGri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bidi="ar"/>
              </w:rPr>
              <w:t>诚信分（</w:t>
            </w:r>
            <w:r>
              <w:rPr>
                <w:rFonts w:hint="eastAsia" w:asciiTheme="minorEastAsia" w:hAnsiTheme="minorEastAsia" w:eastAsiaTheme="minorEastAsia" w:cstheme="minorEastAsia"/>
                <w:bCs/>
                <w:color w:val="auto"/>
                <w:sz w:val="21"/>
                <w:szCs w:val="21"/>
                <w:highlight w:val="none"/>
              </w:rPr>
              <w:t>满分0分）</w:t>
            </w:r>
          </w:p>
        </w:tc>
        <w:tc>
          <w:tcPr>
            <w:tcW w:w="3314" w:type="pct"/>
            <w:noWrap w:val="0"/>
            <w:vAlign w:val="center"/>
          </w:tcPr>
          <w:p w14:paraId="52EAB50B">
            <w:pPr>
              <w:snapToGrid w:val="0"/>
              <w:spacing w:line="360" w:lineRule="auto"/>
              <w:jc w:val="left"/>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磋商供应商</w:t>
            </w:r>
            <w:r>
              <w:rPr>
                <w:rFonts w:hint="eastAsia" w:asciiTheme="minorEastAsia" w:hAnsiTheme="minorEastAsia" w:eastAsiaTheme="minorEastAsia" w:cstheme="minorEastAsia"/>
                <w:color w:val="auto"/>
                <w:sz w:val="21"/>
                <w:szCs w:val="21"/>
                <w:highlight w:val="none"/>
                <w:lang w:bidi="ar"/>
              </w:rPr>
              <w:t>在截标日前一年内在参加政府采购活动中存在违约违规情形的（以财政部门书面认定材料为评分依据），每次扣除3分，最高扣6分。</w:t>
            </w:r>
          </w:p>
        </w:tc>
        <w:tc>
          <w:tcPr>
            <w:tcW w:w="614" w:type="pct"/>
            <w:noWrap w:val="0"/>
            <w:vAlign w:val="center"/>
          </w:tcPr>
          <w:p w14:paraId="0097A515">
            <w:pPr>
              <w:snapToGrid w:val="0"/>
              <w:spacing w:line="360" w:lineRule="auto"/>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0分</w:t>
            </w:r>
          </w:p>
        </w:tc>
      </w:tr>
      <w:tr w14:paraId="0880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noWrap w:val="0"/>
            <w:vAlign w:val="center"/>
          </w:tcPr>
          <w:p w14:paraId="446C9420">
            <w:pPr>
              <w:widowControl/>
              <w:wordWrap w:val="0"/>
              <w:spacing w:line="360" w:lineRule="auto"/>
              <w:jc w:val="lef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val="0"/>
                <w:color w:val="auto"/>
                <w:sz w:val="21"/>
                <w:szCs w:val="21"/>
                <w:highlight w:val="none"/>
              </w:rPr>
              <w:t>总得分＝各项分值的总和</w:t>
            </w:r>
          </w:p>
        </w:tc>
      </w:tr>
    </w:tbl>
    <w:p w14:paraId="26B0A968">
      <w:pPr>
        <w:spacing w:line="360" w:lineRule="auto"/>
        <w:ind w:firstLine="420" w:firstLineChars="200"/>
        <w:rPr>
          <w:rFonts w:hint="eastAsia" w:asciiTheme="minorEastAsia" w:hAnsiTheme="minorEastAsia" w:eastAsiaTheme="minorEastAsia" w:cstheme="minorEastAsia"/>
          <w:color w:val="auto"/>
          <w:highlight w:val="none"/>
        </w:rPr>
      </w:pPr>
      <w:bookmarkStart w:id="54" w:name="_Toc80205935"/>
      <w:r>
        <w:rPr>
          <w:rFonts w:hint="eastAsia" w:asciiTheme="minorEastAsia" w:hAnsiTheme="minorEastAsia" w:eastAsiaTheme="minorEastAsia" w:cstheme="minorEastAsia"/>
          <w:color w:val="auto"/>
          <w:highlight w:val="none"/>
        </w:rPr>
        <w:t>7.2.终止竞争性磋商采购活动</w:t>
      </w:r>
    </w:p>
    <w:p w14:paraId="410557DD">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6A5F88C">
      <w:pPr>
        <w:spacing w:line="360" w:lineRule="auto"/>
        <w:ind w:firstLine="420" w:firstLineChars="200"/>
        <w:rPr>
          <w:rFonts w:hint="eastAsia" w:asciiTheme="minorEastAsia" w:hAnsiTheme="minorEastAsia" w:eastAsiaTheme="minorEastAsia" w:cstheme="minorEastAsia"/>
          <w:color w:val="auto"/>
          <w:highlight w:val="none"/>
        </w:rPr>
      </w:pPr>
    </w:p>
    <w:p w14:paraId="75808FD5">
      <w:pPr>
        <w:pStyle w:val="3"/>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br w:type="page"/>
      </w:r>
    </w:p>
    <w:bookmarkEnd w:id="54"/>
    <w:p w14:paraId="375A09C1">
      <w:pPr>
        <w:pStyle w:val="3"/>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bookmarkStart w:id="55" w:name="_Toc87345238"/>
      <w:bookmarkEnd w:id="55"/>
      <w:r>
        <w:rPr>
          <w:rFonts w:hint="eastAsia" w:asciiTheme="minorEastAsia" w:hAnsiTheme="minorEastAsia" w:eastAsiaTheme="minorEastAsia" w:cstheme="minorEastAsia"/>
          <w:b w:val="0"/>
          <w:color w:val="auto"/>
          <w:highlight w:val="none"/>
        </w:rPr>
        <w:t>第二节 评标报告</w:t>
      </w:r>
    </w:p>
    <w:p w14:paraId="451FB9F3">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1.成交标准</w:t>
      </w:r>
    </w:p>
    <w:p w14:paraId="4C28897A">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74924AE6">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2.评标争议事项处理</w:t>
      </w:r>
    </w:p>
    <w:p w14:paraId="5D3E0FB5">
      <w:pPr>
        <w:pStyle w:val="77"/>
        <w:spacing w:before="0"/>
        <w:ind w:firstLine="420"/>
        <w:rPr>
          <w:rFonts w:hint="eastAsia" w:asciiTheme="minorEastAsia" w:hAnsiTheme="minorEastAsia" w:eastAsiaTheme="minorEastAsia" w:cstheme="minorEastAsia"/>
          <w:color w:val="auto"/>
          <w:kern w:val="2"/>
          <w:sz w:val="21"/>
          <w:szCs w:val="24"/>
          <w:highlight w:val="none"/>
        </w:rPr>
      </w:pPr>
      <w:r>
        <w:rPr>
          <w:rFonts w:hint="eastAsia" w:asciiTheme="minorEastAsia" w:hAnsiTheme="minorEastAsia" w:eastAsiaTheme="minorEastAsia" w:cstheme="minorEastAsia"/>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78D9E44">
      <w:pPr>
        <w:pStyle w:val="77"/>
        <w:spacing w:before="0"/>
        <w:ind w:firstLine="420"/>
        <w:rPr>
          <w:rFonts w:hint="eastAsia" w:asciiTheme="minorEastAsia" w:hAnsiTheme="minorEastAsia" w:eastAsiaTheme="minorEastAsia" w:cstheme="minorEastAsia"/>
          <w:color w:val="auto"/>
          <w:kern w:val="2"/>
          <w:sz w:val="21"/>
          <w:szCs w:val="24"/>
          <w:highlight w:val="none"/>
        </w:rPr>
      </w:pPr>
    </w:p>
    <w:p w14:paraId="3141F2EE">
      <w:pPr>
        <w:pStyle w:val="3"/>
        <w:spacing w:before="0" w:after="0" w:line="360" w:lineRule="auto"/>
        <w:ind w:firstLine="640" w:firstLineChars="200"/>
        <w:jc w:val="center"/>
        <w:rPr>
          <w:rFonts w:hint="eastAsia" w:asciiTheme="minorEastAsia" w:hAnsiTheme="minorEastAsia" w:eastAsiaTheme="minorEastAsia" w:cstheme="minorEastAsia"/>
          <w:b w:val="0"/>
          <w:color w:val="auto"/>
          <w:highlight w:val="none"/>
        </w:rPr>
      </w:pPr>
      <w:bookmarkStart w:id="56" w:name="_Toc87345239"/>
      <w:bookmarkEnd w:id="56"/>
      <w:bookmarkStart w:id="57" w:name="_Toc80205936"/>
      <w:bookmarkEnd w:id="57"/>
      <w:r>
        <w:rPr>
          <w:rFonts w:hint="eastAsia" w:asciiTheme="minorEastAsia" w:hAnsiTheme="minorEastAsia" w:eastAsiaTheme="minorEastAsia" w:cstheme="minorEastAsia"/>
          <w:b w:val="0"/>
          <w:color w:val="auto"/>
          <w:highlight w:val="none"/>
        </w:rPr>
        <w:t>第三节 评审过程的保密与录像</w:t>
      </w:r>
    </w:p>
    <w:p w14:paraId="6D839EFF">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1.保密。</w:t>
      </w:r>
    </w:p>
    <w:p w14:paraId="02E7B782">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72C95922">
      <w:pPr>
        <w:widowControl/>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2.录音录像。</w:t>
      </w:r>
    </w:p>
    <w:p w14:paraId="5782498A">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采购代理机构对评审工作现场及操作屏幕进行全过程录音录像，录音录像资料作为采购项目文件随其他文件一并存档。</w:t>
      </w:r>
    </w:p>
    <w:p w14:paraId="7CA57C76">
      <w:pPr>
        <w:spacing w:line="400" w:lineRule="exact"/>
        <w:ind w:firstLine="420" w:firstLineChars="200"/>
        <w:rPr>
          <w:rFonts w:hint="eastAsia" w:asciiTheme="minorEastAsia" w:hAnsiTheme="minorEastAsia" w:eastAsiaTheme="minorEastAsia" w:cstheme="minorEastAsia"/>
          <w:color w:val="auto"/>
          <w:highlight w:val="none"/>
        </w:rPr>
      </w:pPr>
    </w:p>
    <w:p w14:paraId="254E7CDE">
      <w:pPr>
        <w:pStyle w:val="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88D0FF6">
      <w:pPr>
        <w:pStyle w:val="3"/>
        <w:jc w:val="center"/>
        <w:rPr>
          <w:rFonts w:hint="eastAsia" w:asciiTheme="minorEastAsia" w:hAnsiTheme="minorEastAsia" w:eastAsiaTheme="minorEastAsia" w:cstheme="minorEastAsia"/>
          <w:color w:val="auto"/>
          <w:highlight w:val="none"/>
        </w:rPr>
      </w:pPr>
    </w:p>
    <w:p w14:paraId="720E0D88">
      <w:pPr>
        <w:pStyle w:val="3"/>
        <w:jc w:val="center"/>
        <w:rPr>
          <w:rFonts w:hint="eastAsia" w:asciiTheme="minorEastAsia" w:hAnsiTheme="minorEastAsia" w:eastAsiaTheme="minorEastAsia" w:cstheme="minorEastAsia"/>
          <w:color w:val="auto"/>
          <w:highlight w:val="none"/>
        </w:rPr>
      </w:pPr>
    </w:p>
    <w:p w14:paraId="2A770461">
      <w:pPr>
        <w:pStyle w:val="3"/>
        <w:jc w:val="center"/>
        <w:rPr>
          <w:rFonts w:hint="eastAsia" w:asciiTheme="minorEastAsia" w:hAnsiTheme="minorEastAsia" w:eastAsiaTheme="minorEastAsia" w:cstheme="minorEastAsia"/>
          <w:color w:val="auto"/>
          <w:highlight w:val="none"/>
        </w:rPr>
      </w:pPr>
    </w:p>
    <w:p w14:paraId="605F2C4E">
      <w:pPr>
        <w:pStyle w:val="3"/>
        <w:jc w:val="center"/>
        <w:rPr>
          <w:rFonts w:hint="eastAsia" w:asciiTheme="minorEastAsia" w:hAnsiTheme="minorEastAsia" w:eastAsiaTheme="minorEastAsia" w:cstheme="minorEastAsia"/>
          <w:color w:val="auto"/>
          <w:highlight w:val="none"/>
        </w:rPr>
      </w:pPr>
    </w:p>
    <w:p w14:paraId="0566A1E4">
      <w:pPr>
        <w:pStyle w:val="3"/>
        <w:jc w:val="center"/>
        <w:rPr>
          <w:rFonts w:hint="eastAsia" w:asciiTheme="minorEastAsia" w:hAnsiTheme="minorEastAsia" w:eastAsiaTheme="minorEastAsia" w:cstheme="minorEastAsia"/>
          <w:color w:val="auto"/>
          <w:highlight w:val="none"/>
        </w:rPr>
      </w:pPr>
    </w:p>
    <w:p w14:paraId="257B4FBD">
      <w:pPr>
        <w:pStyle w:val="2"/>
        <w:jc w:val="center"/>
        <w:rPr>
          <w:rFonts w:hint="eastAsia" w:asciiTheme="minorEastAsia" w:hAnsiTheme="minorEastAsia" w:eastAsiaTheme="minorEastAsia" w:cstheme="minorEastAsia"/>
          <w:color w:val="auto"/>
          <w:highlight w:val="none"/>
        </w:rPr>
        <w:sectPr>
          <w:footerReference r:id="rId10" w:type="first"/>
          <w:footerReference r:id="rId9" w:type="default"/>
          <w:pgSz w:w="11910" w:h="16840"/>
          <w:pgMar w:top="1338" w:right="1503" w:bottom="1134" w:left="1678" w:header="720" w:footer="720" w:gutter="0"/>
          <w:cols w:space="720" w:num="1"/>
        </w:sectPr>
      </w:pPr>
      <w:bookmarkStart w:id="58" w:name="_Toc87345240"/>
      <w:bookmarkEnd w:id="58"/>
      <w:r>
        <w:rPr>
          <w:rFonts w:hint="eastAsia" w:asciiTheme="minorEastAsia" w:hAnsiTheme="minorEastAsia" w:eastAsiaTheme="minorEastAsia" w:cstheme="minorEastAsia"/>
          <w:color w:val="auto"/>
          <w:highlight w:val="none"/>
        </w:rPr>
        <w:t>第五章响应文件格式</w:t>
      </w:r>
    </w:p>
    <w:p w14:paraId="5A50FCF6">
      <w:pPr>
        <w:pStyle w:val="3"/>
        <w:jc w:val="center"/>
        <w:rPr>
          <w:rFonts w:hint="eastAsia" w:asciiTheme="minorEastAsia" w:hAnsiTheme="minorEastAsia" w:eastAsiaTheme="minorEastAsia" w:cstheme="minorEastAsia"/>
          <w:b w:val="0"/>
          <w:color w:val="auto"/>
          <w:highlight w:val="none"/>
        </w:rPr>
      </w:pPr>
      <w:bookmarkStart w:id="59" w:name="_Toc87345241"/>
      <w:bookmarkEnd w:id="59"/>
      <w:bookmarkStart w:id="60" w:name="_Toc80205938"/>
      <w:bookmarkEnd w:id="60"/>
      <w:r>
        <w:rPr>
          <w:rFonts w:hint="eastAsia" w:asciiTheme="minorEastAsia" w:hAnsiTheme="minorEastAsia" w:eastAsiaTheme="minorEastAsia" w:cstheme="minorEastAsia"/>
          <w:b w:val="0"/>
          <w:color w:val="auto"/>
          <w:highlight w:val="none"/>
        </w:rPr>
        <w:t>第一节 封面格式</w:t>
      </w:r>
    </w:p>
    <w:p w14:paraId="5A6C01E3">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bCs/>
          <w:color w:val="auto"/>
          <w:sz w:val="32"/>
          <w:szCs w:val="32"/>
          <w:highlight w:val="none"/>
        </w:rPr>
        <w:t>响应文件外层包装封面格式</w:t>
      </w:r>
      <w:r>
        <w:rPr>
          <w:rFonts w:hint="eastAsia" w:asciiTheme="minorEastAsia" w:hAnsiTheme="minorEastAsia" w:eastAsiaTheme="minorEastAsia" w:cstheme="minorEastAsia"/>
          <w:b/>
          <w:color w:val="auto"/>
          <w:sz w:val="32"/>
          <w:szCs w:val="32"/>
          <w:highlight w:val="none"/>
        </w:rPr>
        <w:t xml:space="preserve"> ）</w:t>
      </w:r>
    </w:p>
    <w:p w14:paraId="3FA4D3B1">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7D2E7DB8">
      <w:pPr>
        <w:snapToGrid w:val="0"/>
        <w:spacing w:before="120" w:beforeLines="50" w:after="50"/>
        <w:jc w:val="center"/>
        <w:rPr>
          <w:rFonts w:hint="eastAsia" w:asciiTheme="minorEastAsia" w:hAnsiTheme="minorEastAsia" w:eastAsiaTheme="minorEastAsia" w:cstheme="minorEastAsia"/>
          <w:bCs/>
          <w:color w:val="auto"/>
          <w:sz w:val="24"/>
          <w:szCs w:val="20"/>
          <w:highlight w:val="none"/>
        </w:rPr>
      </w:pPr>
    </w:p>
    <w:p w14:paraId="22D48ACB">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响  应  文  件</w:t>
      </w:r>
    </w:p>
    <w:p w14:paraId="6AAA7BA5">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7612EA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6A84C443">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26D37127">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413D454D">
      <w:pPr>
        <w:snapToGrid w:val="0"/>
        <w:spacing w:before="120" w:beforeLines="50" w:after="50"/>
        <w:ind w:firstLine="480" w:firstLineChars="150"/>
        <w:rPr>
          <w:rFonts w:hint="eastAsia" w:asciiTheme="minorEastAsia" w:hAnsiTheme="minorEastAsia" w:eastAsiaTheme="minorEastAsia" w:cstheme="minorEastAsia"/>
          <w:bCs/>
          <w:color w:val="auto"/>
          <w:sz w:val="32"/>
          <w:szCs w:val="32"/>
          <w:highlight w:val="none"/>
        </w:rPr>
      </w:pPr>
    </w:p>
    <w:p w14:paraId="0072C3F0">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34141278">
      <w:pPr>
        <w:snapToGrid w:val="0"/>
        <w:spacing w:before="120" w:beforeLines="50" w:after="50"/>
        <w:ind w:firstLine="480" w:firstLineChars="150"/>
        <w:rPr>
          <w:rFonts w:hint="eastAsia" w:asciiTheme="minorEastAsia" w:hAnsiTheme="minorEastAsia" w:eastAsiaTheme="minorEastAsia" w:cstheme="minorEastAsia"/>
          <w:bCs/>
          <w:color w:val="auto"/>
          <w:sz w:val="32"/>
          <w:szCs w:val="32"/>
          <w:highlight w:val="none"/>
        </w:rPr>
      </w:pPr>
    </w:p>
    <w:p w14:paraId="10DFD2B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14B6B149">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36C448E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957BCFB">
      <w:pPr>
        <w:snapToGrid w:val="0"/>
        <w:spacing w:before="120" w:beforeLines="50" w:after="50"/>
        <w:rPr>
          <w:rFonts w:hint="eastAsia" w:asciiTheme="minorEastAsia" w:hAnsiTheme="minorEastAsia" w:eastAsiaTheme="minorEastAsia" w:cstheme="minorEastAsia"/>
          <w:bCs/>
          <w:color w:val="auto"/>
          <w:sz w:val="32"/>
          <w:szCs w:val="32"/>
          <w:highlight w:val="none"/>
        </w:rPr>
      </w:pPr>
    </w:p>
    <w:p w14:paraId="52E3B9A8">
      <w:pPr>
        <w:snapToGrid w:val="0"/>
        <w:spacing w:before="120" w:beforeLines="50" w:after="50"/>
        <w:ind w:firstLine="480" w:firstLineChars="1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首次响应文件提交截止时间前不得解密</w:t>
      </w:r>
    </w:p>
    <w:p w14:paraId="2DE5B429">
      <w:pPr>
        <w:snapToGrid w:val="0"/>
        <w:spacing w:before="120" w:beforeLines="50" w:after="50"/>
        <w:ind w:firstLine="5440" w:firstLineChars="1700"/>
        <w:jc w:val="center"/>
        <w:rPr>
          <w:rFonts w:hint="eastAsia" w:asciiTheme="minorEastAsia" w:hAnsiTheme="minorEastAsia" w:eastAsiaTheme="minorEastAsia" w:cstheme="minorEastAsia"/>
          <w:bCs/>
          <w:color w:val="auto"/>
          <w:sz w:val="32"/>
          <w:szCs w:val="32"/>
          <w:highlight w:val="none"/>
        </w:rPr>
      </w:pPr>
    </w:p>
    <w:p w14:paraId="6F9A1F81">
      <w:pPr>
        <w:snapToGrid w:val="0"/>
        <w:spacing w:before="120" w:beforeLines="50" w:after="50"/>
        <w:ind w:firstLine="645"/>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年    月    日</w:t>
      </w:r>
    </w:p>
    <w:p w14:paraId="701540DD">
      <w:pPr>
        <w:rPr>
          <w:rFonts w:hint="eastAsia" w:asciiTheme="minorEastAsia" w:hAnsiTheme="minorEastAsia" w:eastAsiaTheme="minorEastAsia" w:cstheme="minorEastAsia"/>
          <w:color w:val="auto"/>
          <w:highlight w:val="none"/>
        </w:rPr>
        <w:sectPr>
          <w:pgSz w:w="11910" w:h="16840"/>
          <w:pgMar w:top="1340" w:right="1500" w:bottom="280" w:left="1680" w:header="720" w:footer="720" w:gutter="0"/>
          <w:cols w:space="720" w:num="1"/>
        </w:sectPr>
      </w:pPr>
    </w:p>
    <w:p w14:paraId="7E70FC20">
      <w:pPr>
        <w:pStyle w:val="3"/>
        <w:jc w:val="center"/>
        <w:rPr>
          <w:rFonts w:hint="eastAsia" w:asciiTheme="minorEastAsia" w:hAnsiTheme="minorEastAsia" w:eastAsiaTheme="minorEastAsia" w:cstheme="minorEastAsia"/>
          <w:bCs w:val="0"/>
          <w:color w:val="auto"/>
          <w:highlight w:val="none"/>
        </w:rPr>
      </w:pPr>
      <w:bookmarkStart w:id="61" w:name="_Toc87345242"/>
      <w:bookmarkEnd w:id="61"/>
      <w:bookmarkStart w:id="62" w:name="_Toc80205939"/>
      <w:bookmarkEnd w:id="62"/>
      <w:r>
        <w:rPr>
          <w:rFonts w:hint="eastAsia" w:asciiTheme="minorEastAsia" w:hAnsiTheme="minorEastAsia" w:eastAsiaTheme="minorEastAsia" w:cstheme="minorEastAsia"/>
          <w:bCs w:val="0"/>
          <w:color w:val="auto"/>
          <w:highlight w:val="none"/>
        </w:rPr>
        <w:t>第二节 资格证明文件格式</w:t>
      </w:r>
    </w:p>
    <w:p w14:paraId="562936B2">
      <w:pPr>
        <w:snapToGrid w:val="0"/>
        <w:spacing w:before="165"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7FA7BD40">
      <w:pPr>
        <w:snapToGrid w:val="0"/>
        <w:spacing w:before="165" w:beforeLines="50" w:after="50"/>
        <w:rPr>
          <w:rFonts w:hint="eastAsia" w:asciiTheme="minorEastAsia" w:hAnsiTheme="minorEastAsia" w:eastAsiaTheme="minorEastAsia" w:cstheme="minorEastAsia"/>
          <w:color w:val="auto"/>
          <w:sz w:val="24"/>
          <w:szCs w:val="20"/>
          <w:highlight w:val="none"/>
        </w:rPr>
      </w:pPr>
    </w:p>
    <w:p w14:paraId="3836BE0F">
      <w:pPr>
        <w:snapToGrid w:val="0"/>
        <w:spacing w:before="165" w:beforeLines="50" w:after="50"/>
        <w:rPr>
          <w:rFonts w:hint="eastAsia" w:asciiTheme="minorEastAsia" w:hAnsiTheme="minorEastAsia" w:eastAsiaTheme="minorEastAsia" w:cstheme="minorEastAsia"/>
          <w:color w:val="auto"/>
          <w:sz w:val="24"/>
          <w:szCs w:val="20"/>
          <w:highlight w:val="none"/>
        </w:rPr>
      </w:pPr>
    </w:p>
    <w:p w14:paraId="3511EB2A">
      <w:pPr>
        <w:snapToGrid w:val="0"/>
        <w:spacing w:before="165"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资  格  证  明  文  件（封面）</w:t>
      </w:r>
    </w:p>
    <w:p w14:paraId="78698081">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14198343">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58006759">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43ED00DA">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689E2577">
      <w:pPr>
        <w:snapToGrid w:val="0"/>
        <w:spacing w:before="165" w:beforeLines="50" w:after="50"/>
        <w:rPr>
          <w:rFonts w:hint="eastAsia" w:asciiTheme="minorEastAsia" w:hAnsiTheme="minorEastAsia" w:eastAsiaTheme="minorEastAsia" w:cstheme="minorEastAsia"/>
          <w:bCs/>
          <w:color w:val="auto"/>
          <w:sz w:val="24"/>
          <w:szCs w:val="20"/>
          <w:highlight w:val="none"/>
        </w:rPr>
      </w:pPr>
    </w:p>
    <w:p w14:paraId="55A9F894">
      <w:pPr>
        <w:snapToGrid w:val="0"/>
        <w:spacing w:before="165"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482A2158">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0832DAAF">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31AA2E68">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673CBF1F">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4821A32C">
      <w:pPr>
        <w:snapToGrid w:val="0"/>
        <w:spacing w:before="165"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14537CA3">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5570F9A3">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393D60C4">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5DE03BFA">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1E1F0406">
      <w:pPr>
        <w:pStyle w:val="10"/>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11E9DBE9">
      <w:pPr>
        <w:snapToGrid w:val="0"/>
        <w:spacing w:before="165"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25F5A6E6">
      <w:pPr>
        <w:snapToGrid w:val="0"/>
        <w:spacing w:before="165" w:beforeLines="50" w:after="50" w:line="360" w:lineRule="auto"/>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p>
    <w:p w14:paraId="2C873745">
      <w:pPr>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资格证明文件目录</w:t>
      </w:r>
    </w:p>
    <w:p w14:paraId="18A972BA">
      <w:pPr>
        <w:snapToGrid w:val="0"/>
        <w:spacing w:line="360" w:lineRule="auto"/>
        <w:rPr>
          <w:rFonts w:hint="eastAsia" w:asciiTheme="minorEastAsia" w:hAnsiTheme="minorEastAsia" w:eastAsiaTheme="minorEastAsia" w:cstheme="minorEastAsia"/>
          <w:color w:val="auto"/>
          <w:kern w:val="0"/>
          <w:sz w:val="24"/>
          <w:highlight w:val="none"/>
        </w:rPr>
      </w:pPr>
    </w:p>
    <w:p w14:paraId="6D27AF3A">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营业执照（或事业法人登记证或其他工商等登记证明材料）复印件（供应商为自然人的，须提供</w:t>
      </w:r>
      <w:r>
        <w:rPr>
          <w:rFonts w:hint="eastAsia" w:asciiTheme="minorEastAsia" w:hAnsiTheme="minorEastAsia" w:eastAsiaTheme="minorEastAsia" w:cstheme="minorEastAsia"/>
          <w:color w:val="auto"/>
          <w:kern w:val="0"/>
          <w:sz w:val="24"/>
          <w:highlight w:val="none"/>
        </w:rPr>
        <w:t>自然人的身份证明</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…………………………………………（页码）</w:t>
      </w:r>
    </w:p>
    <w:p w14:paraId="0FB334C6">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二、符合参与政府采购活动的资格条件依法缴纳税收、社会保障资金等方面的材料…………………………………………………………………………………（页码）</w:t>
      </w:r>
    </w:p>
    <w:p w14:paraId="41841429">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三、财务状况报表方面的材料…………………………………………………（页码）</w:t>
      </w:r>
    </w:p>
    <w:p w14:paraId="37EA47F0">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四、供应商直接控股股东信息</w:t>
      </w:r>
      <w:r>
        <w:rPr>
          <w:rFonts w:hint="eastAsia" w:asciiTheme="minorEastAsia" w:hAnsiTheme="minorEastAsia" w:eastAsiaTheme="minorEastAsia" w:cstheme="minorEastAsia"/>
          <w:color w:val="auto"/>
          <w:kern w:val="0"/>
          <w:sz w:val="24"/>
          <w:highlight w:val="none"/>
        </w:rPr>
        <w:t>…………………………………………………（页码）</w:t>
      </w:r>
    </w:p>
    <w:p w14:paraId="5023464B">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五、供应商直接管理关系信息表</w:t>
      </w:r>
      <w:r>
        <w:rPr>
          <w:rFonts w:hint="eastAsia" w:asciiTheme="minorEastAsia" w:hAnsiTheme="minorEastAsia" w:eastAsiaTheme="minorEastAsia" w:cstheme="minorEastAsia"/>
          <w:color w:val="auto"/>
          <w:kern w:val="0"/>
          <w:sz w:val="24"/>
          <w:highlight w:val="none"/>
        </w:rPr>
        <w:t>………………………………………………（页码）</w:t>
      </w:r>
    </w:p>
    <w:p w14:paraId="62D64D37">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六、资格声明函…………………………………………………………………（页码）</w:t>
      </w:r>
    </w:p>
    <w:p w14:paraId="24B87181">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七、供应商为中小微企业、监狱企业、残疾人福利性单位的证明材料……（页码）</w:t>
      </w:r>
    </w:p>
    <w:p w14:paraId="7F95749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八、</w:t>
      </w:r>
      <w:r>
        <w:rPr>
          <w:rFonts w:hint="eastAsia" w:asciiTheme="minorEastAsia" w:hAnsiTheme="minorEastAsia" w:eastAsiaTheme="minorEastAsia" w:cstheme="minorEastAsia"/>
          <w:color w:val="auto"/>
          <w:sz w:val="24"/>
          <w:highlight w:val="none"/>
        </w:rPr>
        <w:t>符合特定资格条件（如有）的有关证明材料（复印件）</w:t>
      </w:r>
      <w:r>
        <w:rPr>
          <w:rFonts w:hint="eastAsia" w:asciiTheme="minorEastAsia" w:hAnsiTheme="minorEastAsia" w:eastAsiaTheme="minorEastAsia" w:cstheme="minorEastAsia"/>
          <w:color w:val="auto"/>
          <w:kern w:val="0"/>
          <w:sz w:val="24"/>
          <w:highlight w:val="none"/>
        </w:rPr>
        <w:t>………………（页码）</w:t>
      </w:r>
    </w:p>
    <w:p w14:paraId="2BD4C822">
      <w:pPr>
        <w:spacing w:line="360" w:lineRule="auto"/>
        <w:rPr>
          <w:rFonts w:hint="eastAsia" w:asciiTheme="minorEastAsia" w:hAnsiTheme="minorEastAsia" w:eastAsiaTheme="minorEastAsia" w:cstheme="minorEastAsia"/>
          <w:color w:val="auto"/>
          <w:sz w:val="30"/>
          <w:szCs w:val="20"/>
          <w:highlight w:val="none"/>
        </w:rPr>
        <w:sectPr>
          <w:pgSz w:w="11906" w:h="16838"/>
          <w:pgMar w:top="1134" w:right="1134" w:bottom="1134" w:left="1134" w:header="720" w:footer="720" w:gutter="0"/>
          <w:cols w:space="720" w:num="1"/>
          <w:docGrid w:type="lines" w:linePitch="331" w:charSpace="0"/>
        </w:sectPr>
      </w:pPr>
      <w:r>
        <w:rPr>
          <w:rFonts w:hint="eastAsia" w:asciiTheme="minorEastAsia" w:hAnsiTheme="minorEastAsia" w:eastAsiaTheme="minorEastAsia" w:cstheme="minorEastAsia"/>
          <w:b/>
          <w:bCs/>
          <w:color w:val="auto"/>
          <w:sz w:val="24"/>
          <w:highlight w:val="none"/>
        </w:rPr>
        <w:t>注：以上目录是基本格式要求，各</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可根据自身情况进一步向下增加内容或细化</w:t>
      </w:r>
    </w:p>
    <w:p w14:paraId="231B7A95">
      <w:pPr>
        <w:pStyle w:val="16"/>
        <w:spacing w:line="360" w:lineRule="auto"/>
        <w:rPr>
          <w:rFonts w:hint="eastAsia" w:asciiTheme="minorEastAsia" w:hAnsiTheme="minorEastAsia" w:eastAsiaTheme="minorEastAsia" w:cstheme="minorEastAsia"/>
          <w:color w:val="auto"/>
          <w:highlight w:val="none"/>
        </w:rPr>
      </w:pPr>
    </w:p>
    <w:p w14:paraId="3E375BD1">
      <w:pPr>
        <w:pStyle w:val="16"/>
        <w:spacing w:line="360" w:lineRule="auto"/>
        <w:ind w:firstLine="400" w:firstLineChars="200"/>
        <w:rPr>
          <w:rFonts w:hint="eastAsia" w:asciiTheme="minorEastAsia" w:hAnsiTheme="minorEastAsia" w:eastAsiaTheme="minorEastAsia" w:cstheme="minorEastAsia"/>
          <w:color w:val="auto"/>
          <w:highlight w:val="none"/>
        </w:rPr>
      </w:pPr>
    </w:p>
    <w:p w14:paraId="13ACDCB2">
      <w:pPr>
        <w:pStyle w:val="16"/>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一、营业执照（或事业法人登记证或其他工商等登记证明材料）复印件（供应商为自然人的，提供自然人的身份证明）</w:t>
      </w:r>
    </w:p>
    <w:p w14:paraId="559EBBAE">
      <w:pPr>
        <w:pStyle w:val="16"/>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18DB8A7">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8451D98">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9C8E79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37D82899">
      <w:pPr>
        <w:pStyle w:val="16"/>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二、符合参与政府采购活动的资格条件依法缴纳税收、社会保障资金等方面的材料</w:t>
      </w:r>
    </w:p>
    <w:p w14:paraId="07D78370">
      <w:pPr>
        <w:spacing w:line="300" w:lineRule="auto"/>
        <w:rPr>
          <w:rFonts w:hint="eastAsia" w:asciiTheme="minorEastAsia" w:hAnsiTheme="minorEastAsia" w:eastAsiaTheme="minorEastAsia" w:cstheme="minorEastAsia"/>
          <w:color w:val="auto"/>
          <w:szCs w:val="21"/>
          <w:highlight w:val="none"/>
        </w:rPr>
      </w:pPr>
    </w:p>
    <w:p w14:paraId="5818729E">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17A14EA9">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FD882F3">
      <w:pPr>
        <w:spacing w:line="300" w:lineRule="auto"/>
        <w:rPr>
          <w:rFonts w:hint="eastAsia" w:asciiTheme="minorEastAsia" w:hAnsiTheme="minorEastAsia" w:eastAsiaTheme="minorEastAsia" w:cstheme="minorEastAsia"/>
          <w:color w:val="auto"/>
          <w:szCs w:val="21"/>
          <w:highlight w:val="none"/>
        </w:rPr>
      </w:pPr>
    </w:p>
    <w:p w14:paraId="49537591">
      <w:pPr>
        <w:spacing w:line="300" w:lineRule="auto"/>
        <w:ind w:firstLine="596" w:firstLineChars="198"/>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三、财务状况报表方面的材料</w:t>
      </w:r>
    </w:p>
    <w:p w14:paraId="0AF0BA31">
      <w:pPr>
        <w:spacing w:line="300" w:lineRule="auto"/>
        <w:rPr>
          <w:rFonts w:hint="eastAsia" w:asciiTheme="minorEastAsia" w:hAnsiTheme="minorEastAsia" w:eastAsiaTheme="minorEastAsia" w:cstheme="minorEastAsia"/>
          <w:color w:val="auto"/>
          <w:szCs w:val="21"/>
          <w:highlight w:val="none"/>
        </w:rPr>
      </w:pPr>
    </w:p>
    <w:p w14:paraId="04DED20F">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AA87240">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64EF6DB1">
      <w:pPr>
        <w:spacing w:line="320" w:lineRule="exact"/>
        <w:jc w:val="left"/>
        <w:rPr>
          <w:rFonts w:hint="eastAsia" w:asciiTheme="minorEastAsia" w:hAnsiTheme="minorEastAsia" w:eastAsiaTheme="minorEastAsia" w:cstheme="minorEastAsia"/>
          <w:color w:val="auto"/>
          <w:szCs w:val="21"/>
          <w:highlight w:val="none"/>
        </w:rPr>
      </w:pPr>
    </w:p>
    <w:p w14:paraId="49D93248">
      <w:pPr>
        <w:snapToGrid w:val="0"/>
        <w:spacing w:before="120" w:beforeLines="50" w:after="50" w:line="360" w:lineRule="auto"/>
        <w:jc w:val="center"/>
        <w:rPr>
          <w:rFonts w:hint="eastAsia" w:asciiTheme="minorEastAsia" w:hAnsiTheme="minorEastAsia" w:eastAsiaTheme="minorEastAsia" w:cstheme="minorEastAsia"/>
          <w:b/>
          <w:color w:val="auto"/>
          <w:sz w:val="24"/>
          <w:highlight w:val="none"/>
        </w:rPr>
      </w:pPr>
    </w:p>
    <w:p w14:paraId="5C5FDB2C">
      <w:pP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br w:type="page"/>
      </w:r>
    </w:p>
    <w:p w14:paraId="59A27AA2">
      <w:pPr>
        <w:spacing w:line="360" w:lineRule="auto"/>
        <w:ind w:firstLine="596" w:firstLineChars="198"/>
        <w:contextualSpacing/>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四、供应商直接控股股东信息</w:t>
      </w:r>
    </w:p>
    <w:p w14:paraId="5F2DFACF">
      <w:pPr>
        <w:spacing w:line="360" w:lineRule="auto"/>
        <w:contextualSpacing/>
        <w:jc w:val="center"/>
        <w:rPr>
          <w:rFonts w:hint="eastAsia" w:asciiTheme="minorEastAsia" w:hAnsiTheme="minorEastAsia" w:eastAsiaTheme="minorEastAsia" w:cstheme="minorEastAsia"/>
          <w:b/>
          <w:color w:val="auto"/>
          <w:sz w:val="24"/>
          <w:highlight w:val="none"/>
        </w:rPr>
      </w:pPr>
    </w:p>
    <w:tbl>
      <w:tblPr>
        <w:tblStyle w:val="25"/>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23834DDD">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0B484D">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DDA25">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02041B">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E93F22">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AA0FA">
            <w:pPr>
              <w:widowControl/>
              <w:spacing w:line="360" w:lineRule="auto"/>
              <w:contextualSpacing/>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备注</w:t>
            </w:r>
          </w:p>
        </w:tc>
      </w:tr>
      <w:tr w14:paraId="507C1745">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670819">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87FE8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D86B">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B22257">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54EF2B">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58411DE5">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C888A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A2CD0E">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DFF7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9D2082">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0D7C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20FB30D6">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2262F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6E99C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0730B1">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E00EA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9409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r w14:paraId="38C59F99">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C49983">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6C7F4C">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DC2E1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C54418">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B6794D">
            <w:pPr>
              <w:widowControl/>
              <w:spacing w:line="360" w:lineRule="auto"/>
              <w:contextualSpacing/>
              <w:jc w:val="center"/>
              <w:rPr>
                <w:rFonts w:hint="eastAsia" w:asciiTheme="minorEastAsia" w:hAnsiTheme="minorEastAsia" w:eastAsiaTheme="minorEastAsia" w:cstheme="minorEastAsia"/>
                <w:color w:val="auto"/>
                <w:kern w:val="0"/>
                <w:sz w:val="22"/>
                <w:szCs w:val="22"/>
                <w:highlight w:val="none"/>
              </w:rPr>
            </w:pPr>
          </w:p>
        </w:tc>
      </w:tr>
    </w:tbl>
    <w:p w14:paraId="79F56D39">
      <w:pPr>
        <w:spacing w:line="360" w:lineRule="auto"/>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20F2036C">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EDEBC5D">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2.本表所指的控股关系仅限于直接控股关系，不包括间接的控股关系。公司实际控制人与公司之间的关系不属于本表所指的直接控股关系。</w:t>
      </w:r>
    </w:p>
    <w:p w14:paraId="1914D198">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3.供应商不存在直接控股股东的，则填“无”。</w:t>
      </w:r>
    </w:p>
    <w:p w14:paraId="2DD2126B">
      <w:pPr>
        <w:snapToGrid w:val="0"/>
        <w:spacing w:line="360" w:lineRule="auto"/>
        <w:jc w:val="left"/>
        <w:rPr>
          <w:rFonts w:hint="eastAsia" w:asciiTheme="minorEastAsia" w:hAnsiTheme="minorEastAsia" w:eastAsiaTheme="minorEastAsia" w:cstheme="minorEastAsia"/>
          <w:color w:val="auto"/>
          <w:sz w:val="24"/>
          <w:highlight w:val="none"/>
        </w:rPr>
      </w:pPr>
    </w:p>
    <w:p w14:paraId="0238CD5A">
      <w:pPr>
        <w:snapToGrid w:val="0"/>
        <w:spacing w:line="360" w:lineRule="auto"/>
        <w:jc w:val="left"/>
        <w:rPr>
          <w:rFonts w:hint="eastAsia" w:asciiTheme="minorEastAsia" w:hAnsiTheme="minorEastAsia" w:eastAsiaTheme="minorEastAsia" w:cstheme="minorEastAsia"/>
          <w:color w:val="auto"/>
          <w:sz w:val="24"/>
          <w:highlight w:val="none"/>
        </w:rPr>
      </w:pPr>
    </w:p>
    <w:p w14:paraId="79EE3746">
      <w:pPr>
        <w:snapToGrid w:val="0"/>
        <w:spacing w:line="360" w:lineRule="auto"/>
        <w:jc w:val="left"/>
        <w:rPr>
          <w:rFonts w:hint="eastAsia" w:asciiTheme="minorEastAsia" w:hAnsiTheme="minorEastAsia" w:eastAsiaTheme="minorEastAsia" w:cstheme="minorEastAsia"/>
          <w:color w:val="auto"/>
          <w:sz w:val="24"/>
          <w:highlight w:val="none"/>
        </w:rPr>
      </w:pPr>
    </w:p>
    <w:p w14:paraId="5AE58D7B">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B0AECCE">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D4BB108">
      <w:pPr>
        <w:snapToGrid w:val="0"/>
        <w:rPr>
          <w:rFonts w:hint="eastAsia" w:asciiTheme="minorEastAsia" w:hAnsiTheme="minorEastAsia" w:eastAsiaTheme="minorEastAsia" w:cstheme="minorEastAsia"/>
          <w:b/>
          <w:color w:val="auto"/>
          <w:kern w:val="0"/>
          <w:sz w:val="30"/>
          <w:szCs w:val="30"/>
          <w:highlight w:val="none"/>
        </w:rPr>
      </w:pPr>
    </w:p>
    <w:p w14:paraId="2BFAA02B">
      <w:pP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br w:type="page"/>
      </w:r>
    </w:p>
    <w:p w14:paraId="114F76E3">
      <w:pPr>
        <w:snapToGrid w:val="0"/>
        <w:ind w:firstLine="596" w:firstLineChars="198"/>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五、供应商直接管理关系信息表</w:t>
      </w:r>
    </w:p>
    <w:p w14:paraId="4ABBFE87">
      <w:pPr>
        <w:snapToGrid w:val="0"/>
        <w:spacing w:line="360" w:lineRule="auto"/>
        <w:jc w:val="center"/>
        <w:rPr>
          <w:rFonts w:hint="eastAsia" w:asciiTheme="minorEastAsia" w:hAnsiTheme="minorEastAsia" w:eastAsiaTheme="minorEastAsia" w:cstheme="minorEastAsia"/>
          <w:b/>
          <w:color w:val="auto"/>
          <w:sz w:val="24"/>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C86CEA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C0AF3">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39FA40">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A0CAD3">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7ADFAC">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230EDA5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2EC68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3B1E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DB75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FA2A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1CA64AB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67FF9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9D66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4284D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F73DD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53FAA76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A5C50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E71AE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011A0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1B015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22F47F8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A2424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2526A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9FE1B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2D51F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2D478D8C">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53DA2593">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1.管理关系：是指不具有出资持股关系的其他单位之间存在的管理与被管理关系，如一些上下级关系的事业单位和团体组织。</w:t>
      </w:r>
    </w:p>
    <w:p w14:paraId="66C1F7AB">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2.本表所指的管理关系仅限于直接管理关系，不包括间接的管理关系。</w:t>
      </w:r>
    </w:p>
    <w:p w14:paraId="12952DE4">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3.供应商不存在直接管理关系的，则填“无”。</w:t>
      </w:r>
    </w:p>
    <w:p w14:paraId="0778CC6E">
      <w:pPr>
        <w:spacing w:line="360" w:lineRule="auto"/>
        <w:contextualSpacing/>
        <w:jc w:val="left"/>
        <w:rPr>
          <w:rFonts w:hint="eastAsia" w:asciiTheme="minorEastAsia" w:hAnsiTheme="minorEastAsia" w:eastAsiaTheme="minorEastAsia" w:cstheme="minorEastAsia"/>
          <w:color w:val="auto"/>
          <w:sz w:val="24"/>
          <w:highlight w:val="none"/>
        </w:rPr>
      </w:pPr>
    </w:p>
    <w:p w14:paraId="486FBC99">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D687005">
      <w:pPr>
        <w:autoSpaceDE w:val="0"/>
        <w:autoSpaceDN w:val="0"/>
        <w:spacing w:line="360" w:lineRule="auto"/>
        <w:ind w:firstLine="6120" w:firstLineChars="25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775D4491">
      <w:pPr>
        <w:spacing w:line="32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kern w:val="0"/>
          <w:sz w:val="30"/>
          <w:szCs w:val="30"/>
          <w:highlight w:val="none"/>
        </w:rPr>
        <w:t>六、资格声明函</w:t>
      </w:r>
    </w:p>
    <w:p w14:paraId="6076357A">
      <w:pPr>
        <w:spacing w:line="320" w:lineRule="exact"/>
        <w:jc w:val="center"/>
        <w:rPr>
          <w:rFonts w:hint="eastAsia" w:asciiTheme="minorEastAsia" w:hAnsiTheme="minorEastAsia" w:eastAsiaTheme="minorEastAsia" w:cstheme="minorEastAsia"/>
          <w:b/>
          <w:color w:val="auto"/>
          <w:sz w:val="32"/>
          <w:szCs w:val="32"/>
          <w:highlight w:val="none"/>
        </w:rPr>
      </w:pPr>
    </w:p>
    <w:p w14:paraId="287F3149">
      <w:pPr>
        <w:spacing w:line="3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资格声明函</w:t>
      </w:r>
    </w:p>
    <w:p w14:paraId="4A43CD27">
      <w:pPr>
        <w:spacing w:line="320" w:lineRule="exact"/>
        <w:jc w:val="center"/>
        <w:rPr>
          <w:rFonts w:hint="eastAsia" w:asciiTheme="minorEastAsia" w:hAnsiTheme="minorEastAsia" w:eastAsiaTheme="minorEastAsia" w:cstheme="minorEastAsia"/>
          <w:color w:val="auto"/>
          <w:sz w:val="24"/>
          <w:szCs w:val="20"/>
          <w:highlight w:val="none"/>
        </w:rPr>
      </w:pPr>
    </w:p>
    <w:p w14:paraId="430B7D3F">
      <w:pPr>
        <w:spacing w:line="360" w:lineRule="auto"/>
        <w:contextualSpacing/>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（采购代理机构名称）：</w:t>
      </w:r>
    </w:p>
    <w:p w14:paraId="09DF17A7">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（供应商名称）</w:t>
      </w:r>
      <w:r>
        <w:rPr>
          <w:rFonts w:hint="eastAsia" w:asciiTheme="minorEastAsia" w:hAnsiTheme="minorEastAsia" w:eastAsiaTheme="minorEastAsia" w:cstheme="minorEastAsia"/>
          <w:color w:val="auto"/>
          <w:sz w:val="21"/>
          <w:szCs w:val="21"/>
          <w:highlight w:val="none"/>
        </w:rPr>
        <w:t>系中华人民共和国合法供应商，经营地址   。</w:t>
      </w:r>
    </w:p>
    <w:p w14:paraId="66D546A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我方愿意参加贵方组织的</w:t>
      </w:r>
      <w:r>
        <w:rPr>
          <w:rFonts w:hint="eastAsia" w:asciiTheme="minorEastAsia" w:hAnsiTheme="minorEastAsia" w:eastAsiaTheme="minorEastAsia" w:cstheme="minorEastAsia"/>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项目的竞标，为便于贵方公正、择优地确定成交供应商及其竞标产品和服务，我方就本次竞标有关事项郑重声明如下：</w:t>
      </w:r>
    </w:p>
    <w:p w14:paraId="15B93CD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1.我方向贵方提交的所有响应文件、资料都是准确的和真实的。</w:t>
      </w:r>
    </w:p>
    <w:p w14:paraId="2905FF45">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656F03BF">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3.在此，我方宣布同意如下：</w:t>
      </w:r>
    </w:p>
    <w:p w14:paraId="0C3A7DD4">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（1）将按磋商文件的约定履行合同责任和义务；</w:t>
      </w:r>
    </w:p>
    <w:p w14:paraId="2B21A2E5">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（2）已详细审查全部磋商文件，包括澄清或者更正公告（如有）；</w:t>
      </w:r>
    </w:p>
    <w:p w14:paraId="2C27FB91">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（3）同意提供按照贵方可能要求的与谈判有关的一切数据或者资料；</w:t>
      </w:r>
    </w:p>
    <w:p w14:paraId="196B01B1">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（4）响应磋商文件规定的竞标有效期。</w:t>
      </w:r>
    </w:p>
    <w:p w14:paraId="3AD0FC39">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承诺已经具备《中华人民共和国政府采购法》第二十二条规定的参加政府采购活动的供应商应当具备的条件并按本项目采购文件《第三章》第二节供应商须知前附表中“资格证明文件组成”完整提供证明材料：</w:t>
      </w:r>
    </w:p>
    <w:p w14:paraId="27305A6E">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p w14:paraId="36E02C0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（2）具有良好的商业信誉和健全的财务会计制度；</w:t>
      </w:r>
    </w:p>
    <w:p w14:paraId="79ED0CB8">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（3）具有履行合同所必需的设备和专业技术能力；</w:t>
      </w:r>
    </w:p>
    <w:p w14:paraId="6D251633">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（4）有依法缴纳税收和社会保障资金的良好记录；</w:t>
      </w:r>
    </w:p>
    <w:p w14:paraId="6A8D8D4C">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p w14:paraId="79C1EE6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p w14:paraId="349C3FE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ACB0BD">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78124C">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□我方本次响应文件</w:t>
      </w:r>
      <w:r>
        <w:rPr>
          <w:rFonts w:hint="eastAsia" w:asciiTheme="minorEastAsia" w:hAnsiTheme="minorEastAsia" w:eastAsiaTheme="minorEastAsia" w:cstheme="minorEastAsia"/>
          <w:color w:val="auto"/>
          <w:kern w:val="0"/>
          <w:sz w:val="21"/>
          <w:szCs w:val="21"/>
          <w:highlight w:val="none"/>
        </w:rPr>
        <w:t>内容中</w:t>
      </w:r>
      <w:r>
        <w:rPr>
          <w:rFonts w:hint="eastAsia" w:asciiTheme="minorEastAsia" w:hAnsiTheme="minorEastAsia" w:eastAsiaTheme="minorEastAsia" w:cstheme="minorEastAsia"/>
          <w:color w:val="auto"/>
          <w:sz w:val="21"/>
          <w:szCs w:val="21"/>
          <w:highlight w:val="none"/>
        </w:rPr>
        <w:t>未</w:t>
      </w:r>
      <w:r>
        <w:rPr>
          <w:rFonts w:hint="eastAsia" w:asciiTheme="minorEastAsia" w:hAnsiTheme="minorEastAsia" w:eastAsiaTheme="minorEastAsia" w:cstheme="minorEastAsia"/>
          <w:color w:val="auto"/>
          <w:kern w:val="0"/>
          <w:sz w:val="21"/>
          <w:szCs w:val="21"/>
          <w:highlight w:val="none"/>
        </w:rPr>
        <w:t>涉及商业秘密；</w:t>
      </w:r>
    </w:p>
    <w:p w14:paraId="5EF279A2">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□我方本次响应文件</w:t>
      </w:r>
      <w:r>
        <w:rPr>
          <w:rFonts w:hint="eastAsia" w:asciiTheme="minorEastAsia" w:hAnsiTheme="minorEastAsia" w:eastAsiaTheme="minorEastAsia" w:cstheme="minorEastAsia"/>
          <w:color w:val="auto"/>
          <w:kern w:val="0"/>
          <w:sz w:val="21"/>
          <w:szCs w:val="21"/>
          <w:highlight w:val="none"/>
        </w:rPr>
        <w:t>涉及商业秘密的内容有：                         ；</w:t>
      </w:r>
    </w:p>
    <w:p w14:paraId="7E81BD47">
      <w:pPr>
        <w:pStyle w:val="16"/>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7.与本磋商有关的一切正式往来信函请寄：                  邮政编号：        </w:t>
      </w:r>
    </w:p>
    <w:p w14:paraId="359DF876">
      <w:pPr>
        <w:pStyle w:val="16"/>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电话/传真：                         电子函件：                                </w:t>
      </w:r>
    </w:p>
    <w:p w14:paraId="52551DD6">
      <w:pPr>
        <w:pStyle w:val="15"/>
        <w:tabs>
          <w:tab w:val="left" w:pos="939"/>
        </w:tabs>
        <w:spacing w:line="360" w:lineRule="auto"/>
        <w:ind w:left="141" w:leftChars="67" w:firstLine="315"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开户银行：                           账号：                               </w:t>
      </w:r>
    </w:p>
    <w:p w14:paraId="4D75836D">
      <w:pPr>
        <w:pStyle w:val="15"/>
        <w:tabs>
          <w:tab w:val="left" w:pos="939"/>
        </w:tabs>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8.以上事项如有虚假或者隐瞒，我方愿意承担一切后果，并不再寻求任何旨在减轻或者免除法律责任的辩解。</w:t>
      </w:r>
    </w:p>
    <w:p w14:paraId="77516854">
      <w:pPr>
        <w:pStyle w:val="15"/>
        <w:tabs>
          <w:tab w:val="left" w:pos="939"/>
        </w:tabs>
        <w:spacing w:line="360" w:lineRule="auto"/>
        <w:ind w:left="141" w:leftChars="67" w:firstLine="315"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特此承诺。</w:t>
      </w:r>
    </w:p>
    <w:p w14:paraId="6BB7E141">
      <w:pPr>
        <w:pStyle w:val="15"/>
        <w:tabs>
          <w:tab w:val="left" w:pos="939"/>
        </w:tabs>
        <w:spacing w:line="360" w:lineRule="auto"/>
        <w:ind w:left="0" w:leftChars="0"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注：如为联合体竞标，盖章处须加盖联合体各方公章并由联合体各方法定代表人签署，否则其响应文件按无效响应处理。</w:t>
      </w:r>
    </w:p>
    <w:p w14:paraId="0B271747">
      <w:pPr>
        <w:autoSpaceDE w:val="0"/>
        <w:autoSpaceDN w:val="0"/>
        <w:spacing w:line="360" w:lineRule="auto"/>
        <w:ind w:left="4305" w:leftChars="1850" w:hanging="420" w:hanging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供应商名称（电子签章）：</w:t>
      </w:r>
    </w:p>
    <w:p w14:paraId="023FBDEA">
      <w:pPr>
        <w:autoSpaceDE w:val="0"/>
        <w:autoSpaceDN w:val="0"/>
        <w:spacing w:line="360" w:lineRule="auto"/>
        <w:ind w:firstLine="5355" w:firstLineChars="2550"/>
        <w:rPr>
          <w:rFonts w:hint="eastAsia" w:asciiTheme="minorEastAsia" w:hAnsiTheme="minorEastAsia" w:eastAsiaTheme="minorEastAsia" w:cstheme="minorEastAsia"/>
          <w:color w:val="auto"/>
          <w:kern w:val="0"/>
          <w:sz w:val="21"/>
          <w:szCs w:val="21"/>
          <w:highlight w:val="none"/>
          <w:lang w:val="zh-CN"/>
        </w:rPr>
        <w:sectPr>
          <w:pgSz w:w="11910" w:h="16840"/>
          <w:pgMar w:top="1340" w:right="1500" w:bottom="280" w:left="1680" w:header="720" w:footer="720" w:gutter="0"/>
          <w:cols w:space="720" w:num="1"/>
        </w:sectPr>
      </w:pPr>
      <w:r>
        <w:rPr>
          <w:rFonts w:hint="eastAsia" w:asciiTheme="minorEastAsia" w:hAnsiTheme="minorEastAsia" w:eastAsiaTheme="minorEastAsia" w:cstheme="minorEastAsia"/>
          <w:color w:val="auto"/>
          <w:kern w:val="0"/>
          <w:sz w:val="21"/>
          <w:szCs w:val="21"/>
          <w:highlight w:val="none"/>
          <w:lang w:val="zh-CN"/>
        </w:rPr>
        <w:t>日期：  年  月   日</w:t>
      </w:r>
    </w:p>
    <w:p w14:paraId="4CD6C792">
      <w:pPr>
        <w:snapToGrid w:val="0"/>
        <w:spacing w:line="360" w:lineRule="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七、供应商为中小微企业、监狱企业、残疾人福利性单位的证明材料</w:t>
      </w:r>
    </w:p>
    <w:p w14:paraId="0E2C1BC1">
      <w:pPr>
        <w:spacing w:line="300" w:lineRule="auto"/>
        <w:ind w:firstLine="2200" w:firstLineChars="500"/>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中小企业声明函（服务）</w:t>
      </w:r>
    </w:p>
    <w:p w14:paraId="6CEAAB1C">
      <w:pPr>
        <w:pStyle w:val="13"/>
        <w:spacing w:after="0" w:line="460" w:lineRule="exact"/>
        <w:ind w:right="142" w:firstLine="480" w:firstLineChars="200"/>
        <w:rPr>
          <w:rFonts w:hint="eastAsia" w:asciiTheme="minorEastAsia" w:hAnsiTheme="minorEastAsia" w:eastAsiaTheme="minorEastAsia" w:cstheme="minorEastAsia"/>
          <w:color w:val="auto"/>
          <w:sz w:val="24"/>
          <w:highlight w:val="none"/>
        </w:rPr>
      </w:pPr>
    </w:p>
    <w:p w14:paraId="0F614AD2">
      <w:pPr>
        <w:pStyle w:val="13"/>
        <w:spacing w:after="0" w:line="460" w:lineRule="exact"/>
        <w:ind w:right="14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采购活动，服务全部由符合政策要求的中小企业承接。相关企业（含联合体中的中小企业、签订分包意向协议的中小企业）的具体情况如下：</w:t>
      </w:r>
    </w:p>
    <w:p w14:paraId="15C914B2">
      <w:pPr>
        <w:tabs>
          <w:tab w:val="left" w:pos="1384"/>
          <w:tab w:val="left" w:pos="4562"/>
          <w:tab w:val="left" w:pos="6803"/>
        </w:tabs>
        <w:spacing w:line="460" w:lineRule="exact"/>
        <w:ind w:right="142" w:firstLine="686" w:firstLineChars="28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，从业人员人，营业收入为万元，资产总额为万元，属于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146B6A8E">
      <w:pPr>
        <w:tabs>
          <w:tab w:val="left" w:pos="1065"/>
          <w:tab w:val="left" w:pos="4262"/>
          <w:tab w:val="left" w:pos="6477"/>
        </w:tabs>
        <w:spacing w:line="460" w:lineRule="exact"/>
        <w:ind w:right="84" w:firstLine="686" w:firstLineChars="286"/>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，从业人员人，营业收入为万元，资产总额为万元，属于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0EFE74A6">
      <w:pPr>
        <w:pStyle w:val="13"/>
        <w:spacing w:after="0" w:line="460" w:lineRule="exact"/>
        <w:ind w:left="765" w:right="142" w:hanging="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60FEA87">
      <w:pPr>
        <w:pStyle w:val="13"/>
        <w:spacing w:after="0" w:line="460" w:lineRule="exact"/>
        <w:ind w:right="14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7C04B2EE">
      <w:pPr>
        <w:pStyle w:val="13"/>
        <w:spacing w:after="0" w:line="460" w:lineRule="exact"/>
        <w:ind w:left="-426" w:right="142" w:firstLine="567"/>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860ABD5">
      <w:pPr>
        <w:pStyle w:val="13"/>
        <w:spacing w:after="0" w:line="460" w:lineRule="exact"/>
        <w:ind w:left="3960" w:right="1808"/>
        <w:contextualSpacing/>
        <w:rPr>
          <w:rFonts w:hint="eastAsia" w:asciiTheme="minorEastAsia" w:hAnsiTheme="minorEastAsia" w:eastAsiaTheme="minorEastAsia" w:cstheme="minorEastAsia"/>
          <w:color w:val="auto"/>
          <w:sz w:val="24"/>
          <w:highlight w:val="none"/>
        </w:rPr>
      </w:pPr>
    </w:p>
    <w:p w14:paraId="01EC43F6">
      <w:pPr>
        <w:autoSpaceDE w:val="0"/>
        <w:autoSpaceDN w:val="0"/>
        <w:spacing w:line="460" w:lineRule="exact"/>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02CC854">
      <w:pPr>
        <w:autoSpaceDE w:val="0"/>
        <w:autoSpaceDN w:val="0"/>
        <w:spacing w:line="460" w:lineRule="exact"/>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1AAF01E3">
      <w:pPr>
        <w:pStyle w:val="13"/>
        <w:spacing w:after="0" w:line="360" w:lineRule="auto"/>
        <w:ind w:left="3960" w:right="1808"/>
        <w:contextualSpacing/>
        <w:rPr>
          <w:rFonts w:hint="eastAsia" w:asciiTheme="minorEastAsia" w:hAnsiTheme="minorEastAsia" w:eastAsiaTheme="minorEastAsia" w:cstheme="minorEastAsia"/>
          <w:color w:val="auto"/>
          <w:highlight w:val="none"/>
        </w:rPr>
      </w:pPr>
    </w:p>
    <w:p w14:paraId="06435ADA">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Theme="minorEastAsia" w:hAnsiTheme="minorEastAsia" w:eastAsiaTheme="minorEastAsia" w:cstheme="minorEastAsia"/>
          <w:color w:val="auto"/>
          <w:sz w:val="24"/>
          <w:highlight w:val="none"/>
        </w:rPr>
        <w:br w:type="page"/>
      </w:r>
    </w:p>
    <w:p w14:paraId="7D93F35E">
      <w:pPr>
        <w:spacing w:line="360" w:lineRule="auto"/>
        <w:jc w:val="left"/>
        <w:rPr>
          <w:rFonts w:hint="eastAsia" w:asciiTheme="minorEastAsia" w:hAnsiTheme="minorEastAsia" w:eastAsiaTheme="minorEastAsia" w:cstheme="minorEastAsia"/>
          <w:color w:val="auto"/>
          <w:sz w:val="24"/>
          <w:highlight w:val="none"/>
        </w:rPr>
      </w:pPr>
    </w:p>
    <w:p w14:paraId="2C97EAF0">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残疾人福利性单位声明函</w:t>
      </w:r>
    </w:p>
    <w:p w14:paraId="012FE790">
      <w:pPr>
        <w:spacing w:line="520" w:lineRule="exact"/>
        <w:rPr>
          <w:rFonts w:hint="eastAsia" w:asciiTheme="minorEastAsia" w:hAnsiTheme="minorEastAsia" w:eastAsiaTheme="minorEastAsia" w:cstheme="minorEastAsia"/>
          <w:color w:val="auto"/>
          <w:sz w:val="32"/>
          <w:szCs w:val="32"/>
          <w:highlight w:val="none"/>
        </w:rPr>
      </w:pPr>
    </w:p>
    <w:p w14:paraId="452495A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单位的        </w:t>
      </w:r>
      <w:r>
        <w:rPr>
          <w:rFonts w:hint="eastAsia" w:asciiTheme="minorEastAsia" w:hAnsiTheme="minorEastAsia" w:eastAsiaTheme="minorEastAsia" w:cstheme="minorEastAsia"/>
          <w:color w:val="auto"/>
          <w:sz w:val="24"/>
          <w:highlight w:val="none"/>
        </w:rPr>
        <w:t>项目采购活动由本单位提供服务。</w:t>
      </w:r>
    </w:p>
    <w:p w14:paraId="242414D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28FA55FC">
      <w:pPr>
        <w:spacing w:line="360" w:lineRule="auto"/>
        <w:rPr>
          <w:rFonts w:hint="eastAsia" w:asciiTheme="minorEastAsia" w:hAnsiTheme="minorEastAsia" w:eastAsiaTheme="minorEastAsia" w:cstheme="minorEastAsia"/>
          <w:color w:val="auto"/>
          <w:sz w:val="24"/>
          <w:highlight w:val="none"/>
        </w:rPr>
      </w:pPr>
    </w:p>
    <w:p w14:paraId="7D0D406D">
      <w:pPr>
        <w:spacing w:line="360" w:lineRule="auto"/>
        <w:rPr>
          <w:rFonts w:hint="eastAsia" w:asciiTheme="minorEastAsia" w:hAnsiTheme="minorEastAsia" w:eastAsiaTheme="minorEastAsia" w:cstheme="minorEastAsia"/>
          <w:color w:val="auto"/>
          <w:sz w:val="24"/>
          <w:highlight w:val="none"/>
        </w:rPr>
      </w:pPr>
    </w:p>
    <w:p w14:paraId="706FDB4F">
      <w:pPr>
        <w:spacing w:line="360" w:lineRule="auto"/>
        <w:rPr>
          <w:rFonts w:hint="eastAsia" w:asciiTheme="minorEastAsia" w:hAnsiTheme="minorEastAsia" w:eastAsiaTheme="minorEastAsia" w:cstheme="minorEastAsia"/>
          <w:color w:val="auto"/>
          <w:sz w:val="24"/>
          <w:highlight w:val="none"/>
        </w:rPr>
      </w:pPr>
    </w:p>
    <w:p w14:paraId="36E36A5B">
      <w:pPr>
        <w:spacing w:line="360" w:lineRule="auto"/>
        <w:ind w:firstLine="2400" w:firstLineChars="10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供应商名称（电子签章）：</w:t>
      </w:r>
    </w:p>
    <w:p w14:paraId="4CA76D7B">
      <w:pPr>
        <w:spacing w:line="360" w:lineRule="auto"/>
        <w:ind w:firstLine="4320" w:firstLineChars="18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6FF3D825">
      <w:pPr>
        <w:spacing w:line="360" w:lineRule="auto"/>
        <w:rPr>
          <w:rFonts w:hint="eastAsia" w:asciiTheme="minorEastAsia" w:hAnsiTheme="minorEastAsia" w:eastAsiaTheme="minorEastAsia" w:cstheme="minorEastAsia"/>
          <w:color w:val="auto"/>
          <w:sz w:val="24"/>
          <w:highlight w:val="none"/>
        </w:rPr>
      </w:pPr>
    </w:p>
    <w:p w14:paraId="22B2F454">
      <w:pPr>
        <w:spacing w:line="360" w:lineRule="auto"/>
        <w:rPr>
          <w:rFonts w:hint="eastAsia" w:asciiTheme="minorEastAsia" w:hAnsiTheme="minorEastAsia" w:eastAsiaTheme="minorEastAsia" w:cstheme="minorEastAsia"/>
          <w:color w:val="auto"/>
          <w:sz w:val="24"/>
          <w:highlight w:val="none"/>
        </w:rPr>
      </w:pPr>
    </w:p>
    <w:p w14:paraId="7A43FBC8">
      <w:pPr>
        <w:spacing w:line="360" w:lineRule="auto"/>
        <w:rPr>
          <w:rFonts w:hint="eastAsia" w:asciiTheme="minorEastAsia" w:hAnsiTheme="minorEastAsia" w:eastAsiaTheme="minorEastAsia" w:cstheme="minorEastAsia"/>
          <w:color w:val="auto"/>
          <w:sz w:val="24"/>
          <w:highlight w:val="none"/>
        </w:rPr>
      </w:pPr>
    </w:p>
    <w:p w14:paraId="49F7F8A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w:t>
      </w:r>
      <w:r>
        <w:rPr>
          <w:rFonts w:hint="eastAsia" w:asciiTheme="minorEastAsia" w:hAnsiTheme="minorEastAsia" w:eastAsiaTheme="minorEastAsia" w:cstheme="minorEastAsia"/>
          <w:color w:val="auto"/>
          <w:sz w:val="24"/>
          <w:highlight w:val="none"/>
          <w:lang w:eastAsia="zh-CN"/>
        </w:rPr>
        <w:t>〔2014〕68号</w:t>
      </w:r>
      <w:r>
        <w:rPr>
          <w:rFonts w:hint="eastAsia" w:asciiTheme="minorEastAsia" w:hAnsiTheme="minorEastAsia" w:eastAsiaTheme="minorEastAsia" w:cstheme="minorEastAsia"/>
          <w:color w:val="auto"/>
          <w:sz w:val="24"/>
          <w:highlight w:val="none"/>
        </w:rPr>
        <w:t>）的规定，供应商提供由省级以上监狱管理局、戒毒管理局（含新疆生产建设兵团）出具的属于监狱企业证明文件的，视同为小型和微型企业。</w:t>
      </w:r>
    </w:p>
    <w:p w14:paraId="6B15CDE2">
      <w:pPr>
        <w:rPr>
          <w:rFonts w:hint="eastAsia"/>
          <w:color w:val="auto"/>
          <w:highlight w:val="none"/>
        </w:rPr>
      </w:pPr>
    </w:p>
    <w:p w14:paraId="3E60D555">
      <w:pPr>
        <w:snapToGrid w:val="0"/>
        <w:spacing w:line="360" w:lineRule="auto"/>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bCs/>
          <w:color w:val="auto"/>
          <w:sz w:val="30"/>
          <w:szCs w:val="30"/>
          <w:highlight w:val="none"/>
          <w:lang w:val="en-US" w:eastAsia="zh-CN"/>
        </w:rPr>
        <w:t>八、</w:t>
      </w:r>
      <w:r>
        <w:rPr>
          <w:rFonts w:hint="eastAsia" w:asciiTheme="minorEastAsia" w:hAnsiTheme="minorEastAsia" w:eastAsiaTheme="minorEastAsia" w:cstheme="minorEastAsia"/>
          <w:b/>
          <w:color w:val="auto"/>
          <w:sz w:val="30"/>
          <w:szCs w:val="30"/>
          <w:highlight w:val="none"/>
        </w:rPr>
        <w:t>符合特定资格条件（如项目要求）的有关证明材料（复印件）</w:t>
      </w:r>
    </w:p>
    <w:p w14:paraId="39DBA36F">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2DB8E3D1">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3971C6F">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8653BE2">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08EBA2CA">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474DEFE0">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5EEC55D4">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14ED2E68">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sectPr>
          <w:pgSz w:w="11910" w:h="16840"/>
          <w:pgMar w:top="1340" w:right="1500" w:bottom="280" w:left="1680" w:header="720" w:footer="720" w:gutter="0"/>
          <w:cols w:space="720" w:num="1"/>
        </w:sectPr>
      </w:pPr>
    </w:p>
    <w:p w14:paraId="6A32D626">
      <w:pPr>
        <w:pStyle w:val="3"/>
        <w:jc w:val="center"/>
        <w:rPr>
          <w:rFonts w:hint="eastAsia" w:asciiTheme="minorEastAsia" w:hAnsiTheme="minorEastAsia" w:eastAsiaTheme="minorEastAsia" w:cstheme="minorEastAsia"/>
          <w:b w:val="0"/>
          <w:color w:val="auto"/>
          <w:highlight w:val="none"/>
        </w:rPr>
      </w:pPr>
      <w:bookmarkStart w:id="63" w:name="_Toc87345243"/>
      <w:bookmarkEnd w:id="63"/>
      <w:bookmarkStart w:id="64" w:name="_Toc80205940"/>
      <w:bookmarkEnd w:id="64"/>
      <w:r>
        <w:rPr>
          <w:rFonts w:hint="eastAsia" w:asciiTheme="minorEastAsia" w:hAnsiTheme="minorEastAsia" w:eastAsiaTheme="minorEastAsia" w:cstheme="minorEastAsia"/>
          <w:b w:val="0"/>
          <w:bCs w:val="0"/>
          <w:color w:val="auto"/>
          <w:highlight w:val="none"/>
        </w:rPr>
        <w:t xml:space="preserve">第三节 </w:t>
      </w:r>
      <w:r>
        <w:rPr>
          <w:rFonts w:hint="eastAsia" w:asciiTheme="minorEastAsia" w:hAnsiTheme="minorEastAsia" w:eastAsiaTheme="minorEastAsia" w:cstheme="minorEastAsia"/>
          <w:b w:val="0"/>
          <w:color w:val="auto"/>
          <w:highlight w:val="none"/>
        </w:rPr>
        <w:t>商务技术文件格式</w:t>
      </w:r>
    </w:p>
    <w:p w14:paraId="0239D6D0">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6797F59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041311A0">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EBA753E">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3E34C64">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  务  技  术  文  件（封面）</w:t>
      </w:r>
    </w:p>
    <w:p w14:paraId="3211B8E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052DD2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4D928F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7A21A1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6288D007">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1B2FBE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78052C7E">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5C3EBADF">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59DB14C8">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6F8B8DF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0F78B4F3">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18403E74">
      <w:pPr>
        <w:pStyle w:val="10"/>
        <w:snapToGrid w:val="0"/>
        <w:spacing w:before="50" w:after="12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1531AA1">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0360503F">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647FAA0A">
      <w:pPr>
        <w:pStyle w:val="10"/>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552F0432">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60A23B4E">
      <w:pPr>
        <w:snapToGrid w:val="0"/>
        <w:spacing w:before="120" w:beforeLines="50" w:after="50" w:line="360" w:lineRule="auto"/>
        <w:ind w:left="142" w:firstLine="643" w:firstLineChars="200"/>
        <w:jc w:val="left"/>
        <w:rPr>
          <w:rFonts w:hint="eastAsia" w:asciiTheme="minorEastAsia" w:hAnsiTheme="minorEastAsia" w:eastAsiaTheme="minorEastAsia" w:cstheme="minorEastAsia"/>
          <w:b/>
          <w:bCs/>
          <w:color w:val="auto"/>
          <w:sz w:val="32"/>
          <w:szCs w:val="32"/>
          <w:highlight w:val="none"/>
        </w:rPr>
        <w:sectPr>
          <w:pgSz w:w="11910" w:h="16840"/>
          <w:pgMar w:top="1340" w:right="1500" w:bottom="280" w:left="1680" w:header="720" w:footer="720" w:gutter="0"/>
          <w:cols w:space="720" w:num="1"/>
        </w:sectPr>
      </w:pPr>
    </w:p>
    <w:p w14:paraId="0D6ACC04">
      <w:pPr>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商务技术文件目录</w:t>
      </w:r>
    </w:p>
    <w:p w14:paraId="1BAB9151">
      <w:pPr>
        <w:jc w:val="center"/>
        <w:rPr>
          <w:rFonts w:hint="eastAsia" w:asciiTheme="minorEastAsia" w:hAnsiTheme="minorEastAsia" w:eastAsiaTheme="minorEastAsia" w:cstheme="minorEastAsia"/>
          <w:b/>
          <w:color w:val="auto"/>
          <w:kern w:val="0"/>
          <w:sz w:val="28"/>
          <w:szCs w:val="28"/>
          <w:highlight w:val="none"/>
        </w:rPr>
      </w:pPr>
    </w:p>
    <w:p w14:paraId="2125C6E9">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一、无串标行为承诺函………………………………………………………（页码）</w:t>
      </w:r>
    </w:p>
    <w:p w14:paraId="1A5C28C0">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二、法定代表人身份证明及法定代表人有效身份证正反面复印件………（页码）</w:t>
      </w:r>
    </w:p>
    <w:p w14:paraId="2F1784F6">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三、法定代表人授权委托书（如有委托时）………………………………（页码）</w:t>
      </w:r>
    </w:p>
    <w:p w14:paraId="649D72AB">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商务条款偏离表………………………………</w:t>
      </w:r>
      <w:r>
        <w:rPr>
          <w:rFonts w:hint="eastAsia" w:asciiTheme="minorEastAsia" w:hAnsiTheme="minorEastAsia" w:eastAsiaTheme="minorEastAsia" w:cstheme="minorEastAsia"/>
          <w:color w:val="auto"/>
          <w:highlight w:val="none"/>
        </w:rPr>
        <w:t>…………………………（页码）</w:t>
      </w:r>
    </w:p>
    <w:p w14:paraId="475FE527">
      <w:pPr>
        <w:pStyle w:val="78"/>
        <w:spacing w:line="360" w:lineRule="auto"/>
        <w:rPr>
          <w:rFonts w:hint="eastAsia" w:asciiTheme="minorEastAsia" w:hAnsiTheme="minorEastAsia" w:eastAsiaTheme="minorEastAsia" w:cstheme="minorEastAsia"/>
          <w:color w:val="auto"/>
          <w:highlight w:val="none"/>
        </w:rPr>
      </w:pPr>
      <w:bookmarkStart w:id="65" w:name="OLE_LINK7"/>
      <w:bookmarkStart w:id="66" w:name="OLE_LINK6"/>
      <w:r>
        <w:rPr>
          <w:rFonts w:hint="eastAsia" w:asciiTheme="minorEastAsia" w:hAnsiTheme="minorEastAsia" w:eastAsiaTheme="minorEastAsia" w:cstheme="minorEastAsia"/>
          <w:color w:val="auto"/>
          <w:highlight w:val="none"/>
        </w:rPr>
        <w:t>五、竞标人情况介绍</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bookmarkEnd w:id="65"/>
    <w:bookmarkEnd w:id="66"/>
    <w:p w14:paraId="605D556F">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六、供应商类似业绩的证明文件（如有要求）</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62D0B2ED">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七、服务需求偏离表…………………………………………………………（页码）</w:t>
      </w:r>
    </w:p>
    <w:p w14:paraId="2FADE7BC">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八、服务方案…………………………………………………………………（页码）</w:t>
      </w:r>
    </w:p>
    <w:p w14:paraId="4EAAC08F">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九、售后服务方案………………………………</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0EF55F81">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w:t>
      </w:r>
      <w:r>
        <w:rPr>
          <w:rFonts w:hint="eastAsia" w:asciiTheme="minorEastAsia" w:hAnsiTheme="minorEastAsia" w:eastAsiaTheme="minorEastAsia" w:cstheme="minorEastAsia"/>
          <w:color w:val="auto"/>
          <w:highlight w:val="none"/>
          <w:lang w:val="zh-CN"/>
        </w:rPr>
        <w:t>项目实施人员一览表………………………………</w:t>
      </w:r>
      <w:r>
        <w:rPr>
          <w:rFonts w:hint="eastAsia" w:asciiTheme="minorEastAsia" w:hAnsiTheme="minorEastAsia" w:eastAsiaTheme="minorEastAsia" w:cstheme="minorEastAsia"/>
          <w:color w:val="auto"/>
          <w:highlight w:val="none"/>
        </w:rPr>
        <w:t>……………………（页码）</w:t>
      </w:r>
    </w:p>
    <w:p w14:paraId="2A4A52E2">
      <w:pPr>
        <w:pStyle w:val="7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十一、服务需求、商务条款要求提供的其他材料</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05595B7B">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注：以上目录是基本格式要求，各供应商可根据自身情况进一步向下增加内容或细化。</w:t>
      </w:r>
    </w:p>
    <w:p w14:paraId="110CC806">
      <w:pPr>
        <w:spacing w:line="400" w:lineRule="exact"/>
        <w:rPr>
          <w:rFonts w:hint="eastAsia" w:asciiTheme="minorEastAsia" w:hAnsiTheme="minorEastAsia" w:eastAsiaTheme="minorEastAsia" w:cstheme="minorEastAsia"/>
          <w:color w:val="auto"/>
          <w:sz w:val="32"/>
          <w:szCs w:val="32"/>
          <w:highlight w:val="none"/>
        </w:rPr>
      </w:pPr>
    </w:p>
    <w:p w14:paraId="4471D325">
      <w:pPr>
        <w:spacing w:line="520" w:lineRule="exact"/>
        <w:ind w:firstLine="880" w:firstLineChars="200"/>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一、无串标行为承诺函</w:t>
      </w:r>
    </w:p>
    <w:p w14:paraId="23340211">
      <w:pPr>
        <w:spacing w:line="520" w:lineRule="exact"/>
        <w:jc w:val="center"/>
        <w:rPr>
          <w:rFonts w:hint="eastAsia" w:asciiTheme="minorEastAsia" w:hAnsiTheme="minorEastAsia" w:eastAsiaTheme="minorEastAsia" w:cstheme="minorEastAsia"/>
          <w:color w:val="auto"/>
          <w:sz w:val="44"/>
          <w:szCs w:val="44"/>
          <w:highlight w:val="none"/>
        </w:rPr>
      </w:pPr>
    </w:p>
    <w:p w14:paraId="770F95AE">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无串通竞标行为的承诺函</w:t>
      </w:r>
    </w:p>
    <w:p w14:paraId="0C65AD71">
      <w:pPr>
        <w:spacing w:line="520" w:lineRule="exact"/>
        <w:ind w:firstLine="640" w:firstLineChars="200"/>
        <w:rPr>
          <w:rFonts w:hint="eastAsia" w:asciiTheme="minorEastAsia" w:hAnsiTheme="minorEastAsia" w:eastAsiaTheme="minorEastAsia" w:cstheme="minorEastAsia"/>
          <w:color w:val="auto"/>
          <w:sz w:val="32"/>
          <w:szCs w:val="32"/>
          <w:highlight w:val="none"/>
        </w:rPr>
      </w:pPr>
    </w:p>
    <w:p w14:paraId="4E59EB14">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一、我方承诺无下列相互串通竞标的情形：</w:t>
      </w:r>
    </w:p>
    <w:p w14:paraId="5543E58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1.不同供应商的响应文件由同一单位或者个人编制； </w:t>
      </w:r>
    </w:p>
    <w:p w14:paraId="3DEF01E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2.不同供应商委托同一单位或者个人办理竞标事宜；</w:t>
      </w:r>
    </w:p>
    <w:p w14:paraId="7519C5A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3.不同供应商的响应文件载明的项目管理员为同一个人；</w:t>
      </w:r>
    </w:p>
    <w:p w14:paraId="3386058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w:t>
      </w:r>
      <w:r>
        <w:rPr>
          <w:rFonts w:hint="eastAsia" w:asciiTheme="minorEastAsia" w:hAnsiTheme="minorEastAsia" w:eastAsiaTheme="minorEastAsia" w:cstheme="minorEastAsia"/>
          <w:color w:val="auto"/>
          <w:spacing w:val="-6"/>
          <w:sz w:val="24"/>
          <w:highlight w:val="none"/>
        </w:rPr>
        <w:t>同供应商的响应文件异常一致或者响应报价呈规律性差异；</w:t>
      </w:r>
    </w:p>
    <w:p w14:paraId="5C5A608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38D37F8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p>
    <w:p w14:paraId="7EBCDD04">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二、我方承诺无下列恶意串通的情形：</w:t>
      </w:r>
    </w:p>
    <w:p w14:paraId="562D0F4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48C23D8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38E3DF5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w:t>
      </w:r>
      <w:r>
        <w:rPr>
          <w:rFonts w:hint="eastAsia" w:asciiTheme="minorEastAsia" w:hAnsiTheme="minorEastAsia" w:eastAsiaTheme="minorEastAsia" w:cstheme="minorEastAsia"/>
          <w:color w:val="auto"/>
          <w:spacing w:val="-6"/>
          <w:sz w:val="24"/>
          <w:highlight w:val="none"/>
        </w:rPr>
        <w:t>应商之间协商报价、技术方案等响应文件的实质性内容；</w:t>
      </w:r>
    </w:p>
    <w:p w14:paraId="3461E22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1D606BA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2787F1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109135C2">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rPr>
        <w:t>谋求特定供应商成交或者排斥其他供应商的其他串通行为。</w:t>
      </w:r>
    </w:p>
    <w:p w14:paraId="615AD94E">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5AD43826">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以上情形一经核查属实，我方愿意承担一切后果，并不再寻求任何旨在减轻或者免除法律责任的辩解。</w:t>
      </w:r>
    </w:p>
    <w:p w14:paraId="45D223D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C4CC0E9">
      <w:pPr>
        <w:spacing w:line="520" w:lineRule="exact"/>
        <w:ind w:left="239" w:leftChars="114" w:firstLine="6120" w:firstLineChars="2550"/>
        <w:jc w:val="left"/>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kern w:val="0"/>
          <w:sz w:val="24"/>
          <w:highlight w:val="none"/>
          <w:lang w:val="zh-CN"/>
        </w:rPr>
        <w:t xml:space="preserve">日期：  年  月   日   </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二、法定代表人身份证明及法定代表人有效身份证正反面复印件</w:t>
      </w:r>
    </w:p>
    <w:p w14:paraId="220EF423">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44"/>
          <w:szCs w:val="44"/>
          <w:highlight w:val="none"/>
        </w:rPr>
        <w:t>法定代表人证明书</w:t>
      </w:r>
    </w:p>
    <w:p w14:paraId="77A30A2B">
      <w:pPr>
        <w:spacing w:line="360" w:lineRule="auto"/>
        <w:ind w:left="540"/>
        <w:contextualSpacing/>
        <w:rPr>
          <w:rFonts w:hint="eastAsia" w:asciiTheme="minorEastAsia" w:hAnsiTheme="minorEastAsia" w:eastAsiaTheme="minorEastAsia" w:cstheme="minorEastAsia"/>
          <w:color w:val="auto"/>
          <w:sz w:val="32"/>
          <w:szCs w:val="32"/>
          <w:highlight w:val="none"/>
        </w:rPr>
      </w:pPr>
    </w:p>
    <w:p w14:paraId="7243633B">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供应商名称：                                                        </w:t>
      </w:r>
    </w:p>
    <w:p w14:paraId="3A140F8E">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    址：                                                        </w:t>
      </w:r>
    </w:p>
    <w:p w14:paraId="7BDE8017">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姓    名：                性     别：                </w:t>
      </w:r>
    </w:p>
    <w:p w14:paraId="53EB2B60">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年    龄：                职     务：                </w:t>
      </w:r>
    </w:p>
    <w:p w14:paraId="104190C3">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身份证号码：                                        </w:t>
      </w:r>
    </w:p>
    <w:p w14:paraId="553B6CA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系（供应商名称）的法定代表人。</w:t>
      </w:r>
    </w:p>
    <w:p w14:paraId="6753D38F">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16CBBDEC">
      <w:pPr>
        <w:spacing w:line="360" w:lineRule="auto"/>
        <w:ind w:left="540"/>
        <w:contextualSpacing/>
        <w:rPr>
          <w:rFonts w:hint="eastAsia" w:asciiTheme="minorEastAsia" w:hAnsiTheme="minorEastAsia" w:eastAsiaTheme="minorEastAsia" w:cstheme="minorEastAsia"/>
          <w:color w:val="auto"/>
          <w:sz w:val="24"/>
          <w:highlight w:val="none"/>
        </w:rPr>
      </w:pPr>
    </w:p>
    <w:p w14:paraId="4DFF1972">
      <w:pPr>
        <w:spacing w:line="360" w:lineRule="auto"/>
        <w:ind w:left="540"/>
        <w:contextualSpacing/>
        <w:rPr>
          <w:rFonts w:hint="eastAsia" w:asciiTheme="minorEastAsia" w:hAnsiTheme="minorEastAsia" w:eastAsiaTheme="minorEastAsia" w:cstheme="minorEastAsia"/>
          <w:color w:val="auto"/>
          <w:sz w:val="24"/>
          <w:highlight w:val="none"/>
        </w:rPr>
      </w:pPr>
    </w:p>
    <w:p w14:paraId="4DF9B6AF">
      <w:pPr>
        <w:spacing w:line="360" w:lineRule="auto"/>
        <w:ind w:left="540"/>
        <w:contextualSpacing/>
        <w:rPr>
          <w:rFonts w:hint="eastAsia" w:asciiTheme="minorEastAsia" w:hAnsiTheme="minorEastAsia" w:eastAsiaTheme="minorEastAsia" w:cstheme="minorEastAsia"/>
          <w:color w:val="auto"/>
          <w:sz w:val="24"/>
          <w:highlight w:val="none"/>
        </w:rPr>
      </w:pPr>
    </w:p>
    <w:p w14:paraId="68C5CFA5">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32CDF999">
      <w:pPr>
        <w:spacing w:line="360" w:lineRule="auto"/>
        <w:ind w:left="540"/>
        <w:contextualSpacing/>
        <w:rPr>
          <w:rFonts w:hint="eastAsia" w:asciiTheme="minorEastAsia" w:hAnsiTheme="minorEastAsia" w:eastAsiaTheme="minorEastAsia" w:cstheme="minorEastAsia"/>
          <w:color w:val="auto"/>
          <w:sz w:val="24"/>
          <w:highlight w:val="none"/>
        </w:rPr>
      </w:pPr>
    </w:p>
    <w:p w14:paraId="72DCB2E6">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1362AE3">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0DF893C">
      <w:pPr>
        <w:spacing w:line="360" w:lineRule="auto"/>
        <w:contextualSpacing/>
        <w:jc w:val="left"/>
        <w:rPr>
          <w:rFonts w:hint="eastAsia" w:asciiTheme="minorEastAsia" w:hAnsiTheme="minorEastAsia" w:eastAsiaTheme="minorEastAsia" w:cstheme="minorEastAsia"/>
          <w:color w:val="auto"/>
          <w:sz w:val="24"/>
          <w:highlight w:val="none"/>
        </w:rPr>
      </w:pPr>
    </w:p>
    <w:p w14:paraId="740DBE91">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注：1.自然人竞标的无需提供，联合体竞标的只需牵头人出具。</w:t>
      </w:r>
    </w:p>
    <w:p w14:paraId="5127158D">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sectPr>
          <w:pgSz w:w="11910" w:h="16840"/>
          <w:pgMar w:top="1340" w:right="1500" w:bottom="280" w:left="1680" w:header="720" w:footer="720" w:gutter="0"/>
          <w:cols w:space="720" w:num="1"/>
        </w:sect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66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DE4445D">
            <w:pPr>
              <w:spacing w:line="360" w:lineRule="auto"/>
              <w:rPr>
                <w:rFonts w:hint="eastAsia" w:asciiTheme="minorEastAsia" w:hAnsiTheme="minorEastAsia" w:eastAsiaTheme="minorEastAsia" w:cstheme="minorEastAsia"/>
                <w:b/>
                <w:color w:val="auto"/>
                <w:sz w:val="24"/>
                <w:highlight w:val="none"/>
              </w:rPr>
            </w:pPr>
          </w:p>
          <w:p w14:paraId="1E23DD58">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w:t>
            </w:r>
            <w:r>
              <w:rPr>
                <w:rFonts w:hint="eastAsia" w:asciiTheme="minorEastAsia" w:hAnsiTheme="minorEastAsia" w:eastAsiaTheme="minorEastAsia" w:cstheme="minorEastAsia"/>
                <w:b/>
                <w:color w:val="auto"/>
                <w:sz w:val="24"/>
                <w:highlight w:val="none"/>
                <w:lang w:eastAsia="zh-CN"/>
              </w:rPr>
              <w:t>表人</w:t>
            </w:r>
            <w:r>
              <w:rPr>
                <w:rFonts w:hint="eastAsia" w:asciiTheme="minorEastAsia" w:hAnsiTheme="minorEastAsia" w:eastAsiaTheme="minorEastAsia" w:cstheme="minorEastAsia"/>
                <w:b/>
                <w:color w:val="auto"/>
                <w:sz w:val="24"/>
                <w:highlight w:val="none"/>
              </w:rPr>
              <w:t>身份证复印件粘贴处（正、反面）</w:t>
            </w:r>
          </w:p>
        </w:tc>
      </w:tr>
    </w:tbl>
    <w:p w14:paraId="39BDAB48">
      <w:pPr>
        <w:spacing w:line="360" w:lineRule="auto"/>
        <w:ind w:firstLine="482" w:firstLineChars="200"/>
        <w:contextualSpacing/>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4"/>
          <w:highlight w:val="none"/>
        </w:rPr>
        <w:t>附件：</w:t>
      </w:r>
    </w:p>
    <w:p w14:paraId="56B3E027">
      <w:pPr>
        <w:adjustRightInd w:val="0"/>
        <w:snapToGrid w:val="0"/>
        <w:spacing w:line="300" w:lineRule="auto"/>
        <w:jc w:val="left"/>
        <w:rPr>
          <w:rFonts w:hint="eastAsia" w:asciiTheme="minorEastAsia" w:hAnsiTheme="minorEastAsia" w:eastAsiaTheme="minorEastAsia" w:cstheme="minorEastAsia"/>
          <w:b/>
          <w:color w:val="auto"/>
          <w:szCs w:val="21"/>
          <w:highlight w:val="none"/>
        </w:rPr>
      </w:pPr>
    </w:p>
    <w:p w14:paraId="761D3C0D">
      <w:pPr>
        <w:spacing w:line="520" w:lineRule="exact"/>
        <w:ind w:firstLine="880"/>
        <w:jc w:val="left"/>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三、法定代表人授权委托书</w:t>
      </w:r>
    </w:p>
    <w:p w14:paraId="2D4AD448">
      <w:pPr>
        <w:spacing w:line="500" w:lineRule="exact"/>
        <w:jc w:val="center"/>
        <w:rPr>
          <w:rFonts w:hint="eastAsia" w:asciiTheme="minorEastAsia" w:hAnsiTheme="minorEastAsia" w:eastAsiaTheme="minorEastAsia" w:cstheme="minorEastAsia"/>
          <w:color w:val="auto"/>
          <w:sz w:val="44"/>
          <w:szCs w:val="44"/>
          <w:highlight w:val="none"/>
        </w:rPr>
      </w:pPr>
    </w:p>
    <w:p w14:paraId="6852F85D">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授权委托书</w:t>
      </w:r>
    </w:p>
    <w:p w14:paraId="7499F9E4">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（如有委托时）</w:t>
      </w:r>
    </w:p>
    <w:p w14:paraId="0104974B">
      <w:pPr>
        <w:spacing w:line="520" w:lineRule="exact"/>
        <w:rPr>
          <w:rFonts w:hint="eastAsia" w:asciiTheme="minorEastAsia" w:hAnsiTheme="minorEastAsia" w:eastAsiaTheme="minorEastAsia" w:cstheme="minorEastAsia"/>
          <w:color w:val="auto"/>
          <w:sz w:val="32"/>
          <w:szCs w:val="32"/>
          <w:highlight w:val="none"/>
        </w:rPr>
      </w:pPr>
    </w:p>
    <w:p w14:paraId="6746DCE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38D090E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我  </w:t>
      </w:r>
      <w:r>
        <w:rPr>
          <w:rFonts w:hint="eastAsia" w:asciiTheme="minorEastAsia" w:hAnsiTheme="minorEastAsia" w:eastAsiaTheme="minorEastAsia" w:cstheme="minorEastAsia"/>
          <w:color w:val="auto"/>
          <w:sz w:val="24"/>
          <w:highlight w:val="none"/>
          <w:u w:val="single"/>
        </w:rPr>
        <w:t xml:space="preserve">（姓名）  系  （供应商名称）  </w:t>
      </w:r>
      <w:r>
        <w:rPr>
          <w:rFonts w:hint="eastAsia" w:asciiTheme="minorEastAsia" w:hAnsiTheme="minorEastAsia" w:eastAsiaTheme="minorEastAsia" w:cstheme="minorEastAsia"/>
          <w:color w:val="auto"/>
          <w:sz w:val="24"/>
          <w:highlight w:val="none"/>
        </w:rPr>
        <w:t xml:space="preserve">的（□法定代表人/□负责人/□自然人本人），现授权 </w:t>
      </w:r>
      <w:r>
        <w:rPr>
          <w:rFonts w:hint="eastAsia" w:asciiTheme="minorEastAsia" w:hAnsiTheme="minorEastAsia" w:eastAsiaTheme="minorEastAsia" w:cstheme="minorEastAsia"/>
          <w:color w:val="auto"/>
          <w:sz w:val="24"/>
          <w:highlight w:val="none"/>
          <w:u w:val="single"/>
        </w:rPr>
        <w:t xml:space="preserve">（姓名） </w:t>
      </w:r>
      <w:r>
        <w:rPr>
          <w:rFonts w:hint="eastAsia" w:asciiTheme="minorEastAsia" w:hAnsiTheme="minorEastAsia" w:eastAsiaTheme="minorEastAsia" w:cstheme="minorEastAsia"/>
          <w:color w:val="auto"/>
          <w:sz w:val="24"/>
          <w:highlight w:val="none"/>
        </w:rPr>
        <w:t>以我方的名义参加项目的竞标活动，并代表我方全权办理针对上述项目的所有采购程序和环节的具体事务和签署相关文件。</w:t>
      </w:r>
    </w:p>
    <w:p w14:paraId="2A5935C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0DAF17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14443C5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6CC60618">
      <w:pPr>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附：法定代表人身份证明书及委托代理人有效身份证正反面复印件</w:t>
      </w:r>
    </w:p>
    <w:p w14:paraId="673BBEDC">
      <w:pPr>
        <w:spacing w:line="360" w:lineRule="auto"/>
        <w:rPr>
          <w:rFonts w:hint="eastAsia" w:asciiTheme="minorEastAsia" w:hAnsiTheme="minorEastAsia" w:eastAsiaTheme="minorEastAsia" w:cstheme="minorEastAsia"/>
          <w:color w:val="auto"/>
          <w:sz w:val="24"/>
          <w:highlight w:val="none"/>
        </w:rPr>
      </w:pPr>
    </w:p>
    <w:p w14:paraId="77DF84D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         法定代表人（签字或盖章）：                    </w:t>
      </w:r>
    </w:p>
    <w:p w14:paraId="1A9C5C2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673928E0">
      <w:pPr>
        <w:spacing w:line="360" w:lineRule="auto"/>
        <w:rPr>
          <w:rFonts w:hint="eastAsia" w:asciiTheme="minorEastAsia" w:hAnsiTheme="minorEastAsia" w:eastAsiaTheme="minorEastAsia" w:cstheme="minorEastAsia"/>
          <w:color w:val="auto"/>
          <w:sz w:val="24"/>
          <w:highlight w:val="none"/>
        </w:rPr>
      </w:pPr>
    </w:p>
    <w:p w14:paraId="48C074A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3CDA778">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6B184D7B">
      <w:pPr>
        <w:spacing w:line="360" w:lineRule="auto"/>
        <w:rPr>
          <w:rFonts w:hint="eastAsia" w:asciiTheme="minorEastAsia" w:hAnsiTheme="minorEastAsia" w:eastAsiaTheme="minorEastAsia" w:cstheme="minorEastAsia"/>
          <w:color w:val="auto"/>
          <w:sz w:val="24"/>
          <w:highlight w:val="none"/>
        </w:rPr>
      </w:pPr>
    </w:p>
    <w:p w14:paraId="79D7058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371E6A5D">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150808F">
      <w:pPr>
        <w:spacing w:line="360" w:lineRule="auto"/>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3.法人、其他组织竞标时“我方”是指“我单位”，自然人竞标时“我方”是指“本人”。</w:t>
      </w:r>
    </w:p>
    <w:p w14:paraId="083489EC">
      <w:pPr>
        <w:spacing w:line="360" w:lineRule="auto"/>
        <w:ind w:firstLine="420" w:firstLineChars="200"/>
        <w:jc w:val="lef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30"/>
          <w:szCs w:val="30"/>
          <w:highlight w:val="none"/>
        </w:rPr>
        <w:t>四、商务条款偏离表</w:t>
      </w:r>
    </w:p>
    <w:p w14:paraId="4E013B40">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商务条款偏离表</w:t>
      </w:r>
    </w:p>
    <w:p w14:paraId="2ED5D03F">
      <w:pPr>
        <w:spacing w:line="520" w:lineRule="exact"/>
        <w:rPr>
          <w:rFonts w:hint="eastAsia" w:asciiTheme="minorEastAsia" w:hAnsiTheme="minorEastAsia" w:eastAsiaTheme="minorEastAsia" w:cstheme="minorEastAsia"/>
          <w:color w:val="auto"/>
          <w:sz w:val="32"/>
          <w:szCs w:val="32"/>
          <w:highlight w:val="none"/>
        </w:rPr>
      </w:pPr>
    </w:p>
    <w:p w14:paraId="38A9ECB9">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采购项目编号：                 </w:t>
      </w:r>
    </w:p>
    <w:p w14:paraId="2D59F533">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采购项目名称：                 </w:t>
      </w:r>
    </w:p>
    <w:p w14:paraId="2FBA5232">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分标号</w:t>
      </w:r>
      <w:r>
        <w:rPr>
          <w:rFonts w:hint="eastAsia" w:asciiTheme="minorEastAsia" w:hAnsiTheme="minorEastAsia" w:eastAsiaTheme="minorEastAsia" w:cstheme="minorEastAsia"/>
          <w:color w:val="auto"/>
          <w:szCs w:val="21"/>
          <w:highlight w:val="none"/>
        </w:rPr>
        <w:t>（此处有分标时填写具体分标号，无分标时填写“无”）</w:t>
      </w:r>
      <w:r>
        <w:rPr>
          <w:rFonts w:hint="eastAsia" w:asciiTheme="minorEastAsia" w:hAnsiTheme="minorEastAsia" w:eastAsiaTheme="minorEastAsia" w:cstheme="minorEastAsia"/>
          <w:color w:val="auto"/>
          <w:sz w:val="24"/>
          <w:highlight w:val="none"/>
        </w:rPr>
        <w:t xml:space="preserve">： </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73"/>
        <w:gridCol w:w="2835"/>
        <w:gridCol w:w="2681"/>
      </w:tblGrid>
      <w:tr w14:paraId="28D0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tcBorders>
              <w:top w:val="single" w:color="auto" w:sz="4" w:space="0"/>
              <w:left w:val="single" w:color="auto" w:sz="4" w:space="0"/>
              <w:bottom w:val="single" w:color="auto" w:sz="4" w:space="0"/>
              <w:right w:val="single" w:color="auto" w:sz="4" w:space="0"/>
            </w:tcBorders>
          </w:tcPr>
          <w:p w14:paraId="006231B4">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273" w:type="dxa"/>
            <w:tcBorders>
              <w:top w:val="single" w:color="auto" w:sz="4" w:space="0"/>
              <w:left w:val="single" w:color="auto" w:sz="4" w:space="0"/>
              <w:bottom w:val="single" w:color="auto" w:sz="4" w:space="0"/>
              <w:right w:val="single" w:color="auto" w:sz="4" w:space="0"/>
            </w:tcBorders>
          </w:tcPr>
          <w:p w14:paraId="19E91343">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竞争性磋商采购文件的商务需求</w:t>
            </w:r>
          </w:p>
        </w:tc>
        <w:tc>
          <w:tcPr>
            <w:tcW w:w="2835" w:type="dxa"/>
            <w:tcBorders>
              <w:top w:val="single" w:color="auto" w:sz="4" w:space="0"/>
              <w:left w:val="single" w:color="auto" w:sz="4" w:space="0"/>
              <w:bottom w:val="single" w:color="auto" w:sz="4" w:space="0"/>
              <w:right w:val="single" w:color="auto" w:sz="4" w:space="0"/>
            </w:tcBorders>
          </w:tcPr>
          <w:p w14:paraId="74178FF6">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响应文件承诺的商务条款</w:t>
            </w:r>
          </w:p>
        </w:tc>
        <w:tc>
          <w:tcPr>
            <w:tcW w:w="2681" w:type="dxa"/>
            <w:tcBorders>
              <w:top w:val="single" w:color="auto" w:sz="4" w:space="0"/>
              <w:left w:val="single" w:color="auto" w:sz="4" w:space="0"/>
              <w:bottom w:val="single" w:color="auto" w:sz="4" w:space="0"/>
              <w:right w:val="single" w:color="auto" w:sz="4" w:space="0"/>
            </w:tcBorders>
          </w:tcPr>
          <w:p w14:paraId="659F98C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2CB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7D00D18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w:t>
            </w:r>
          </w:p>
        </w:tc>
        <w:tc>
          <w:tcPr>
            <w:tcW w:w="3273" w:type="dxa"/>
            <w:tcBorders>
              <w:top w:val="single" w:color="auto" w:sz="4" w:space="0"/>
              <w:left w:val="single" w:color="auto" w:sz="4" w:space="0"/>
              <w:bottom w:val="single" w:color="auto" w:sz="4" w:space="0"/>
              <w:right w:val="single" w:color="auto" w:sz="4" w:space="0"/>
            </w:tcBorders>
          </w:tcPr>
          <w:p w14:paraId="701607D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762A5B0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7EE9FF66">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3B86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0B7F7C54">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1E9EC784">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1F8ABABC">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174DED05">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771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3B6969E">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3502CFFF">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6EC3D6EE">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50ECF6F6">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27DE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61ABB00">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1F754B89">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16385207">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1896B251">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1F69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6784182B">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w:t>
            </w:r>
          </w:p>
        </w:tc>
        <w:tc>
          <w:tcPr>
            <w:tcW w:w="3273" w:type="dxa"/>
            <w:tcBorders>
              <w:top w:val="single" w:color="auto" w:sz="4" w:space="0"/>
              <w:left w:val="single" w:color="auto" w:sz="4" w:space="0"/>
              <w:bottom w:val="single" w:color="auto" w:sz="4" w:space="0"/>
              <w:right w:val="single" w:color="auto" w:sz="4" w:space="0"/>
            </w:tcBorders>
          </w:tcPr>
          <w:p w14:paraId="16D810F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4C849F3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59475E3E">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0D2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0A2F7B7">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36A0FDB0">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65296D38">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524DE4EA">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6730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F306BAC">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2D7BE4E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0A080073">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11EE2E6B">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456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E09A9B9">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7A5A4415">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7A45A52D">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7AAD055D">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01A3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6A4AED90">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273" w:type="dxa"/>
            <w:tcBorders>
              <w:top w:val="single" w:color="auto" w:sz="4" w:space="0"/>
              <w:left w:val="single" w:color="auto" w:sz="4" w:space="0"/>
              <w:bottom w:val="single" w:color="auto" w:sz="4" w:space="0"/>
              <w:right w:val="single" w:color="auto" w:sz="4" w:space="0"/>
            </w:tcBorders>
          </w:tcPr>
          <w:p w14:paraId="304DCC9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720222F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009AB5EF">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2F13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B60E83D">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07761E16">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14770944">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3D17509F">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17EF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78F9C0C">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0F9C7C11">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03ECB69B">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7B1BB381">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5124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AD99626">
            <w:pPr>
              <w:widowControl/>
              <w:jc w:val="left"/>
              <w:rPr>
                <w:rFonts w:hint="eastAsia" w:asciiTheme="minorEastAsia" w:hAnsiTheme="minorEastAsia" w:eastAsiaTheme="minorEastAsia" w:cstheme="minorEastAsia"/>
                <w:color w:val="auto"/>
                <w:szCs w:val="21"/>
                <w:highlight w:val="none"/>
              </w:rPr>
            </w:pPr>
          </w:p>
        </w:tc>
        <w:tc>
          <w:tcPr>
            <w:tcW w:w="3273" w:type="dxa"/>
            <w:tcBorders>
              <w:top w:val="single" w:color="auto" w:sz="4" w:space="0"/>
              <w:left w:val="single" w:color="auto" w:sz="4" w:space="0"/>
              <w:bottom w:val="single" w:color="auto" w:sz="4" w:space="0"/>
              <w:right w:val="single" w:color="auto" w:sz="4" w:space="0"/>
            </w:tcBorders>
          </w:tcPr>
          <w:p w14:paraId="213E8916">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67B359F9">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606649E5">
            <w:pPr>
              <w:spacing w:line="3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699F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80" w:type="dxa"/>
            <w:gridSpan w:val="4"/>
            <w:tcBorders>
              <w:top w:val="single" w:color="auto" w:sz="4" w:space="0"/>
              <w:left w:val="single" w:color="auto" w:sz="4" w:space="0"/>
              <w:bottom w:val="single" w:color="auto" w:sz="4" w:space="0"/>
              <w:right w:val="single" w:color="auto" w:sz="4" w:space="0"/>
            </w:tcBorders>
          </w:tcPr>
          <w:p w14:paraId="4B601F08">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分标（此处有分标时填写具体分标号，无分标时填写“无”）</w:t>
            </w:r>
          </w:p>
        </w:tc>
      </w:tr>
    </w:tbl>
    <w:p w14:paraId="174E2ADF">
      <w:pPr>
        <w:pStyle w:val="14"/>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54251B9A">
      <w:pPr>
        <w:pStyle w:val="14"/>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1.说明：应对照磋商文件“第二章 采购需求”中的商务条款逐条作出明确响应，并作出偏离说明。</w:t>
      </w:r>
    </w:p>
    <w:p w14:paraId="30080D20">
      <w:pPr>
        <w:pStyle w:val="14"/>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77B399A3">
      <w:pPr>
        <w:spacing w:line="4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3.表格内容均须按要求填写，不得留空，否则按竞标无效处理。</w:t>
      </w:r>
    </w:p>
    <w:p w14:paraId="0C216401">
      <w:pPr>
        <w:pStyle w:val="16"/>
        <w:spacing w:line="400" w:lineRule="exact"/>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2D2E5E99">
      <w:pPr>
        <w:spacing w:line="360" w:lineRule="auto"/>
        <w:ind w:firstLine="3840" w:firstLineChars="1600"/>
        <w:rPr>
          <w:rFonts w:hint="eastAsia" w:asciiTheme="minorEastAsia" w:hAnsiTheme="minorEastAsia" w:eastAsiaTheme="minorEastAsia" w:cstheme="minorEastAsia"/>
          <w:color w:val="auto"/>
          <w:kern w:val="0"/>
          <w:sz w:val="24"/>
          <w:highlight w:val="none"/>
        </w:rPr>
      </w:pPr>
    </w:p>
    <w:p w14:paraId="0C60FA9B">
      <w:pPr>
        <w:spacing w:line="360" w:lineRule="auto"/>
        <w:ind w:firstLine="3840" w:firstLineChars="1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CEE9683">
      <w:pPr>
        <w:spacing w:line="360" w:lineRule="auto"/>
        <w:contextualSpacing/>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2F24345">
      <w:pPr>
        <w:spacing w:line="360" w:lineRule="auto"/>
        <w:contextualSpacing/>
        <w:jc w:val="center"/>
        <w:rPr>
          <w:rFonts w:hint="eastAsia" w:asciiTheme="minorEastAsia" w:hAnsiTheme="minorEastAsia" w:eastAsiaTheme="minorEastAsia" w:cstheme="minorEastAsia"/>
          <w:b/>
          <w:color w:val="auto"/>
          <w:sz w:val="24"/>
          <w:highlight w:val="none"/>
        </w:rPr>
      </w:pPr>
    </w:p>
    <w:p w14:paraId="7525BCF9">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AC984FA">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五、竞标人情况介绍</w:t>
      </w:r>
    </w:p>
    <w:p w14:paraId="7A2F7D2C">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527E5B8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ABC36D6">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4F1BE64">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355D6D5A">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75408A19">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p>
    <w:p w14:paraId="2B1D8F39">
      <w:pPr>
        <w:snapToGrid w:val="0"/>
        <w:spacing w:before="120" w:beforeLines="50" w:after="50"/>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六、供应商类似的业绩证明文件</w:t>
      </w:r>
    </w:p>
    <w:p w14:paraId="176DCCE2">
      <w:pPr>
        <w:pStyle w:val="21"/>
        <w:snapToGrid w:val="0"/>
        <w:ind w:left="480" w:hanging="480"/>
        <w:rPr>
          <w:rFonts w:hint="eastAsia" w:asciiTheme="minorEastAsia" w:hAnsiTheme="minorEastAsia" w:eastAsiaTheme="minorEastAsia" w:cstheme="minorEastAsia"/>
          <w:color w:val="auto"/>
          <w:sz w:val="24"/>
          <w:highlight w:val="none"/>
        </w:rPr>
      </w:pPr>
    </w:p>
    <w:tbl>
      <w:tblPr>
        <w:tblStyle w:val="25"/>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826"/>
        <w:gridCol w:w="1842"/>
      </w:tblGrid>
      <w:tr w14:paraId="22694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23540611">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p>
        </w:tc>
        <w:tc>
          <w:tcPr>
            <w:tcW w:w="1843" w:type="dxa"/>
            <w:tcBorders>
              <w:top w:val="single" w:color="auto" w:sz="4" w:space="0"/>
              <w:left w:val="single" w:color="auto" w:sz="4" w:space="0"/>
              <w:bottom w:val="single" w:color="auto" w:sz="4" w:space="0"/>
              <w:right w:val="single" w:color="auto" w:sz="4" w:space="0"/>
            </w:tcBorders>
            <w:vAlign w:val="center"/>
          </w:tcPr>
          <w:p w14:paraId="58D98375">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33E55339">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p w14:paraId="78B4D7A7">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w:t>
            </w:r>
          </w:p>
          <w:p w14:paraId="000D2B56">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c>
          <w:tcPr>
            <w:tcW w:w="2826" w:type="dxa"/>
            <w:tcBorders>
              <w:top w:val="single" w:color="auto" w:sz="4" w:space="0"/>
              <w:left w:val="single" w:color="auto" w:sz="4" w:space="0"/>
              <w:bottom w:val="single" w:color="auto" w:sz="4" w:space="0"/>
              <w:right w:val="single" w:color="auto" w:sz="4" w:space="0"/>
            </w:tcBorders>
            <w:vAlign w:val="center"/>
          </w:tcPr>
          <w:p w14:paraId="4849FA5F">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附件在响应文件中页码</w:t>
            </w:r>
          </w:p>
          <w:p w14:paraId="204BBD8E">
            <w:pPr>
              <w:snapToGrid w:val="0"/>
              <w:spacing w:line="240" w:lineRule="exact"/>
              <w:jc w:val="center"/>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23C195F3">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采购人联系人及联系电话</w:t>
            </w:r>
          </w:p>
        </w:tc>
      </w:tr>
      <w:tr w14:paraId="11BEE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tcPr>
          <w:p w14:paraId="32C5A5F1">
            <w:pPr>
              <w:snapToGrid w:val="0"/>
              <w:spacing w:line="24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5A6DCBE">
            <w:pPr>
              <w:snapToGrid w:val="0"/>
              <w:spacing w:line="24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51AC8E1">
            <w:pPr>
              <w:snapToGrid w:val="0"/>
              <w:spacing w:line="24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0D163895">
            <w:pPr>
              <w:snapToGrid w:val="0"/>
              <w:spacing w:line="24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680920D">
            <w:pPr>
              <w:snapToGrid w:val="0"/>
              <w:spacing w:line="240" w:lineRule="exact"/>
              <w:jc w:val="left"/>
              <w:rPr>
                <w:rFonts w:hint="eastAsia" w:asciiTheme="minorEastAsia" w:hAnsiTheme="minorEastAsia" w:eastAsiaTheme="minorEastAsia" w:cstheme="minorEastAsia"/>
                <w:color w:val="auto"/>
                <w:sz w:val="24"/>
                <w:highlight w:val="none"/>
              </w:rPr>
            </w:pPr>
          </w:p>
        </w:tc>
      </w:tr>
      <w:tr w14:paraId="75ECD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3BE414">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C5CA90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A3A5FC">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66EEC87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6BC91E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63830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tcPr>
          <w:p w14:paraId="31BB8054">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91CE89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95560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5E3049DB">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D35E99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48A03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AA57CD">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F46C54F">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74C40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61A38C2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58F0DCC">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597B7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2293119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338C68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3CDA55D">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05BEFC0B">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544C85E">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bl>
    <w:p w14:paraId="10E1D4C7">
      <w:pPr>
        <w:pStyle w:val="21"/>
        <w:snapToGrid w:val="0"/>
        <w:ind w:left="480" w:hanging="480"/>
        <w:rPr>
          <w:rFonts w:hint="eastAsia" w:asciiTheme="minorEastAsia" w:hAnsiTheme="minorEastAsia" w:eastAsiaTheme="minorEastAsia" w:cstheme="minorEastAsia"/>
          <w:color w:val="auto"/>
          <w:sz w:val="24"/>
          <w:highlight w:val="none"/>
        </w:rPr>
      </w:pPr>
    </w:p>
    <w:p w14:paraId="2953A804">
      <w:pPr>
        <w:pStyle w:val="21"/>
        <w:snapToGrid w:val="0"/>
        <w:ind w:left="480" w:hanging="480"/>
        <w:rPr>
          <w:rFonts w:hint="eastAsia" w:asciiTheme="minorEastAsia" w:hAnsiTheme="minorEastAsia" w:eastAsiaTheme="minorEastAsia" w:cstheme="minorEastAsia"/>
          <w:color w:val="auto"/>
          <w:sz w:val="24"/>
          <w:highlight w:val="none"/>
        </w:rPr>
      </w:pPr>
    </w:p>
    <w:p w14:paraId="5CDE03C9">
      <w:pPr>
        <w:autoSpaceDE w:val="0"/>
        <w:autoSpaceDN w:val="0"/>
        <w:spacing w:line="360" w:lineRule="auto"/>
        <w:ind w:firstLine="1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附表 ：相关项目业绩一览表（根据评分办法提供项目合同复印件等相关材料扫描件，格式自拟）</w:t>
      </w:r>
    </w:p>
    <w:p w14:paraId="7CAC3017">
      <w:pPr>
        <w:pStyle w:val="16"/>
        <w:spacing w:line="360" w:lineRule="auto"/>
        <w:ind w:left="7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注：供应商可按上述的格式自行编制，并注明所在供应商商务技术文件页码。</w:t>
      </w:r>
    </w:p>
    <w:p w14:paraId="25AF3639">
      <w:pPr>
        <w:pStyle w:val="16"/>
        <w:spacing w:line="360" w:lineRule="auto"/>
        <w:ind w:left="72"/>
        <w:rPr>
          <w:rFonts w:hint="eastAsia" w:asciiTheme="minorEastAsia" w:hAnsiTheme="minorEastAsia" w:eastAsiaTheme="minorEastAsia" w:cstheme="minorEastAsia"/>
          <w:color w:val="auto"/>
          <w:highlight w:val="none"/>
        </w:rPr>
      </w:pPr>
    </w:p>
    <w:p w14:paraId="146CEC6B">
      <w:pPr>
        <w:pStyle w:val="16"/>
        <w:spacing w:line="360" w:lineRule="auto"/>
        <w:ind w:left="72"/>
        <w:rPr>
          <w:rFonts w:hint="eastAsia" w:asciiTheme="minorEastAsia" w:hAnsiTheme="minorEastAsia" w:eastAsiaTheme="minorEastAsia" w:cstheme="minorEastAsia"/>
          <w:color w:val="auto"/>
          <w:highlight w:val="none"/>
        </w:rPr>
      </w:pPr>
    </w:p>
    <w:p w14:paraId="036CB8A4">
      <w:pPr>
        <w:snapToGrid w:val="0"/>
        <w:spacing w:line="360" w:lineRule="auto"/>
        <w:ind w:firstLine="4935" w:firstLineChars="2350"/>
        <w:rPr>
          <w:rFonts w:hint="eastAsia" w:asciiTheme="minorEastAsia" w:hAnsiTheme="minorEastAsia" w:eastAsiaTheme="minorEastAsia" w:cstheme="minorEastAsia"/>
          <w:color w:val="auto"/>
          <w:szCs w:val="21"/>
          <w:highlight w:val="none"/>
        </w:rPr>
      </w:pPr>
    </w:p>
    <w:p w14:paraId="3D4E5714">
      <w:pPr>
        <w:snapToGrid w:val="0"/>
        <w:spacing w:line="360" w:lineRule="auto"/>
        <w:ind w:firstLine="4935" w:firstLineChars="2350"/>
        <w:rPr>
          <w:rFonts w:hint="eastAsia" w:asciiTheme="minorEastAsia" w:hAnsiTheme="minorEastAsia" w:eastAsiaTheme="minorEastAsia" w:cstheme="minorEastAsia"/>
          <w:color w:val="auto"/>
          <w:szCs w:val="21"/>
          <w:highlight w:val="none"/>
        </w:rPr>
      </w:pPr>
    </w:p>
    <w:p w14:paraId="74B10061">
      <w:pPr>
        <w:snapToGrid w:val="0"/>
        <w:spacing w:line="360" w:lineRule="auto"/>
        <w:ind w:left="4410" w:leftChars="2100" w:firstLine="6480" w:firstLineChars="27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供应商名称（电子签章）：</w:t>
      </w:r>
    </w:p>
    <w:p w14:paraId="7744A097">
      <w:pPr>
        <w:spacing w:line="500" w:lineRule="exact"/>
        <w:jc w:val="center"/>
        <w:rPr>
          <w:rFonts w:hint="eastAsia" w:asciiTheme="minorEastAsia" w:hAnsiTheme="minorEastAsia" w:eastAsiaTheme="minorEastAsia" w:cstheme="minorEastAsia"/>
          <w:color w:val="auto"/>
          <w:sz w:val="32"/>
          <w:szCs w:val="32"/>
          <w:highlight w:val="none"/>
        </w:rPr>
        <w:sectPr>
          <w:pgSz w:w="11910" w:h="16840"/>
          <w:pgMar w:top="1340" w:right="1500" w:bottom="280" w:left="1680" w:header="720" w:footer="720" w:gutter="0"/>
          <w:cols w:space="720" w:num="1"/>
        </w:sectPr>
      </w:pPr>
      <w:r>
        <w:rPr>
          <w:rFonts w:hint="eastAsia" w:asciiTheme="minorEastAsia" w:hAnsiTheme="minorEastAsia" w:eastAsiaTheme="minorEastAsia" w:cstheme="minorEastAsia"/>
          <w:color w:val="auto"/>
          <w:kern w:val="0"/>
          <w:sz w:val="24"/>
          <w:highlight w:val="none"/>
          <w:lang w:val="zh-CN"/>
        </w:rPr>
        <w:t xml:space="preserve">                                                     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月日</w:t>
      </w:r>
    </w:p>
    <w:p w14:paraId="1216B296">
      <w:pPr>
        <w:snapToGrid w:val="0"/>
        <w:spacing w:line="360" w:lineRule="auto"/>
        <w:ind w:firstLine="602"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0"/>
          <w:szCs w:val="30"/>
          <w:highlight w:val="none"/>
        </w:rPr>
        <w:t>七、服务需求偏离表</w:t>
      </w:r>
    </w:p>
    <w:p w14:paraId="535C2FFA">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服务需求偏离表</w:t>
      </w:r>
    </w:p>
    <w:p w14:paraId="718A44D2">
      <w:pPr>
        <w:pStyle w:val="16"/>
        <w:spacing w:line="360" w:lineRule="auto"/>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所竞分标：              </w:t>
      </w:r>
    </w:p>
    <w:tbl>
      <w:tblPr>
        <w:tblStyle w:val="2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3"/>
        <w:gridCol w:w="834"/>
        <w:gridCol w:w="1787"/>
        <w:gridCol w:w="1291"/>
        <w:gridCol w:w="745"/>
        <w:gridCol w:w="1300"/>
        <w:gridCol w:w="1241"/>
      </w:tblGrid>
      <w:tr w14:paraId="2330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71" w:type="dxa"/>
            <w:vMerge w:val="restart"/>
            <w:tcBorders>
              <w:top w:val="single" w:color="auto" w:sz="4" w:space="0"/>
              <w:left w:val="single" w:color="auto" w:sz="4" w:space="0"/>
              <w:bottom w:val="single" w:color="auto" w:sz="4" w:space="0"/>
              <w:right w:val="single" w:color="auto" w:sz="4" w:space="0"/>
            </w:tcBorders>
            <w:vAlign w:val="center"/>
          </w:tcPr>
          <w:p w14:paraId="7B25ABE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914" w:type="dxa"/>
            <w:gridSpan w:val="3"/>
            <w:tcBorders>
              <w:top w:val="single" w:color="auto" w:sz="4" w:space="0"/>
              <w:left w:val="single" w:color="auto" w:sz="4" w:space="0"/>
              <w:bottom w:val="single" w:color="auto" w:sz="4" w:space="0"/>
              <w:right w:val="single" w:color="auto" w:sz="4" w:space="0"/>
            </w:tcBorders>
            <w:vAlign w:val="center"/>
          </w:tcPr>
          <w:p w14:paraId="57071A6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竞争性磋商采购文件需求</w:t>
            </w:r>
          </w:p>
        </w:tc>
        <w:tc>
          <w:tcPr>
            <w:tcW w:w="3336" w:type="dxa"/>
            <w:gridSpan w:val="3"/>
            <w:tcBorders>
              <w:top w:val="single" w:color="auto" w:sz="4" w:space="0"/>
              <w:left w:val="single" w:color="auto" w:sz="4" w:space="0"/>
              <w:bottom w:val="single" w:color="auto" w:sz="4" w:space="0"/>
              <w:right w:val="single" w:color="auto" w:sz="4" w:space="0"/>
            </w:tcBorders>
            <w:vAlign w:val="center"/>
          </w:tcPr>
          <w:p w14:paraId="3017C4E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响应文件承诺</w:t>
            </w:r>
          </w:p>
        </w:tc>
        <w:tc>
          <w:tcPr>
            <w:tcW w:w="1241" w:type="dxa"/>
            <w:vMerge w:val="restart"/>
            <w:tcBorders>
              <w:top w:val="single" w:color="auto" w:sz="4" w:space="0"/>
              <w:left w:val="single" w:color="auto" w:sz="4" w:space="0"/>
              <w:bottom w:val="single" w:color="auto" w:sz="4" w:space="0"/>
              <w:right w:val="single" w:color="auto" w:sz="4" w:space="0"/>
            </w:tcBorders>
            <w:vAlign w:val="center"/>
          </w:tcPr>
          <w:p w14:paraId="7207B33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4FB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14:paraId="70403F4E">
            <w:pPr>
              <w:widowControl/>
              <w:jc w:val="left"/>
              <w:rPr>
                <w:rFonts w:hint="eastAsia" w:asciiTheme="minorEastAsia" w:hAnsiTheme="minorEastAsia" w:eastAsiaTheme="minorEastAsia" w:cstheme="minorEastAsia"/>
                <w:color w:val="auto"/>
                <w:szCs w:val="21"/>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19263C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834" w:type="dxa"/>
            <w:tcBorders>
              <w:top w:val="single" w:color="auto" w:sz="4" w:space="0"/>
              <w:left w:val="single" w:color="auto" w:sz="4" w:space="0"/>
              <w:bottom w:val="single" w:color="auto" w:sz="4" w:space="0"/>
              <w:right w:val="single" w:color="auto" w:sz="4" w:space="0"/>
            </w:tcBorders>
            <w:vAlign w:val="center"/>
          </w:tcPr>
          <w:p w14:paraId="61AF4AD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787" w:type="dxa"/>
            <w:tcBorders>
              <w:top w:val="single" w:color="auto" w:sz="4" w:space="0"/>
              <w:left w:val="single" w:color="auto" w:sz="4" w:space="0"/>
              <w:bottom w:val="single" w:color="auto" w:sz="4" w:space="0"/>
              <w:right w:val="single" w:color="auto" w:sz="4" w:space="0"/>
            </w:tcBorders>
            <w:vAlign w:val="center"/>
          </w:tcPr>
          <w:p w14:paraId="3268127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服务参数要求</w:t>
            </w:r>
          </w:p>
        </w:tc>
        <w:tc>
          <w:tcPr>
            <w:tcW w:w="1291" w:type="dxa"/>
            <w:tcBorders>
              <w:top w:val="single" w:color="auto" w:sz="4" w:space="0"/>
              <w:left w:val="single" w:color="auto" w:sz="4" w:space="0"/>
              <w:bottom w:val="single" w:color="auto" w:sz="4" w:space="0"/>
              <w:right w:val="single" w:color="auto" w:sz="4" w:space="0"/>
            </w:tcBorders>
            <w:vAlign w:val="center"/>
          </w:tcPr>
          <w:p w14:paraId="539818B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745" w:type="dxa"/>
            <w:tcBorders>
              <w:top w:val="single" w:color="auto" w:sz="4" w:space="0"/>
              <w:left w:val="single" w:color="auto" w:sz="4" w:space="0"/>
              <w:bottom w:val="single" w:color="auto" w:sz="4" w:space="0"/>
              <w:right w:val="single" w:color="auto" w:sz="4" w:space="0"/>
            </w:tcBorders>
            <w:vAlign w:val="center"/>
          </w:tcPr>
          <w:p w14:paraId="0F755AD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300" w:type="dxa"/>
            <w:tcBorders>
              <w:top w:val="single" w:color="auto" w:sz="4" w:space="0"/>
              <w:left w:val="single" w:color="auto" w:sz="4" w:space="0"/>
              <w:bottom w:val="single" w:color="auto" w:sz="4" w:space="0"/>
              <w:right w:val="single" w:color="auto" w:sz="4" w:space="0"/>
            </w:tcBorders>
            <w:vAlign w:val="center"/>
          </w:tcPr>
          <w:p w14:paraId="754982D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w:t>
            </w:r>
          </w:p>
        </w:tc>
        <w:tc>
          <w:tcPr>
            <w:tcW w:w="1241" w:type="dxa"/>
            <w:vMerge w:val="continue"/>
            <w:tcBorders>
              <w:top w:val="single" w:color="auto" w:sz="4" w:space="0"/>
              <w:left w:val="single" w:color="auto" w:sz="4" w:space="0"/>
              <w:bottom w:val="single" w:color="auto" w:sz="4" w:space="0"/>
              <w:right w:val="single" w:color="auto" w:sz="4" w:space="0"/>
            </w:tcBorders>
            <w:vAlign w:val="center"/>
          </w:tcPr>
          <w:p w14:paraId="2F8E2E12">
            <w:pPr>
              <w:widowControl/>
              <w:jc w:val="left"/>
              <w:rPr>
                <w:rFonts w:hint="eastAsia" w:asciiTheme="minorEastAsia" w:hAnsiTheme="minorEastAsia" w:eastAsiaTheme="minorEastAsia" w:cstheme="minorEastAsia"/>
                <w:color w:val="auto"/>
                <w:szCs w:val="21"/>
                <w:highlight w:val="none"/>
              </w:rPr>
            </w:pPr>
          </w:p>
        </w:tc>
      </w:tr>
      <w:tr w14:paraId="748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5D28BF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293" w:type="dxa"/>
            <w:tcBorders>
              <w:top w:val="single" w:color="auto" w:sz="4" w:space="0"/>
              <w:left w:val="single" w:color="auto" w:sz="4" w:space="0"/>
              <w:bottom w:val="single" w:color="auto" w:sz="4" w:space="0"/>
              <w:right w:val="single" w:color="auto" w:sz="4" w:space="0"/>
            </w:tcBorders>
            <w:vAlign w:val="center"/>
          </w:tcPr>
          <w:p w14:paraId="5F24C47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vAlign w:val="center"/>
          </w:tcPr>
          <w:p w14:paraId="2480372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08C0025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16FDDED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70E98AF8">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5303806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vAlign w:val="center"/>
          </w:tcPr>
          <w:p w14:paraId="152AEFEA">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vAlign w:val="center"/>
          </w:tcPr>
          <w:p w14:paraId="25B08C2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vAlign w:val="center"/>
          </w:tcPr>
          <w:p w14:paraId="183757CA">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7E167D2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3512E39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2B9E5CD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vAlign w:val="center"/>
          </w:tcPr>
          <w:p w14:paraId="1CF65A95">
            <w:pPr>
              <w:rPr>
                <w:rFonts w:hint="eastAsia" w:asciiTheme="minorEastAsia" w:hAnsiTheme="minorEastAsia" w:eastAsiaTheme="minorEastAsia" w:cstheme="minorEastAsia"/>
                <w:color w:val="auto"/>
                <w:szCs w:val="21"/>
                <w:highlight w:val="none"/>
              </w:rPr>
            </w:pPr>
          </w:p>
        </w:tc>
      </w:tr>
      <w:tr w14:paraId="6C7A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581CE18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293" w:type="dxa"/>
            <w:tcBorders>
              <w:top w:val="single" w:color="auto" w:sz="4" w:space="0"/>
              <w:left w:val="single" w:color="auto" w:sz="4" w:space="0"/>
              <w:bottom w:val="single" w:color="auto" w:sz="4" w:space="0"/>
              <w:right w:val="single" w:color="auto" w:sz="4" w:space="0"/>
            </w:tcBorders>
            <w:vAlign w:val="center"/>
          </w:tcPr>
          <w:p w14:paraId="794F0452">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vAlign w:val="center"/>
          </w:tcPr>
          <w:p w14:paraId="7157B44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375FBCE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1C82F03E">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41294DF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6B247F3D">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vAlign w:val="center"/>
          </w:tcPr>
          <w:p w14:paraId="5B70B897">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vAlign w:val="center"/>
          </w:tcPr>
          <w:p w14:paraId="5C9F61E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vAlign w:val="center"/>
          </w:tcPr>
          <w:p w14:paraId="7B144C8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7A832023">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2B2B25F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335EF120">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vAlign w:val="center"/>
          </w:tcPr>
          <w:p w14:paraId="0362B0C3">
            <w:pPr>
              <w:rPr>
                <w:rFonts w:hint="eastAsia" w:asciiTheme="minorEastAsia" w:hAnsiTheme="minorEastAsia" w:eastAsiaTheme="minorEastAsia" w:cstheme="minorEastAsia"/>
                <w:color w:val="auto"/>
                <w:szCs w:val="21"/>
                <w:highlight w:val="none"/>
              </w:rPr>
            </w:pPr>
          </w:p>
        </w:tc>
      </w:tr>
      <w:tr w14:paraId="4E99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1582F2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93" w:type="dxa"/>
            <w:tcBorders>
              <w:top w:val="single" w:color="auto" w:sz="4" w:space="0"/>
              <w:left w:val="single" w:color="auto" w:sz="4" w:space="0"/>
              <w:bottom w:val="single" w:color="auto" w:sz="4" w:space="0"/>
              <w:right w:val="single" w:color="auto" w:sz="4" w:space="0"/>
            </w:tcBorders>
            <w:vAlign w:val="center"/>
          </w:tcPr>
          <w:p w14:paraId="6F846687">
            <w:pPr>
              <w:rPr>
                <w:rFonts w:hint="eastAsia" w:asciiTheme="minorEastAsia" w:hAnsiTheme="minorEastAsia" w:eastAsiaTheme="minorEastAsia" w:cstheme="minorEastAsia"/>
                <w:color w:val="auto"/>
                <w:szCs w:val="21"/>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5DCC8961">
            <w:pPr>
              <w:rPr>
                <w:rFonts w:hint="eastAsia" w:asciiTheme="minorEastAsia" w:hAnsiTheme="minorEastAsia" w:eastAsiaTheme="minorEastAsia" w:cstheme="minorEastAsia"/>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58AA1395">
            <w:pPr>
              <w:rPr>
                <w:rFonts w:hint="eastAsia" w:asciiTheme="minorEastAsia" w:hAnsiTheme="minorEastAsia" w:eastAsiaTheme="minorEastAsia" w:cstheme="minorEastAsia"/>
                <w:color w:val="auto"/>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DDB686B">
            <w:pPr>
              <w:rPr>
                <w:rFonts w:hint="eastAsia" w:asciiTheme="minorEastAsia" w:hAnsiTheme="minorEastAsia" w:eastAsiaTheme="minorEastAsia" w:cstheme="minorEastAsia"/>
                <w:color w:val="auto"/>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18928CFC">
            <w:pPr>
              <w:rPr>
                <w:rFonts w:hint="eastAsia" w:asciiTheme="minorEastAsia" w:hAnsiTheme="minorEastAsia" w:eastAsiaTheme="minorEastAsia" w:cstheme="minorEastAsia"/>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7A66828B">
            <w:pPr>
              <w:rPr>
                <w:rFonts w:hint="eastAsia" w:asciiTheme="minorEastAsia" w:hAnsiTheme="minorEastAsia" w:eastAsiaTheme="minorEastAsia" w:cstheme="minorEastAsia"/>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DFAD3AC">
            <w:pPr>
              <w:rPr>
                <w:rFonts w:hint="eastAsia" w:asciiTheme="minorEastAsia" w:hAnsiTheme="minorEastAsia" w:eastAsiaTheme="minorEastAsia" w:cstheme="minorEastAsia"/>
                <w:color w:val="auto"/>
                <w:szCs w:val="21"/>
                <w:highlight w:val="none"/>
              </w:rPr>
            </w:pPr>
          </w:p>
        </w:tc>
      </w:tr>
    </w:tbl>
    <w:p w14:paraId="229AC4AA">
      <w:pPr>
        <w:pStyle w:val="12"/>
        <w:spacing w:after="0" w:line="360" w:lineRule="auto"/>
        <w:contextualSpacing/>
        <w:rPr>
          <w:rFonts w:hint="eastAsia" w:asciiTheme="minorEastAsia" w:hAnsiTheme="minorEastAsia" w:eastAsiaTheme="minorEastAsia" w:cstheme="minorEastAsia"/>
          <w:color w:val="auto"/>
          <w:kern w:val="0"/>
          <w:sz w:val="21"/>
          <w:szCs w:val="21"/>
          <w:highlight w:val="none"/>
        </w:rPr>
      </w:pPr>
    </w:p>
    <w:p w14:paraId="04E96811">
      <w:pPr>
        <w:pStyle w:val="12"/>
        <w:keepNext w:val="0"/>
        <w:keepLines w:val="0"/>
        <w:pageBreakBefore w:val="0"/>
        <w:widowControl w:val="0"/>
        <w:kinsoku/>
        <w:wordWrap/>
        <w:overflowPunct/>
        <w:topLinePunct w:val="0"/>
        <w:autoSpaceDE/>
        <w:autoSpaceDN/>
        <w:bidi w:val="0"/>
        <w:adjustRightInd/>
        <w:snapToGrid/>
        <w:spacing w:after="0" w:line="360" w:lineRule="auto"/>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w:t>
      </w:r>
    </w:p>
    <w:p w14:paraId="079B9431">
      <w:pPr>
        <w:pStyle w:val="12"/>
        <w:keepNext w:val="0"/>
        <w:keepLines w:val="0"/>
        <w:pageBreakBefore w:val="0"/>
        <w:widowControl w:val="0"/>
        <w:kinsoku/>
        <w:wordWrap/>
        <w:overflowPunct/>
        <w:topLinePunct w:val="0"/>
        <w:autoSpaceDE/>
        <w:autoSpaceDN/>
        <w:bidi w:val="0"/>
        <w:adjustRightInd/>
        <w:snapToGrid/>
        <w:spacing w:after="0" w:line="360" w:lineRule="auto"/>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1.说明：应对照磋商文件“第二章”中“服务需求一览表”的技术服务要求条款逐条作出明确响应，并作出偏离说明。</w:t>
      </w:r>
    </w:p>
    <w:p w14:paraId="0806A344">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F186C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3.表格内容均需按要求填写并盖章，不得留空，否则按竞标无效处理。</w:t>
      </w:r>
    </w:p>
    <w:p w14:paraId="45D4ADB6">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4.如技术偏离表中的竞标响应与佐证材料不一致的，以佐证材料为准。</w:t>
      </w:r>
    </w:p>
    <w:p w14:paraId="1D46DB41">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673C9A4">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51BA5C8">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07A8FFD">
      <w:pPr>
        <w:adjustRightInd w:val="0"/>
        <w:snapToGrid w:val="0"/>
        <w:spacing w:line="520" w:lineRule="exact"/>
        <w:jc w:val="center"/>
        <w:rPr>
          <w:rFonts w:hint="eastAsia" w:asciiTheme="minorEastAsia" w:hAnsiTheme="minorEastAsia" w:eastAsiaTheme="minorEastAsia" w:cstheme="minorEastAsia"/>
          <w:bCs/>
          <w:color w:val="auto"/>
          <w:sz w:val="44"/>
          <w:szCs w:val="44"/>
          <w:highlight w:val="none"/>
        </w:rPr>
      </w:pPr>
    </w:p>
    <w:p w14:paraId="6C77926E">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八、服务方案</w:t>
      </w:r>
    </w:p>
    <w:p w14:paraId="77F63BB9">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（由供应商根据采购需求及采购文件要求或评分办法编制）</w:t>
      </w:r>
    </w:p>
    <w:p w14:paraId="64683E2D">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50706638">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5539138B">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688CF4C">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42A80FA">
      <w:pPr>
        <w:pStyle w:val="19"/>
        <w:rPr>
          <w:rFonts w:hint="eastAsia" w:asciiTheme="minorEastAsia" w:hAnsiTheme="minorEastAsia" w:eastAsiaTheme="minorEastAsia" w:cstheme="minorEastAsia"/>
          <w:color w:val="auto"/>
          <w:highlight w:val="none"/>
        </w:rPr>
      </w:pPr>
    </w:p>
    <w:p w14:paraId="0066AABA">
      <w:pPr>
        <w:pStyle w:val="19"/>
        <w:rPr>
          <w:rFonts w:hint="eastAsia" w:asciiTheme="minorEastAsia" w:hAnsiTheme="minorEastAsia" w:eastAsiaTheme="minorEastAsia" w:cstheme="minorEastAsia"/>
          <w:color w:val="auto"/>
          <w:highlight w:val="none"/>
        </w:rPr>
      </w:pPr>
    </w:p>
    <w:p w14:paraId="40C007D2">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九、项目实施人员一览表</w:t>
      </w:r>
    </w:p>
    <w:p w14:paraId="3B88D0D3">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（由供应商根据采购需求及采购文件要求或评分办法编制）</w:t>
      </w:r>
    </w:p>
    <w:p w14:paraId="21559C1E">
      <w:pPr>
        <w:pStyle w:val="1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响应分标：     分标</w:t>
      </w:r>
    </w:p>
    <w:p w14:paraId="621ACBCD">
      <w:pPr>
        <w:keepNext/>
        <w:autoSpaceDE w:val="0"/>
        <w:autoSpaceDN w:val="0"/>
        <w:spacing w:line="360" w:lineRule="auto"/>
        <w:ind w:firstLine="47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附表A：本项目的项目负责人情况表</w:t>
      </w:r>
    </w:p>
    <w:tbl>
      <w:tblPr>
        <w:tblStyle w:val="25"/>
        <w:tblW w:w="8755" w:type="dxa"/>
        <w:tblInd w:w="-116" w:type="dxa"/>
        <w:tblLayout w:type="fixed"/>
        <w:tblCellMar>
          <w:top w:w="0" w:type="dxa"/>
          <w:left w:w="108" w:type="dxa"/>
          <w:bottom w:w="0" w:type="dxa"/>
          <w:right w:w="108" w:type="dxa"/>
        </w:tblCellMar>
      </w:tblPr>
      <w:tblGrid>
        <w:gridCol w:w="2061"/>
        <w:gridCol w:w="1287"/>
        <w:gridCol w:w="1260"/>
        <w:gridCol w:w="4147"/>
      </w:tblGrid>
      <w:tr w14:paraId="245F83B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3268128">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C4D06D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D8B5732">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29FB79A">
            <w:pPr>
              <w:autoSpaceDE w:val="0"/>
              <w:autoSpaceDN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响应截止时间前  年业绩及承担的主要工作情况，曾担任项目负责人的项目应列明细</w:t>
            </w:r>
          </w:p>
        </w:tc>
      </w:tr>
      <w:tr w14:paraId="06D9C95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B6A0B4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2F92CD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52CFE9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EB8D9E9">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63817B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0B950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D11577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10D11F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E8F18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404787A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305FBB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F28E13F">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2B39FF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E8BA95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1B52AE0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8B1724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BB77CA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5AD323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EB0267C">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420C215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A929B6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AEC60CB">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BD767C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E67FF2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76FFD08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A22B34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46AB844">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3AA9AC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B962A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609CEE0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BA1AC0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C28B27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1F617B3">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B61E6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5D0BCF4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0FECEC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72C32B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88131F3">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E7E71B">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0DD171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DFE5262">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ADEF5A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3746B9">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703F41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bl>
    <w:p w14:paraId="14DF0F99">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注：须随表提交相应的证书复印件并注明所在响应技术文件页码。</w:t>
      </w:r>
    </w:p>
    <w:p w14:paraId="2C1E4F55">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附表B：本项目的项目小组人员情况表</w:t>
      </w:r>
      <w:r>
        <w:rPr>
          <w:rFonts w:hint="eastAsia" w:asciiTheme="minorEastAsia" w:hAnsiTheme="minorEastAsia" w:eastAsiaTheme="minorEastAsia" w:cstheme="minorEastAsia"/>
          <w:color w:val="auto"/>
          <w:sz w:val="24"/>
          <w:highlight w:val="none"/>
        </w:rPr>
        <w:t>（按此格式自制）</w:t>
      </w:r>
    </w:p>
    <w:tbl>
      <w:tblPr>
        <w:tblStyle w:val="25"/>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41C201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A527D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195058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0C1128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947CC3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FC35AB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531B7A31">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ACFC18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7BF47A9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BB740C8">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5D1F3BF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DAA54D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1612FD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CD704F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6E23C91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27F814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BCB20F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0D26DD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739E54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9DDCDB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477D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50AC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548633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FF43E24">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B019721">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291DA98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D1EB55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998743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C48C87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19FD5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C43E70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51B13C3">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84118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A73B43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E9C25E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75032FB">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36B3CB0C">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注：供应商可按上述的格式自行编制（根据评分办法提供）。</w:t>
      </w:r>
    </w:p>
    <w:p w14:paraId="015D2EFB">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007E3DF">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pPr>
    </w:p>
    <w:p w14:paraId="26E92FBF">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22DEC4C">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38761C3">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723F71F2">
      <w:pPr>
        <w:pStyle w:val="19"/>
        <w:ind w:firstLine="5670"/>
        <w:rPr>
          <w:rFonts w:hint="eastAsia" w:asciiTheme="minorEastAsia" w:hAnsiTheme="minorEastAsia" w:eastAsiaTheme="minorEastAsia" w:cstheme="minorEastAsia"/>
          <w:color w:val="auto"/>
          <w:highlight w:val="none"/>
          <w:lang w:val="zh-CN"/>
        </w:rPr>
      </w:pPr>
    </w:p>
    <w:p w14:paraId="473A1677">
      <w:pPr>
        <w:pStyle w:val="19"/>
        <w:ind w:firstLine="5670"/>
        <w:rPr>
          <w:rFonts w:hint="eastAsia" w:asciiTheme="minorEastAsia" w:hAnsiTheme="minorEastAsia" w:eastAsiaTheme="minorEastAsia" w:cstheme="minorEastAsia"/>
          <w:color w:val="auto"/>
          <w:highlight w:val="none"/>
          <w:lang w:val="zh-CN"/>
        </w:rPr>
      </w:pPr>
    </w:p>
    <w:p w14:paraId="6C36C8BD">
      <w:pPr>
        <w:pStyle w:val="19"/>
        <w:ind w:firstLine="5670"/>
        <w:rPr>
          <w:rFonts w:hint="eastAsia" w:asciiTheme="minorEastAsia" w:hAnsiTheme="minorEastAsia" w:eastAsiaTheme="minorEastAsia" w:cstheme="minorEastAsia"/>
          <w:color w:val="auto"/>
          <w:highlight w:val="none"/>
          <w:lang w:val="zh-CN"/>
        </w:rPr>
      </w:pPr>
    </w:p>
    <w:p w14:paraId="7ABF1570">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十、服务需求、商务条款要求提供的其他材料</w:t>
      </w:r>
    </w:p>
    <w:p w14:paraId="147E20F8">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p>
    <w:p w14:paraId="387555B7">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680317C">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3B125CC0">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sectPr>
          <w:pgSz w:w="11910" w:h="16840"/>
          <w:pgMar w:top="1340" w:right="1500" w:bottom="280" w:left="1680" w:header="720" w:footer="720" w:gutter="0"/>
          <w:cols w:space="720" w:num="1"/>
        </w:sectPr>
      </w:pPr>
    </w:p>
    <w:p w14:paraId="4983C2E8">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pPr>
    </w:p>
    <w:p w14:paraId="65B9B6BD">
      <w:pPr>
        <w:pStyle w:val="3"/>
        <w:jc w:val="center"/>
        <w:rPr>
          <w:rFonts w:hint="eastAsia" w:asciiTheme="minorEastAsia" w:hAnsiTheme="minorEastAsia" w:eastAsiaTheme="minorEastAsia" w:cstheme="minorEastAsia"/>
          <w:color w:val="auto"/>
          <w:highlight w:val="none"/>
        </w:rPr>
      </w:pPr>
      <w:bookmarkStart w:id="67" w:name="_Toc87345244"/>
      <w:bookmarkEnd w:id="67"/>
      <w:bookmarkStart w:id="68" w:name="_Toc80205941"/>
      <w:bookmarkEnd w:id="68"/>
      <w:r>
        <w:rPr>
          <w:rFonts w:hint="eastAsia" w:asciiTheme="minorEastAsia" w:hAnsiTheme="minorEastAsia" w:eastAsiaTheme="minorEastAsia" w:cstheme="minorEastAsia"/>
          <w:color w:val="auto"/>
          <w:highlight w:val="none"/>
        </w:rPr>
        <w:t>第四节 报价文件格式</w:t>
      </w:r>
    </w:p>
    <w:p w14:paraId="79D29197">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bCs/>
          <w:color w:val="auto"/>
          <w:highlight w:val="none"/>
        </w:rPr>
        <w:t>全流程电子文件</w:t>
      </w:r>
    </w:p>
    <w:p w14:paraId="26DCB967">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2676A02F">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25206D36">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692B9C8C">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报 价  文  件（封面）</w:t>
      </w:r>
    </w:p>
    <w:p w14:paraId="2E6E8950">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45915EC">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ADDE46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C8BFCD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28993292">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1FBB68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71268147">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0392CA8C">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4D7B806">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41F002C2">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6C6E400F">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774CCF21">
      <w:pPr>
        <w:pStyle w:val="10"/>
        <w:snapToGrid w:val="0"/>
        <w:spacing w:before="50" w:after="12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F6FED89">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07E42BB4">
      <w:pPr>
        <w:pStyle w:val="10"/>
        <w:snapToGrid w:val="0"/>
        <w:spacing w:before="50" w:after="120"/>
        <w:ind w:firstLine="720" w:firstLineChars="225"/>
        <w:rPr>
          <w:rFonts w:hint="eastAsia" w:asciiTheme="minorEastAsia" w:hAnsiTheme="minorEastAsia" w:eastAsiaTheme="minorEastAsia" w:cstheme="minorEastAsia"/>
          <w:bCs/>
          <w:color w:val="auto"/>
          <w:sz w:val="32"/>
          <w:szCs w:val="32"/>
          <w:highlight w:val="none"/>
        </w:rPr>
      </w:pPr>
    </w:p>
    <w:p w14:paraId="41482124">
      <w:pPr>
        <w:pStyle w:val="10"/>
        <w:snapToGrid w:val="0"/>
        <w:spacing w:before="50" w:after="120"/>
        <w:ind w:firstLine="1280" w:firstLineChars="400"/>
        <w:rPr>
          <w:rFonts w:hint="eastAsia" w:asciiTheme="minorEastAsia" w:hAnsiTheme="minorEastAsia" w:eastAsiaTheme="minorEastAsia" w:cstheme="minorEastAsia"/>
          <w:bCs/>
          <w:color w:val="auto"/>
          <w:sz w:val="32"/>
          <w:szCs w:val="32"/>
          <w:highlight w:val="none"/>
        </w:rPr>
      </w:pPr>
    </w:p>
    <w:p w14:paraId="0B8DB755">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261370E6">
      <w:pPr>
        <w:snapToGrid w:val="0"/>
        <w:spacing w:before="120" w:beforeLines="50" w:after="50" w:line="40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报价文件目录</w:t>
      </w:r>
    </w:p>
    <w:p w14:paraId="0A7513E0">
      <w:pPr>
        <w:rPr>
          <w:rFonts w:hint="eastAsia" w:asciiTheme="minorEastAsia" w:hAnsiTheme="minorEastAsia" w:eastAsiaTheme="minorEastAsia" w:cstheme="minorEastAsia"/>
          <w:color w:val="auto"/>
          <w:highlight w:val="none"/>
        </w:rPr>
      </w:pPr>
    </w:p>
    <w:p w14:paraId="737AF332">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一、响应函………………………………………………………（页码）</w:t>
      </w:r>
    </w:p>
    <w:p w14:paraId="6132A5F0">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二、响应报价表…………………………………………………（页码）</w:t>
      </w:r>
    </w:p>
    <w:p w14:paraId="556EE8C6">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三、供应商认为需要提供的其他有关资料……………………（页码）</w:t>
      </w:r>
    </w:p>
    <w:p w14:paraId="7152687E">
      <w:pPr>
        <w:snapToGrid w:val="0"/>
        <w:spacing w:before="120" w:beforeLines="50" w:after="50" w:line="360" w:lineRule="auto"/>
        <w:ind w:left="142" w:firstLine="640" w:firstLineChars="200"/>
        <w:jc w:val="left"/>
        <w:rPr>
          <w:rFonts w:hint="eastAsia" w:asciiTheme="minorEastAsia" w:hAnsiTheme="minorEastAsia" w:eastAsiaTheme="minorEastAsia" w:cstheme="minorEastAsia"/>
          <w:color w:val="auto"/>
          <w:sz w:val="32"/>
          <w:szCs w:val="32"/>
          <w:highlight w:val="none"/>
        </w:rPr>
      </w:pPr>
    </w:p>
    <w:p w14:paraId="1B109FD0">
      <w:pPr>
        <w:snapToGrid w:val="0"/>
        <w:spacing w:before="120" w:beforeLines="50" w:after="5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一、响应函</w:t>
      </w:r>
    </w:p>
    <w:p w14:paraId="1393F377">
      <w:pPr>
        <w:pStyle w:val="16"/>
        <w:spacing w:line="50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响应函</w:t>
      </w:r>
    </w:p>
    <w:p w14:paraId="7AA4CCF0">
      <w:pPr>
        <w:pStyle w:val="16"/>
        <w:spacing w:line="500" w:lineRule="exact"/>
        <w:rPr>
          <w:rFonts w:hint="eastAsia" w:asciiTheme="minorEastAsia" w:hAnsiTheme="minorEastAsia" w:eastAsiaTheme="minorEastAsia" w:cstheme="minorEastAsia"/>
          <w:color w:val="auto"/>
          <w:sz w:val="32"/>
          <w:highlight w:val="none"/>
        </w:rPr>
      </w:pPr>
    </w:p>
    <w:p w14:paraId="24B8BB24">
      <w:pPr>
        <w:pStyle w:val="16"/>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致：（采购代理机构名称）</w:t>
      </w:r>
    </w:p>
    <w:p w14:paraId="3C4FE3DD">
      <w:pPr>
        <w:pStyle w:val="16"/>
        <w:spacing w:line="400" w:lineRule="exact"/>
        <w:ind w:firstLine="420" w:firstLineChars="200"/>
        <w:rPr>
          <w:rFonts w:hint="eastAsia" w:asciiTheme="minorEastAsia" w:hAnsiTheme="minorEastAsia" w:eastAsiaTheme="minorEastAsia" w:cstheme="minorEastAsia"/>
          <w:color w:val="auto"/>
          <w:sz w:val="21"/>
          <w:highlight w:val="none"/>
        </w:rPr>
      </w:pPr>
    </w:p>
    <w:p w14:paraId="62739C82">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我方已仔细阅读了贵方组织的项目（项目编号：）的竞争性磋商采购文件的全部内容，现正式递交下述文件参加贵方组织的本次政府采购活动： </w:t>
      </w:r>
    </w:p>
    <w:p w14:paraId="650390B3">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一、首次报价文件电子版   份（包含按“第三章 供应商须知”提交的全部文件）；</w:t>
      </w:r>
    </w:p>
    <w:p w14:paraId="17F6654B">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二、资格证明文件电子版  份（包含按“第三章供应商须知”提交的全部文件）；</w:t>
      </w:r>
    </w:p>
    <w:p w14:paraId="46994589">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三、技术文件电子版  份（包含按“第三章 供应商须知”提交的全部文件）；商务文件电子版</w:t>
      </w:r>
      <w:r>
        <w:rPr>
          <w:rFonts w:hint="eastAsia" w:asciiTheme="minorEastAsia" w:hAnsiTheme="minorEastAsia" w:eastAsiaTheme="minorEastAsia" w:cstheme="minorEastAsia"/>
          <w:color w:val="auto"/>
          <w:sz w:val="21"/>
          <w:highlight w:val="none"/>
          <w:u w:val="single"/>
        </w:rPr>
        <w:t xml:space="preserve">   份</w:t>
      </w:r>
      <w:r>
        <w:rPr>
          <w:rFonts w:hint="eastAsia" w:asciiTheme="minorEastAsia" w:hAnsiTheme="minorEastAsia" w:eastAsiaTheme="minorEastAsia" w:cstheme="minorEastAsia"/>
          <w:color w:val="auto"/>
          <w:sz w:val="21"/>
          <w:highlight w:val="none"/>
        </w:rPr>
        <w:t>（包含按“第三章 供应商须知”提交的全部文件）；（商务技术文件已合并装订成册）</w:t>
      </w:r>
    </w:p>
    <w:p w14:paraId="0421046A">
      <w:pPr>
        <w:pStyle w:val="16"/>
        <w:spacing w:line="400" w:lineRule="exact"/>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据此函，签字人兹宣布：</w:t>
      </w:r>
    </w:p>
    <w:p w14:paraId="3CC77503">
      <w:pPr>
        <w:spacing w:line="44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我方愿意以下浮系数报价方式，检测费下浮系数报价为：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检测服务期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（无分标时填写），提供本项目招标文件第二章“服务需求”中的相应的采购内容。</w:t>
      </w:r>
    </w:p>
    <w:p w14:paraId="68E73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其中（有分标时填写）：</w:t>
      </w:r>
    </w:p>
    <w:p w14:paraId="2AE34CE0">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报价为检测费下浮系数报价为：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检测服务期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EEFB7B9">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报价为检测费下浮系数报价为：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检测服务期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9FD37B7">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2.我方同意自本项目竞争性磋商采购文件采购公告规定的递交响应文件截止时间起遵循本响应函，并承诺在“第三章 供应商须知”规定的响应有效期内不修改、撤销响应文件。</w:t>
      </w:r>
    </w:p>
    <w:p w14:paraId="39135181">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3.我方在此声明，所递交的响应文件及有关资料内容完整、真实和准确。</w:t>
      </w:r>
    </w:p>
    <w:p w14:paraId="5BB103C2">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4.如本项目采购内容涉及须符合国家强制规定的，我方承诺我方本次竞标均符合国家有关强制规定。</w:t>
      </w:r>
    </w:p>
    <w:p w14:paraId="4FC55E96">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468648F5">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具有独立承担民事责任的能力；</w:t>
      </w:r>
    </w:p>
    <w:p w14:paraId="28A919BB">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具有良好的商业信誉和健全的财务会计制度；</w:t>
      </w:r>
    </w:p>
    <w:p w14:paraId="4D12AF51">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具有履行合同所必需的设备和专业技术能力；</w:t>
      </w:r>
    </w:p>
    <w:p w14:paraId="0E0FC8D8">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有依法缴纳税收和社会保障资金的良好记录；</w:t>
      </w:r>
    </w:p>
    <w:p w14:paraId="5BCC245A">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参加政府采购活动前三年内，在经营活动中没有重大违法记录；</w:t>
      </w:r>
    </w:p>
    <w:p w14:paraId="7ED482CA">
      <w:pPr>
        <w:pStyle w:val="16"/>
        <w:numPr>
          <w:ilvl w:val="0"/>
          <w:numId w:val="1"/>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法律、行政法规规定的其他条件。</w:t>
      </w:r>
    </w:p>
    <w:p w14:paraId="7A407EAE">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3ABBBDC">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7.我方已详细审核竞争性磋商采购文件，我方知道必须放弃提出含糊不清或误解问题的权利。</w:t>
      </w:r>
    </w:p>
    <w:p w14:paraId="1D0D9097">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8.我方承诺满足竞争性磋商采购文件第六章“合同文本”的条款，承担完成合同的责任和义务。</w:t>
      </w:r>
    </w:p>
    <w:p w14:paraId="6CEB5CB8">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9.我方同意应贵方要求提供与本竞标有关的任何数据或资料。若贵方需要，我方愿意提供我方作出的一切承诺的证明材料。</w:t>
      </w:r>
    </w:p>
    <w:p w14:paraId="54A1B4E0">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10.我方完全理解贵方不一定接受响应报价最低的竞标人为成交供应商的行为。</w:t>
      </w:r>
    </w:p>
    <w:p w14:paraId="020A3410">
      <w:pPr>
        <w:pStyle w:val="16"/>
        <w:spacing w:line="400" w:lineRule="exact"/>
        <w:ind w:firstLine="48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A74D35">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提供虚假材料谋取</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、成交的；</w:t>
      </w:r>
    </w:p>
    <w:p w14:paraId="6C973461">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采取不正当手段诋毁、排挤其他供应商的；</w:t>
      </w:r>
    </w:p>
    <w:p w14:paraId="50869A9F">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与采购人、其他供应商或者采购代理机构恶意串通的；</w:t>
      </w:r>
    </w:p>
    <w:p w14:paraId="7DD5A847">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向采购人、采购代理机构行贿或者提供其他不正当利益的；</w:t>
      </w:r>
    </w:p>
    <w:p w14:paraId="02B0FE34">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在采购过程中与采购人进行协商谈判的；</w:t>
      </w:r>
    </w:p>
    <w:p w14:paraId="19967306">
      <w:pPr>
        <w:pStyle w:val="16"/>
        <w:numPr>
          <w:ilvl w:val="0"/>
          <w:numId w:val="2"/>
        </w:numPr>
        <w:tabs>
          <w:tab w:val="left" w:pos="945"/>
        </w:tabs>
        <w:spacing w:line="400" w:lineRule="exac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拒绝有关部门监督检查或提供虚假情况的。</w:t>
      </w:r>
    </w:p>
    <w:p w14:paraId="16CE4C1C">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12.与本磋商有关的一切正式往来信函请寄： </w:t>
      </w:r>
    </w:p>
    <w:p w14:paraId="6E9D5D33">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地址：                                                         </w:t>
      </w:r>
    </w:p>
    <w:p w14:paraId="2CC3D412">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电话：                                      　　　　　　　　　</w:t>
      </w:r>
    </w:p>
    <w:p w14:paraId="0FDD9C32">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传真：　　　　　　　　　　　　　　　　　　　　　　　　　　　　</w:t>
      </w:r>
    </w:p>
    <w:p w14:paraId="2AA6BDD9">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邮政编码：                                                    </w:t>
      </w:r>
    </w:p>
    <w:p w14:paraId="77FBDF0B">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开户名称：                                                    </w:t>
      </w:r>
    </w:p>
    <w:p w14:paraId="7CB7675F">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开户银行：                                                    </w:t>
      </w:r>
    </w:p>
    <w:p w14:paraId="18976C95">
      <w:pPr>
        <w:pStyle w:val="16"/>
        <w:spacing w:line="400" w:lineRule="exact"/>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银行账号：                                                    </w:t>
      </w:r>
    </w:p>
    <w:p w14:paraId="2CBEE095">
      <w:pPr>
        <w:pStyle w:val="15"/>
        <w:tabs>
          <w:tab w:val="left" w:pos="939"/>
        </w:tabs>
        <w:spacing w:line="400" w:lineRule="exact"/>
        <w:ind w:left="141" w:leftChars="67"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4BCE4D46">
      <w:pPr>
        <w:spacing w:line="360" w:lineRule="auto"/>
        <w:contextualSpacing/>
        <w:jc w:val="left"/>
        <w:rPr>
          <w:rFonts w:hint="eastAsia" w:asciiTheme="minorEastAsia" w:hAnsiTheme="minorEastAsia" w:eastAsiaTheme="minorEastAsia" w:cstheme="minorEastAsia"/>
          <w:color w:val="auto"/>
          <w:szCs w:val="21"/>
          <w:highlight w:val="none"/>
        </w:rPr>
      </w:pPr>
    </w:p>
    <w:p w14:paraId="6960A3FB">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2345647">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FE6E532">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74F3F10B">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4CA99B6B">
      <w:pPr>
        <w:pStyle w:val="19"/>
        <w:rPr>
          <w:rFonts w:hint="eastAsia" w:asciiTheme="minorEastAsia" w:hAnsiTheme="minorEastAsia" w:eastAsiaTheme="minorEastAsia" w:cstheme="minorEastAsia"/>
          <w:color w:val="auto"/>
          <w:highlight w:val="none"/>
          <w:lang w:val="zh-CN"/>
        </w:rPr>
      </w:pPr>
    </w:p>
    <w:p w14:paraId="0587ADA4">
      <w:pPr>
        <w:pStyle w:val="19"/>
        <w:rPr>
          <w:rFonts w:hint="eastAsia" w:asciiTheme="minorEastAsia" w:hAnsiTheme="minorEastAsia" w:eastAsiaTheme="minorEastAsia" w:cstheme="minorEastAsia"/>
          <w:color w:val="auto"/>
          <w:highlight w:val="none"/>
          <w:lang w:val="zh-CN"/>
        </w:rPr>
      </w:pPr>
    </w:p>
    <w:p w14:paraId="57B234EB">
      <w:pPr>
        <w:pStyle w:val="19"/>
        <w:rPr>
          <w:rFonts w:hint="eastAsia" w:asciiTheme="minorEastAsia" w:hAnsiTheme="minorEastAsia" w:eastAsiaTheme="minorEastAsia" w:cstheme="minorEastAsia"/>
          <w:color w:val="auto"/>
          <w:highlight w:val="none"/>
          <w:lang w:val="zh-CN"/>
        </w:rPr>
      </w:pPr>
    </w:p>
    <w:p w14:paraId="4CA93617">
      <w:pPr>
        <w:pStyle w:val="19"/>
        <w:rPr>
          <w:rFonts w:hint="eastAsia" w:asciiTheme="minorEastAsia" w:hAnsiTheme="minorEastAsia" w:eastAsiaTheme="minorEastAsia" w:cstheme="minorEastAsia"/>
          <w:color w:val="auto"/>
          <w:highlight w:val="none"/>
          <w:lang w:val="zh-CN"/>
        </w:rPr>
      </w:pPr>
    </w:p>
    <w:p w14:paraId="2BB79D22">
      <w:pPr>
        <w:pStyle w:val="19"/>
        <w:rPr>
          <w:rFonts w:hint="eastAsia" w:asciiTheme="minorEastAsia" w:hAnsiTheme="minorEastAsia" w:eastAsiaTheme="minorEastAsia" w:cstheme="minorEastAsia"/>
          <w:color w:val="auto"/>
          <w:highlight w:val="none"/>
          <w:lang w:val="zh-CN"/>
        </w:rPr>
      </w:pPr>
    </w:p>
    <w:p w14:paraId="107D97A1">
      <w:pPr>
        <w:pStyle w:val="19"/>
        <w:rPr>
          <w:rFonts w:hint="eastAsia" w:asciiTheme="minorEastAsia" w:hAnsiTheme="minorEastAsia" w:eastAsiaTheme="minorEastAsia" w:cstheme="minorEastAsia"/>
          <w:color w:val="auto"/>
          <w:highlight w:val="none"/>
          <w:lang w:val="zh-CN"/>
        </w:rPr>
      </w:pPr>
    </w:p>
    <w:p w14:paraId="30F1E1A2">
      <w:pPr>
        <w:pStyle w:val="19"/>
        <w:rPr>
          <w:rFonts w:hint="eastAsia" w:asciiTheme="minorEastAsia" w:hAnsiTheme="minorEastAsia" w:eastAsiaTheme="minorEastAsia" w:cstheme="minorEastAsia"/>
          <w:color w:val="auto"/>
          <w:highlight w:val="none"/>
          <w:lang w:val="zh-CN"/>
        </w:rPr>
      </w:pPr>
    </w:p>
    <w:p w14:paraId="1E0809CB">
      <w:pPr>
        <w:pStyle w:val="19"/>
        <w:rPr>
          <w:rFonts w:hint="eastAsia" w:asciiTheme="minorEastAsia" w:hAnsiTheme="minorEastAsia" w:eastAsiaTheme="minorEastAsia" w:cstheme="minorEastAsia"/>
          <w:color w:val="auto"/>
          <w:highlight w:val="none"/>
          <w:lang w:val="zh-CN"/>
        </w:rPr>
      </w:pPr>
    </w:p>
    <w:p w14:paraId="1227A015">
      <w:pPr>
        <w:pStyle w:val="19"/>
        <w:rPr>
          <w:rFonts w:hint="eastAsia" w:asciiTheme="minorEastAsia" w:hAnsiTheme="minorEastAsia" w:eastAsiaTheme="minorEastAsia" w:cstheme="minorEastAsia"/>
          <w:color w:val="auto"/>
          <w:highlight w:val="none"/>
          <w:lang w:val="zh-CN"/>
        </w:rPr>
      </w:pPr>
    </w:p>
    <w:p w14:paraId="17E7322F">
      <w:pPr>
        <w:spacing w:line="520" w:lineRule="exac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2"/>
          <w:highlight w:val="none"/>
        </w:rPr>
        <w:t>二</w:t>
      </w:r>
      <w:r>
        <w:rPr>
          <w:rFonts w:hint="eastAsia" w:asciiTheme="minorEastAsia" w:hAnsiTheme="minorEastAsia" w:eastAsiaTheme="minorEastAsia" w:cstheme="minorEastAsia"/>
          <w:b/>
          <w:bCs/>
          <w:color w:val="auto"/>
          <w:sz w:val="32"/>
          <w:szCs w:val="32"/>
          <w:highlight w:val="none"/>
        </w:rPr>
        <w:t>、响应报价表</w:t>
      </w:r>
    </w:p>
    <w:p w14:paraId="58A4214D">
      <w:pPr>
        <w:snapToGrid w:val="0"/>
        <w:spacing w:before="50" w:after="50" w:line="360" w:lineRule="auto"/>
        <w:rPr>
          <w:rFonts w:hint="eastAsia" w:asciiTheme="minorEastAsia" w:hAnsiTheme="minorEastAsia" w:eastAsiaTheme="minorEastAsia" w:cstheme="minorEastAsia"/>
          <w:color w:val="auto"/>
          <w:sz w:val="24"/>
          <w:highlight w:val="none"/>
        </w:rPr>
      </w:pPr>
    </w:p>
    <w:p w14:paraId="5380EF0D">
      <w:pPr>
        <w:spacing w:line="52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响应报价表</w:t>
      </w:r>
    </w:p>
    <w:p w14:paraId="56330431">
      <w:pPr>
        <w:snapToGrid w:val="0"/>
        <w:spacing w:before="50" w:after="50" w:line="360" w:lineRule="auto"/>
        <w:rPr>
          <w:rFonts w:hint="eastAsia" w:asciiTheme="minorEastAsia" w:hAnsiTheme="minorEastAsia" w:eastAsiaTheme="minorEastAsia" w:cstheme="minorEastAsia"/>
          <w:color w:val="auto"/>
          <w:sz w:val="24"/>
          <w:highlight w:val="none"/>
        </w:rPr>
      </w:pPr>
    </w:p>
    <w:p w14:paraId="0D8BE9A4">
      <w:pPr>
        <w:snapToGrid w:val="0"/>
        <w:spacing w:before="50" w:after="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项目名称：      项目编号：  </w:t>
      </w:r>
    </w:p>
    <w:p w14:paraId="6E844BCC">
      <w:pPr>
        <w:snapToGrid w:val="0"/>
        <w:spacing w:before="50" w:after="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w:t>
      </w:r>
    </w:p>
    <w:tbl>
      <w:tblPr>
        <w:tblStyle w:val="2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325"/>
        <w:gridCol w:w="2078"/>
        <w:gridCol w:w="873"/>
      </w:tblGrid>
      <w:tr w14:paraId="136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5" w:type="dxa"/>
            <w:tcBorders>
              <w:top w:val="single" w:color="auto" w:sz="4" w:space="0"/>
              <w:left w:val="single" w:color="auto" w:sz="4" w:space="0"/>
              <w:bottom w:val="single" w:color="auto" w:sz="4" w:space="0"/>
              <w:right w:val="single" w:color="auto" w:sz="4" w:space="0"/>
            </w:tcBorders>
            <w:vAlign w:val="center"/>
          </w:tcPr>
          <w:p w14:paraId="435AAF9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149" w:type="dxa"/>
            <w:tcBorders>
              <w:top w:val="single" w:color="auto" w:sz="4" w:space="0"/>
              <w:left w:val="single" w:color="auto" w:sz="4" w:space="0"/>
              <w:bottom w:val="single" w:color="auto" w:sz="4" w:space="0"/>
              <w:right w:val="single" w:color="auto" w:sz="4" w:space="0"/>
            </w:tcBorders>
            <w:vAlign w:val="center"/>
          </w:tcPr>
          <w:p w14:paraId="05F03FB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服务名称</w:t>
            </w:r>
          </w:p>
        </w:tc>
        <w:tc>
          <w:tcPr>
            <w:tcW w:w="1882" w:type="dxa"/>
            <w:tcBorders>
              <w:top w:val="single" w:color="auto" w:sz="4" w:space="0"/>
              <w:left w:val="single" w:color="auto" w:sz="4" w:space="0"/>
              <w:bottom w:val="single" w:color="auto" w:sz="4" w:space="0"/>
              <w:right w:val="single" w:color="auto" w:sz="4" w:space="0"/>
            </w:tcBorders>
            <w:vAlign w:val="center"/>
          </w:tcPr>
          <w:p w14:paraId="2A01E47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具体服务内容</w:t>
            </w:r>
          </w:p>
        </w:tc>
        <w:tc>
          <w:tcPr>
            <w:tcW w:w="984" w:type="dxa"/>
            <w:tcBorders>
              <w:top w:val="single" w:color="auto" w:sz="4" w:space="0"/>
              <w:left w:val="single" w:color="auto" w:sz="4" w:space="0"/>
              <w:bottom w:val="single" w:color="auto" w:sz="4" w:space="0"/>
              <w:right w:val="single" w:color="auto" w:sz="4" w:space="0"/>
            </w:tcBorders>
            <w:vAlign w:val="center"/>
          </w:tcPr>
          <w:p w14:paraId="559561D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325" w:type="dxa"/>
            <w:tcBorders>
              <w:top w:val="single" w:color="auto" w:sz="4" w:space="0"/>
              <w:left w:val="single" w:color="auto" w:sz="4" w:space="0"/>
              <w:bottom w:val="single" w:color="auto" w:sz="4" w:space="0"/>
              <w:right w:val="single" w:color="auto" w:sz="4" w:space="0"/>
            </w:tcBorders>
            <w:vAlign w:val="center"/>
          </w:tcPr>
          <w:p w14:paraId="53444C3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下浮系数（%）</w:t>
            </w:r>
          </w:p>
        </w:tc>
        <w:tc>
          <w:tcPr>
            <w:tcW w:w="2078" w:type="dxa"/>
            <w:tcBorders>
              <w:top w:val="single" w:color="auto" w:sz="4" w:space="0"/>
              <w:left w:val="single" w:color="auto" w:sz="4" w:space="0"/>
              <w:bottom w:val="single" w:color="auto" w:sz="4" w:space="0"/>
              <w:right w:val="single" w:color="auto" w:sz="4" w:space="0"/>
            </w:tcBorders>
            <w:vAlign w:val="center"/>
          </w:tcPr>
          <w:p w14:paraId="5E40F9C2">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检测服务期</w:t>
            </w:r>
          </w:p>
        </w:tc>
        <w:tc>
          <w:tcPr>
            <w:tcW w:w="873" w:type="dxa"/>
            <w:tcBorders>
              <w:top w:val="single" w:color="auto" w:sz="4" w:space="0"/>
              <w:left w:val="single" w:color="auto" w:sz="4" w:space="0"/>
              <w:bottom w:val="single" w:color="auto" w:sz="4" w:space="0"/>
              <w:right w:val="single" w:color="auto" w:sz="4" w:space="0"/>
            </w:tcBorders>
            <w:vAlign w:val="center"/>
          </w:tcPr>
          <w:p w14:paraId="4170CAE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14:paraId="6A8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655" w:type="dxa"/>
            <w:tcBorders>
              <w:top w:val="single" w:color="auto" w:sz="4" w:space="0"/>
              <w:left w:val="single" w:color="auto" w:sz="4" w:space="0"/>
              <w:bottom w:val="single" w:color="auto" w:sz="4" w:space="0"/>
              <w:right w:val="single" w:color="auto" w:sz="4" w:space="0"/>
            </w:tcBorders>
            <w:vAlign w:val="center"/>
          </w:tcPr>
          <w:p w14:paraId="0BBCDAF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49" w:type="dxa"/>
            <w:tcBorders>
              <w:top w:val="single" w:color="auto" w:sz="4" w:space="0"/>
              <w:left w:val="single" w:color="auto" w:sz="4" w:space="0"/>
              <w:bottom w:val="single" w:color="auto" w:sz="4" w:space="0"/>
              <w:right w:val="single" w:color="auto" w:sz="4" w:space="0"/>
            </w:tcBorders>
            <w:vAlign w:val="center"/>
          </w:tcPr>
          <w:p w14:paraId="613EC454">
            <w:pPr>
              <w:spacing w:line="240" w:lineRule="auto"/>
              <w:jc w:val="center"/>
              <w:rPr>
                <w:rFonts w:hint="eastAsia" w:asciiTheme="minorEastAsia" w:hAnsiTheme="minorEastAsia" w:eastAsiaTheme="minorEastAsia" w:cstheme="minorEastAsia"/>
                <w:color w:val="auto"/>
                <w:sz w:val="21"/>
                <w:szCs w:val="21"/>
                <w:highlight w:val="none"/>
              </w:rPr>
            </w:pPr>
          </w:p>
        </w:tc>
        <w:tc>
          <w:tcPr>
            <w:tcW w:w="1882" w:type="dxa"/>
            <w:tcBorders>
              <w:top w:val="single" w:color="auto" w:sz="4" w:space="0"/>
              <w:left w:val="single" w:color="auto" w:sz="4" w:space="0"/>
              <w:bottom w:val="single" w:color="auto" w:sz="4" w:space="0"/>
              <w:right w:val="single" w:color="auto" w:sz="4" w:space="0"/>
            </w:tcBorders>
            <w:vAlign w:val="center"/>
          </w:tcPr>
          <w:p w14:paraId="5EEAD223">
            <w:pPr>
              <w:spacing w:line="240" w:lineRule="auto"/>
              <w:jc w:val="center"/>
              <w:rPr>
                <w:rFonts w:hint="eastAsia" w:asciiTheme="minorEastAsia" w:hAnsiTheme="minorEastAsia" w:eastAsiaTheme="minorEastAsia" w:cstheme="minorEastAsia"/>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6920A397">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1325" w:type="dxa"/>
            <w:tcBorders>
              <w:top w:val="single" w:color="auto" w:sz="4" w:space="0"/>
              <w:left w:val="single" w:color="auto" w:sz="4" w:space="0"/>
              <w:bottom w:val="single" w:color="auto" w:sz="4" w:space="0"/>
              <w:right w:val="single" w:color="auto" w:sz="4" w:space="0"/>
            </w:tcBorders>
            <w:vAlign w:val="center"/>
          </w:tcPr>
          <w:p w14:paraId="2E637762">
            <w:pPr>
              <w:spacing w:line="240" w:lineRule="auto"/>
              <w:jc w:val="center"/>
              <w:rPr>
                <w:rFonts w:hint="eastAsia" w:asciiTheme="minorEastAsia" w:hAnsiTheme="minorEastAsia" w:eastAsiaTheme="minorEastAsia" w:cstheme="minorEastAsia"/>
                <w:color w:val="auto"/>
                <w:sz w:val="21"/>
                <w:szCs w:val="21"/>
                <w:highlight w:val="none"/>
              </w:rPr>
            </w:pPr>
          </w:p>
        </w:tc>
        <w:tc>
          <w:tcPr>
            <w:tcW w:w="2078" w:type="dxa"/>
            <w:tcBorders>
              <w:top w:val="single" w:color="auto" w:sz="4" w:space="0"/>
              <w:left w:val="single" w:color="auto" w:sz="4" w:space="0"/>
              <w:bottom w:val="single" w:color="auto" w:sz="4" w:space="0"/>
              <w:right w:val="single" w:color="auto" w:sz="4" w:space="0"/>
            </w:tcBorders>
            <w:vAlign w:val="center"/>
          </w:tcPr>
          <w:p w14:paraId="0BAD8DFF">
            <w:pPr>
              <w:spacing w:line="240" w:lineRule="auto"/>
              <w:jc w:val="center"/>
              <w:rPr>
                <w:rFonts w:hint="eastAsia" w:asciiTheme="minorEastAsia" w:hAnsiTheme="minorEastAsia" w:eastAsiaTheme="minorEastAsia" w:cstheme="minorEastAsia"/>
                <w:color w:val="auto"/>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646FFE3D">
            <w:pPr>
              <w:spacing w:line="240" w:lineRule="auto"/>
              <w:jc w:val="center"/>
              <w:rPr>
                <w:rFonts w:hint="eastAsia" w:asciiTheme="minorEastAsia" w:hAnsiTheme="minorEastAsia" w:eastAsiaTheme="minorEastAsia" w:cstheme="minorEastAsia"/>
                <w:color w:val="auto"/>
                <w:sz w:val="21"/>
                <w:szCs w:val="21"/>
                <w:highlight w:val="none"/>
              </w:rPr>
            </w:pPr>
          </w:p>
        </w:tc>
      </w:tr>
      <w:tr w14:paraId="1E3A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53010E0F">
            <w:pPr>
              <w:wordWrap w:val="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报价合计（包含税费等所有费用）：</w:t>
            </w:r>
            <w:r>
              <w:rPr>
                <w:rFonts w:hint="eastAsia" w:asciiTheme="minorEastAsia" w:hAnsiTheme="minorEastAsia" w:eastAsiaTheme="minorEastAsia" w:cstheme="minorEastAsia"/>
                <w:color w:val="auto"/>
                <w:sz w:val="21"/>
                <w:szCs w:val="21"/>
                <w:highlight w:val="none"/>
                <w:lang w:val="en-US" w:eastAsia="zh-CN"/>
              </w:rPr>
              <w:t>下浮系数报价为：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20D0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6B1FF7B0">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分标（此处有分标时填写具体分标号，无分标时填写“无”）</w:t>
            </w:r>
          </w:p>
        </w:tc>
      </w:tr>
    </w:tbl>
    <w:p w14:paraId="5EE7BDE7">
      <w:pPr>
        <w:snapToGrid w:val="0"/>
        <w:spacing w:before="50" w:after="5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注： </w:t>
      </w:r>
    </w:p>
    <w:p w14:paraId="41890AA9">
      <w:pPr>
        <w:snapToGrid w:val="0"/>
        <w:spacing w:before="50" w:after="5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1.供应商需按本表格式填写，不得自行更改，也不得留空， 如有多分标，按分标分别提供响应报价表</w:t>
      </w:r>
      <w:r>
        <w:rPr>
          <w:rFonts w:hint="eastAsia" w:asciiTheme="minorEastAsia" w:hAnsiTheme="minorEastAsia" w:eastAsiaTheme="minorEastAsia" w:cstheme="minorEastAsia"/>
          <w:b/>
          <w:color w:val="auto"/>
          <w:kern w:val="0"/>
          <w:sz w:val="21"/>
          <w:szCs w:val="21"/>
          <w:highlight w:val="none"/>
          <w:lang w:val="zh-CN"/>
        </w:rPr>
        <w:t>。</w:t>
      </w:r>
    </w:p>
    <w:p w14:paraId="3D759886">
      <w:pPr>
        <w:snapToGrid w:val="0"/>
        <w:spacing w:before="50" w:after="50"/>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2.如为联合体响应的，“供应商名称”处必须列明联合体各方名称，并标注联合体牵头人名称，</w:t>
      </w:r>
      <w:r>
        <w:rPr>
          <w:rFonts w:hint="eastAsia" w:asciiTheme="minorEastAsia" w:hAnsiTheme="minorEastAsia" w:eastAsiaTheme="minorEastAsia" w:cstheme="minorEastAsia"/>
          <w:b/>
          <w:color w:val="auto"/>
          <w:kern w:val="0"/>
          <w:sz w:val="21"/>
          <w:szCs w:val="21"/>
          <w:highlight w:val="none"/>
          <w:lang w:val="zh-CN"/>
        </w:rPr>
        <w:t>且盖章处须加盖联合体各方公章，否则其响应作无效响应处理。</w:t>
      </w:r>
    </w:p>
    <w:p w14:paraId="5FD913AA">
      <w:pPr>
        <w:snapToGrid w:val="0"/>
        <w:spacing w:before="50" w:after="50"/>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3.以上表格要求细分项目及报价，在“具体服务内容”一栏中，填写具体服务范围、服务时间、服务标准，</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14:paraId="3DD8A5A9">
      <w:pPr>
        <w:snapToGrid w:val="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4.特别提示：采购机构将对项目名称和项目编号，成交供应商名称、地址和成交金额，主要成交标的的名称、规格型号、数量、单价、服务要求、具体服务范围、服务时间、服务标准等予以公示。</w:t>
      </w:r>
    </w:p>
    <w:p w14:paraId="46D59886">
      <w:pPr>
        <w:snapToGrid w:val="0"/>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376BF533">
      <w:pPr>
        <w:autoSpaceDE w:val="0"/>
        <w:autoSpaceDN w:val="0"/>
        <w:spacing w:line="360" w:lineRule="auto"/>
        <w:ind w:left="4305" w:leftChars="1950" w:hanging="210" w:hangingChars="100"/>
        <w:rPr>
          <w:rFonts w:hint="eastAsia" w:asciiTheme="minorEastAsia" w:hAnsiTheme="minorEastAsia" w:eastAsiaTheme="minorEastAsia" w:cstheme="minorEastAsia"/>
          <w:color w:val="auto"/>
          <w:kern w:val="0"/>
          <w:sz w:val="21"/>
          <w:szCs w:val="21"/>
          <w:highlight w:val="none"/>
        </w:rPr>
      </w:pPr>
    </w:p>
    <w:p w14:paraId="32FE8752">
      <w:pPr>
        <w:autoSpaceDE w:val="0"/>
        <w:autoSpaceDN w:val="0"/>
        <w:spacing w:line="360" w:lineRule="auto"/>
        <w:ind w:left="4305" w:leftChars="1950" w:hanging="210" w:hanging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供应商名称（电子签章）：</w:t>
      </w:r>
    </w:p>
    <w:p w14:paraId="7C850FD4">
      <w:pPr>
        <w:pStyle w:val="16"/>
        <w:spacing w:line="500" w:lineRule="exact"/>
        <w:ind w:firstLine="5565" w:firstLineChars="2650"/>
        <w:rPr>
          <w:rFonts w:hint="eastAsia" w:asciiTheme="minorEastAsia" w:hAnsiTheme="minorEastAsia" w:eastAsiaTheme="minorEastAsia" w:cstheme="minorEastAsia"/>
          <w:color w:val="auto"/>
          <w:sz w:val="21"/>
          <w:szCs w:val="21"/>
          <w:highlight w:val="none"/>
        </w:rPr>
        <w:sectPr>
          <w:pgSz w:w="11910" w:h="16840"/>
          <w:pgMar w:top="1340" w:right="1500" w:bottom="280" w:left="1680" w:header="720" w:footer="720" w:gutter="0"/>
          <w:cols w:space="720" w:num="1"/>
        </w:sectPr>
      </w:pPr>
      <w:bookmarkStart w:id="69" w:name="_Toc31728084"/>
      <w:bookmarkStart w:id="70" w:name="_Toc35611516"/>
      <w:bookmarkStart w:id="71" w:name="_Toc31723070"/>
      <w:bookmarkStart w:id="72" w:name="_Toc35611438"/>
      <w:bookmarkStart w:id="73" w:name="_Toc44229899"/>
      <w:r>
        <w:rPr>
          <w:rFonts w:hint="eastAsia" w:asciiTheme="minorEastAsia" w:hAnsiTheme="minorEastAsia" w:eastAsiaTheme="minorEastAsia" w:cstheme="minorEastAsia"/>
          <w:color w:val="auto"/>
          <w:sz w:val="21"/>
          <w:szCs w:val="21"/>
          <w:highlight w:val="none"/>
          <w:lang w:val="zh-CN"/>
        </w:rPr>
        <w:t>日期：  年  月   日</w:t>
      </w:r>
    </w:p>
    <w:bookmarkEnd w:id="69"/>
    <w:bookmarkEnd w:id="70"/>
    <w:bookmarkEnd w:id="71"/>
    <w:bookmarkEnd w:id="72"/>
    <w:bookmarkEnd w:id="73"/>
    <w:p w14:paraId="0C921F94">
      <w:pPr>
        <w:spacing w:line="520" w:lineRule="exact"/>
        <w:jc w:val="center"/>
        <w:rPr>
          <w:rFonts w:hint="eastAsia" w:asciiTheme="minorEastAsia" w:hAnsiTheme="minorEastAsia" w:eastAsiaTheme="minorEastAsia" w:cstheme="minorEastAsia"/>
          <w:color w:val="auto"/>
          <w:sz w:val="24"/>
          <w:highlight w:val="none"/>
        </w:rPr>
      </w:pPr>
      <w:bookmarkStart w:id="74" w:name="_Toc80205942"/>
      <w:bookmarkEnd w:id="74"/>
      <w:bookmarkStart w:id="75" w:name="_Toc87345245"/>
      <w:bookmarkEnd w:id="75"/>
    </w:p>
    <w:p w14:paraId="51323E3E">
      <w:pPr>
        <w:pStyle w:val="10"/>
        <w:overflowPunct w:val="0"/>
        <w:spacing w:after="165" w:line="520" w:lineRule="exact"/>
        <w:ind w:firstLine="0"/>
        <w:rPr>
          <w:rFonts w:hint="eastAsia" w:asciiTheme="minorEastAsia" w:hAnsiTheme="minorEastAsia" w:eastAsiaTheme="minorEastAsia" w:cstheme="minorEastAsia"/>
          <w:b/>
          <w:bCs/>
          <w:color w:val="auto"/>
          <w:sz w:val="32"/>
          <w:szCs w:val="32"/>
          <w:highlight w:val="none"/>
        </w:rPr>
      </w:pPr>
    </w:p>
    <w:p w14:paraId="1D15F469">
      <w:pPr>
        <w:spacing w:line="520" w:lineRule="exact"/>
        <w:jc w:val="center"/>
        <w:rPr>
          <w:rFonts w:hint="eastAsia" w:asciiTheme="minorEastAsia" w:hAnsiTheme="minorEastAsia" w:eastAsiaTheme="minorEastAsia" w:cstheme="minorEastAsia"/>
          <w:color w:val="auto"/>
          <w:sz w:val="24"/>
          <w:highlight w:val="none"/>
        </w:rPr>
      </w:pPr>
    </w:p>
    <w:p w14:paraId="633F0594">
      <w:pPr>
        <w:spacing w:line="520" w:lineRule="exact"/>
        <w:jc w:val="center"/>
        <w:rPr>
          <w:rFonts w:hint="eastAsia" w:asciiTheme="minorEastAsia" w:hAnsiTheme="minorEastAsia" w:eastAsiaTheme="minorEastAsia" w:cstheme="minorEastAsia"/>
          <w:color w:val="auto"/>
          <w:sz w:val="24"/>
          <w:highlight w:val="none"/>
        </w:rPr>
      </w:pPr>
    </w:p>
    <w:p w14:paraId="314B94FF">
      <w:pPr>
        <w:spacing w:line="520" w:lineRule="exact"/>
        <w:jc w:val="center"/>
        <w:rPr>
          <w:rFonts w:hint="eastAsia" w:asciiTheme="minorEastAsia" w:hAnsiTheme="minorEastAsia" w:eastAsiaTheme="minorEastAsia" w:cstheme="minorEastAsia"/>
          <w:color w:val="auto"/>
          <w:sz w:val="24"/>
          <w:highlight w:val="none"/>
        </w:rPr>
      </w:pPr>
    </w:p>
    <w:p w14:paraId="4CA43247">
      <w:pPr>
        <w:spacing w:line="520" w:lineRule="exact"/>
        <w:jc w:val="center"/>
        <w:rPr>
          <w:rFonts w:hint="eastAsia" w:asciiTheme="minorEastAsia" w:hAnsiTheme="minorEastAsia" w:eastAsiaTheme="minorEastAsia" w:cstheme="minorEastAsia"/>
          <w:color w:val="auto"/>
          <w:sz w:val="24"/>
          <w:highlight w:val="none"/>
        </w:rPr>
      </w:pPr>
    </w:p>
    <w:p w14:paraId="601A200D">
      <w:pPr>
        <w:pStyle w:val="19"/>
        <w:rPr>
          <w:rFonts w:hint="eastAsia" w:asciiTheme="minorEastAsia" w:hAnsiTheme="minorEastAsia" w:eastAsiaTheme="minorEastAsia" w:cstheme="minorEastAsia"/>
          <w:color w:val="auto"/>
          <w:highlight w:val="none"/>
        </w:rPr>
      </w:pPr>
    </w:p>
    <w:p w14:paraId="51588C37">
      <w:pPr>
        <w:pStyle w:val="19"/>
        <w:rPr>
          <w:rFonts w:hint="eastAsia" w:asciiTheme="minorEastAsia" w:hAnsiTheme="minorEastAsia" w:eastAsiaTheme="minorEastAsia" w:cstheme="minorEastAsia"/>
          <w:color w:val="auto"/>
          <w:highlight w:val="none"/>
        </w:rPr>
      </w:pPr>
    </w:p>
    <w:p w14:paraId="171434F6">
      <w:pPr>
        <w:pStyle w:val="19"/>
        <w:rPr>
          <w:rFonts w:hint="eastAsia" w:asciiTheme="minorEastAsia" w:hAnsiTheme="minorEastAsia" w:eastAsiaTheme="minorEastAsia" w:cstheme="minorEastAsia"/>
          <w:color w:val="auto"/>
          <w:highlight w:val="none"/>
        </w:rPr>
      </w:pPr>
    </w:p>
    <w:p w14:paraId="516EF557">
      <w:pPr>
        <w:pStyle w:val="19"/>
        <w:rPr>
          <w:rFonts w:hint="eastAsia" w:asciiTheme="minorEastAsia" w:hAnsiTheme="minorEastAsia" w:eastAsiaTheme="minorEastAsia" w:cstheme="minorEastAsia"/>
          <w:color w:val="auto"/>
          <w:highlight w:val="none"/>
        </w:rPr>
      </w:pPr>
    </w:p>
    <w:p w14:paraId="3FEE3821">
      <w:pPr>
        <w:spacing w:line="520" w:lineRule="exact"/>
        <w:jc w:val="center"/>
        <w:rPr>
          <w:rFonts w:hint="eastAsia" w:asciiTheme="minorEastAsia" w:hAnsiTheme="minorEastAsia" w:eastAsiaTheme="minorEastAsia" w:cstheme="minorEastAsia"/>
          <w:color w:val="auto"/>
          <w:sz w:val="24"/>
          <w:highlight w:val="none"/>
        </w:rPr>
      </w:pPr>
    </w:p>
    <w:p w14:paraId="1F3DF180">
      <w:pPr>
        <w:spacing w:line="520" w:lineRule="exact"/>
        <w:jc w:val="center"/>
        <w:rPr>
          <w:rFonts w:hint="eastAsia" w:asciiTheme="minorEastAsia" w:hAnsiTheme="minorEastAsia" w:eastAsiaTheme="minorEastAsia" w:cstheme="minorEastAsia"/>
          <w:color w:val="auto"/>
          <w:sz w:val="24"/>
          <w:highlight w:val="none"/>
        </w:rPr>
      </w:pPr>
    </w:p>
    <w:p w14:paraId="61EE44C8">
      <w:pPr>
        <w:spacing w:line="520" w:lineRule="exact"/>
        <w:jc w:val="center"/>
        <w:rPr>
          <w:rFonts w:hint="eastAsia" w:asciiTheme="minorEastAsia" w:hAnsiTheme="minorEastAsia" w:eastAsiaTheme="minorEastAsia" w:cstheme="minorEastAsia"/>
          <w:color w:val="auto"/>
          <w:sz w:val="24"/>
          <w:highlight w:val="none"/>
        </w:rPr>
      </w:pPr>
    </w:p>
    <w:p w14:paraId="0FC86806">
      <w:pPr>
        <w:spacing w:line="520" w:lineRule="exact"/>
        <w:jc w:val="center"/>
        <w:rPr>
          <w:rFonts w:hint="eastAsia" w:asciiTheme="minorEastAsia" w:hAnsiTheme="minorEastAsia" w:eastAsiaTheme="minorEastAsia" w:cstheme="minorEastAsia"/>
          <w:color w:val="auto"/>
          <w:sz w:val="24"/>
          <w:highlight w:val="none"/>
        </w:rPr>
      </w:pPr>
    </w:p>
    <w:p w14:paraId="6F10C423">
      <w:pPr>
        <w:spacing w:line="520" w:lineRule="exact"/>
        <w:jc w:val="center"/>
        <w:rPr>
          <w:rFonts w:hint="eastAsia" w:asciiTheme="minorEastAsia" w:hAnsiTheme="minorEastAsia" w:eastAsiaTheme="minorEastAsia" w:cstheme="minorEastAsia"/>
          <w:color w:val="auto"/>
          <w:sz w:val="24"/>
          <w:highlight w:val="none"/>
        </w:rPr>
      </w:pPr>
    </w:p>
    <w:p w14:paraId="626382BA">
      <w:pPr>
        <w:pStyle w:val="19"/>
        <w:rPr>
          <w:rFonts w:hint="eastAsia" w:asciiTheme="minorEastAsia" w:hAnsiTheme="minorEastAsia" w:eastAsiaTheme="minorEastAsia" w:cstheme="minorEastAsia"/>
          <w:color w:val="auto"/>
          <w:highlight w:val="none"/>
        </w:rPr>
      </w:pPr>
    </w:p>
    <w:p w14:paraId="27EBA2F8">
      <w:pPr>
        <w:pStyle w:val="2"/>
        <w:jc w:val="center"/>
        <w:rPr>
          <w:rFonts w:hint="eastAsia" w:asciiTheme="minorEastAsia" w:hAnsiTheme="minorEastAsia" w:eastAsiaTheme="minorEastAsia" w:cstheme="minorEastAsia"/>
          <w:b w:val="0"/>
          <w:bCs w:val="0"/>
          <w:color w:val="auto"/>
          <w:highlight w:val="none"/>
        </w:rPr>
      </w:pPr>
      <w:bookmarkStart w:id="76" w:name="_Toc87345246"/>
      <w:bookmarkEnd w:id="76"/>
      <w:r>
        <w:rPr>
          <w:rFonts w:hint="eastAsia" w:asciiTheme="minorEastAsia" w:hAnsiTheme="minorEastAsia" w:eastAsiaTheme="minorEastAsia" w:cstheme="minorEastAsia"/>
          <w:b w:val="0"/>
          <w:bCs w:val="0"/>
          <w:color w:val="auto"/>
          <w:highlight w:val="none"/>
        </w:rPr>
        <w:t>第六章 合同文本</w:t>
      </w:r>
      <w:r>
        <w:rPr>
          <w:rFonts w:hint="eastAsia" w:asciiTheme="minorEastAsia" w:hAnsiTheme="minorEastAsia" w:eastAsiaTheme="minorEastAsia" w:cstheme="minorEastAsia"/>
          <w:b w:val="0"/>
          <w:bCs w:val="0"/>
          <w:color w:val="auto"/>
          <w:highlight w:val="none"/>
        </w:rPr>
        <w:br w:type="page"/>
      </w:r>
    </w:p>
    <w:p w14:paraId="237CB11C">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highlight w:val="none"/>
        </w:rPr>
        <w:t>广西政府采购云平台合同编号：</w:t>
      </w:r>
    </w:p>
    <w:p w14:paraId="6A4BA07F">
      <w:pPr>
        <w:spacing w:line="360" w:lineRule="auto"/>
        <w:jc w:val="center"/>
        <w:rPr>
          <w:rFonts w:hint="eastAsia" w:asciiTheme="minorEastAsia" w:hAnsiTheme="minorEastAsia" w:eastAsiaTheme="minorEastAsia" w:cstheme="minorEastAsia"/>
          <w:b/>
          <w:bCs/>
          <w:color w:val="auto"/>
          <w:sz w:val="52"/>
          <w:highlight w:val="none"/>
        </w:rPr>
      </w:pPr>
    </w:p>
    <w:p w14:paraId="37CE81CA">
      <w:pPr>
        <w:spacing w:line="360" w:lineRule="auto"/>
        <w:ind w:firstLine="437"/>
        <w:jc w:val="center"/>
        <w:rPr>
          <w:rFonts w:hint="eastAsia" w:hAnsi="宋体"/>
          <w:b/>
          <w:bCs/>
          <w:color w:val="auto"/>
          <w:sz w:val="48"/>
          <w:szCs w:val="48"/>
          <w:highlight w:val="none"/>
        </w:rPr>
      </w:pPr>
      <w:r>
        <w:rPr>
          <w:rFonts w:hint="eastAsia" w:hAnsi="宋体"/>
          <w:b/>
          <w:bCs/>
          <w:color w:val="auto"/>
          <w:sz w:val="48"/>
          <w:szCs w:val="48"/>
          <w:highlight w:val="none"/>
        </w:rPr>
        <w:t>广西壮族自治区</w:t>
      </w:r>
      <w:r>
        <w:rPr>
          <w:rFonts w:hAnsi="宋体"/>
          <w:b/>
          <w:bCs/>
          <w:color w:val="auto"/>
          <w:sz w:val="48"/>
          <w:szCs w:val="48"/>
          <w:highlight w:val="none"/>
        </w:rPr>
        <w:t>房屋建筑和市政工程</w:t>
      </w:r>
    </w:p>
    <w:p w14:paraId="7E70CED8">
      <w:pPr>
        <w:spacing w:line="360" w:lineRule="auto"/>
        <w:ind w:firstLine="437"/>
        <w:jc w:val="center"/>
        <w:rPr>
          <w:rFonts w:hint="eastAsia" w:hAnsi="宋体"/>
          <w:b/>
          <w:color w:val="auto"/>
          <w:sz w:val="48"/>
          <w:szCs w:val="48"/>
          <w:highlight w:val="none"/>
        </w:rPr>
      </w:pPr>
      <w:r>
        <w:rPr>
          <w:rFonts w:hint="eastAsia" w:hAnsi="宋体"/>
          <w:b/>
          <w:color w:val="auto"/>
          <w:sz w:val="48"/>
          <w:szCs w:val="48"/>
          <w:highlight w:val="none"/>
        </w:rPr>
        <w:t>检测合同</w:t>
      </w:r>
      <w:r>
        <w:rPr>
          <w:rFonts w:hAnsi="宋体"/>
          <w:b/>
          <w:color w:val="auto"/>
          <w:sz w:val="48"/>
          <w:szCs w:val="48"/>
          <w:highlight w:val="none"/>
        </w:rPr>
        <w:t>范本</w:t>
      </w:r>
    </w:p>
    <w:p w14:paraId="5C3C8F5F">
      <w:pPr>
        <w:spacing w:line="360" w:lineRule="auto"/>
        <w:ind w:firstLine="437"/>
        <w:jc w:val="center"/>
        <w:rPr>
          <w:rFonts w:hint="eastAsia" w:hAnsi="宋体"/>
          <w:b/>
          <w:color w:val="auto"/>
          <w:sz w:val="48"/>
          <w:szCs w:val="48"/>
          <w:highlight w:val="none"/>
        </w:rPr>
      </w:pPr>
      <w:r>
        <w:rPr>
          <w:rFonts w:hint="eastAsia" w:hAnsi="宋体"/>
          <w:b/>
          <w:color w:val="auto"/>
          <w:sz w:val="48"/>
          <w:szCs w:val="48"/>
          <w:highlight w:val="none"/>
        </w:rPr>
        <w:t>（2020年版）</w:t>
      </w:r>
    </w:p>
    <w:p w14:paraId="213091E1">
      <w:pPr>
        <w:spacing w:line="360" w:lineRule="auto"/>
        <w:jc w:val="center"/>
        <w:rPr>
          <w:rFonts w:hint="eastAsia" w:ascii="仿宋_GB2312" w:hAnsi="宋体" w:eastAsia="仿宋_GB2312"/>
          <w:bCs/>
          <w:color w:val="auto"/>
          <w:sz w:val="48"/>
          <w:szCs w:val="48"/>
          <w:highlight w:val="none"/>
        </w:rPr>
      </w:pPr>
    </w:p>
    <w:p w14:paraId="23098800">
      <w:pPr>
        <w:spacing w:line="360" w:lineRule="auto"/>
        <w:jc w:val="center"/>
        <w:rPr>
          <w:rFonts w:hint="eastAsia" w:ascii="仿宋_GB2312" w:hAnsi="宋体" w:eastAsia="仿宋_GB2312"/>
          <w:b/>
          <w:bCs/>
          <w:color w:val="auto"/>
          <w:sz w:val="24"/>
          <w:highlight w:val="none"/>
        </w:rPr>
      </w:pPr>
    </w:p>
    <w:p w14:paraId="60334485">
      <w:pPr>
        <w:spacing w:line="360" w:lineRule="auto"/>
        <w:jc w:val="center"/>
        <w:rPr>
          <w:rFonts w:hint="eastAsia" w:ascii="仿宋_GB2312" w:hAnsi="宋体" w:eastAsia="仿宋_GB2312"/>
          <w:b/>
          <w:bCs/>
          <w:color w:val="auto"/>
          <w:sz w:val="24"/>
          <w:highlight w:val="none"/>
        </w:rPr>
      </w:pPr>
    </w:p>
    <w:p w14:paraId="172375A6">
      <w:pPr>
        <w:spacing w:line="360" w:lineRule="auto"/>
        <w:jc w:val="center"/>
        <w:rPr>
          <w:rFonts w:hint="eastAsia" w:ascii="仿宋_GB2312" w:hAnsi="宋体" w:eastAsia="仿宋_GB2312"/>
          <w:b/>
          <w:bCs/>
          <w:color w:val="auto"/>
          <w:sz w:val="24"/>
          <w:highlight w:val="none"/>
        </w:rPr>
      </w:pPr>
    </w:p>
    <w:p w14:paraId="0F6E8B75">
      <w:pPr>
        <w:rPr>
          <w:rFonts w:hint="eastAsia" w:ascii="宋体" w:hAnsi="宋体"/>
          <w:color w:val="auto"/>
          <w:sz w:val="32"/>
          <w:szCs w:val="32"/>
          <w:highlight w:val="none"/>
          <w:u w:val="single"/>
        </w:rPr>
      </w:pPr>
      <w:r>
        <w:rPr>
          <w:rFonts w:hint="eastAsia" w:ascii="宋体" w:hAnsi="宋体"/>
          <w:color w:val="auto"/>
          <w:sz w:val="32"/>
          <w:szCs w:val="32"/>
          <w:highlight w:val="none"/>
        </w:rPr>
        <w:t>委托方合同编号：</w:t>
      </w:r>
      <w:r>
        <w:rPr>
          <w:rFonts w:hint="eastAsia" w:ascii="宋体" w:hAnsi="宋体"/>
          <w:color w:val="auto"/>
          <w:sz w:val="32"/>
          <w:szCs w:val="32"/>
          <w:highlight w:val="none"/>
          <w:u w:val="single"/>
        </w:rPr>
        <w:t xml:space="preserve">                     </w:t>
      </w:r>
    </w:p>
    <w:p w14:paraId="4358E59C">
      <w:pPr>
        <w:spacing w:line="360" w:lineRule="auto"/>
        <w:rPr>
          <w:rFonts w:hint="eastAsia" w:ascii="仿宋_GB2312" w:hAnsi="宋体" w:eastAsia="仿宋_GB2312"/>
          <w:b/>
          <w:bCs/>
          <w:color w:val="auto"/>
          <w:sz w:val="24"/>
          <w:highlight w:val="none"/>
        </w:rPr>
      </w:pPr>
      <w:r>
        <w:rPr>
          <w:rFonts w:hint="eastAsia" w:ascii="宋体" w:hAnsi="宋体"/>
          <w:color w:val="auto"/>
          <w:sz w:val="32"/>
          <w:szCs w:val="32"/>
          <w:highlight w:val="none"/>
        </w:rPr>
        <w:t>服务方合同编号：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号</w:t>
      </w:r>
    </w:p>
    <w:p w14:paraId="625B2097">
      <w:pPr>
        <w:spacing w:line="360" w:lineRule="auto"/>
        <w:jc w:val="center"/>
        <w:rPr>
          <w:rFonts w:hint="eastAsia" w:ascii="仿宋_GB2312" w:hAnsi="宋体" w:eastAsia="仿宋_GB2312"/>
          <w:b/>
          <w:bCs/>
          <w:color w:val="auto"/>
          <w:sz w:val="24"/>
          <w:highlight w:val="none"/>
        </w:rPr>
      </w:pPr>
    </w:p>
    <w:p w14:paraId="0624E302">
      <w:pPr>
        <w:spacing w:line="360" w:lineRule="auto"/>
        <w:jc w:val="center"/>
        <w:rPr>
          <w:rFonts w:hint="eastAsia" w:ascii="仿宋_GB2312" w:hAnsi="宋体" w:eastAsia="仿宋_GB2312"/>
          <w:b/>
          <w:bCs/>
          <w:color w:val="auto"/>
          <w:sz w:val="24"/>
          <w:highlight w:val="none"/>
        </w:rPr>
      </w:pPr>
    </w:p>
    <w:p w14:paraId="34A0266E">
      <w:pPr>
        <w:spacing w:line="360" w:lineRule="auto"/>
        <w:jc w:val="center"/>
        <w:rPr>
          <w:rFonts w:hint="eastAsia" w:ascii="仿宋_GB2312" w:hAnsi="宋体" w:eastAsia="仿宋_GB2312"/>
          <w:b/>
          <w:bCs/>
          <w:color w:val="auto"/>
          <w:sz w:val="24"/>
          <w:highlight w:val="none"/>
        </w:rPr>
      </w:pPr>
    </w:p>
    <w:p w14:paraId="6C3DE9B2">
      <w:pPr>
        <w:spacing w:line="360" w:lineRule="auto"/>
        <w:rPr>
          <w:rFonts w:hint="eastAsia" w:ascii="仿宋_GB2312" w:hAnsi="宋体" w:eastAsia="仿宋_GB2312"/>
          <w:b/>
          <w:bCs/>
          <w:color w:val="auto"/>
          <w:sz w:val="24"/>
          <w:highlight w:val="none"/>
        </w:rPr>
      </w:pPr>
    </w:p>
    <w:p w14:paraId="6063D160">
      <w:pPr>
        <w:spacing w:line="360" w:lineRule="auto"/>
        <w:rPr>
          <w:rFonts w:hint="eastAsia" w:ascii="仿宋_GB2312" w:hAnsi="宋体" w:eastAsia="仿宋_GB2312"/>
          <w:b/>
          <w:bCs/>
          <w:color w:val="auto"/>
          <w:sz w:val="24"/>
          <w:highlight w:val="none"/>
        </w:rPr>
      </w:pPr>
    </w:p>
    <w:p w14:paraId="4C501093">
      <w:pPr>
        <w:spacing w:line="360" w:lineRule="auto"/>
        <w:jc w:val="center"/>
        <w:rPr>
          <w:rFonts w:hint="eastAsia" w:ascii="华文中宋" w:hAnsi="华文中宋" w:eastAsia="华文中宋"/>
          <w:b/>
          <w:color w:val="auto"/>
          <w:sz w:val="32"/>
          <w:szCs w:val="32"/>
          <w:highlight w:val="none"/>
        </w:rPr>
      </w:pPr>
      <w:r>
        <w:rPr>
          <w:rFonts w:hint="eastAsia" w:ascii="仿宋_GB2312" w:hAnsi="宋体" w:eastAsia="仿宋_GB2312"/>
          <w:b/>
          <w:bCs/>
          <w:color w:val="auto"/>
          <w:sz w:val="32"/>
          <w:szCs w:val="32"/>
          <w:highlight w:val="none"/>
        </w:rPr>
        <w:t xml:space="preserve"> </w:t>
      </w:r>
      <w:r>
        <w:rPr>
          <w:rFonts w:hint="eastAsia" w:ascii="华文中宋" w:hAnsi="华文中宋" w:eastAsia="华文中宋"/>
          <w:b/>
          <w:color w:val="auto"/>
          <w:sz w:val="32"/>
          <w:szCs w:val="32"/>
          <w:highlight w:val="none"/>
        </w:rPr>
        <w:t xml:space="preserve"> 广西壮族自治区住房和城乡建设厅  </w:t>
      </w:r>
      <w:r>
        <w:rPr>
          <w:rFonts w:hint="eastAsia" w:ascii="华文中宋" w:hAnsi="华文中宋" w:eastAsia="华文中宋"/>
          <w:b/>
          <w:color w:val="auto"/>
          <w:highlight w:val="none"/>
        </w:rPr>
        <w:t xml:space="preserve">                                                      </w:t>
      </w:r>
      <w:r>
        <w:rPr>
          <w:rFonts w:hint="eastAsia" w:ascii="华文中宋" w:hAnsi="华文中宋" w:eastAsia="华文中宋"/>
          <w:b/>
          <w:color w:val="auto"/>
          <w:sz w:val="32"/>
          <w:szCs w:val="32"/>
          <w:highlight w:val="none"/>
        </w:rPr>
        <w:t>制定</w:t>
      </w:r>
    </w:p>
    <w:p w14:paraId="43E9A1B5">
      <w:pPr>
        <w:spacing w:line="360" w:lineRule="auto"/>
        <w:jc w:val="center"/>
        <w:rPr>
          <w:rFonts w:hint="eastAsia" w:ascii="华文中宋" w:hAnsi="华文中宋" w:eastAsia="华文中宋"/>
          <w:b/>
          <w:color w:val="auto"/>
          <w:highlight w:val="none"/>
        </w:rPr>
      </w:pPr>
      <w:r>
        <w:rPr>
          <w:rFonts w:hint="eastAsia" w:ascii="华文中宋" w:hAnsi="华文中宋" w:eastAsia="华文中宋"/>
          <w:b/>
          <w:bCs/>
          <w:color w:val="auto"/>
          <w:sz w:val="32"/>
          <w:szCs w:val="32"/>
          <w:highlight w:val="none"/>
        </w:rPr>
        <w:t xml:space="preserve">   </w:t>
      </w:r>
    </w:p>
    <w:p w14:paraId="74F91C29">
      <w:pPr>
        <w:tabs>
          <w:tab w:val="left" w:pos="3120"/>
        </w:tabs>
        <w:spacing w:line="360" w:lineRule="auto"/>
        <w:ind w:firstLine="2643" w:firstLineChars="600"/>
        <w:rPr>
          <w:rFonts w:hint="eastAsia" w:asciiTheme="minorEastAsia" w:hAnsiTheme="minorEastAsia" w:eastAsiaTheme="minorEastAsia" w:cstheme="minorEastAsia"/>
          <w:b/>
          <w:color w:val="auto"/>
          <w:sz w:val="21"/>
          <w:szCs w:val="21"/>
          <w:highlight w:val="none"/>
        </w:rPr>
      </w:pPr>
      <w:r>
        <w:rPr>
          <w:rFonts w:ascii="华文中宋" w:hAnsi="华文中宋" w:eastAsia="华文中宋"/>
          <w:b/>
          <w:bCs/>
          <w:color w:val="auto"/>
          <w:sz w:val="44"/>
          <w:szCs w:val="44"/>
          <w:highlight w:val="none"/>
        </w:rPr>
        <w:br w:type="page"/>
      </w:r>
      <w:r>
        <w:rPr>
          <w:rFonts w:hint="eastAsia" w:ascii="华文中宋" w:hAnsi="华文中宋" w:eastAsia="华文中宋"/>
          <w:b/>
          <w:bCs/>
          <w:color w:val="auto"/>
          <w:sz w:val="44"/>
          <w:szCs w:val="44"/>
          <w:highlight w:val="none"/>
        </w:rPr>
        <w:t>第一部分  协议书</w:t>
      </w:r>
    </w:p>
    <w:p w14:paraId="430957C9">
      <w:pPr>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委托方：</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（以下简称甲方）</w:t>
      </w:r>
    </w:p>
    <w:p w14:paraId="4593CB34">
      <w:pPr>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服务方：</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（以下简称乙方）</w:t>
      </w:r>
    </w:p>
    <w:p w14:paraId="5DCE6460">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甲方委托乙方对其开发建设（承建）的               工程进行检测，按照《中华人民共和国</w:t>
      </w:r>
      <w:r>
        <w:rPr>
          <w:rFonts w:hint="eastAsia" w:asciiTheme="minorEastAsia" w:hAnsiTheme="minorEastAsia" w:eastAsiaTheme="minorEastAsia" w:cstheme="minorEastAsia"/>
          <w:color w:val="auto"/>
          <w:kern w:val="0"/>
          <w:sz w:val="21"/>
          <w:szCs w:val="21"/>
          <w:highlight w:val="none"/>
          <w:lang w:val="en-US" w:eastAsia="zh-CN"/>
        </w:rPr>
        <w:t>民法典</w:t>
      </w:r>
      <w:r>
        <w:rPr>
          <w:rFonts w:hint="eastAsia" w:asciiTheme="minorEastAsia" w:hAnsiTheme="minorEastAsia" w:eastAsiaTheme="minorEastAsia" w:cstheme="minorEastAsia"/>
          <w:color w:val="auto"/>
          <w:kern w:val="0"/>
          <w:sz w:val="21"/>
          <w:szCs w:val="21"/>
          <w:highlight w:val="none"/>
        </w:rPr>
        <w:t>》、《中华人民共和国建筑法》及其他有关法律、行政法规，遵循平等、自愿、公平和诚实信用的原则，双方就</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工程质量检测事项协商一致，订立本合同。</w:t>
      </w:r>
    </w:p>
    <w:p w14:paraId="1254FA0C">
      <w:pPr>
        <w:adjustRightInd w:val="0"/>
        <w:snapToGrid w:val="0"/>
        <w:spacing w:line="360" w:lineRule="auto"/>
        <w:ind w:firstLine="417" w:firstLineChars="198"/>
        <w:outlineLvl w:val="0"/>
        <w:rPr>
          <w:rFonts w:hint="eastAsia" w:asciiTheme="minorEastAsia" w:hAnsiTheme="minorEastAsia" w:eastAsiaTheme="minorEastAsia" w:cstheme="minorEastAsia"/>
          <w:b/>
          <w:color w:val="auto"/>
          <w:kern w:val="0"/>
          <w:sz w:val="21"/>
          <w:szCs w:val="21"/>
          <w:highlight w:val="none"/>
        </w:rPr>
      </w:pPr>
      <w:bookmarkStart w:id="77" w:name="_Toc36049298"/>
      <w:r>
        <w:rPr>
          <w:rFonts w:hint="eastAsia" w:asciiTheme="minorEastAsia" w:hAnsiTheme="minorEastAsia" w:eastAsiaTheme="minorEastAsia" w:cstheme="minorEastAsia"/>
          <w:b/>
          <w:color w:val="auto"/>
          <w:kern w:val="0"/>
          <w:sz w:val="21"/>
          <w:szCs w:val="21"/>
          <w:highlight w:val="none"/>
        </w:rPr>
        <w:t>一、工程概况</w:t>
      </w:r>
      <w:bookmarkEnd w:id="77"/>
    </w:p>
    <w:p w14:paraId="1ACFA451">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工程名称：</w:t>
      </w:r>
      <w:r>
        <w:rPr>
          <w:rFonts w:hint="eastAsia" w:asciiTheme="minorEastAsia" w:hAnsiTheme="minorEastAsia" w:eastAsiaTheme="minorEastAsia" w:cstheme="minorEastAsia"/>
          <w:color w:val="auto"/>
          <w:kern w:val="0"/>
          <w:sz w:val="21"/>
          <w:szCs w:val="21"/>
          <w:highlight w:val="none"/>
          <w:u w:val="single"/>
        </w:rPr>
        <w:t xml:space="preserve">                      </w:t>
      </w:r>
    </w:p>
    <w:p w14:paraId="28C6E322">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工程地址：</w:t>
      </w:r>
      <w:r>
        <w:rPr>
          <w:rFonts w:hint="eastAsia" w:asciiTheme="minorEastAsia" w:hAnsiTheme="minorEastAsia" w:eastAsiaTheme="minorEastAsia" w:cstheme="minorEastAsia"/>
          <w:color w:val="auto"/>
          <w:kern w:val="0"/>
          <w:sz w:val="21"/>
          <w:szCs w:val="21"/>
          <w:highlight w:val="none"/>
          <w:u w:val="single"/>
        </w:rPr>
        <w:t xml:space="preserve">                      </w:t>
      </w:r>
    </w:p>
    <w:p w14:paraId="225014F3">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建筑面积：</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平方米</w:t>
      </w:r>
    </w:p>
    <w:p w14:paraId="336E0B8D">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结构类型：</w:t>
      </w:r>
      <w:r>
        <w:rPr>
          <w:rFonts w:hint="eastAsia" w:asciiTheme="minorEastAsia" w:hAnsiTheme="minorEastAsia" w:eastAsiaTheme="minorEastAsia" w:cstheme="minorEastAsia"/>
          <w:color w:val="auto"/>
          <w:kern w:val="0"/>
          <w:sz w:val="21"/>
          <w:szCs w:val="21"/>
          <w:highlight w:val="none"/>
          <w:u w:val="single"/>
        </w:rPr>
        <w:t xml:space="preserve">                       </w:t>
      </w:r>
    </w:p>
    <w:p w14:paraId="30944B84">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w:t>
      </w:r>
      <w:r>
        <w:rPr>
          <w:rFonts w:hint="eastAsia" w:asciiTheme="minorEastAsia" w:hAnsiTheme="minorEastAsia" w:eastAsiaTheme="minorEastAsia" w:cstheme="minorEastAsia"/>
          <w:color w:val="auto"/>
          <w:kern w:val="0"/>
          <w:sz w:val="21"/>
          <w:szCs w:val="21"/>
          <w:highlight w:val="none"/>
        </w:rPr>
        <w:t>概算投资额或建筑安装工程费</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4CDCBF9F">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工程检测范围：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32018F6">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78" w:name="_Toc36049299"/>
      <w:r>
        <w:rPr>
          <w:rFonts w:hint="eastAsia" w:asciiTheme="minorEastAsia" w:hAnsiTheme="minorEastAsia" w:eastAsiaTheme="minorEastAsia" w:cstheme="minorEastAsia"/>
          <w:b/>
          <w:color w:val="auto"/>
          <w:sz w:val="21"/>
          <w:szCs w:val="21"/>
          <w:highlight w:val="none"/>
        </w:rPr>
        <w:t>二、词语限定</w:t>
      </w:r>
      <w:bookmarkEnd w:id="78"/>
    </w:p>
    <w:p w14:paraId="7CC1645D">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协议书中相关词语的含义与通用条件中的定义与解释相同。</w:t>
      </w:r>
    </w:p>
    <w:p w14:paraId="346C277A">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79" w:name="_Toc36049300"/>
      <w:r>
        <w:rPr>
          <w:rFonts w:hint="eastAsia" w:asciiTheme="minorEastAsia" w:hAnsiTheme="minorEastAsia" w:eastAsiaTheme="minorEastAsia" w:cstheme="minorEastAsia"/>
          <w:b/>
          <w:color w:val="auto"/>
          <w:sz w:val="21"/>
          <w:szCs w:val="21"/>
          <w:highlight w:val="none"/>
        </w:rPr>
        <w:t>三、组成本合同的文件</w:t>
      </w:r>
      <w:bookmarkEnd w:id="79"/>
    </w:p>
    <w:p w14:paraId="61540A2D">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 </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通知书（如有）；</w:t>
      </w:r>
    </w:p>
    <w:p w14:paraId="58709C16">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2.竞标</w:t>
      </w:r>
      <w:r>
        <w:rPr>
          <w:rFonts w:hint="eastAsia" w:asciiTheme="minorEastAsia" w:hAnsiTheme="minorEastAsia" w:eastAsiaTheme="minorEastAsia" w:cstheme="minorEastAsia"/>
          <w:color w:val="auto"/>
          <w:sz w:val="21"/>
          <w:szCs w:val="21"/>
          <w:highlight w:val="none"/>
        </w:rPr>
        <w:t>函及其附录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如有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64F92230">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 专用合同条款及其附件；</w:t>
      </w:r>
    </w:p>
    <w:p w14:paraId="33F212F2">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通用合同条款；</w:t>
      </w:r>
    </w:p>
    <w:p w14:paraId="74120F6C">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工程检测与相关服务规范</w:t>
      </w:r>
    </w:p>
    <w:p w14:paraId="018BA7C8">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rPr>
        <w:t>已标价工程量清单（如有）</w:t>
      </w:r>
    </w:p>
    <w:p w14:paraId="084DD519">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z w:val="21"/>
          <w:szCs w:val="21"/>
          <w:highlight w:val="none"/>
        </w:rPr>
        <w:t>图纸</w:t>
      </w:r>
    </w:p>
    <w:p w14:paraId="51AA9D2F">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附录，即：</w:t>
      </w:r>
    </w:p>
    <w:p w14:paraId="6F2238F1">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附录A  相关服务的范围和内容</w:t>
      </w:r>
    </w:p>
    <w:p w14:paraId="37EB30F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附录B  甲方派遣的人员和设备</w:t>
      </w:r>
    </w:p>
    <w:p w14:paraId="3C2E5AC9">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本合同签订后，双方依法签订的补充协议也是本合同文件的组成部分。</w:t>
      </w:r>
    </w:p>
    <w:p w14:paraId="65A99EE2">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0" w:name="_Toc36049301"/>
      <w:r>
        <w:rPr>
          <w:rFonts w:hint="eastAsia" w:asciiTheme="minorEastAsia" w:hAnsiTheme="minorEastAsia" w:eastAsiaTheme="minorEastAsia" w:cstheme="minorEastAsia"/>
          <w:b/>
          <w:color w:val="auto"/>
          <w:sz w:val="21"/>
          <w:szCs w:val="21"/>
          <w:highlight w:val="none"/>
        </w:rPr>
        <w:t>四、服务质量要求</w:t>
      </w:r>
      <w:bookmarkEnd w:id="80"/>
    </w:p>
    <w:p w14:paraId="21382C25">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工程检测质量符合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标准。</w:t>
      </w:r>
    </w:p>
    <w:p w14:paraId="62C64B2B">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1" w:name="_Toc36049302"/>
      <w:r>
        <w:rPr>
          <w:rFonts w:hint="eastAsia" w:asciiTheme="minorEastAsia" w:hAnsiTheme="minorEastAsia" w:eastAsiaTheme="minorEastAsia" w:cstheme="minorEastAsia"/>
          <w:b/>
          <w:color w:val="auto"/>
          <w:sz w:val="21"/>
          <w:szCs w:val="21"/>
          <w:highlight w:val="none"/>
        </w:rPr>
        <w:t>五、检测项目负责人</w:t>
      </w:r>
      <w:bookmarkEnd w:id="81"/>
    </w:p>
    <w:p w14:paraId="34BAA1F6">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检测项目负责人：</w:t>
      </w:r>
      <w:r>
        <w:rPr>
          <w:rFonts w:hint="eastAsia" w:asciiTheme="minorEastAsia" w:hAnsiTheme="minorEastAsia" w:eastAsiaTheme="minorEastAsia" w:cstheme="minorEastAsia"/>
          <w:color w:val="auto"/>
          <w:kern w:val="0"/>
          <w:sz w:val="21"/>
          <w:szCs w:val="21"/>
          <w:highlight w:val="none"/>
          <w:u w:val="single"/>
        </w:rPr>
        <w:t xml:space="preserve">                 </w:t>
      </w:r>
    </w:p>
    <w:p w14:paraId="22D2B8B4">
      <w:pPr>
        <w:adjustRightInd w:val="0"/>
        <w:snapToGrid w:val="0"/>
        <w:spacing w:line="360" w:lineRule="auto"/>
        <w:ind w:firstLine="415" w:firstLineChars="198"/>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身份证号码：</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w:t>
      </w:r>
    </w:p>
    <w:p w14:paraId="795616A9">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2" w:name="_Toc36049303"/>
      <w:r>
        <w:rPr>
          <w:rFonts w:hint="eastAsia" w:asciiTheme="minorEastAsia" w:hAnsiTheme="minorEastAsia" w:eastAsiaTheme="minorEastAsia" w:cstheme="minorEastAsia"/>
          <w:b/>
          <w:color w:val="auto"/>
          <w:sz w:val="21"/>
          <w:szCs w:val="21"/>
          <w:highlight w:val="none"/>
        </w:rPr>
        <w:t>六、签约合同价与合同价格形式</w:t>
      </w:r>
      <w:bookmarkEnd w:id="82"/>
    </w:p>
    <w:p w14:paraId="1217515C">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签约合同总价为（大写）：                       （¥        ）或下浮系数为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%【注：填报下浮系数时，不需在下浮系数前加负号</w:t>
      </w:r>
      <w:r>
        <w:rPr>
          <w:rFonts w:hint="eastAsia" w:asciiTheme="minorEastAsia" w:hAnsiTheme="minorEastAsia" w:eastAsiaTheme="minorEastAsia" w:cstheme="minorEastAsia"/>
          <w:color w:val="auto"/>
          <w:sz w:val="21"/>
          <w:szCs w:val="21"/>
          <w:highlight w:val="none"/>
          <w:lang w:eastAsia="zh-CN"/>
        </w:rPr>
        <w:t>】</w:t>
      </w:r>
    </w:p>
    <w:p w14:paraId="2BFBE011">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具体检测内容及抽检数量，详见合同附件；</w:t>
      </w:r>
    </w:p>
    <w:p w14:paraId="2C6B556B">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合同价格形式为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7CCCB24">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检测费计算</w:t>
      </w:r>
    </w:p>
    <w:p w14:paraId="1E5B3D8E">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（1）常规检测费=（分部分项工程量清单计价合计</w:t>
      </w:r>
      <w:r>
        <w:rPr>
          <w:rFonts w:hint="eastAsia" w:asciiTheme="minorEastAsia" w:hAnsiTheme="minorEastAsia" w:eastAsiaTheme="minorEastAsia" w:cstheme="minorEastAsia"/>
          <w:color w:val="auto"/>
          <w:sz w:val="21"/>
          <w:szCs w:val="21"/>
          <w:highlight w:val="none"/>
          <w:lang w:val="en-US" w:eastAsia="zh-CN"/>
        </w:rPr>
        <w:t>数</w:t>
      </w:r>
      <w:r>
        <w:rPr>
          <w:rFonts w:hint="eastAsia" w:asciiTheme="minorEastAsia" w:hAnsiTheme="minorEastAsia" w:eastAsiaTheme="minorEastAsia" w:cstheme="minorEastAsia"/>
          <w:color w:val="auto"/>
          <w:sz w:val="21"/>
          <w:szCs w:val="21"/>
          <w:highlight w:val="none"/>
        </w:rPr>
        <w:t>+措施项目清单计价合计数）×费率×（1-</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下浮系数），其中建筑工程费率为0.7%，安装工程费率为0.5%。检测费合同价以项目初设概算工程费为计费基数计算，结算价以项目建安工程费结算价中的（分部分项工程量清单计价合计</w:t>
      </w:r>
      <w:r>
        <w:rPr>
          <w:rFonts w:hint="eastAsia" w:asciiTheme="minorEastAsia" w:hAnsiTheme="minorEastAsia" w:eastAsiaTheme="minorEastAsia" w:cstheme="minorEastAsia"/>
          <w:color w:val="auto"/>
          <w:sz w:val="21"/>
          <w:szCs w:val="21"/>
          <w:highlight w:val="none"/>
          <w:lang w:val="en-US" w:eastAsia="zh-CN"/>
        </w:rPr>
        <w:t>数</w:t>
      </w:r>
      <w:r>
        <w:rPr>
          <w:rFonts w:hint="eastAsia" w:asciiTheme="minorEastAsia" w:hAnsiTheme="minorEastAsia" w:eastAsiaTheme="minorEastAsia" w:cstheme="minorEastAsia"/>
          <w:color w:val="auto"/>
          <w:sz w:val="21"/>
          <w:szCs w:val="21"/>
          <w:highlight w:val="none"/>
        </w:rPr>
        <w:t>+措施项目清单计价合计数）为计费基数计算。</w:t>
      </w:r>
    </w:p>
    <w:p w14:paraId="1DC900CA">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（2）独立项检测费=依据《广西建设工程质量检测和建筑材料试验收费项目及标准指导性意见》桂建检协〔2022〕13号文的收费标准×（1-40%）×数量×（1-</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下浮系数）。合同价按</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48</w:t>
      </w:r>
      <w:r>
        <w:rPr>
          <w:rFonts w:hint="eastAsia" w:asciiTheme="minorEastAsia" w:hAnsiTheme="minorEastAsia" w:eastAsiaTheme="minorEastAsia" w:cstheme="minorEastAsia"/>
          <w:color w:val="auto"/>
          <w:sz w:val="21"/>
          <w:szCs w:val="21"/>
          <w:highlight w:val="none"/>
        </w:rPr>
        <w:t>个小区、每个小区2个点计算水质检测费，结算价以实际完成数量计算（当桂建检协【2022】13 号文没有的项目，则依据现行有效的国家或地方相关行业收费标准）。</w:t>
      </w:r>
    </w:p>
    <w:p w14:paraId="0926B521">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3" w:name="_Toc36049304"/>
      <w:r>
        <w:rPr>
          <w:rFonts w:hint="eastAsia" w:asciiTheme="minorEastAsia" w:hAnsiTheme="minorEastAsia" w:eastAsiaTheme="minorEastAsia" w:cstheme="minorEastAsia"/>
          <w:b/>
          <w:color w:val="auto"/>
          <w:sz w:val="21"/>
          <w:szCs w:val="21"/>
          <w:highlight w:val="none"/>
        </w:rPr>
        <w:t>七、双方承诺</w:t>
      </w:r>
      <w:bookmarkEnd w:id="83"/>
    </w:p>
    <w:p w14:paraId="07491F2C">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 甲方向乙方承诺，按照本合同约定为乙方开展工程质量检测提供条件，并按本合同约定支付合同价款。 </w:t>
      </w:r>
    </w:p>
    <w:p w14:paraId="302D3F9E">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乙方向甲方承诺：</w:t>
      </w:r>
    </w:p>
    <w:p w14:paraId="754C0494">
      <w:pPr>
        <w:spacing w:line="360" w:lineRule="auto"/>
        <w:ind w:firstLine="415" w:firstLineChars="198"/>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（1）按照本合同约定</w:t>
      </w:r>
      <w:r>
        <w:rPr>
          <w:rFonts w:hint="eastAsia" w:asciiTheme="minorEastAsia" w:hAnsiTheme="minorEastAsia" w:eastAsiaTheme="minorEastAsia" w:cstheme="minorEastAsia"/>
          <w:color w:val="auto"/>
          <w:kern w:val="0"/>
          <w:sz w:val="21"/>
          <w:szCs w:val="21"/>
          <w:highlight w:val="none"/>
        </w:rPr>
        <w:t>提供</w:t>
      </w:r>
      <w:r>
        <w:rPr>
          <w:rFonts w:hint="eastAsia" w:asciiTheme="minorEastAsia" w:hAnsiTheme="minorEastAsia" w:eastAsiaTheme="minorEastAsia" w:cstheme="minorEastAsia"/>
          <w:color w:val="auto"/>
          <w:sz w:val="21"/>
          <w:szCs w:val="21"/>
          <w:highlight w:val="none"/>
        </w:rPr>
        <w:t>工程质量检测报告与相关服务。</w:t>
      </w:r>
    </w:p>
    <w:p w14:paraId="38FA7D63">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（2）按照法律规定及合同约定组织完成工程检测工作，不转包或违法分包。</w:t>
      </w:r>
    </w:p>
    <w:p w14:paraId="2146908C">
      <w:pPr>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3.甲方和乙方承诺不再就同一工程另行签订与合同实质性内容相背离的协议。</w:t>
      </w:r>
    </w:p>
    <w:p w14:paraId="6FFE8415">
      <w:pPr>
        <w:spacing w:line="360" w:lineRule="auto"/>
        <w:ind w:firstLine="417" w:firstLineChars="198"/>
        <w:outlineLvl w:val="0"/>
        <w:rPr>
          <w:rFonts w:hint="eastAsia" w:asciiTheme="minorEastAsia" w:hAnsiTheme="minorEastAsia" w:eastAsiaTheme="minorEastAsia" w:cstheme="minorEastAsia"/>
          <w:b/>
          <w:color w:val="auto"/>
          <w:sz w:val="21"/>
          <w:szCs w:val="21"/>
          <w:highlight w:val="none"/>
        </w:rPr>
      </w:pPr>
      <w:bookmarkStart w:id="84" w:name="_Toc36049305"/>
      <w:r>
        <w:rPr>
          <w:rFonts w:hint="eastAsia" w:asciiTheme="minorEastAsia" w:hAnsiTheme="minorEastAsia" w:eastAsiaTheme="minorEastAsia" w:cstheme="minorEastAsia"/>
          <w:b/>
          <w:color w:val="auto"/>
          <w:sz w:val="21"/>
          <w:szCs w:val="21"/>
          <w:highlight w:val="none"/>
        </w:rPr>
        <w:t>八、合同订立</w:t>
      </w:r>
      <w:bookmarkEnd w:id="84"/>
    </w:p>
    <w:p w14:paraId="027D948D">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订立时间：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652CB5F7">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订立地点：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B5B2F1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补充协议：合同未尽事宜，合同当事人另行签订补充协议，补充协议是合同的组成部分。</w:t>
      </w:r>
    </w:p>
    <w:p w14:paraId="16425A63">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合同生效：本合同自</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生效。</w:t>
      </w:r>
    </w:p>
    <w:p w14:paraId="0085A102">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本合同一式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份，均具有同等法律效力，双方各执</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14:paraId="284EDE5F">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p>
    <w:p w14:paraId="451D59D7">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（盖章）      </w:t>
      </w:r>
      <w:r>
        <w:rPr>
          <w:rFonts w:hint="eastAsia" w:asciiTheme="minorEastAsia" w:hAnsiTheme="minorEastAsia" w:eastAsiaTheme="minorEastAsia" w:cstheme="minorEastAsia"/>
          <w:color w:val="auto"/>
          <w:sz w:val="21"/>
          <w:szCs w:val="21"/>
          <w:highlight w:val="none"/>
        </w:rPr>
        <w:t xml:space="preserve">                   乙方：</w:t>
      </w:r>
      <w:r>
        <w:rPr>
          <w:rFonts w:hint="eastAsia" w:asciiTheme="minorEastAsia" w:hAnsiTheme="minorEastAsia" w:eastAsiaTheme="minorEastAsia" w:cstheme="minorEastAsia"/>
          <w:color w:val="auto"/>
          <w:sz w:val="21"/>
          <w:szCs w:val="21"/>
          <w:highlight w:val="none"/>
          <w:u w:val="single"/>
        </w:rPr>
        <w:t xml:space="preserve">   （盖章）    </w:t>
      </w:r>
    </w:p>
    <w:p w14:paraId="6221E61F">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住所：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住所： </w:t>
      </w:r>
      <w:r>
        <w:rPr>
          <w:rFonts w:hint="eastAsia" w:asciiTheme="minorEastAsia" w:hAnsiTheme="minorEastAsia" w:eastAsiaTheme="minorEastAsia" w:cstheme="minorEastAsia"/>
          <w:color w:val="auto"/>
          <w:sz w:val="21"/>
          <w:szCs w:val="21"/>
          <w:highlight w:val="none"/>
          <w:u w:val="single"/>
        </w:rPr>
        <w:t xml:space="preserve">                      </w:t>
      </w:r>
    </w:p>
    <w:p w14:paraId="7BBBF1B3">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邮政编码：</w:t>
      </w:r>
      <w:r>
        <w:rPr>
          <w:rFonts w:hint="eastAsia" w:asciiTheme="minorEastAsia" w:hAnsiTheme="minorEastAsia" w:eastAsiaTheme="minorEastAsia" w:cstheme="minorEastAsia"/>
          <w:color w:val="auto"/>
          <w:sz w:val="21"/>
          <w:szCs w:val="21"/>
          <w:highlight w:val="none"/>
          <w:u w:val="single"/>
        </w:rPr>
        <w:t xml:space="preserve">                  </w:t>
      </w:r>
    </w:p>
    <w:p w14:paraId="0E52C344">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法定代表人或其授权                        法定代表人或其授权</w:t>
      </w:r>
    </w:p>
    <w:p w14:paraId="13CFE4E1">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的代理人：</w:t>
      </w:r>
      <w:r>
        <w:rPr>
          <w:rFonts w:hint="eastAsia" w:asciiTheme="minorEastAsia" w:hAnsiTheme="minorEastAsia" w:eastAsiaTheme="minorEastAsia" w:cstheme="minorEastAsia"/>
          <w:color w:val="auto"/>
          <w:sz w:val="21"/>
          <w:szCs w:val="21"/>
          <w:highlight w:val="none"/>
          <w:u w:val="single"/>
        </w:rPr>
        <w:t xml:space="preserve">（签字）      </w:t>
      </w:r>
      <w:r>
        <w:rPr>
          <w:rFonts w:hint="eastAsia" w:asciiTheme="minorEastAsia" w:hAnsiTheme="minorEastAsia" w:eastAsiaTheme="minorEastAsia" w:cstheme="minorEastAsia"/>
          <w:color w:val="auto"/>
          <w:sz w:val="21"/>
          <w:szCs w:val="21"/>
          <w:highlight w:val="none"/>
        </w:rPr>
        <w:t xml:space="preserve">                   的代理人：</w:t>
      </w:r>
      <w:r>
        <w:rPr>
          <w:rFonts w:hint="eastAsia" w:asciiTheme="minorEastAsia" w:hAnsiTheme="minorEastAsia" w:eastAsiaTheme="minorEastAsia" w:cstheme="minorEastAsia"/>
          <w:color w:val="auto"/>
          <w:sz w:val="21"/>
          <w:szCs w:val="21"/>
          <w:highlight w:val="none"/>
          <w:u w:val="single"/>
        </w:rPr>
        <w:t xml:space="preserve">（签字）          </w:t>
      </w:r>
    </w:p>
    <w:p w14:paraId="31F0CC51">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开户银行：</w:t>
      </w:r>
      <w:r>
        <w:rPr>
          <w:rFonts w:hint="eastAsia" w:asciiTheme="minorEastAsia" w:hAnsiTheme="minorEastAsia" w:eastAsiaTheme="minorEastAsia" w:cstheme="minorEastAsia"/>
          <w:color w:val="auto"/>
          <w:sz w:val="21"/>
          <w:szCs w:val="21"/>
          <w:highlight w:val="none"/>
          <w:u w:val="single"/>
        </w:rPr>
        <w:t xml:space="preserve">                  </w:t>
      </w:r>
    </w:p>
    <w:p w14:paraId="27727CC7">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7DE04934">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联系人：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602B64DF">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电话：</w:t>
      </w:r>
      <w:r>
        <w:rPr>
          <w:rFonts w:hint="eastAsia" w:asciiTheme="minorEastAsia" w:hAnsiTheme="minorEastAsia" w:eastAsiaTheme="minorEastAsia" w:cstheme="minorEastAsia"/>
          <w:color w:val="auto"/>
          <w:sz w:val="21"/>
          <w:szCs w:val="21"/>
          <w:highlight w:val="none"/>
          <w:u w:val="single"/>
        </w:rPr>
        <w:t xml:space="preserve">                       </w:t>
      </w:r>
    </w:p>
    <w:p w14:paraId="37AB7ED6">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传真：</w:t>
      </w:r>
      <w:r>
        <w:rPr>
          <w:rFonts w:hint="eastAsia" w:asciiTheme="minorEastAsia" w:hAnsiTheme="minorEastAsia" w:eastAsiaTheme="minorEastAsia" w:cstheme="minorEastAsia"/>
          <w:color w:val="auto"/>
          <w:sz w:val="21"/>
          <w:szCs w:val="21"/>
          <w:highlight w:val="none"/>
          <w:u w:val="single"/>
        </w:rPr>
        <w:t xml:space="preserve">                       </w:t>
      </w:r>
    </w:p>
    <w:p w14:paraId="6EFB0A2A">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电子邮箱：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电子邮箱：</w:t>
      </w:r>
      <w:r>
        <w:rPr>
          <w:rFonts w:hint="eastAsia" w:asciiTheme="minorEastAsia" w:hAnsiTheme="minorEastAsia" w:eastAsiaTheme="minorEastAsia" w:cstheme="minorEastAsia"/>
          <w:color w:val="auto"/>
          <w:sz w:val="21"/>
          <w:szCs w:val="21"/>
          <w:highlight w:val="none"/>
          <w:u w:val="single"/>
        </w:rPr>
        <w:t xml:space="preserve">                  </w:t>
      </w:r>
    </w:p>
    <w:p w14:paraId="3D0508C5">
      <w:pPr>
        <w:rPr>
          <w:rFonts w:hint="eastAsia" w:ascii="华文中宋" w:hAnsi="华文中宋" w:eastAsia="华文中宋"/>
          <w:b/>
          <w:bCs/>
          <w:color w:val="auto"/>
          <w:sz w:val="44"/>
          <w:szCs w:val="44"/>
          <w:highlight w:val="none"/>
        </w:rPr>
      </w:pPr>
    </w:p>
    <w:p w14:paraId="070AC574">
      <w:pPr>
        <w:tabs>
          <w:tab w:val="left" w:pos="3120"/>
        </w:tabs>
        <w:spacing w:line="360" w:lineRule="auto"/>
        <w:ind w:firstLine="2643" w:firstLineChars="600"/>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t>第二部分  通用条件</w:t>
      </w:r>
    </w:p>
    <w:p w14:paraId="688004DE">
      <w:pPr>
        <w:spacing w:line="360" w:lineRule="auto"/>
        <w:jc w:val="center"/>
        <w:rPr>
          <w:rFonts w:hint="eastAsia" w:asciiTheme="minorEastAsia" w:hAnsiTheme="minorEastAsia" w:eastAsiaTheme="minorEastAsia" w:cstheme="minorEastAsia"/>
          <w:b/>
          <w:color w:val="auto"/>
          <w:sz w:val="21"/>
          <w:szCs w:val="21"/>
          <w:highlight w:val="none"/>
        </w:rPr>
      </w:pPr>
    </w:p>
    <w:p w14:paraId="6624FC40">
      <w:pPr>
        <w:spacing w:line="360" w:lineRule="auto"/>
        <w:outlineLvl w:val="0"/>
        <w:rPr>
          <w:rFonts w:hint="eastAsia" w:asciiTheme="minorEastAsia" w:hAnsiTheme="minorEastAsia" w:eastAsiaTheme="minorEastAsia" w:cstheme="minorEastAsia"/>
          <w:b/>
          <w:color w:val="auto"/>
          <w:sz w:val="21"/>
          <w:szCs w:val="21"/>
          <w:highlight w:val="none"/>
        </w:rPr>
      </w:pPr>
      <w:bookmarkStart w:id="85" w:name="_Toc36049306"/>
      <w:r>
        <w:rPr>
          <w:rFonts w:hint="eastAsia" w:asciiTheme="minorEastAsia" w:hAnsiTheme="minorEastAsia" w:eastAsiaTheme="minorEastAsia" w:cstheme="minorEastAsia"/>
          <w:b/>
          <w:color w:val="auto"/>
          <w:sz w:val="21"/>
          <w:szCs w:val="21"/>
          <w:highlight w:val="none"/>
        </w:rPr>
        <w:t>1. 定义与解释</w:t>
      </w:r>
      <w:bookmarkEnd w:id="85"/>
    </w:p>
    <w:p w14:paraId="58BC9CA1">
      <w:pPr>
        <w:spacing w:line="360" w:lineRule="auto"/>
        <w:ind w:left="210" w:left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1.1 </w:t>
      </w:r>
      <w:r>
        <w:rPr>
          <w:rFonts w:hint="eastAsia" w:asciiTheme="minorEastAsia" w:hAnsiTheme="minorEastAsia" w:eastAsiaTheme="minorEastAsia" w:cstheme="minorEastAsia"/>
          <w:bCs/>
          <w:color w:val="auto"/>
          <w:sz w:val="21"/>
          <w:szCs w:val="21"/>
          <w:highlight w:val="none"/>
        </w:rPr>
        <w:t>定义</w:t>
      </w:r>
    </w:p>
    <w:p w14:paraId="6137065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除根据上下文另有其意义外，组成本合同的全部文件中的下列名词和用语应具有本款所赋予的含义：</w:t>
      </w:r>
    </w:p>
    <w:p w14:paraId="4032889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 “工程”是指按照本合同约定实施工程质量检测与相关服务的建设工程。</w:t>
      </w:r>
    </w:p>
    <w:p w14:paraId="13B3701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  “工程质量检测”是指建设工程质量检测机构接受委托，依照国家有关</w:t>
      </w:r>
      <w:r>
        <w:rPr>
          <w:rFonts w:hint="eastAsia" w:asciiTheme="minorEastAsia" w:hAnsiTheme="minorEastAsia" w:eastAsiaTheme="minorEastAsia" w:cstheme="minorEastAsia"/>
          <w:color w:val="auto"/>
          <w:sz w:val="21"/>
          <w:szCs w:val="21"/>
          <w:highlight w:val="none"/>
          <w:lang w:eastAsia="zh-CN"/>
        </w:rPr>
        <w:t>法律法规</w:t>
      </w:r>
      <w:r>
        <w:rPr>
          <w:rFonts w:hint="eastAsia" w:asciiTheme="minorEastAsia" w:hAnsiTheme="minorEastAsia" w:eastAsiaTheme="minorEastAsia" w:cstheme="minorEastAsia"/>
          <w:color w:val="auto"/>
          <w:sz w:val="21"/>
          <w:szCs w:val="21"/>
          <w:highlight w:val="none"/>
        </w:rPr>
        <w:t>、规章和技术标准，对建设工程及其所使用的建筑材料、中间产品、设备、构配件的质量安全、使用功能等进行测试的活动。</w:t>
      </w:r>
    </w:p>
    <w:p w14:paraId="7B275A6B">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 “相关服务”是指工程质量检测机构受委托方的委托 ，按照本合同约定，在勘察、设计、建造、保修、使用等阶段提供的服务活动。</w:t>
      </w:r>
    </w:p>
    <w:p w14:paraId="74DA1F6C">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1.1.4 “正常工作”指本合同订立时通用条件和专用条件中约定的乙方的工作。</w:t>
      </w:r>
    </w:p>
    <w:p w14:paraId="71DD5E80">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1.1.5 “附加工作”是指本合同约定的正常工作以外乙方的工作。</w:t>
      </w:r>
    </w:p>
    <w:p w14:paraId="35F4A37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1.1.6 “项目负责人”是指代表工程质量检测机构，全面负责履行本合同、主持项目工程质量检测工作的检测人员。</w:t>
      </w:r>
    </w:p>
    <w:p w14:paraId="1D662683">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1.1.7 “酬金”是指乙方履行本合同义务，甲方按照本合同约定给付乙方的金额。</w:t>
      </w:r>
    </w:p>
    <w:p w14:paraId="39BBD0E3">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1.1.8 “正常工作</w:t>
      </w:r>
      <w:r>
        <w:rPr>
          <w:rFonts w:hint="eastAsia" w:asciiTheme="minorEastAsia" w:hAnsiTheme="minorEastAsia" w:eastAsiaTheme="minorEastAsia" w:cstheme="minorEastAsia"/>
          <w:color w:val="auto"/>
          <w:kern w:val="0"/>
          <w:sz w:val="21"/>
          <w:szCs w:val="21"/>
          <w:highlight w:val="none"/>
        </w:rPr>
        <w:t>酬金”</w:t>
      </w:r>
      <w:r>
        <w:rPr>
          <w:rFonts w:hint="eastAsia" w:asciiTheme="minorEastAsia" w:hAnsiTheme="minorEastAsia" w:eastAsiaTheme="minorEastAsia" w:cstheme="minorEastAsia"/>
          <w:color w:val="auto"/>
          <w:sz w:val="21"/>
          <w:szCs w:val="21"/>
          <w:highlight w:val="none"/>
        </w:rPr>
        <w:t>是指乙方完成正常工作，甲方应给付乙方并在协议书中载明的签约</w:t>
      </w:r>
      <w:r>
        <w:rPr>
          <w:rFonts w:hint="eastAsia" w:asciiTheme="minorEastAsia" w:hAnsiTheme="minorEastAsia" w:eastAsiaTheme="minorEastAsia" w:cstheme="minorEastAsia"/>
          <w:color w:val="auto"/>
          <w:kern w:val="0"/>
          <w:sz w:val="21"/>
          <w:szCs w:val="21"/>
          <w:highlight w:val="none"/>
        </w:rPr>
        <w:t>酬金额</w:t>
      </w:r>
      <w:r>
        <w:rPr>
          <w:rFonts w:hint="eastAsia" w:asciiTheme="minorEastAsia" w:hAnsiTheme="minorEastAsia" w:eastAsiaTheme="minorEastAsia" w:cstheme="minorEastAsia"/>
          <w:color w:val="auto"/>
          <w:sz w:val="21"/>
          <w:szCs w:val="21"/>
          <w:highlight w:val="none"/>
        </w:rPr>
        <w:t>。</w:t>
      </w:r>
    </w:p>
    <w:p w14:paraId="43A6AB98">
      <w:pPr>
        <w:adjustRightInd w:val="0"/>
        <w:snapToGrid w:val="0"/>
        <w:spacing w:line="360" w:lineRule="auto"/>
        <w:ind w:firstLine="415" w:firstLineChars="1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1.1.9 “附加工作酬金”是指乙方完成附加工作，甲方应给付乙方的金额。</w:t>
      </w:r>
    </w:p>
    <w:p w14:paraId="4F55470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1.1.10 “一方”是指甲方或乙方；“双方”是指甲方和乙方；“第三方”是指除甲方和乙方以外的有关方。</w:t>
      </w:r>
    </w:p>
    <w:p w14:paraId="7F4A4F3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1.1.11 “书面形式”是指合同书、信件和数据电文（包括电报、电传、传真、电子数据交换和电子邮件）等可以有形地表现所载内容的形式。</w:t>
      </w:r>
    </w:p>
    <w:p w14:paraId="03EED29B">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1.1.12 “天”是指第一天零时至第二天零时的时间。</w:t>
      </w:r>
    </w:p>
    <w:p w14:paraId="1C0250DA">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1.1.13“月”是指按公历从一个月中任何一天开始的一个公历月时间。</w:t>
      </w:r>
    </w:p>
    <w:p w14:paraId="4AE62DB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1.1.14 “不可抗力”是指甲方和乙方在订立本合同时不可预见，在工程检测过程中不可避免发生并不能克服的自然灾害和社会性突发事件，如地震、海啸、瘟疫、水灾、骚乱、暴动、战争和专用条件约定的其他情形。</w:t>
      </w:r>
    </w:p>
    <w:p w14:paraId="029DEBE1">
      <w:pPr>
        <w:adjustRightInd w:val="0"/>
        <w:snapToGrid w:val="0"/>
        <w:spacing w:line="360" w:lineRule="auto"/>
        <w:ind w:left="210" w:left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1.2 </w:t>
      </w:r>
      <w:r>
        <w:rPr>
          <w:rFonts w:hint="eastAsia" w:asciiTheme="minorEastAsia" w:hAnsiTheme="minorEastAsia" w:eastAsiaTheme="minorEastAsia" w:cstheme="minorEastAsia"/>
          <w:color w:val="auto"/>
          <w:sz w:val="21"/>
          <w:szCs w:val="21"/>
          <w:highlight w:val="none"/>
        </w:rPr>
        <w:t>解释</w:t>
      </w:r>
    </w:p>
    <w:p w14:paraId="51A4B4C3">
      <w:pPr>
        <w:tabs>
          <w:tab w:val="left" w:pos="6140"/>
        </w:tabs>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1.2.1本合同使用中文书写、解释和说明。如专用条件约定使用两种及以上语言文字时，应以中文为准。</w:t>
      </w:r>
    </w:p>
    <w:p w14:paraId="43397F89">
      <w:pPr>
        <w:tabs>
          <w:tab w:val="left" w:pos="6140"/>
        </w:tabs>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 组成本合同的下列文件彼此应能相互解释、互为说明。除专用条件另有约定外，本合同文件的解释顺序如下：</w:t>
      </w:r>
    </w:p>
    <w:p w14:paraId="6859D3AB">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（1）协议书；</w:t>
      </w:r>
    </w:p>
    <w:p w14:paraId="534DC310">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w:t>
      </w:r>
    </w:p>
    <w:p w14:paraId="7E754D6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（3）专用条件及附录A、附录B；</w:t>
      </w:r>
    </w:p>
    <w:p w14:paraId="4C168945">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（4）通用条件；</w:t>
      </w:r>
    </w:p>
    <w:p w14:paraId="30FFC9E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w:t>
      </w:r>
    </w:p>
    <w:p w14:paraId="46987EB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双方签订的补充协议与其他文件发生矛盾或歧义时，属于同一类内容的文件，应以最新签署的为准（违反招标文件实质性内容的约定除外）。</w:t>
      </w:r>
    </w:p>
    <w:p w14:paraId="64C9CB5E">
      <w:pPr>
        <w:spacing w:line="360" w:lineRule="auto"/>
        <w:outlineLvl w:val="0"/>
        <w:rPr>
          <w:rFonts w:hint="eastAsia" w:asciiTheme="minorEastAsia" w:hAnsiTheme="minorEastAsia" w:eastAsiaTheme="minorEastAsia" w:cstheme="minorEastAsia"/>
          <w:b/>
          <w:color w:val="auto"/>
          <w:sz w:val="21"/>
          <w:szCs w:val="21"/>
          <w:highlight w:val="none"/>
        </w:rPr>
      </w:pPr>
      <w:bookmarkStart w:id="86" w:name="_Toc36049307"/>
      <w:r>
        <w:rPr>
          <w:rFonts w:hint="eastAsia" w:asciiTheme="minorEastAsia" w:hAnsiTheme="minorEastAsia" w:eastAsiaTheme="minorEastAsia" w:cstheme="minorEastAsia"/>
          <w:b/>
          <w:color w:val="auto"/>
          <w:sz w:val="21"/>
          <w:szCs w:val="21"/>
          <w:highlight w:val="none"/>
        </w:rPr>
        <w:t>2. 乙方义务</w:t>
      </w:r>
      <w:bookmarkEnd w:id="86"/>
    </w:p>
    <w:p w14:paraId="5549A478">
      <w:pPr>
        <w:adjustRightInd w:val="0"/>
        <w:snapToGrid w:val="0"/>
        <w:spacing w:line="360" w:lineRule="auto"/>
        <w:ind w:left="210" w:left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2.1 乙方的工作范围和内容</w:t>
      </w:r>
    </w:p>
    <w:p w14:paraId="7E3BAE97">
      <w:pPr>
        <w:adjustRightInd w:val="0"/>
        <w:snapToGrid w:val="0"/>
        <w:spacing w:line="360" w:lineRule="auto"/>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 乙方工作范围和内容在专用条件中约定。</w:t>
      </w:r>
    </w:p>
    <w:p w14:paraId="6077C964">
      <w:pPr>
        <w:adjustRightInd w:val="0"/>
        <w:snapToGrid w:val="0"/>
        <w:spacing w:line="360" w:lineRule="auto"/>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2.1.2相关服务的范围和内容在附录A中约定。</w:t>
      </w:r>
    </w:p>
    <w:p w14:paraId="20888A51">
      <w:pPr>
        <w:spacing w:line="360" w:lineRule="auto"/>
        <w:ind w:firstLine="105" w:firstLineChars="50"/>
        <w:outlineLvl w:val="0"/>
        <w:rPr>
          <w:rFonts w:hint="eastAsia" w:asciiTheme="minorEastAsia" w:hAnsiTheme="minorEastAsia" w:eastAsiaTheme="minorEastAsia" w:cstheme="minorEastAsia"/>
          <w:bCs/>
          <w:color w:val="auto"/>
          <w:sz w:val="21"/>
          <w:szCs w:val="21"/>
          <w:highlight w:val="none"/>
        </w:rPr>
      </w:pPr>
      <w:bookmarkStart w:id="87" w:name="_Toc36049308"/>
      <w:r>
        <w:rPr>
          <w:rFonts w:hint="eastAsia" w:asciiTheme="minorEastAsia" w:hAnsiTheme="minorEastAsia" w:eastAsiaTheme="minorEastAsia" w:cstheme="minorEastAsia"/>
          <w:color w:val="auto"/>
          <w:sz w:val="21"/>
          <w:szCs w:val="21"/>
          <w:highlight w:val="none"/>
        </w:rPr>
        <w:t xml:space="preserve">2.2 </w:t>
      </w:r>
      <w:r>
        <w:rPr>
          <w:rFonts w:hint="eastAsia" w:asciiTheme="minorEastAsia" w:hAnsiTheme="minorEastAsia" w:eastAsiaTheme="minorEastAsia" w:cstheme="minorEastAsia"/>
          <w:bCs/>
          <w:color w:val="auto"/>
          <w:sz w:val="21"/>
          <w:szCs w:val="21"/>
          <w:highlight w:val="none"/>
        </w:rPr>
        <w:t>工程质量检测与相关服务依据</w:t>
      </w:r>
      <w:bookmarkEnd w:id="87"/>
    </w:p>
    <w:p w14:paraId="4F7D9CD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w:t>
      </w:r>
      <w:r>
        <w:rPr>
          <w:rFonts w:hint="eastAsia" w:asciiTheme="minorEastAsia" w:hAnsiTheme="minorEastAsia" w:eastAsiaTheme="minorEastAsia" w:cstheme="minorEastAsia"/>
          <w:bCs/>
          <w:color w:val="auto"/>
          <w:sz w:val="21"/>
          <w:szCs w:val="21"/>
          <w:highlight w:val="none"/>
        </w:rPr>
        <w:t>工程质量检测</w:t>
      </w:r>
      <w:r>
        <w:rPr>
          <w:rFonts w:hint="eastAsia" w:asciiTheme="minorEastAsia" w:hAnsiTheme="minorEastAsia" w:eastAsiaTheme="minorEastAsia" w:cstheme="minorEastAsia"/>
          <w:color w:val="auto"/>
          <w:sz w:val="21"/>
          <w:szCs w:val="21"/>
          <w:highlight w:val="none"/>
        </w:rPr>
        <w:t>依据包括：</w:t>
      </w:r>
    </w:p>
    <w:p w14:paraId="02CC5CDF">
      <w:pPr>
        <w:adjustRightInd w:val="0"/>
        <w:snapToGrid w:val="0"/>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（1）适用的法律、行政法规及部门规章；</w:t>
      </w:r>
    </w:p>
    <w:p w14:paraId="5E55B47B">
      <w:pPr>
        <w:adjustRightInd w:val="0"/>
        <w:snapToGrid w:val="0"/>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（2）与工程有关的标准；</w:t>
      </w:r>
    </w:p>
    <w:p w14:paraId="31939889">
      <w:pPr>
        <w:adjustRightInd w:val="0"/>
        <w:snapToGrid w:val="0"/>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（3）工程设计及有关文件；</w:t>
      </w:r>
    </w:p>
    <w:p w14:paraId="244BD9DE">
      <w:pPr>
        <w:adjustRightInd w:val="0"/>
        <w:snapToGrid w:val="0"/>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（4）本合同及委托方与第三方签订的与实施工程有关的其他合同。</w:t>
      </w:r>
    </w:p>
    <w:p w14:paraId="51E7708E">
      <w:pPr>
        <w:spacing w:line="360" w:lineRule="auto"/>
        <w:ind w:left="210" w:leftChars="100"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双方根据工程的行业和地域特点，在专用条件中具体约定工程质量检测依据。</w:t>
      </w:r>
    </w:p>
    <w:p w14:paraId="4E6D8721">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 相关服务依据在专用条件中约定。</w:t>
      </w:r>
    </w:p>
    <w:p w14:paraId="6DA00839">
      <w:pPr>
        <w:spacing w:line="360" w:lineRule="auto"/>
        <w:ind w:firstLine="210" w:firstLine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 项目组成员</w:t>
      </w:r>
    </w:p>
    <w:p w14:paraId="096BC7B9">
      <w:pPr>
        <w:adjustRightInd w:val="0"/>
        <w:snapToGrid w:val="0"/>
        <w:spacing w:line="360" w:lineRule="auto"/>
        <w:ind w:firstLine="645"/>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2.3.1 乙方应组建满足工作需要的项目组，配备必要的检测设备。项目组的主要人员应具有相应的资格条件。</w:t>
      </w:r>
    </w:p>
    <w:p w14:paraId="553FE363">
      <w:pPr>
        <w:adjustRightInd w:val="0"/>
        <w:snapToGrid w:val="0"/>
        <w:spacing w:line="360" w:lineRule="auto"/>
        <w:ind w:firstLine="645"/>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2.3.2本合同履行过程中，项目负责人及重要岗位检测人员应保持相对稳定，以保证工程质量检测工作正常进行。</w:t>
      </w:r>
    </w:p>
    <w:p w14:paraId="2ADC4986">
      <w:pPr>
        <w:adjustRightInd w:val="0"/>
        <w:snapToGrid w:val="0"/>
        <w:spacing w:line="360" w:lineRule="auto"/>
        <w:ind w:firstLine="645"/>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2.3.3乙方可根据工程进展和工作需要调整项目组人员。乙方更换项目组人员时，应以相当资格与能力的人员替换，乙方更换项目组其他检测人员，并通知委托方。</w:t>
      </w:r>
    </w:p>
    <w:p w14:paraId="6BC25B84">
      <w:pPr>
        <w:adjustRightInd w:val="0"/>
        <w:snapToGrid w:val="0"/>
        <w:spacing w:line="360" w:lineRule="auto"/>
        <w:ind w:firstLine="645"/>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2.3.4 乙方应及时更换有下列情形之一的检测人员：</w:t>
      </w:r>
    </w:p>
    <w:p w14:paraId="6B05261C">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（1）严重过失行为的；</w:t>
      </w:r>
    </w:p>
    <w:p w14:paraId="60262DED">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（2）有违法行为不能履行职责的；</w:t>
      </w:r>
    </w:p>
    <w:p w14:paraId="28AC22B4">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（3）涉嫌犯罪的；</w:t>
      </w:r>
    </w:p>
    <w:p w14:paraId="7E278EEC">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（4）不能胜任岗位职责的；</w:t>
      </w:r>
    </w:p>
    <w:p w14:paraId="491EF7A7">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（5）严重违反职业道德的；</w:t>
      </w:r>
    </w:p>
    <w:p w14:paraId="6D14257E">
      <w:pPr>
        <w:tabs>
          <w:tab w:val="left" w:pos="420"/>
        </w:tabs>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（6）专用条件约定的其他情形。</w:t>
      </w:r>
    </w:p>
    <w:p w14:paraId="5039CFFC">
      <w:pPr>
        <w:tabs>
          <w:tab w:val="left" w:pos="420"/>
        </w:tabs>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2.3.5 甲方可要求乙方更换不能胜任本职工作的项目组工程质量检测人员。</w:t>
      </w:r>
    </w:p>
    <w:p w14:paraId="02304957">
      <w:pPr>
        <w:spacing w:line="360" w:lineRule="auto"/>
        <w:ind w:left="210" w:left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2.4 履行职责</w:t>
      </w:r>
    </w:p>
    <w:p w14:paraId="11510EEC">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乙方应遵循职业道德准则和行为规范，严格按照法律法规、工程建设有关标准及本合同履行职责。</w:t>
      </w:r>
    </w:p>
    <w:p w14:paraId="65BCB443">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2.4.1 在工程质量检测与相关服务范围内，甲方提出的意见和要求，乙方应及时提出处置意见。</w:t>
      </w:r>
    </w:p>
    <w:p w14:paraId="7A70B192">
      <w:pPr>
        <w:spacing w:line="360" w:lineRule="auto"/>
        <w:ind w:left="210" w:left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2.5 提交报告</w:t>
      </w:r>
    </w:p>
    <w:p w14:paraId="0758E35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乙方应按专用条件约定的种类、时间和份数向甲方提交工程质量检测与相关服务的报告。</w:t>
      </w:r>
    </w:p>
    <w:p w14:paraId="62E7C664">
      <w:pPr>
        <w:spacing w:line="360" w:lineRule="auto"/>
        <w:ind w:left="210" w:left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2.6 文件资料</w:t>
      </w:r>
    </w:p>
    <w:p w14:paraId="7EDC22E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在本合同履行期内，甲方应在现场保留工作所用的图纸、报告及记录等</w:t>
      </w:r>
      <w:r>
        <w:rPr>
          <w:rFonts w:hint="eastAsia" w:asciiTheme="minorEastAsia" w:hAnsiTheme="minorEastAsia" w:eastAsiaTheme="minorEastAsia" w:cstheme="minorEastAsia"/>
          <w:color w:val="auto"/>
          <w:sz w:val="21"/>
          <w:szCs w:val="21"/>
          <w:highlight w:val="none"/>
        </w:rPr>
        <w:t>相关文件。工程竣工后，应当按照档案管理规定将工程质量检测有关文件归档。</w:t>
      </w:r>
    </w:p>
    <w:p w14:paraId="40AE70CE">
      <w:pPr>
        <w:spacing w:line="360" w:lineRule="auto"/>
        <w:ind w:left="210" w:left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2.7 使用委托人的财产</w:t>
      </w:r>
    </w:p>
    <w:p w14:paraId="01A7D50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14:paraId="02A21E8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 履约保证金</w:t>
      </w:r>
    </w:p>
    <w:p w14:paraId="5125A0B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在收到</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通知书后，</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单位需按照专用条件约定的时间和金额向招标人提交履约保证金。</w:t>
      </w:r>
    </w:p>
    <w:p w14:paraId="7CB359FF">
      <w:pPr>
        <w:spacing w:line="360" w:lineRule="auto"/>
        <w:outlineLvl w:val="0"/>
        <w:rPr>
          <w:rFonts w:hint="eastAsia" w:asciiTheme="minorEastAsia" w:hAnsiTheme="minorEastAsia" w:eastAsiaTheme="minorEastAsia" w:cstheme="minorEastAsia"/>
          <w:b/>
          <w:color w:val="auto"/>
          <w:kern w:val="0"/>
          <w:sz w:val="21"/>
          <w:szCs w:val="21"/>
          <w:highlight w:val="none"/>
        </w:rPr>
      </w:pPr>
      <w:bookmarkStart w:id="88" w:name="_Toc36049309"/>
      <w:r>
        <w:rPr>
          <w:rFonts w:hint="eastAsia" w:asciiTheme="minorEastAsia" w:hAnsiTheme="minorEastAsia" w:eastAsiaTheme="minorEastAsia" w:cstheme="minorEastAsia"/>
          <w:b/>
          <w:color w:val="auto"/>
          <w:kern w:val="0"/>
          <w:sz w:val="21"/>
          <w:szCs w:val="21"/>
          <w:highlight w:val="none"/>
          <w:lang w:eastAsia="zh-CN"/>
        </w:rPr>
        <w:t>3.</w:t>
      </w:r>
      <w:r>
        <w:rPr>
          <w:rFonts w:hint="eastAsia" w:asciiTheme="minorEastAsia" w:hAnsiTheme="minorEastAsia" w:eastAsiaTheme="minorEastAsia" w:cstheme="minorEastAsia"/>
          <w:b/>
          <w:color w:val="auto"/>
          <w:kern w:val="0"/>
          <w:sz w:val="21"/>
          <w:szCs w:val="21"/>
          <w:highlight w:val="none"/>
        </w:rPr>
        <w:t>甲方的义务</w:t>
      </w:r>
      <w:bookmarkEnd w:id="88"/>
    </w:p>
    <w:p w14:paraId="257B239F">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 提供资料</w:t>
      </w:r>
    </w:p>
    <w:p w14:paraId="139054C1">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甲方应按照附录B约定，无偿向乙方提供工程有关的资料。</w:t>
      </w:r>
      <w:r>
        <w:rPr>
          <w:rFonts w:hint="eastAsia" w:asciiTheme="minorEastAsia" w:hAnsiTheme="minorEastAsia" w:eastAsiaTheme="minorEastAsia" w:cstheme="minorEastAsia"/>
          <w:color w:val="auto"/>
          <w:sz w:val="21"/>
          <w:szCs w:val="21"/>
          <w:highlight w:val="none"/>
        </w:rPr>
        <w:t>在本合同履行过程中，甲方应及时向乙方提供最新的与工程有关的资料。</w:t>
      </w:r>
    </w:p>
    <w:p w14:paraId="63AC9C02">
      <w:pPr>
        <w:spacing w:line="360" w:lineRule="auto"/>
        <w:ind w:left="210" w:leftChars="100" w:firstLine="315" w:firstLineChars="1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 提供工作条件</w:t>
      </w:r>
    </w:p>
    <w:p w14:paraId="0958F79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甲方应为乙方完成工程质量检测与相关服务提供必要的条件。</w:t>
      </w:r>
    </w:p>
    <w:p w14:paraId="4E6E04C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3.2.1 </w:t>
      </w:r>
      <w:r>
        <w:rPr>
          <w:rFonts w:hint="eastAsia" w:asciiTheme="minorEastAsia" w:hAnsiTheme="minorEastAsia" w:eastAsiaTheme="minorEastAsia" w:cstheme="minorEastAsia"/>
          <w:color w:val="auto"/>
          <w:sz w:val="21"/>
          <w:szCs w:val="21"/>
          <w:highlight w:val="none"/>
        </w:rPr>
        <w:t>甲方应按照附录B约定，派遣相应的人员，提供房屋、场地、设备，供乙方</w:t>
      </w:r>
      <w:r>
        <w:rPr>
          <w:rFonts w:hint="eastAsia" w:asciiTheme="minorEastAsia" w:hAnsiTheme="minorEastAsia" w:eastAsiaTheme="minorEastAsia" w:cstheme="minorEastAsia"/>
          <w:color w:val="auto"/>
          <w:kern w:val="0"/>
          <w:sz w:val="21"/>
          <w:szCs w:val="21"/>
          <w:highlight w:val="none"/>
        </w:rPr>
        <w:t>无偿</w:t>
      </w:r>
      <w:r>
        <w:rPr>
          <w:rFonts w:hint="eastAsia" w:asciiTheme="minorEastAsia" w:hAnsiTheme="minorEastAsia" w:eastAsiaTheme="minorEastAsia" w:cstheme="minorEastAsia"/>
          <w:color w:val="auto"/>
          <w:sz w:val="21"/>
          <w:szCs w:val="21"/>
          <w:highlight w:val="none"/>
        </w:rPr>
        <w:t>使用。</w:t>
      </w:r>
    </w:p>
    <w:p w14:paraId="3A0785C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3.2.2 </w:t>
      </w:r>
      <w:r>
        <w:rPr>
          <w:rFonts w:hint="eastAsia" w:asciiTheme="minorEastAsia" w:hAnsiTheme="minorEastAsia" w:eastAsiaTheme="minorEastAsia" w:cstheme="minorEastAsia"/>
          <w:color w:val="auto"/>
          <w:sz w:val="21"/>
          <w:szCs w:val="21"/>
          <w:highlight w:val="none"/>
        </w:rPr>
        <w:t>甲方应负责协调工程建设中所有外部关系，为乙方履行本合同提供必要的外部条件。</w:t>
      </w:r>
    </w:p>
    <w:p w14:paraId="7E1EFA10">
      <w:pPr>
        <w:snapToGrid w:val="0"/>
        <w:spacing w:line="360" w:lineRule="auto"/>
        <w:ind w:left="210" w:leftChars="100" w:firstLine="315" w:firstLineChars="1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 委托方代表</w:t>
      </w:r>
    </w:p>
    <w:p w14:paraId="66B320DA">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甲方应授权一名熟悉工程情况的代表，负责与乙方联系。甲方应在双方签订本合同后7天内，将甲方代表的姓名和职责书面告知乙方。当甲方更换甲方代表时，应及时通知（含书面）乙方。</w:t>
      </w:r>
    </w:p>
    <w:p w14:paraId="7CECC689">
      <w:pPr>
        <w:snapToGrid w:val="0"/>
        <w:spacing w:line="360" w:lineRule="auto"/>
        <w:ind w:left="210" w:leftChars="100" w:firstLine="315" w:firstLineChars="1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3.4答复</w:t>
      </w:r>
    </w:p>
    <w:p w14:paraId="657FE005">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甲方应在专用条件约定的时间内，对乙方以书面形式提交并要求作出决定的事宜，给予书面答复。逾期未答复的，视为委托人认可。</w:t>
      </w:r>
    </w:p>
    <w:p w14:paraId="1E2BFDAF">
      <w:pPr>
        <w:snapToGrid w:val="0"/>
        <w:spacing w:line="360" w:lineRule="auto"/>
        <w:ind w:left="210" w:leftChars="100" w:firstLine="315" w:firstLineChars="1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 支付</w:t>
      </w:r>
    </w:p>
    <w:p w14:paraId="2226263F">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甲方应按本合同约定，向乙方支付酬金。</w:t>
      </w:r>
    </w:p>
    <w:p w14:paraId="5B3D58EC">
      <w:pPr>
        <w:snapToGrid w:val="0"/>
        <w:spacing w:line="360" w:lineRule="auto"/>
        <w:ind w:firstLine="207" w:firstLineChars="98"/>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 违约责任</w:t>
      </w:r>
    </w:p>
    <w:p w14:paraId="60794168">
      <w:pPr>
        <w:spacing w:line="360" w:lineRule="auto"/>
        <w:ind w:left="210" w:leftChars="100" w:firstLine="315" w:firstLineChars="150"/>
        <w:outlineLvl w:val="0"/>
        <w:rPr>
          <w:rFonts w:hint="eastAsia" w:asciiTheme="minorEastAsia" w:hAnsiTheme="minorEastAsia" w:eastAsiaTheme="minorEastAsia" w:cstheme="minorEastAsia"/>
          <w:color w:val="auto"/>
          <w:kern w:val="0"/>
          <w:sz w:val="21"/>
          <w:szCs w:val="21"/>
          <w:highlight w:val="none"/>
        </w:rPr>
      </w:pPr>
      <w:bookmarkStart w:id="89" w:name="_Toc36049310"/>
      <w:r>
        <w:rPr>
          <w:rFonts w:hint="eastAsia" w:asciiTheme="minorEastAsia" w:hAnsiTheme="minorEastAsia" w:eastAsiaTheme="minorEastAsia" w:cstheme="minorEastAsia"/>
          <w:color w:val="auto"/>
          <w:kern w:val="0"/>
          <w:sz w:val="21"/>
          <w:szCs w:val="21"/>
          <w:highlight w:val="none"/>
        </w:rPr>
        <w:t>4.1 乙方的违约责任</w:t>
      </w:r>
      <w:bookmarkEnd w:id="89"/>
    </w:p>
    <w:p w14:paraId="62FA2FD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乙方未履行本合同义务的，应承担相应的责任。</w:t>
      </w:r>
    </w:p>
    <w:p w14:paraId="710AE9DD">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4.1.1 因乙方违反本合同约定</w:t>
      </w:r>
      <w:r>
        <w:rPr>
          <w:rFonts w:hint="eastAsia" w:asciiTheme="minorEastAsia" w:hAnsiTheme="minorEastAsia" w:eastAsiaTheme="minorEastAsia" w:cstheme="minorEastAsia"/>
          <w:color w:val="auto"/>
          <w:sz w:val="21"/>
          <w:szCs w:val="21"/>
          <w:highlight w:val="none"/>
        </w:rPr>
        <w:t>给委托方造成损失的，乙方应当赔偿委托方损失</w:t>
      </w:r>
      <w:r>
        <w:rPr>
          <w:rFonts w:hint="eastAsia" w:asciiTheme="minorEastAsia" w:hAnsiTheme="minorEastAsia" w:eastAsiaTheme="minorEastAsia" w:cstheme="minorEastAsia"/>
          <w:color w:val="auto"/>
          <w:kern w:val="0"/>
          <w:sz w:val="21"/>
          <w:szCs w:val="21"/>
          <w:highlight w:val="none"/>
        </w:rPr>
        <w:t>。赔偿金额的确定方法在专用条件中约定。乙方承担部分赔偿责任的，其承担赔偿金额由双方协商确定。</w:t>
      </w:r>
    </w:p>
    <w:p w14:paraId="6E9C73D2">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4.1.2 乙方向甲方的索赔不成立时，乙方应赔偿委托方由此发生的费用。</w:t>
      </w:r>
    </w:p>
    <w:p w14:paraId="00385B59">
      <w:pPr>
        <w:snapToGrid w:val="0"/>
        <w:spacing w:line="360" w:lineRule="auto"/>
        <w:ind w:firstLine="420" w:firstLineChars="200"/>
        <w:outlineLvl w:val="0"/>
        <w:rPr>
          <w:rFonts w:hint="eastAsia" w:asciiTheme="minorEastAsia" w:hAnsiTheme="minorEastAsia" w:eastAsiaTheme="minorEastAsia" w:cstheme="minorEastAsia"/>
          <w:color w:val="auto"/>
          <w:kern w:val="0"/>
          <w:sz w:val="21"/>
          <w:szCs w:val="21"/>
          <w:highlight w:val="none"/>
        </w:rPr>
      </w:pPr>
      <w:bookmarkStart w:id="90" w:name="_Toc36049311"/>
      <w:r>
        <w:rPr>
          <w:rFonts w:hint="eastAsia" w:asciiTheme="minorEastAsia" w:hAnsiTheme="minorEastAsia" w:eastAsiaTheme="minorEastAsia" w:cstheme="minorEastAsia"/>
          <w:color w:val="auto"/>
          <w:kern w:val="0"/>
          <w:sz w:val="21"/>
          <w:szCs w:val="21"/>
          <w:highlight w:val="none"/>
        </w:rPr>
        <w:t>4.2 甲方的违约责任</w:t>
      </w:r>
      <w:bookmarkEnd w:id="90"/>
    </w:p>
    <w:p w14:paraId="5728AFCD">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甲方未履行本合同义务的，应承担相应的责任。</w:t>
      </w:r>
    </w:p>
    <w:p w14:paraId="123808AF">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4.2.1 甲方违反本合同约定造成乙方损失的，甲方应予以赔偿。</w:t>
      </w:r>
    </w:p>
    <w:p w14:paraId="5032D720">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4.2.2 甲方向乙方的索赔不成立时，甲方应赔偿乙方由此引起的费用。</w:t>
      </w:r>
    </w:p>
    <w:p w14:paraId="56ED444C">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 xml:space="preserve">4.2.3 </w:t>
      </w:r>
      <w:r>
        <w:rPr>
          <w:rFonts w:hint="eastAsia" w:asciiTheme="minorEastAsia" w:hAnsiTheme="minorEastAsia" w:eastAsiaTheme="minorEastAsia" w:cstheme="minorEastAsia"/>
          <w:color w:val="auto"/>
          <w:kern w:val="0"/>
          <w:sz w:val="21"/>
          <w:szCs w:val="21"/>
          <w:highlight w:val="none"/>
        </w:rPr>
        <w:t>甲方未能按期支付</w:t>
      </w:r>
      <w:r>
        <w:rPr>
          <w:rFonts w:hint="eastAsia" w:asciiTheme="minorEastAsia" w:hAnsiTheme="minorEastAsia" w:eastAsiaTheme="minorEastAsia" w:cstheme="minorEastAsia"/>
          <w:color w:val="auto"/>
          <w:sz w:val="21"/>
          <w:szCs w:val="21"/>
          <w:highlight w:val="none"/>
        </w:rPr>
        <w:t>酬金</w:t>
      </w:r>
      <w:r>
        <w:rPr>
          <w:rFonts w:hint="eastAsia" w:asciiTheme="minorEastAsia" w:hAnsiTheme="minorEastAsia" w:eastAsiaTheme="minorEastAsia" w:cstheme="minorEastAsia"/>
          <w:color w:val="auto"/>
          <w:kern w:val="0"/>
          <w:sz w:val="21"/>
          <w:szCs w:val="21"/>
          <w:highlight w:val="none"/>
        </w:rPr>
        <w:t>超过28天，应按专用条件约定支付逾期付款利息。</w:t>
      </w:r>
    </w:p>
    <w:p w14:paraId="7A677FD9">
      <w:pPr>
        <w:spacing w:line="360" w:lineRule="auto"/>
        <w:ind w:firstLine="420" w:firstLineChars="200"/>
        <w:outlineLvl w:val="0"/>
        <w:rPr>
          <w:rFonts w:hint="eastAsia" w:asciiTheme="minorEastAsia" w:hAnsiTheme="minorEastAsia" w:eastAsiaTheme="minorEastAsia" w:cstheme="minorEastAsia"/>
          <w:color w:val="auto"/>
          <w:kern w:val="0"/>
          <w:sz w:val="21"/>
          <w:szCs w:val="21"/>
          <w:highlight w:val="none"/>
        </w:rPr>
      </w:pPr>
      <w:bookmarkStart w:id="91" w:name="_Toc36049312"/>
      <w:r>
        <w:rPr>
          <w:rFonts w:hint="eastAsia" w:asciiTheme="minorEastAsia" w:hAnsiTheme="minorEastAsia" w:eastAsiaTheme="minorEastAsia" w:cstheme="minorEastAsia"/>
          <w:color w:val="auto"/>
          <w:kern w:val="0"/>
          <w:sz w:val="21"/>
          <w:szCs w:val="21"/>
          <w:highlight w:val="none"/>
        </w:rPr>
        <w:t>4.3 除外责任</w:t>
      </w:r>
      <w:bookmarkEnd w:id="91"/>
    </w:p>
    <w:p w14:paraId="17EEF6E5">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因非乙方的原因，且乙方无过错，发生工程质量事故、安全事故、工期延误等造成的损失，乙方不承担赔偿责任。</w:t>
      </w:r>
    </w:p>
    <w:p w14:paraId="10A3BD88">
      <w:pPr>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因不可抗力导致本合同全部或部分不能履行时，双方各自承担其因此而造成的损失、损害。</w:t>
      </w:r>
    </w:p>
    <w:p w14:paraId="311BF7B8">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92" w:name="_Toc36049313"/>
      <w:r>
        <w:rPr>
          <w:rFonts w:hint="eastAsia" w:asciiTheme="minorEastAsia" w:hAnsiTheme="minorEastAsia" w:eastAsiaTheme="minorEastAsia" w:cstheme="minorEastAsia"/>
          <w:b/>
          <w:bCs/>
          <w:color w:val="auto"/>
          <w:sz w:val="21"/>
          <w:szCs w:val="21"/>
          <w:highlight w:val="none"/>
        </w:rPr>
        <w:t>5. 支付</w:t>
      </w:r>
      <w:bookmarkEnd w:id="92"/>
    </w:p>
    <w:p w14:paraId="42B95E9C">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5.1 </w:t>
      </w:r>
      <w:r>
        <w:rPr>
          <w:rFonts w:hint="eastAsia" w:asciiTheme="minorEastAsia" w:hAnsiTheme="minorEastAsia" w:eastAsiaTheme="minorEastAsia" w:cstheme="minorEastAsia"/>
          <w:bCs/>
          <w:color w:val="auto"/>
          <w:sz w:val="21"/>
          <w:szCs w:val="21"/>
          <w:highlight w:val="none"/>
        </w:rPr>
        <w:t>支付货币</w:t>
      </w:r>
    </w:p>
    <w:p w14:paraId="06319DA6">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除专用条件另有约定外，酬金均以人民币支付。涉及外币支付的，所采用的货币种类、比例和汇率在专用条件中约定。</w:t>
      </w:r>
    </w:p>
    <w:p w14:paraId="3760DE2E">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5.2 支付申请</w:t>
      </w:r>
    </w:p>
    <w:p w14:paraId="4C4854DE">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乙方应在本合同约定的每次应付款时间的7天前，向甲方提交支付申请书。支付申请书应当说明当期应付款总额，并列出当期应支付的款项及其金额。</w:t>
      </w:r>
    </w:p>
    <w:p w14:paraId="11307F20">
      <w:pPr>
        <w:snapToGrid w:val="0"/>
        <w:spacing w:line="360" w:lineRule="auto"/>
        <w:ind w:firstLine="210" w:firstLineChars="1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bookmarkStart w:id="93" w:name="_Toc36049314"/>
      <w:r>
        <w:rPr>
          <w:rFonts w:hint="eastAsia" w:asciiTheme="minorEastAsia" w:hAnsiTheme="minorEastAsia" w:eastAsiaTheme="minorEastAsia" w:cstheme="minorEastAsia"/>
          <w:color w:val="auto"/>
          <w:sz w:val="21"/>
          <w:szCs w:val="21"/>
          <w:highlight w:val="none"/>
        </w:rPr>
        <w:t>5.3 支付酬金</w:t>
      </w:r>
      <w:bookmarkEnd w:id="93"/>
    </w:p>
    <w:p w14:paraId="320FB105">
      <w:pPr>
        <w:snapToGrid w:val="0"/>
        <w:spacing w:line="360" w:lineRule="auto"/>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支付的酬金包括正常工作酬金、附加工作酬金。</w:t>
      </w:r>
    </w:p>
    <w:p w14:paraId="00C16B6F">
      <w:pPr>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5.4 </w:t>
      </w:r>
      <w:r>
        <w:rPr>
          <w:rFonts w:hint="eastAsia" w:asciiTheme="minorEastAsia" w:hAnsiTheme="minorEastAsia" w:eastAsiaTheme="minorEastAsia" w:cstheme="minorEastAsia"/>
          <w:bCs/>
          <w:color w:val="auto"/>
          <w:sz w:val="21"/>
          <w:szCs w:val="21"/>
          <w:highlight w:val="none"/>
        </w:rPr>
        <w:t>有争议部分的付款</w:t>
      </w:r>
    </w:p>
    <w:p w14:paraId="76D074CD">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甲方对乙方提交的支付申请书有异议时，应当在收到甲方提交的支付申请书后7天内，以书面形式向乙方发出异议通知。无异议部分的款项应按期支付，有异议部分的款项按第7条约定办理。</w:t>
      </w:r>
    </w:p>
    <w:p w14:paraId="75879421">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94" w:name="_Toc36049315"/>
      <w:r>
        <w:rPr>
          <w:rFonts w:hint="eastAsia" w:asciiTheme="minorEastAsia" w:hAnsiTheme="minorEastAsia" w:eastAsiaTheme="minorEastAsia" w:cstheme="minorEastAsia"/>
          <w:b/>
          <w:bCs/>
          <w:color w:val="auto"/>
          <w:sz w:val="21"/>
          <w:szCs w:val="21"/>
          <w:highlight w:val="none"/>
        </w:rPr>
        <w:t>6. 合同生效、变更、暂停、解除与终止</w:t>
      </w:r>
      <w:bookmarkEnd w:id="94"/>
    </w:p>
    <w:p w14:paraId="2F87F0F6">
      <w:pPr>
        <w:spacing w:line="360" w:lineRule="auto"/>
        <w:ind w:left="210" w:leftChars="100"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6.1生效</w:t>
      </w:r>
    </w:p>
    <w:p w14:paraId="0AB58C4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除法律另有规定或者专用条件另有约定外，甲方和乙方的法定代表人或其授权代理人在协议书上签字并盖单位章后本合同生效。</w:t>
      </w:r>
    </w:p>
    <w:p w14:paraId="3AD55481">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6.2</w:t>
      </w:r>
      <w:r>
        <w:rPr>
          <w:rFonts w:hint="eastAsia" w:asciiTheme="minorEastAsia" w:hAnsiTheme="minorEastAsia" w:eastAsiaTheme="minorEastAsia" w:cstheme="minorEastAsia"/>
          <w:bCs/>
          <w:color w:val="auto"/>
          <w:sz w:val="21"/>
          <w:szCs w:val="21"/>
          <w:highlight w:val="none"/>
        </w:rPr>
        <w:t>变更</w:t>
      </w:r>
    </w:p>
    <w:p w14:paraId="3A1BAF5C">
      <w:pPr>
        <w:snapToGrid w:val="0"/>
        <w:spacing w:line="360" w:lineRule="auto"/>
        <w:ind w:firstLine="420" w:firstLineChars="200"/>
        <w:outlineLvl w:val="0"/>
        <w:rPr>
          <w:rFonts w:hint="eastAsia" w:asciiTheme="minorEastAsia" w:hAnsiTheme="minorEastAsia" w:eastAsiaTheme="minorEastAsia" w:cstheme="minorEastAsia"/>
          <w:color w:val="auto"/>
          <w:sz w:val="21"/>
          <w:szCs w:val="21"/>
          <w:highlight w:val="none"/>
        </w:rPr>
      </w:pPr>
      <w:bookmarkStart w:id="95" w:name="_Toc36049316"/>
      <w:r>
        <w:rPr>
          <w:rFonts w:hint="eastAsia" w:asciiTheme="minorEastAsia" w:hAnsiTheme="minorEastAsia" w:eastAsiaTheme="minorEastAsia" w:cstheme="minorEastAsia"/>
          <w:color w:val="auto"/>
          <w:sz w:val="21"/>
          <w:szCs w:val="21"/>
          <w:highlight w:val="none"/>
        </w:rPr>
        <w:t>6.2.1 任何一方提出变更请求时，双方经协商一致后可进行变更。</w:t>
      </w:r>
      <w:bookmarkEnd w:id="95"/>
    </w:p>
    <w:p w14:paraId="4E005870">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6.2.2</w:t>
      </w:r>
      <w:r>
        <w:rPr>
          <w:rFonts w:hint="eastAsia" w:asciiTheme="minorEastAsia" w:hAnsiTheme="minorEastAsia" w:eastAsiaTheme="minorEastAsia" w:cstheme="minorEastAsia"/>
          <w:color w:val="auto"/>
          <w:kern w:val="0"/>
          <w:sz w:val="21"/>
          <w:szCs w:val="21"/>
          <w:highlight w:val="none"/>
        </w:rPr>
        <w:t>变更估价原则</w:t>
      </w:r>
    </w:p>
    <w:p w14:paraId="4C0340F7">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除专用合同条款另有约定外，变更估价按照本款约定处理：</w:t>
      </w:r>
    </w:p>
    <w:p w14:paraId="4CBACDEE">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（1）已标价工程量清单或预算书有相同项目的，按照相同项目单价认定；</w:t>
      </w:r>
    </w:p>
    <w:p w14:paraId="392DCF75">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（2）已标价工程量清单或预算书中无相同项目，但有类似项目的，参照类似项目的单价认定；</w:t>
      </w:r>
    </w:p>
    <w:p w14:paraId="337D3C43">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14:paraId="39400961">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14:paraId="3F4EC1CA">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6.2.5合同签订后，遇有与工程相关的法律法规、标准颁布或修订的，双方应遵照执行。由此引起检测与相关服务的数量、范围、时间、酬金变化的，双方应通过协商进行相应调整。</w:t>
      </w:r>
    </w:p>
    <w:p w14:paraId="4DF3927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6.2.6 因非乙方原因造成工程概算投资额或建筑安装工程费、工程量增加时，正常工作酬金应作相应调整。调整方法由双方协商确定。</w:t>
      </w:r>
    </w:p>
    <w:p w14:paraId="7A969F54">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6.2.7因工程规模、检测范围的变化导致乙方的正常工作量增减时，正常工作酬金应作相应调整。调整方法由双方协商确定。</w:t>
      </w:r>
    </w:p>
    <w:p w14:paraId="7357CF2E">
      <w:pPr>
        <w:snapToGrid w:val="0"/>
        <w:spacing w:line="360" w:lineRule="auto"/>
        <w:ind w:firstLine="420" w:firstLineChars="200"/>
        <w:outlineLvl w:val="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bookmarkStart w:id="96" w:name="_Toc36049317"/>
      <w:r>
        <w:rPr>
          <w:rFonts w:hint="eastAsia" w:asciiTheme="minorEastAsia" w:hAnsiTheme="minorEastAsia" w:eastAsiaTheme="minorEastAsia" w:cstheme="minorEastAsia"/>
          <w:color w:val="auto"/>
          <w:sz w:val="21"/>
          <w:szCs w:val="21"/>
          <w:highlight w:val="none"/>
        </w:rPr>
        <w:t>6.3 暂停与</w:t>
      </w:r>
      <w:r>
        <w:rPr>
          <w:rFonts w:hint="eastAsia" w:asciiTheme="minorEastAsia" w:hAnsiTheme="minorEastAsia" w:eastAsiaTheme="minorEastAsia" w:cstheme="minorEastAsia"/>
          <w:bCs/>
          <w:color w:val="auto"/>
          <w:sz w:val="21"/>
          <w:szCs w:val="21"/>
          <w:highlight w:val="none"/>
        </w:rPr>
        <w:t>解除</w:t>
      </w:r>
      <w:bookmarkEnd w:id="96"/>
    </w:p>
    <w:p w14:paraId="538D8F4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除双方协商一致可以解除本合同外，当一方无正当理由未履行本合同约定的义务时，另一方可以根据本合同约定暂停履行本合同直至解除本合同。</w:t>
      </w:r>
    </w:p>
    <w:p w14:paraId="6754C8F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6.3.1 在本合同有效期内，由于双方无法预见和控制的原因导致本合同全部或部分无法继续履行或继续履行已</w:t>
      </w:r>
      <w:r>
        <w:rPr>
          <w:rFonts w:hint="eastAsia" w:asciiTheme="minorEastAsia" w:hAnsiTheme="minorEastAsia" w:eastAsiaTheme="minorEastAsia" w:cstheme="minorEastAsia"/>
          <w:color w:val="auto"/>
          <w:sz w:val="21"/>
          <w:szCs w:val="21"/>
          <w:highlight w:val="none"/>
          <w:lang w:eastAsia="zh-CN"/>
        </w:rPr>
        <w:t>无异议</w:t>
      </w:r>
      <w:r>
        <w:rPr>
          <w:rFonts w:hint="eastAsia" w:asciiTheme="minorEastAsia" w:hAnsiTheme="minorEastAsia" w:eastAsiaTheme="minorEastAsia" w:cstheme="minorEastAsia"/>
          <w:color w:val="auto"/>
          <w:sz w:val="21"/>
          <w:szCs w:val="21"/>
          <w:highlight w:val="none"/>
        </w:rPr>
        <w:t>，经双方协商一致，可以解除本合同或乙方的部分义务。在解除之前，乙方应作出合理安排，使开支减至最小。</w:t>
      </w:r>
    </w:p>
    <w:p w14:paraId="7A0E0A51">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因解除本合同或解除乙方的部分义务导致乙方遭受的损失，除依法可以免除责任的情况外，应由甲方予以补偿，补偿金额由双方协商确定。</w:t>
      </w:r>
    </w:p>
    <w:p w14:paraId="2EDFB50A">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解除本合同的协议必须采取书面形式，协议未达成之前，本合同仍然有效。</w:t>
      </w:r>
    </w:p>
    <w:p w14:paraId="6B46C2A7">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color w:val="auto"/>
          <w:sz w:val="21"/>
          <w:szCs w:val="21"/>
          <w:highlight w:val="none"/>
        </w:rPr>
        <w:t>酬金支付至</w:t>
      </w:r>
      <w:r>
        <w:rPr>
          <w:rFonts w:hint="eastAsia" w:asciiTheme="minorEastAsia" w:hAnsiTheme="minorEastAsia" w:eastAsiaTheme="minorEastAsia" w:cstheme="minorEastAsia"/>
          <w:color w:val="auto"/>
          <w:kern w:val="0"/>
          <w:sz w:val="21"/>
          <w:szCs w:val="21"/>
          <w:highlight w:val="none"/>
        </w:rPr>
        <w:t>限期改正通知到达乙方之日</w:t>
      </w:r>
      <w:r>
        <w:rPr>
          <w:rFonts w:hint="eastAsia" w:asciiTheme="minorEastAsia" w:hAnsiTheme="minorEastAsia" w:eastAsiaTheme="minorEastAsia" w:cstheme="minorEastAsia"/>
          <w:color w:val="auto"/>
          <w:sz w:val="21"/>
          <w:szCs w:val="21"/>
          <w:highlight w:val="none"/>
        </w:rPr>
        <w:t>，但乙方应承担第4.1款约定的责任。</w:t>
      </w:r>
    </w:p>
    <w:p w14:paraId="5D94BC3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14:paraId="716FB3F9">
      <w:pPr>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6.3.4 因不可抗力致使本合同部分或全部不能履行时，一方应立即通知另一方，可暂停或解除本合同。</w:t>
      </w:r>
    </w:p>
    <w:p w14:paraId="48B0A145">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6.3.5 本合同解除后，本合同约定的有关结算、清理、争议解决方式的条件仍然有效。</w:t>
      </w:r>
    </w:p>
    <w:p w14:paraId="3CA501D5">
      <w:pPr>
        <w:snapToGrid w:val="0"/>
        <w:spacing w:line="360" w:lineRule="auto"/>
        <w:ind w:left="210" w:leftChars="100"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6.4 </w:t>
      </w:r>
      <w:r>
        <w:rPr>
          <w:rFonts w:hint="eastAsia" w:asciiTheme="minorEastAsia" w:hAnsiTheme="minorEastAsia" w:eastAsiaTheme="minorEastAsia" w:cstheme="minorEastAsia"/>
          <w:bCs/>
          <w:color w:val="auto"/>
          <w:sz w:val="21"/>
          <w:szCs w:val="21"/>
          <w:highlight w:val="none"/>
        </w:rPr>
        <w:t>终止</w:t>
      </w:r>
    </w:p>
    <w:p w14:paraId="2A739D7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以下条件全部满足时，本合同即告终止：</w:t>
      </w:r>
    </w:p>
    <w:p w14:paraId="362035A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（1）乙方完成本合同约定的全部工作；</w:t>
      </w:r>
    </w:p>
    <w:p w14:paraId="4F818685">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（2）甲方与乙方结清并支付全部酬金。</w:t>
      </w:r>
    </w:p>
    <w:p w14:paraId="38E60720">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97" w:name="_Toc36049318"/>
      <w:r>
        <w:rPr>
          <w:rFonts w:hint="eastAsia" w:asciiTheme="minorEastAsia" w:hAnsiTheme="minorEastAsia" w:eastAsiaTheme="minorEastAsia" w:cstheme="minorEastAsia"/>
          <w:b/>
          <w:bCs/>
          <w:color w:val="auto"/>
          <w:sz w:val="21"/>
          <w:szCs w:val="21"/>
          <w:highlight w:val="none"/>
        </w:rPr>
        <w:t>7. 争议解决</w:t>
      </w:r>
      <w:bookmarkEnd w:id="97"/>
    </w:p>
    <w:p w14:paraId="2097EDC4">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7.1</w:t>
      </w:r>
      <w:r>
        <w:rPr>
          <w:rFonts w:hint="eastAsia" w:asciiTheme="minorEastAsia" w:hAnsiTheme="minorEastAsia" w:eastAsiaTheme="minorEastAsia" w:cstheme="minorEastAsia"/>
          <w:bCs/>
          <w:color w:val="auto"/>
          <w:sz w:val="21"/>
          <w:szCs w:val="21"/>
          <w:highlight w:val="none"/>
        </w:rPr>
        <w:t>协商</w:t>
      </w:r>
    </w:p>
    <w:p w14:paraId="74A74E86">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双方应本着诚信原则协商解决彼此间的争议。</w:t>
      </w:r>
    </w:p>
    <w:p w14:paraId="05F43B5F">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7.2</w:t>
      </w:r>
      <w:r>
        <w:rPr>
          <w:rFonts w:hint="eastAsia" w:asciiTheme="minorEastAsia" w:hAnsiTheme="minorEastAsia" w:eastAsiaTheme="minorEastAsia" w:cstheme="minorEastAsia"/>
          <w:bCs/>
          <w:color w:val="auto"/>
          <w:sz w:val="21"/>
          <w:szCs w:val="21"/>
          <w:highlight w:val="none"/>
        </w:rPr>
        <w:t>调解</w:t>
      </w:r>
    </w:p>
    <w:p w14:paraId="3B5151CB">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如果双方不能在14天内或双方商定的其他时间内解决本合同争议，可以将其提交给专用条件约定的或事后达成协议的调解人进行调解。</w:t>
      </w:r>
    </w:p>
    <w:p w14:paraId="4BCC5F8F">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7.3</w:t>
      </w:r>
      <w:r>
        <w:rPr>
          <w:rFonts w:hint="eastAsia" w:asciiTheme="minorEastAsia" w:hAnsiTheme="minorEastAsia" w:eastAsiaTheme="minorEastAsia" w:cstheme="minorEastAsia"/>
          <w:bCs/>
          <w:color w:val="auto"/>
          <w:sz w:val="21"/>
          <w:szCs w:val="21"/>
          <w:highlight w:val="none"/>
        </w:rPr>
        <w:t>仲裁或诉讼</w:t>
      </w:r>
    </w:p>
    <w:p w14:paraId="039A0D80">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双方均有权不经调解直接向专用条件约定的仲裁机构申请仲裁或向有管辖权的人民法院提起诉讼。</w:t>
      </w:r>
    </w:p>
    <w:p w14:paraId="7133BD3E">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98" w:name="_Toc36049319"/>
      <w:r>
        <w:rPr>
          <w:rFonts w:hint="eastAsia" w:asciiTheme="minorEastAsia" w:hAnsiTheme="minorEastAsia" w:eastAsiaTheme="minorEastAsia" w:cstheme="minorEastAsia"/>
          <w:b/>
          <w:bCs/>
          <w:color w:val="auto"/>
          <w:sz w:val="21"/>
          <w:szCs w:val="21"/>
          <w:highlight w:val="none"/>
        </w:rPr>
        <w:t>8. 其他</w:t>
      </w:r>
      <w:bookmarkEnd w:id="98"/>
    </w:p>
    <w:p w14:paraId="678423F3">
      <w:pPr>
        <w:spacing w:line="360" w:lineRule="auto"/>
        <w:ind w:left="210" w:leftChars="100" w:firstLine="210" w:firstLineChars="100"/>
        <w:outlineLvl w:val="0"/>
        <w:rPr>
          <w:rFonts w:hint="eastAsia" w:asciiTheme="minorEastAsia" w:hAnsiTheme="minorEastAsia" w:eastAsiaTheme="minorEastAsia" w:cstheme="minorEastAsia"/>
          <w:bCs/>
          <w:color w:val="auto"/>
          <w:sz w:val="21"/>
          <w:szCs w:val="21"/>
          <w:highlight w:val="none"/>
        </w:rPr>
      </w:pPr>
      <w:bookmarkStart w:id="99" w:name="_Toc36049320"/>
      <w:r>
        <w:rPr>
          <w:rFonts w:hint="eastAsia" w:asciiTheme="minorEastAsia" w:hAnsiTheme="minorEastAsia" w:eastAsiaTheme="minorEastAsia" w:cstheme="minorEastAsia"/>
          <w:color w:val="auto"/>
          <w:sz w:val="21"/>
          <w:szCs w:val="21"/>
          <w:highlight w:val="none"/>
        </w:rPr>
        <w:t xml:space="preserve">8.1 </w:t>
      </w:r>
      <w:r>
        <w:rPr>
          <w:rFonts w:hint="eastAsia" w:asciiTheme="minorEastAsia" w:hAnsiTheme="minorEastAsia" w:eastAsiaTheme="minorEastAsia" w:cstheme="minorEastAsia"/>
          <w:bCs/>
          <w:color w:val="auto"/>
          <w:sz w:val="21"/>
          <w:szCs w:val="21"/>
          <w:highlight w:val="none"/>
        </w:rPr>
        <w:t>外出考察费用</w:t>
      </w:r>
      <w:bookmarkEnd w:id="99"/>
    </w:p>
    <w:p w14:paraId="66657F3C">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经甲方同意，检测人员外出考察发生的费用由甲方审核后支付。</w:t>
      </w:r>
    </w:p>
    <w:p w14:paraId="1D716E28">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8.2</w:t>
      </w:r>
      <w:r>
        <w:rPr>
          <w:rFonts w:hint="eastAsia" w:asciiTheme="minorEastAsia" w:hAnsiTheme="minorEastAsia" w:eastAsiaTheme="minorEastAsia" w:cstheme="minorEastAsia"/>
          <w:bCs/>
          <w:color w:val="auto"/>
          <w:sz w:val="21"/>
          <w:szCs w:val="21"/>
          <w:highlight w:val="none"/>
        </w:rPr>
        <w:t>咨询费用</w:t>
      </w:r>
    </w:p>
    <w:p w14:paraId="417E6234">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经甲方同意，根据工程需要由乙方组织的相关咨询论证会以及聘请相关专家等发生的费用由甲方支付，支付时间在专用条件中约定。</w:t>
      </w:r>
    </w:p>
    <w:p w14:paraId="6D12F455">
      <w:pPr>
        <w:snapToGrid w:val="0"/>
        <w:spacing w:line="360" w:lineRule="auto"/>
        <w:ind w:left="210" w:leftChars="100" w:firstLine="210" w:firstLineChars="100"/>
        <w:outlineLvl w:val="0"/>
        <w:rPr>
          <w:rFonts w:hint="eastAsia" w:asciiTheme="minorEastAsia" w:hAnsiTheme="minorEastAsia" w:eastAsiaTheme="minorEastAsia" w:cstheme="minorEastAsia"/>
          <w:bCs/>
          <w:color w:val="auto"/>
          <w:sz w:val="21"/>
          <w:szCs w:val="21"/>
          <w:highlight w:val="none"/>
        </w:rPr>
      </w:pPr>
      <w:bookmarkStart w:id="100" w:name="_Toc36049321"/>
      <w:r>
        <w:rPr>
          <w:rFonts w:hint="eastAsia" w:asciiTheme="minorEastAsia" w:hAnsiTheme="minorEastAsia" w:eastAsiaTheme="minorEastAsia" w:cstheme="minorEastAsia"/>
          <w:color w:val="auto"/>
          <w:sz w:val="21"/>
          <w:szCs w:val="21"/>
          <w:highlight w:val="none"/>
        </w:rPr>
        <w:t xml:space="preserve">8.3 </w:t>
      </w:r>
      <w:r>
        <w:rPr>
          <w:rFonts w:hint="eastAsia" w:asciiTheme="minorEastAsia" w:hAnsiTheme="minorEastAsia" w:eastAsiaTheme="minorEastAsia" w:cstheme="minorEastAsia"/>
          <w:bCs/>
          <w:color w:val="auto"/>
          <w:sz w:val="21"/>
          <w:szCs w:val="21"/>
          <w:highlight w:val="none"/>
        </w:rPr>
        <w:t>守法诚信</w:t>
      </w:r>
      <w:bookmarkEnd w:id="100"/>
    </w:p>
    <w:p w14:paraId="77EB4EF6">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乙方及其工作人员不得</w:t>
      </w:r>
      <w:r>
        <w:rPr>
          <w:rFonts w:hint="eastAsia" w:asciiTheme="minorEastAsia" w:hAnsiTheme="minorEastAsia" w:eastAsiaTheme="minorEastAsia" w:cstheme="minorEastAsia"/>
          <w:color w:val="auto"/>
          <w:sz w:val="21"/>
          <w:szCs w:val="21"/>
          <w:highlight w:val="none"/>
          <w:lang w:eastAsia="zh-CN"/>
        </w:rPr>
        <w:t>从事</w:t>
      </w:r>
      <w:r>
        <w:rPr>
          <w:rFonts w:hint="eastAsia" w:asciiTheme="minorEastAsia" w:hAnsiTheme="minorEastAsia" w:eastAsiaTheme="minorEastAsia" w:cstheme="minorEastAsia"/>
          <w:color w:val="auto"/>
          <w:sz w:val="21"/>
          <w:szCs w:val="21"/>
          <w:highlight w:val="none"/>
        </w:rPr>
        <w:t>与实施工程有关的第三方处获得任何经济利益。</w:t>
      </w:r>
    </w:p>
    <w:p w14:paraId="2690072F">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8.4 </w:t>
      </w:r>
      <w:r>
        <w:rPr>
          <w:rFonts w:hint="eastAsia" w:asciiTheme="minorEastAsia" w:hAnsiTheme="minorEastAsia" w:eastAsiaTheme="minorEastAsia" w:cstheme="minorEastAsia"/>
          <w:bCs/>
          <w:color w:val="auto"/>
          <w:sz w:val="21"/>
          <w:szCs w:val="21"/>
          <w:highlight w:val="none"/>
        </w:rPr>
        <w:t>保密</w:t>
      </w:r>
    </w:p>
    <w:p w14:paraId="46FE001F">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双方不得泄露对方申明的保密资料，亦不得泄露与实施工程有关的第三方所提供的保密资料，保密事项在专用条件中约定。</w:t>
      </w:r>
    </w:p>
    <w:p w14:paraId="497099D8">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8.5 </w:t>
      </w:r>
      <w:r>
        <w:rPr>
          <w:rFonts w:hint="eastAsia" w:asciiTheme="minorEastAsia" w:hAnsiTheme="minorEastAsia" w:eastAsiaTheme="minorEastAsia" w:cstheme="minorEastAsia"/>
          <w:bCs/>
          <w:color w:val="auto"/>
          <w:sz w:val="21"/>
          <w:szCs w:val="21"/>
          <w:highlight w:val="none"/>
        </w:rPr>
        <w:t>通知</w:t>
      </w:r>
    </w:p>
    <w:p w14:paraId="06C960BD">
      <w:pPr>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本合同涉及的通知均应当采用书面形式，并在送达对方时生效，收件人应书面签收。</w:t>
      </w:r>
    </w:p>
    <w:p w14:paraId="27C002DB">
      <w:pPr>
        <w:snapToGrid w:val="0"/>
        <w:spacing w:line="360" w:lineRule="auto"/>
        <w:ind w:left="210" w:leftChars="100"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8.6 </w:t>
      </w:r>
      <w:r>
        <w:rPr>
          <w:rFonts w:hint="eastAsia" w:asciiTheme="minorEastAsia" w:hAnsiTheme="minorEastAsia" w:eastAsiaTheme="minorEastAsia" w:cstheme="minorEastAsia"/>
          <w:bCs/>
          <w:color w:val="auto"/>
          <w:sz w:val="21"/>
          <w:szCs w:val="21"/>
          <w:highlight w:val="none"/>
        </w:rPr>
        <w:t>著作权</w:t>
      </w:r>
    </w:p>
    <w:p w14:paraId="0BAEC7F6">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乙方对其编制的文件拥有著作权。</w:t>
      </w:r>
    </w:p>
    <w:p w14:paraId="1382BDE2">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乙方可单独或与他人联合出版有关检测与相关服务的资料。除专用条件另有约定外，如果乙方在本合同履行期间及本合同终止后两年内出版涉及本工程的有关检测与相关服务的资料，应当征得甲方的同意。</w:t>
      </w:r>
    </w:p>
    <w:p w14:paraId="4C859191">
      <w:pPr>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br w:type="page"/>
      </w:r>
    </w:p>
    <w:p w14:paraId="66F47458">
      <w:pPr>
        <w:tabs>
          <w:tab w:val="left" w:pos="3120"/>
        </w:tabs>
        <w:spacing w:line="360" w:lineRule="auto"/>
        <w:ind w:firstLine="2643" w:firstLineChars="600"/>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t>第三部分  专用条件</w:t>
      </w:r>
    </w:p>
    <w:p w14:paraId="6AEDEC39">
      <w:pPr>
        <w:spacing w:line="360" w:lineRule="auto"/>
        <w:jc w:val="center"/>
        <w:rPr>
          <w:rFonts w:hint="eastAsia" w:asciiTheme="minorEastAsia" w:hAnsiTheme="minorEastAsia" w:eastAsiaTheme="minorEastAsia" w:cstheme="minorEastAsia"/>
          <w:b/>
          <w:color w:val="auto"/>
          <w:sz w:val="21"/>
          <w:szCs w:val="21"/>
          <w:highlight w:val="none"/>
        </w:rPr>
      </w:pPr>
    </w:p>
    <w:p w14:paraId="6C33F91D">
      <w:pPr>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 定义与解释</w:t>
      </w:r>
    </w:p>
    <w:p w14:paraId="2EAB2883">
      <w:pPr>
        <w:adjustRightInd w:val="0"/>
        <w:snapToGrid w:val="0"/>
        <w:spacing w:line="360" w:lineRule="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bookmarkStart w:id="101" w:name="_Toc36049322"/>
      <w:r>
        <w:rPr>
          <w:rFonts w:hint="eastAsia" w:asciiTheme="minorEastAsia" w:hAnsiTheme="minorEastAsia" w:eastAsiaTheme="minorEastAsia" w:cstheme="minorEastAsia"/>
          <w:color w:val="auto"/>
          <w:sz w:val="21"/>
          <w:szCs w:val="21"/>
          <w:highlight w:val="none"/>
        </w:rPr>
        <w:t>1.2  解释</w:t>
      </w:r>
      <w:bookmarkEnd w:id="101"/>
    </w:p>
    <w:p w14:paraId="53633362">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 本合同文件除使用中文外，还可用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3C5CECE">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 约定本合同文件的解释顺序为：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28DEF7A8">
      <w:pPr>
        <w:adjustRightInd w:val="0"/>
        <w:snapToGrid w:val="0"/>
        <w:spacing w:line="360" w:lineRule="auto"/>
        <w:outlineLvl w:val="0"/>
        <w:rPr>
          <w:rFonts w:hint="eastAsia" w:asciiTheme="minorEastAsia" w:hAnsiTheme="minorEastAsia" w:eastAsiaTheme="minorEastAsia" w:cstheme="minorEastAsia"/>
          <w:b/>
          <w:color w:val="auto"/>
          <w:sz w:val="21"/>
          <w:szCs w:val="21"/>
          <w:highlight w:val="none"/>
        </w:rPr>
      </w:pPr>
      <w:bookmarkStart w:id="102" w:name="_Toc36049323"/>
      <w:r>
        <w:rPr>
          <w:rFonts w:hint="eastAsia" w:asciiTheme="minorEastAsia" w:hAnsiTheme="minorEastAsia" w:eastAsiaTheme="minorEastAsia" w:cstheme="minorEastAsia"/>
          <w:b/>
          <w:color w:val="auto"/>
          <w:sz w:val="21"/>
          <w:szCs w:val="21"/>
          <w:highlight w:val="none"/>
        </w:rPr>
        <w:t>2. 乙方义务</w:t>
      </w:r>
      <w:bookmarkEnd w:id="102"/>
    </w:p>
    <w:p w14:paraId="668A3BC0">
      <w:pPr>
        <w:adjustRightInd w:val="0"/>
        <w:snapToGrid w:val="0"/>
        <w:spacing w:line="360" w:lineRule="auto"/>
        <w:ind w:firstLine="415" w:firstLineChars="198"/>
        <w:outlineLvl w:val="0"/>
        <w:rPr>
          <w:rFonts w:hint="eastAsia" w:asciiTheme="minorEastAsia" w:hAnsiTheme="minorEastAsia" w:eastAsiaTheme="minorEastAsia" w:cstheme="minorEastAsia"/>
          <w:color w:val="auto"/>
          <w:sz w:val="21"/>
          <w:szCs w:val="21"/>
          <w:highlight w:val="none"/>
        </w:rPr>
      </w:pPr>
      <w:bookmarkStart w:id="103" w:name="_Toc36049324"/>
      <w:r>
        <w:rPr>
          <w:rFonts w:hint="eastAsia" w:asciiTheme="minorEastAsia" w:hAnsiTheme="minorEastAsia" w:eastAsiaTheme="minorEastAsia" w:cstheme="minorEastAsia"/>
          <w:color w:val="auto"/>
          <w:sz w:val="21"/>
          <w:szCs w:val="21"/>
          <w:highlight w:val="none"/>
        </w:rPr>
        <w:t>2.1 工程质量检测的范围和</w:t>
      </w:r>
      <w:r>
        <w:rPr>
          <w:rFonts w:hint="eastAsia" w:asciiTheme="minorEastAsia" w:hAnsiTheme="minorEastAsia" w:eastAsiaTheme="minorEastAsia" w:cstheme="minorEastAsia"/>
          <w:bCs/>
          <w:color w:val="auto"/>
          <w:sz w:val="21"/>
          <w:szCs w:val="21"/>
          <w:highlight w:val="none"/>
        </w:rPr>
        <w:t>内容</w:t>
      </w:r>
      <w:bookmarkEnd w:id="103"/>
    </w:p>
    <w:p w14:paraId="55817148">
      <w:pPr>
        <w:spacing w:line="360" w:lineRule="auto"/>
        <w:ind w:firstLine="315" w:firstLineChars="1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2.1.1 工程质量检测范围如下第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项所述：</w:t>
      </w:r>
    </w:p>
    <w:p w14:paraId="36261856">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4" w:name="_Toc36049325"/>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见证取样检测</w:t>
      </w:r>
      <w:bookmarkEnd w:id="104"/>
    </w:p>
    <w:p w14:paraId="70E224DF">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泥物理力学性能检验、钢筋（含焊接与机械连接）力学性能检验、砂、石常规检验、混凝土检验、砂浆检验、简易土工检验、混凝土掺加剂检验、防水卷材检验、预应力钢绞线、锚夹具及组合件检验、沥青检验、沥青混合料检验、墙体材料（强度）检验、建筑装饰材料技术性能检验等检测项目。</w:t>
      </w:r>
    </w:p>
    <w:p w14:paraId="7F8E3677">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5" w:name="_Toc36049326"/>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地基基础工程检测</w:t>
      </w:r>
      <w:bookmarkEnd w:id="105"/>
    </w:p>
    <w:p w14:paraId="492CFB9E">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地基承载力静载检测、桩的承载力检测、桩身完整性检测、锚杆、锚索锁定力检测、静力、动力触探检测等检测项目。</w:t>
      </w:r>
    </w:p>
    <w:p w14:paraId="2D205771">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6" w:name="_Toc36049327"/>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主体结构工程现场检测</w:t>
      </w:r>
      <w:bookmarkEnd w:id="106"/>
    </w:p>
    <w:p w14:paraId="7A6037A6">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混凝土强度检测、砂浆强度检测、砌体强度检测、尺寸偏差、钢筋保护层厚度检测、混凝土构件结构性能检测、后置埋件的力学性能检测、变形观测、建筑门窗检测、结构粘结强度、锚栓和植筋检测、结构裂缝检测、混凝土缺陷检测等检测项目。</w:t>
      </w:r>
    </w:p>
    <w:p w14:paraId="02AC20A7">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7" w:name="_Toc36049328"/>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建筑幕墙工程检测</w:t>
      </w:r>
      <w:bookmarkEnd w:id="107"/>
    </w:p>
    <w:p w14:paraId="6935F9FC">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建筑幕墙的气密性、水密性、风压变形性能、层间变位性能检测、幕墙用型材强度检测、型材的镀（涂）层厚度检测、硅酮结构胶相容性检测、硅酮结构胶剥离粘结性检测等检测项目。</w:t>
      </w:r>
    </w:p>
    <w:p w14:paraId="3845A14F">
      <w:pPr>
        <w:spacing w:line="360" w:lineRule="auto"/>
        <w:ind w:left="420"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08" w:name="_Toc36049329"/>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钢结构工程检测</w:t>
      </w:r>
      <w:bookmarkEnd w:id="108"/>
    </w:p>
    <w:p w14:paraId="3733B43D">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钢结构焊接质量无损检测、钢结构防腐及防火涂装检测、钢结构节点检测、机械连接用紧固标准件及高强度螺栓力学性能检测、钢结构的变形检测、钢材、钢铸件力学性能检测等检测项目。</w:t>
      </w:r>
    </w:p>
    <w:p w14:paraId="358A61C6">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rPr>
        <w:t>室内环境检测</w:t>
      </w:r>
    </w:p>
    <w:p w14:paraId="657ADF1C">
      <w:pPr>
        <w:spacing w:line="360" w:lineRule="auto"/>
        <w:ind w:left="42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室内环境污染物、建筑材料、土壤中氡浓度等检测项目。</w:t>
      </w:r>
    </w:p>
    <w:p w14:paraId="38CBDF5A">
      <w:pPr>
        <w:pStyle w:val="22"/>
        <w:spacing w:line="360" w:lineRule="auto"/>
        <w:ind w:firstLine="840" w:firstLineChars="4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7.</w:t>
      </w:r>
      <w:r>
        <w:rPr>
          <w:rFonts w:hint="eastAsia" w:asciiTheme="minorEastAsia" w:hAnsiTheme="minorEastAsia" w:eastAsiaTheme="minorEastAsia" w:cstheme="minorEastAsia"/>
          <w:color w:val="auto"/>
          <w:kern w:val="2"/>
          <w:sz w:val="21"/>
          <w:szCs w:val="21"/>
          <w:highlight w:val="none"/>
        </w:rPr>
        <w:t>建筑物附属设备安装工程检测</w:t>
      </w:r>
    </w:p>
    <w:p w14:paraId="42FF50D1">
      <w:pPr>
        <w:pStyle w:val="22"/>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建筑给水、排水及采暖工程（水压试验）、建筑电气工程（绝缘电阻、接地电阻）、通风与空调工程等检测项目。</w:t>
      </w:r>
    </w:p>
    <w:p w14:paraId="58B4E83F">
      <w:pPr>
        <w:adjustRightInd w:val="0"/>
        <w:snapToGrid w:val="0"/>
        <w:spacing w:line="360" w:lineRule="auto"/>
        <w:ind w:firstLine="420" w:firstLineChars="200"/>
        <w:outlineLvl w:val="0"/>
        <w:rPr>
          <w:rFonts w:hint="eastAsia" w:asciiTheme="minorEastAsia" w:hAnsiTheme="minorEastAsia" w:eastAsiaTheme="minorEastAsia" w:cstheme="minorEastAsia"/>
          <w:color w:val="auto"/>
          <w:sz w:val="21"/>
          <w:szCs w:val="21"/>
          <w:highlight w:val="none"/>
          <w:u w:val="single"/>
        </w:rPr>
      </w:pPr>
      <w:bookmarkStart w:id="109" w:name="_Toc36049330"/>
      <w:r>
        <w:rPr>
          <w:rFonts w:hint="eastAsia" w:asciiTheme="minorEastAsia" w:hAnsiTheme="minorEastAsia" w:eastAsiaTheme="minorEastAsia" w:cstheme="minorEastAsia"/>
          <w:color w:val="auto"/>
          <w:sz w:val="21"/>
          <w:szCs w:val="21"/>
          <w:highlight w:val="none"/>
        </w:rPr>
        <w:t>2.1.2 工程质量检测工作内容还包括：</w:t>
      </w:r>
      <w:bookmarkEnd w:id="109"/>
      <w:r>
        <w:rPr>
          <w:rFonts w:hint="eastAsia" w:asciiTheme="minorEastAsia" w:hAnsiTheme="minorEastAsia" w:eastAsiaTheme="minorEastAsia" w:cstheme="minorEastAsia"/>
          <w:color w:val="auto"/>
          <w:sz w:val="21"/>
          <w:szCs w:val="21"/>
          <w:highlight w:val="none"/>
          <w:u w:val="single"/>
        </w:rPr>
        <w:t xml:space="preserve">                     </w:t>
      </w:r>
    </w:p>
    <w:p w14:paraId="174A6E8E">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ED7153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（具体检测内容、抽检数量及检测费用详见工程检测项目工程量清单。）</w:t>
      </w:r>
    </w:p>
    <w:p w14:paraId="3616758C">
      <w:pPr>
        <w:spacing w:line="360" w:lineRule="auto"/>
        <w:ind w:firstLine="205" w:firstLineChars="98"/>
        <w:outlineLvl w:val="0"/>
        <w:rPr>
          <w:rFonts w:hint="eastAsia" w:asciiTheme="minorEastAsia" w:hAnsiTheme="minorEastAsia" w:eastAsiaTheme="minorEastAsia" w:cstheme="minorEastAsia"/>
          <w:color w:val="auto"/>
          <w:sz w:val="21"/>
          <w:szCs w:val="21"/>
          <w:highlight w:val="none"/>
        </w:rPr>
      </w:pPr>
      <w:bookmarkStart w:id="110" w:name="_Toc36049331"/>
      <w:r>
        <w:rPr>
          <w:rFonts w:hint="eastAsia" w:asciiTheme="minorEastAsia" w:hAnsiTheme="minorEastAsia" w:eastAsiaTheme="minorEastAsia" w:cstheme="minorEastAsia"/>
          <w:color w:val="auto"/>
          <w:sz w:val="21"/>
          <w:szCs w:val="21"/>
          <w:highlight w:val="none"/>
        </w:rPr>
        <w:t>2.2 工程质量检测与相关服务依据</w:t>
      </w:r>
      <w:bookmarkEnd w:id="110"/>
    </w:p>
    <w:p w14:paraId="3DE25A1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工程质量检测依据包括：</w:t>
      </w:r>
    </w:p>
    <w:p w14:paraId="43CF08C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87EAB4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6D9E32F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3D05979">
      <w:pPr>
        <w:adjustRightInd w:val="0"/>
        <w:snapToGrid w:val="0"/>
        <w:spacing w:line="360" w:lineRule="auto"/>
        <w:ind w:firstLine="420" w:firstLineChars="200"/>
        <w:rPr>
          <w:rFonts w:hint="eastAsia" w:asciiTheme="minorEastAsia" w:hAnsiTheme="minorEastAsia" w:eastAsiaTheme="minorEastAsia" w:cstheme="minorEastAsia"/>
          <w:dstrike/>
          <w:color w:val="auto"/>
          <w:sz w:val="21"/>
          <w:szCs w:val="21"/>
          <w:highlight w:val="none"/>
        </w:rPr>
      </w:pPr>
      <w:r>
        <w:rPr>
          <w:rFonts w:hint="eastAsia" w:asciiTheme="minorEastAsia" w:hAnsiTheme="minorEastAsia" w:eastAsiaTheme="minorEastAsia" w:cstheme="minorEastAsia"/>
          <w:color w:val="auto"/>
          <w:sz w:val="21"/>
          <w:szCs w:val="21"/>
          <w:highlight w:val="none"/>
        </w:rPr>
        <w:t>2.2.2 相关服务依据包括：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04FC77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2.3检测</w:t>
      </w:r>
      <w:r>
        <w:rPr>
          <w:rFonts w:hint="eastAsia" w:asciiTheme="minorEastAsia" w:hAnsiTheme="minorEastAsia" w:eastAsiaTheme="minorEastAsia" w:cstheme="minorEastAsia"/>
          <w:color w:val="auto"/>
          <w:kern w:val="0"/>
          <w:sz w:val="21"/>
          <w:szCs w:val="21"/>
          <w:highlight w:val="none"/>
        </w:rPr>
        <w:t>项目负责人</w:t>
      </w:r>
    </w:p>
    <w:p w14:paraId="2A591E6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 乙方检测项目负责人为：</w:t>
      </w:r>
    </w:p>
    <w:p w14:paraId="2966F897">
      <w:pPr>
        <w:adjustRightInd w:val="0"/>
        <w:snapToGrid w:val="0"/>
        <w:spacing w:line="360" w:lineRule="auto"/>
        <w:ind w:firstLine="1050" w:firstLineChars="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各检测项目组负责人为：</w:t>
      </w:r>
    </w:p>
    <w:p w14:paraId="427B7738">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 项目负责人的职责：</w:t>
      </w:r>
    </w:p>
    <w:p w14:paraId="603884F8">
      <w:pPr>
        <w:adjustRightInd w:val="0"/>
        <w:snapToGrid w:val="0"/>
        <w:spacing w:line="360" w:lineRule="auto"/>
        <w:ind w:firstLine="1050" w:firstLineChars="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检测项目组负责人的职责：</w:t>
      </w:r>
    </w:p>
    <w:p w14:paraId="2ADDCECE">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2.3.3检测项目负责人和各检测项目组如有变</w:t>
      </w:r>
      <w:r>
        <w:rPr>
          <w:rFonts w:hint="eastAsia" w:asciiTheme="minorEastAsia" w:hAnsiTheme="minorEastAsia" w:eastAsiaTheme="minorEastAsia" w:cstheme="minorEastAsia"/>
          <w:color w:val="auto"/>
          <w:kern w:val="0"/>
          <w:sz w:val="21"/>
          <w:szCs w:val="21"/>
          <w:highlight w:val="none"/>
        </w:rPr>
        <w:t>更，乙方应提前7天通知甲方，并征得甲方书面同意。通知中应当载明继任人的资格、管理经验等资料。继任项目负责人或检测项目组负责人继续履行2.3.2项约定的职责。未经甲方书面同意，乙方不得擅自更换项目负责人和项目组负责人。乙方擅自更换项目负责人和项目组负责人的，应按照专用合同条款的约定承担违约责任。</w:t>
      </w:r>
    </w:p>
    <w:p w14:paraId="3C02437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2.3.4 甲方有权书面通知乙方更换其认为不称职的检测项目负责人或检测项目组负责人。通知中应当载明要求更换的理由。乙方应在接到更换通知后14天内向甲方提出书面的改进报告。甲方收到报告后仍要求更换的，乙方应在接到第二次更换通知的28天内进行更换，并将新任命的项目负责人或检测项目组负责人的资格、管理经验等资料书面通知甲方。继任项目负责人或检测项目组负责人继续履行2.3.2项约定的职责。乙方无正当理由拒绝更换项目负责人或检测项目组负责人的，应按照专用合同条款的约定承担违约责任。</w:t>
      </w:r>
    </w:p>
    <w:p w14:paraId="58F51475">
      <w:pPr>
        <w:adjustRightInd w:val="0"/>
        <w:snapToGrid w:val="0"/>
        <w:spacing w:line="360" w:lineRule="auto"/>
        <w:ind w:firstLine="105" w:firstLine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2.5 </w:t>
      </w:r>
      <w:r>
        <w:rPr>
          <w:rFonts w:hint="eastAsia" w:asciiTheme="minorEastAsia" w:hAnsiTheme="minorEastAsia" w:eastAsiaTheme="minorEastAsia" w:cstheme="minorEastAsia"/>
          <w:color w:val="auto"/>
          <w:sz w:val="21"/>
          <w:szCs w:val="21"/>
          <w:highlight w:val="none"/>
        </w:rPr>
        <w:t>提交</w:t>
      </w:r>
      <w:r>
        <w:rPr>
          <w:rFonts w:hint="eastAsia" w:asciiTheme="minorEastAsia" w:hAnsiTheme="minorEastAsia" w:eastAsiaTheme="minorEastAsia" w:cstheme="minorEastAsia"/>
          <w:color w:val="auto"/>
          <w:kern w:val="0"/>
          <w:sz w:val="21"/>
          <w:szCs w:val="21"/>
          <w:highlight w:val="none"/>
        </w:rPr>
        <w:t>报告</w:t>
      </w:r>
    </w:p>
    <w:p w14:paraId="2949F975">
      <w:pPr>
        <w:adjustRightInd w:val="0"/>
        <w:snapToGrid w:val="0"/>
        <w:spacing w:line="360" w:lineRule="auto"/>
        <w:ind w:firstLine="525"/>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乙方应提交报告的种类、时间和份数</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p>
    <w:p w14:paraId="3D7D0CB1">
      <w:pPr>
        <w:adjustRightInd w:val="0"/>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 xml:space="preserve">                                                                     </w:t>
      </w:r>
    </w:p>
    <w:p w14:paraId="7F235696">
      <w:pPr>
        <w:adjustRightInd w:val="0"/>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8996C76">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2.7 使用甲方的财产</w:t>
      </w:r>
    </w:p>
    <w:p w14:paraId="1BDEBE4B">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sz w:val="21"/>
          <w:szCs w:val="21"/>
          <w:highlight w:val="none"/>
        </w:rPr>
        <w:t>附录B中由甲方无偿提供的房屋、场地、设备的所有权属于：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259737C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乙方应在本合同终止后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天内移交甲方无偿提供的房屋、场地、设备。移交的时间和方式为：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BE42AA5">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2.8 履约保证金</w:t>
      </w:r>
    </w:p>
    <w:p w14:paraId="7751A2B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在收到</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通知书后，</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单位须在    日内向招标人提交履约保证金（如有）。履约保证金可以银行保函、现金、工程担保保函或保证保险保函等形式。履约保证金的金额：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【备注：为合同价款的0～10%】</w:t>
      </w:r>
    </w:p>
    <w:p w14:paraId="1E976BFF">
      <w:pPr>
        <w:adjustRightInd w:val="0"/>
        <w:snapToGrid w:val="0"/>
        <w:spacing w:line="360" w:lineRule="auto"/>
        <w:outlineLvl w:val="0"/>
        <w:rPr>
          <w:rFonts w:hint="eastAsia" w:asciiTheme="minorEastAsia" w:hAnsiTheme="minorEastAsia" w:eastAsiaTheme="minorEastAsia" w:cstheme="minorEastAsia"/>
          <w:b/>
          <w:color w:val="auto"/>
          <w:sz w:val="21"/>
          <w:szCs w:val="21"/>
          <w:highlight w:val="none"/>
        </w:rPr>
      </w:pPr>
      <w:bookmarkStart w:id="111" w:name="_Toc36049332"/>
      <w:r>
        <w:rPr>
          <w:rFonts w:hint="eastAsia" w:asciiTheme="minorEastAsia" w:hAnsiTheme="minorEastAsia" w:eastAsiaTheme="minorEastAsia" w:cstheme="minorEastAsia"/>
          <w:b/>
          <w:color w:val="auto"/>
          <w:kern w:val="0"/>
          <w:sz w:val="21"/>
          <w:szCs w:val="21"/>
          <w:highlight w:val="none"/>
        </w:rPr>
        <w:t>3. 甲方义务</w:t>
      </w:r>
      <w:bookmarkEnd w:id="111"/>
      <w:r>
        <w:rPr>
          <w:rFonts w:hint="eastAsia" w:asciiTheme="minorEastAsia" w:hAnsiTheme="minorEastAsia" w:eastAsiaTheme="minorEastAsia" w:cstheme="minorEastAsia"/>
          <w:b/>
          <w:color w:val="auto"/>
          <w:kern w:val="0"/>
          <w:sz w:val="21"/>
          <w:szCs w:val="21"/>
          <w:highlight w:val="none"/>
        </w:rPr>
        <w:t xml:space="preserve">  </w:t>
      </w:r>
    </w:p>
    <w:p w14:paraId="78A58D44">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kern w:val="0"/>
          <w:sz w:val="21"/>
          <w:szCs w:val="21"/>
          <w:highlight w:val="none"/>
        </w:rPr>
        <w:t>3.3甲方代表</w:t>
      </w:r>
    </w:p>
    <w:p w14:paraId="4E759EF3">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甲方代表为：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D4417AD">
      <w:pPr>
        <w:adjustRightInd w:val="0"/>
        <w:snapToGrid w:val="0"/>
        <w:spacing w:line="360" w:lineRule="auto"/>
        <w:ind w:firstLine="205" w:firstLineChars="98"/>
        <w:outlineLvl w:val="0"/>
        <w:rPr>
          <w:rFonts w:hint="eastAsia" w:asciiTheme="minorEastAsia" w:hAnsiTheme="minorEastAsia" w:eastAsiaTheme="minorEastAsia" w:cstheme="minorEastAsia"/>
          <w:color w:val="auto"/>
          <w:kern w:val="0"/>
          <w:sz w:val="21"/>
          <w:szCs w:val="21"/>
          <w:highlight w:val="none"/>
        </w:rPr>
      </w:pPr>
      <w:bookmarkStart w:id="112" w:name="_Toc36049333"/>
      <w:r>
        <w:rPr>
          <w:rFonts w:hint="eastAsia" w:asciiTheme="minorEastAsia" w:hAnsiTheme="minorEastAsia" w:eastAsiaTheme="minorEastAsia" w:cstheme="minorEastAsia"/>
          <w:color w:val="auto"/>
          <w:kern w:val="0"/>
          <w:sz w:val="21"/>
          <w:szCs w:val="21"/>
          <w:highlight w:val="none"/>
        </w:rPr>
        <w:t>3.4 答复</w:t>
      </w:r>
      <w:bookmarkEnd w:id="112"/>
    </w:p>
    <w:p w14:paraId="655C627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甲方同意在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天内，对乙方书面提交并要求做出决定的事宜给予书面答复。</w:t>
      </w:r>
    </w:p>
    <w:p w14:paraId="1D46F5C1">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113" w:name="_Toc36049334"/>
      <w:r>
        <w:rPr>
          <w:rFonts w:hint="eastAsia" w:asciiTheme="minorEastAsia" w:hAnsiTheme="minorEastAsia" w:eastAsiaTheme="minorEastAsia" w:cstheme="minorEastAsia"/>
          <w:b/>
          <w:bCs/>
          <w:color w:val="auto"/>
          <w:sz w:val="21"/>
          <w:szCs w:val="21"/>
          <w:highlight w:val="none"/>
        </w:rPr>
        <w:t>4. 违约责任</w:t>
      </w:r>
      <w:bookmarkEnd w:id="113"/>
    </w:p>
    <w:p w14:paraId="475871B6">
      <w:pPr>
        <w:spacing w:line="360" w:lineRule="auto"/>
        <w:ind w:left="210" w:leftChars="100"/>
        <w:outlineLvl w:val="0"/>
        <w:rPr>
          <w:rFonts w:hint="eastAsia" w:asciiTheme="minorEastAsia" w:hAnsiTheme="minorEastAsia" w:eastAsiaTheme="minorEastAsia" w:cstheme="minorEastAsia"/>
          <w:color w:val="auto"/>
          <w:kern w:val="0"/>
          <w:sz w:val="21"/>
          <w:szCs w:val="21"/>
          <w:highlight w:val="none"/>
        </w:rPr>
      </w:pPr>
      <w:bookmarkStart w:id="114" w:name="_Toc36049335"/>
      <w:r>
        <w:rPr>
          <w:rFonts w:hint="eastAsia" w:asciiTheme="minorEastAsia" w:hAnsiTheme="minorEastAsia" w:eastAsiaTheme="minorEastAsia" w:cstheme="minorEastAsia"/>
          <w:color w:val="auto"/>
          <w:kern w:val="0"/>
          <w:sz w:val="21"/>
          <w:szCs w:val="21"/>
          <w:highlight w:val="none"/>
        </w:rPr>
        <w:t>4.1 乙方的违约责任</w:t>
      </w:r>
      <w:bookmarkEnd w:id="114"/>
    </w:p>
    <w:p w14:paraId="139C9702">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4.1.1乙方赔偿金额按下列方法确定（由甲乙双方签订合同时明确）。</w:t>
      </w:r>
    </w:p>
    <w:p w14:paraId="7B209CFD">
      <w:pPr>
        <w:snapToGrid w:val="0"/>
        <w:spacing w:line="360" w:lineRule="auto"/>
        <w:ind w:firstLine="210" w:firstLineChars="100"/>
        <w:outlineLvl w:val="0"/>
        <w:rPr>
          <w:rFonts w:hint="eastAsia" w:asciiTheme="minorEastAsia" w:hAnsiTheme="minorEastAsia" w:eastAsiaTheme="minorEastAsia" w:cstheme="minorEastAsia"/>
          <w:color w:val="auto"/>
          <w:kern w:val="0"/>
          <w:sz w:val="21"/>
          <w:szCs w:val="21"/>
          <w:highlight w:val="none"/>
        </w:rPr>
      </w:pPr>
      <w:bookmarkStart w:id="115" w:name="_Toc36049336"/>
      <w:r>
        <w:rPr>
          <w:rFonts w:hint="eastAsia" w:asciiTheme="minorEastAsia" w:hAnsiTheme="minorEastAsia" w:eastAsiaTheme="minorEastAsia" w:cstheme="minorEastAsia"/>
          <w:color w:val="auto"/>
          <w:kern w:val="0"/>
          <w:sz w:val="21"/>
          <w:szCs w:val="21"/>
          <w:highlight w:val="none"/>
        </w:rPr>
        <w:t>4.2 甲方的违约责任</w:t>
      </w:r>
      <w:bookmarkEnd w:id="115"/>
    </w:p>
    <w:p w14:paraId="259702C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4.2.3甲方逾期付款利息按下列方法确定（由甲乙双方签订合同时明确）。</w:t>
      </w:r>
    </w:p>
    <w:p w14:paraId="19709ACA">
      <w:pPr>
        <w:snapToGrid w:val="0"/>
        <w:spacing w:line="360" w:lineRule="auto"/>
        <w:outlineLvl w:val="0"/>
        <w:rPr>
          <w:rFonts w:hint="eastAsia" w:asciiTheme="minorEastAsia" w:hAnsiTheme="minorEastAsia" w:eastAsiaTheme="minorEastAsia" w:cstheme="minorEastAsia"/>
          <w:b/>
          <w:color w:val="auto"/>
          <w:sz w:val="21"/>
          <w:szCs w:val="21"/>
          <w:highlight w:val="none"/>
        </w:rPr>
      </w:pPr>
      <w:bookmarkStart w:id="116" w:name="_Toc36049337"/>
      <w:r>
        <w:rPr>
          <w:rFonts w:hint="eastAsia" w:asciiTheme="minorEastAsia" w:hAnsiTheme="minorEastAsia" w:eastAsiaTheme="minorEastAsia" w:cstheme="minorEastAsia"/>
          <w:b/>
          <w:bCs/>
          <w:color w:val="auto"/>
          <w:sz w:val="21"/>
          <w:szCs w:val="21"/>
          <w:highlight w:val="none"/>
        </w:rPr>
        <w:t>5.支付</w:t>
      </w:r>
      <w:bookmarkEnd w:id="116"/>
    </w:p>
    <w:p w14:paraId="1F8D427A">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5.5合同价格形式：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（由甲乙双方签订合同时明确）</w:t>
      </w:r>
    </w:p>
    <w:p w14:paraId="66E7C87E">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5.6预付款：</w:t>
      </w:r>
      <w:r>
        <w:rPr>
          <w:rFonts w:hint="eastAsia" w:asciiTheme="minorEastAsia" w:hAnsiTheme="minorEastAsia" w:eastAsiaTheme="minorEastAsia" w:cstheme="minorEastAsia"/>
          <w:color w:val="auto"/>
          <w:sz w:val="21"/>
          <w:szCs w:val="21"/>
          <w:highlight w:val="none"/>
          <w:u w:val="single"/>
        </w:rPr>
        <w:t xml:space="preserve">   无预付款       </w:t>
      </w:r>
      <w:r>
        <w:rPr>
          <w:rFonts w:hint="eastAsia" w:asciiTheme="minorEastAsia" w:hAnsiTheme="minorEastAsia" w:eastAsiaTheme="minorEastAsia" w:cstheme="minorEastAsia"/>
          <w:color w:val="auto"/>
          <w:sz w:val="21"/>
          <w:szCs w:val="21"/>
          <w:highlight w:val="none"/>
        </w:rPr>
        <w:t>（由甲乙双方签订合同时明确）</w:t>
      </w:r>
    </w:p>
    <w:p w14:paraId="32CC6F9E">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5.7计量：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（由甲乙双方签订合同时明确）</w:t>
      </w:r>
    </w:p>
    <w:p w14:paraId="70E64D46">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5.8检测进度款支付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single"/>
          <w:lang w:val="en-US" w:eastAsia="zh-CN"/>
        </w:rPr>
        <w:t>乙方</w:t>
      </w:r>
      <w:r>
        <w:rPr>
          <w:rFonts w:hint="eastAsia" w:asciiTheme="minorEastAsia" w:hAnsiTheme="minorEastAsia" w:eastAsiaTheme="minorEastAsia" w:cstheme="minorEastAsia"/>
          <w:color w:val="auto"/>
          <w:sz w:val="21"/>
          <w:szCs w:val="21"/>
          <w:highlight w:val="none"/>
          <w:u w:val="single"/>
          <w:lang w:eastAsia="zh-CN"/>
        </w:rPr>
        <w:t>需按月提供监测月报及监测结果简报，检测费根据工程进度，凭经采购人审定的检验报告按季度支付。</w:t>
      </w:r>
    </w:p>
    <w:p w14:paraId="5D902BD9">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5.9结算 ：                    </w:t>
      </w:r>
    </w:p>
    <w:p w14:paraId="55223C35">
      <w:pPr>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5.10 在检测工作量完成100%的15天内，招标人向检测单位退回履约保证金（无息）。</w:t>
      </w:r>
    </w:p>
    <w:p w14:paraId="0F73C1CF">
      <w:pPr>
        <w:snapToGrid w:val="0"/>
        <w:spacing w:line="360" w:lineRule="auto"/>
        <w:ind w:firstLine="210" w:firstLineChars="1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5.11 支付账户</w:t>
      </w:r>
    </w:p>
    <w:p w14:paraId="55F40251">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74510686">
      <w:pPr>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117" w:name="_Toc36049338"/>
      <w:r>
        <w:rPr>
          <w:rFonts w:hint="eastAsia" w:asciiTheme="minorEastAsia" w:hAnsiTheme="minorEastAsia" w:eastAsiaTheme="minorEastAsia" w:cstheme="minorEastAsia"/>
          <w:bCs/>
          <w:color w:val="auto"/>
          <w:sz w:val="21"/>
          <w:szCs w:val="21"/>
          <w:highlight w:val="none"/>
        </w:rPr>
        <w:t>6</w:t>
      </w:r>
      <w:r>
        <w:rPr>
          <w:rFonts w:hint="eastAsia" w:asciiTheme="minorEastAsia" w:hAnsiTheme="minorEastAsia" w:eastAsiaTheme="minorEastAsia" w:cstheme="minorEastAsia"/>
          <w:b/>
          <w:bCs/>
          <w:color w:val="auto"/>
          <w:sz w:val="21"/>
          <w:szCs w:val="21"/>
          <w:highlight w:val="none"/>
        </w:rPr>
        <w:t>. 合同生效、变更、暂停、解除与终止</w:t>
      </w:r>
      <w:bookmarkEnd w:id="117"/>
    </w:p>
    <w:p w14:paraId="6D34D62F">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 生效</w:t>
      </w:r>
    </w:p>
    <w:p w14:paraId="3CA8EBB6">
      <w:pPr>
        <w:adjustRightInd w:val="0"/>
        <w:snapToGrid w:val="0"/>
        <w:spacing w:line="360" w:lineRule="auto"/>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本合同生效条件：</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283F21C8">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6.2.2</w:t>
      </w:r>
      <w:r>
        <w:rPr>
          <w:rFonts w:hint="eastAsia" w:asciiTheme="minorEastAsia" w:hAnsiTheme="minorEastAsia" w:eastAsiaTheme="minorEastAsia" w:cstheme="minorEastAsia"/>
          <w:color w:val="auto"/>
          <w:kern w:val="0"/>
          <w:sz w:val="21"/>
          <w:szCs w:val="21"/>
          <w:highlight w:val="none"/>
        </w:rPr>
        <w:t>变更估价原则</w:t>
      </w:r>
    </w:p>
    <w:p w14:paraId="471F8E06">
      <w:pPr>
        <w:adjustRightInd w:val="0"/>
        <w:snapToGrid w:val="0"/>
        <w:spacing w:line="360" w:lineRule="auto"/>
        <w:ind w:firstLine="48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（3）若检测过程中检测数量发生变化，则按本合同单价×甲、乙、监理三方签认的实际工程量结算。（固定总价合同除外）</w:t>
      </w:r>
    </w:p>
    <w:p w14:paraId="601F1891">
      <w:pPr>
        <w:snapToGrid w:val="0"/>
        <w:spacing w:line="360" w:lineRule="auto"/>
        <w:outlineLvl w:val="0"/>
        <w:rPr>
          <w:rFonts w:hint="eastAsia" w:asciiTheme="minorEastAsia" w:hAnsiTheme="minorEastAsia" w:eastAsiaTheme="minorEastAsia" w:cstheme="minorEastAsia"/>
          <w:b/>
          <w:color w:val="auto"/>
          <w:sz w:val="21"/>
          <w:szCs w:val="21"/>
          <w:highlight w:val="none"/>
        </w:rPr>
      </w:pPr>
      <w:bookmarkStart w:id="118" w:name="_Toc36049339"/>
      <w:r>
        <w:rPr>
          <w:rFonts w:hint="eastAsia" w:asciiTheme="minorEastAsia" w:hAnsiTheme="minorEastAsia" w:eastAsiaTheme="minorEastAsia" w:cstheme="minorEastAsia"/>
          <w:b/>
          <w:bCs/>
          <w:color w:val="auto"/>
          <w:sz w:val="21"/>
          <w:szCs w:val="21"/>
          <w:highlight w:val="none"/>
        </w:rPr>
        <w:t>7. 争议解决</w:t>
      </w:r>
      <w:bookmarkEnd w:id="118"/>
    </w:p>
    <w:p w14:paraId="5E2F6685">
      <w:pPr>
        <w:snapToGrid w:val="0"/>
        <w:spacing w:line="360" w:lineRule="auto"/>
        <w:ind w:firstLine="205" w:firstLineChars="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7.2 </w:t>
      </w:r>
      <w:r>
        <w:rPr>
          <w:rFonts w:hint="eastAsia" w:asciiTheme="minorEastAsia" w:hAnsiTheme="minorEastAsia" w:eastAsiaTheme="minorEastAsia" w:cstheme="minorEastAsia"/>
          <w:bCs/>
          <w:color w:val="auto"/>
          <w:sz w:val="21"/>
          <w:szCs w:val="21"/>
          <w:highlight w:val="none"/>
        </w:rPr>
        <w:t>调解</w:t>
      </w:r>
    </w:p>
    <w:p w14:paraId="5A31341B">
      <w:pPr>
        <w:snapToGrid w:val="0"/>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本合同争议进行调解时，可提交</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进行调解。</w:t>
      </w:r>
    </w:p>
    <w:p w14:paraId="152FA224">
      <w:pPr>
        <w:snapToGrid w:val="0"/>
        <w:spacing w:line="360" w:lineRule="auto"/>
        <w:ind w:firstLine="205" w:firstLineChars="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7.3 </w:t>
      </w:r>
      <w:r>
        <w:rPr>
          <w:rFonts w:hint="eastAsia" w:asciiTheme="minorEastAsia" w:hAnsiTheme="minorEastAsia" w:eastAsiaTheme="minorEastAsia" w:cstheme="minorEastAsia"/>
          <w:bCs/>
          <w:color w:val="auto"/>
          <w:sz w:val="21"/>
          <w:szCs w:val="21"/>
          <w:highlight w:val="none"/>
        </w:rPr>
        <w:t>仲裁或诉讼</w:t>
      </w:r>
    </w:p>
    <w:p w14:paraId="06F1D4F9">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合同争议的最终解决方式为下列第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种方式：</w:t>
      </w:r>
    </w:p>
    <w:p w14:paraId="0D841CD3">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仲裁委员会进行仲裁。</w:t>
      </w:r>
    </w:p>
    <w:p w14:paraId="3BE05CE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人民法院提起诉讼。</w:t>
      </w:r>
    </w:p>
    <w:p w14:paraId="05104F90">
      <w:pPr>
        <w:adjustRightInd w:val="0"/>
        <w:snapToGrid w:val="0"/>
        <w:spacing w:line="360" w:lineRule="auto"/>
        <w:outlineLvl w:val="0"/>
        <w:rPr>
          <w:rFonts w:hint="eastAsia" w:asciiTheme="minorEastAsia" w:hAnsiTheme="minorEastAsia" w:eastAsiaTheme="minorEastAsia" w:cstheme="minorEastAsia"/>
          <w:b/>
          <w:bCs/>
          <w:color w:val="auto"/>
          <w:sz w:val="21"/>
          <w:szCs w:val="21"/>
          <w:highlight w:val="none"/>
        </w:rPr>
      </w:pPr>
      <w:bookmarkStart w:id="119" w:name="_Toc36049340"/>
      <w:r>
        <w:rPr>
          <w:rFonts w:hint="eastAsia" w:asciiTheme="minorEastAsia" w:hAnsiTheme="minorEastAsia" w:eastAsiaTheme="minorEastAsia" w:cstheme="minorEastAsia"/>
          <w:b/>
          <w:bCs/>
          <w:color w:val="auto"/>
          <w:sz w:val="21"/>
          <w:szCs w:val="21"/>
          <w:highlight w:val="none"/>
        </w:rPr>
        <w:t>8. 其他</w:t>
      </w:r>
      <w:bookmarkEnd w:id="119"/>
    </w:p>
    <w:p w14:paraId="5FDE4484">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rPr>
        <w:t xml:space="preserve">  8.2 咨询费用</w:t>
      </w:r>
    </w:p>
    <w:p w14:paraId="6E5EAC6B">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委托方应在咨询工作完成后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rPr>
        <w:t>天内支付咨询费用。</w:t>
      </w:r>
    </w:p>
    <w:p w14:paraId="0FFEADAA">
      <w:pPr>
        <w:adjustRightInd w:val="0"/>
        <w:snapToGrid w:val="0"/>
        <w:spacing w:line="360" w:lineRule="auto"/>
        <w:ind w:firstLine="205" w:firstLineChars="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8.4 保密</w:t>
      </w:r>
    </w:p>
    <w:p w14:paraId="49C1777D">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甲方申明的保密事项和期限：</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A78588A">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乙方申明的保密事项和期限：</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88EE93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第三方申明的保密事项和期限：</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46CDA340">
      <w:pPr>
        <w:snapToGrid w:val="0"/>
        <w:spacing w:line="360" w:lineRule="auto"/>
        <w:ind w:firstLine="205" w:firstLineChars="98"/>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8.6</w:t>
      </w:r>
      <w:r>
        <w:rPr>
          <w:rFonts w:hint="eastAsia" w:asciiTheme="minorEastAsia" w:hAnsiTheme="minorEastAsia" w:eastAsiaTheme="minorEastAsia" w:cstheme="minorEastAsia"/>
          <w:bCs/>
          <w:color w:val="auto"/>
          <w:sz w:val="21"/>
          <w:szCs w:val="21"/>
          <w:highlight w:val="none"/>
        </w:rPr>
        <w:t>著作权</w:t>
      </w:r>
    </w:p>
    <w:p w14:paraId="7CDD3A50">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乙方在本合同履行期间及本合同终止后两年内出版涉及本工程的有关检测与相关服务的资料的限制条件：</w:t>
      </w:r>
    </w:p>
    <w:p w14:paraId="2D1DBB69">
      <w:pPr>
        <w:adjustRightInd w:val="0"/>
        <w:snapToGrid w:val="0"/>
        <w:spacing w:before="120" w:beforeLines="50" w:after="120" w:afterLines="50"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 xml:space="preserve">                                                     </w:t>
      </w:r>
    </w:p>
    <w:p w14:paraId="6CDDB119">
      <w:pPr>
        <w:adjustRightInd w:val="0"/>
        <w:snapToGrid w:val="0"/>
        <w:spacing w:before="120" w:beforeLines="50" w:after="120" w:afterLines="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05E36CB">
      <w:pPr>
        <w:adjustRightInd w:val="0"/>
        <w:snapToGrid w:val="0"/>
        <w:spacing w:before="120" w:beforeLines="50" w:after="120" w:afterLines="50" w:line="360" w:lineRule="auto"/>
        <w:ind w:firstLine="210" w:firstLineChars="100"/>
        <w:outlineLvl w:val="0"/>
        <w:rPr>
          <w:rFonts w:hint="eastAsia" w:asciiTheme="minorEastAsia" w:hAnsiTheme="minorEastAsia" w:eastAsiaTheme="minorEastAsia" w:cstheme="minorEastAsia"/>
          <w:color w:val="auto"/>
          <w:sz w:val="21"/>
          <w:szCs w:val="21"/>
          <w:highlight w:val="none"/>
        </w:rPr>
      </w:pPr>
      <w:bookmarkStart w:id="120" w:name="_Toc36049341"/>
      <w:r>
        <w:rPr>
          <w:rFonts w:hint="eastAsia" w:asciiTheme="minorEastAsia" w:hAnsiTheme="minorEastAsia" w:eastAsiaTheme="minorEastAsia" w:cstheme="minorEastAsia"/>
          <w:color w:val="auto"/>
          <w:sz w:val="21"/>
          <w:szCs w:val="21"/>
          <w:highlight w:val="none"/>
        </w:rPr>
        <w:t>9. 补充条款</w:t>
      </w:r>
      <w:bookmarkEnd w:id="120"/>
    </w:p>
    <w:p w14:paraId="6E7C9144">
      <w:pPr>
        <w:adjustRightInd w:val="0"/>
        <w:snapToGrid w:val="0"/>
        <w:spacing w:before="120" w:beforeLines="50" w:after="120" w:afterLines="50"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 xml:space="preserve">                                                     </w:t>
      </w:r>
    </w:p>
    <w:p w14:paraId="783AFBA1">
      <w:pPr>
        <w:adjustRightInd w:val="0"/>
        <w:snapToGrid w:val="0"/>
        <w:spacing w:before="120" w:beforeLines="50" w:after="120" w:afterLines="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7BBD8F41">
      <w:pPr>
        <w:pageBreakBefore/>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附录A  相关服务的范围和内容</w:t>
      </w:r>
    </w:p>
    <w:p w14:paraId="46B73815">
      <w:pPr>
        <w:snapToGrid w:val="0"/>
        <w:spacing w:before="120" w:beforeLines="50" w:after="120" w:afterLines="50" w:line="360" w:lineRule="auto"/>
        <w:ind w:firstLine="315" w:firstLineChars="150"/>
        <w:outlineLvl w:val="0"/>
        <w:rPr>
          <w:rFonts w:hint="eastAsia" w:asciiTheme="minorEastAsia" w:hAnsiTheme="minorEastAsia" w:eastAsiaTheme="minorEastAsia" w:cstheme="minorEastAsia"/>
          <w:color w:val="auto"/>
          <w:sz w:val="21"/>
          <w:szCs w:val="21"/>
          <w:highlight w:val="none"/>
        </w:rPr>
      </w:pPr>
      <w:bookmarkStart w:id="121" w:name="_Toc36049342"/>
      <w:r>
        <w:rPr>
          <w:rFonts w:hint="eastAsia" w:asciiTheme="minorEastAsia" w:hAnsiTheme="minorEastAsia" w:eastAsiaTheme="minorEastAsia" w:cstheme="minorEastAsia"/>
          <w:color w:val="auto"/>
          <w:sz w:val="21"/>
          <w:szCs w:val="21"/>
          <w:highlight w:val="none"/>
        </w:rPr>
        <w:t>A-1</w:t>
      </w:r>
      <w:bookmarkEnd w:id="121"/>
      <w:r>
        <w:rPr>
          <w:rFonts w:hint="eastAsia" w:asciiTheme="minorEastAsia" w:hAnsiTheme="minorEastAsia" w:eastAsiaTheme="minorEastAsia" w:cstheme="minorEastAsia"/>
          <w:color w:val="auto"/>
          <w:sz w:val="21"/>
          <w:szCs w:val="21"/>
          <w:highlight w:val="none"/>
        </w:rPr>
        <w:t xml:space="preserve">  </w:t>
      </w:r>
    </w:p>
    <w:p w14:paraId="3ECD7056">
      <w:pPr>
        <w:snapToGrid w:val="0"/>
        <w:spacing w:before="120" w:beforeLines="50" w:after="120" w:afterLines="50" w:line="360" w:lineRule="auto"/>
        <w:ind w:firstLine="315" w:firstLineChars="1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A-2 </w:t>
      </w:r>
      <w:r>
        <w:rPr>
          <w:rFonts w:hint="eastAsia" w:asciiTheme="minorEastAsia" w:hAnsiTheme="minorEastAsia" w:eastAsiaTheme="minorEastAsia" w:cstheme="minorEastAsia"/>
          <w:color w:val="auto"/>
          <w:sz w:val="21"/>
          <w:szCs w:val="21"/>
          <w:highlight w:val="none"/>
        </w:rPr>
        <w:t>其他（专业技术咨询、外部协调工作等）：</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4B1A282">
      <w:pPr>
        <w:snapToGrid w:val="0"/>
        <w:spacing w:before="120" w:beforeLines="50" w:after="120" w:afterLines="50" w:line="360" w:lineRule="auto"/>
        <w:ind w:firstLine="420" w:firstLineChars="200"/>
        <w:rPr>
          <w:rFonts w:hint="eastAsia" w:asciiTheme="minorEastAsia" w:hAnsiTheme="minorEastAsia" w:eastAsiaTheme="minorEastAsia" w:cstheme="minorEastAsia"/>
          <w:color w:val="auto"/>
          <w:sz w:val="21"/>
          <w:szCs w:val="21"/>
          <w:highlight w:val="none"/>
        </w:rPr>
      </w:pPr>
    </w:p>
    <w:p w14:paraId="05C82201">
      <w:pPr>
        <w:spacing w:line="360" w:lineRule="auto"/>
        <w:rPr>
          <w:rFonts w:hint="eastAsia" w:asciiTheme="minorEastAsia" w:hAnsiTheme="minorEastAsia" w:eastAsiaTheme="minorEastAsia" w:cstheme="minorEastAsia"/>
          <w:bCs/>
          <w:color w:val="auto"/>
          <w:sz w:val="21"/>
          <w:szCs w:val="21"/>
          <w:highlight w:val="none"/>
        </w:rPr>
      </w:pPr>
    </w:p>
    <w:p w14:paraId="66C0ECF4">
      <w:pPr>
        <w:pageBreakBefore/>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附录B  甲方派遣的人员和提供的房屋、资料、设备</w:t>
      </w:r>
    </w:p>
    <w:p w14:paraId="001FE1CC">
      <w:pPr>
        <w:spacing w:before="120" w:beforeLines="50" w:line="360" w:lineRule="auto"/>
        <w:outlineLvl w:val="0"/>
        <w:rPr>
          <w:rFonts w:hint="eastAsia" w:asciiTheme="minorEastAsia" w:hAnsiTheme="minorEastAsia" w:eastAsiaTheme="minorEastAsia" w:cstheme="minorEastAsia"/>
          <w:b/>
          <w:color w:val="auto"/>
          <w:kern w:val="0"/>
          <w:sz w:val="21"/>
          <w:szCs w:val="21"/>
          <w:highlight w:val="none"/>
        </w:rPr>
      </w:pPr>
      <w:bookmarkStart w:id="122" w:name="_Toc36049343"/>
      <w:r>
        <w:rPr>
          <w:rFonts w:hint="eastAsia" w:asciiTheme="minorEastAsia" w:hAnsiTheme="minorEastAsia" w:eastAsiaTheme="minorEastAsia" w:cstheme="minorEastAsia"/>
          <w:b/>
          <w:color w:val="auto"/>
          <w:kern w:val="0"/>
          <w:sz w:val="21"/>
          <w:szCs w:val="21"/>
          <w:highlight w:val="none"/>
        </w:rPr>
        <w:t>B-1  甲方派遣的人员</w:t>
      </w:r>
      <w:bookmarkEnd w:id="122"/>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4FE4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2C25A5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770" w:type="dxa"/>
            <w:noWrap w:val="0"/>
            <w:vAlign w:val="top"/>
          </w:tcPr>
          <w:p w14:paraId="6E8B6DCE">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130" w:type="dxa"/>
            <w:noWrap w:val="0"/>
            <w:vAlign w:val="top"/>
          </w:tcPr>
          <w:p w14:paraId="2A74D85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工作要求</w:t>
            </w:r>
          </w:p>
        </w:tc>
        <w:tc>
          <w:tcPr>
            <w:tcW w:w="1860" w:type="dxa"/>
            <w:noWrap w:val="0"/>
            <w:vAlign w:val="top"/>
          </w:tcPr>
          <w:p w14:paraId="61657A5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提供时间</w:t>
            </w:r>
          </w:p>
        </w:tc>
      </w:tr>
      <w:tr w14:paraId="0587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8C6159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 工程技术人员 </w:t>
            </w:r>
          </w:p>
        </w:tc>
        <w:tc>
          <w:tcPr>
            <w:tcW w:w="1770" w:type="dxa"/>
            <w:noWrap w:val="0"/>
            <w:vAlign w:val="top"/>
          </w:tcPr>
          <w:p w14:paraId="2D3F1E01">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381C0E0B">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4E4C5FFD">
            <w:pPr>
              <w:spacing w:line="360" w:lineRule="auto"/>
              <w:rPr>
                <w:rFonts w:hint="eastAsia" w:asciiTheme="minorEastAsia" w:hAnsiTheme="minorEastAsia" w:eastAsiaTheme="minorEastAsia" w:cstheme="minorEastAsia"/>
                <w:color w:val="auto"/>
                <w:sz w:val="21"/>
                <w:szCs w:val="21"/>
                <w:highlight w:val="none"/>
              </w:rPr>
            </w:pPr>
          </w:p>
        </w:tc>
      </w:tr>
      <w:tr w14:paraId="6C2C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C48575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辅助工作人员</w:t>
            </w:r>
          </w:p>
        </w:tc>
        <w:tc>
          <w:tcPr>
            <w:tcW w:w="1770" w:type="dxa"/>
            <w:noWrap w:val="0"/>
            <w:vAlign w:val="top"/>
          </w:tcPr>
          <w:p w14:paraId="3E68B890">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1EF4A96A">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49298C8A">
            <w:pPr>
              <w:spacing w:line="360" w:lineRule="auto"/>
              <w:rPr>
                <w:rFonts w:hint="eastAsia" w:asciiTheme="minorEastAsia" w:hAnsiTheme="minorEastAsia" w:eastAsiaTheme="minorEastAsia" w:cstheme="minorEastAsia"/>
                <w:color w:val="auto"/>
                <w:sz w:val="21"/>
                <w:szCs w:val="21"/>
                <w:highlight w:val="none"/>
              </w:rPr>
            </w:pPr>
          </w:p>
        </w:tc>
      </w:tr>
      <w:tr w14:paraId="1771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D25705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其他人员</w:t>
            </w:r>
          </w:p>
        </w:tc>
        <w:tc>
          <w:tcPr>
            <w:tcW w:w="1770" w:type="dxa"/>
            <w:noWrap w:val="0"/>
            <w:vAlign w:val="top"/>
          </w:tcPr>
          <w:p w14:paraId="56C02A07">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77EF0D9E">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00612828">
            <w:pPr>
              <w:spacing w:line="360" w:lineRule="auto"/>
              <w:rPr>
                <w:rFonts w:hint="eastAsia" w:asciiTheme="minorEastAsia" w:hAnsiTheme="minorEastAsia" w:eastAsiaTheme="minorEastAsia" w:cstheme="minorEastAsia"/>
                <w:color w:val="auto"/>
                <w:sz w:val="21"/>
                <w:szCs w:val="21"/>
                <w:highlight w:val="none"/>
              </w:rPr>
            </w:pPr>
          </w:p>
        </w:tc>
      </w:tr>
      <w:tr w14:paraId="02C7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30B0266">
            <w:pPr>
              <w:spacing w:line="360" w:lineRule="auto"/>
              <w:rPr>
                <w:rFonts w:hint="eastAsia" w:asciiTheme="minorEastAsia" w:hAnsiTheme="minorEastAsia" w:eastAsiaTheme="minorEastAsia" w:cstheme="minorEastAsia"/>
                <w:color w:val="auto"/>
                <w:sz w:val="21"/>
                <w:szCs w:val="21"/>
                <w:highlight w:val="none"/>
              </w:rPr>
            </w:pPr>
          </w:p>
        </w:tc>
        <w:tc>
          <w:tcPr>
            <w:tcW w:w="1770" w:type="dxa"/>
            <w:noWrap w:val="0"/>
            <w:vAlign w:val="top"/>
          </w:tcPr>
          <w:p w14:paraId="0A1A0E94">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33554766">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76836D17">
            <w:pPr>
              <w:spacing w:line="360" w:lineRule="auto"/>
              <w:rPr>
                <w:rFonts w:hint="eastAsia" w:asciiTheme="minorEastAsia" w:hAnsiTheme="minorEastAsia" w:eastAsiaTheme="minorEastAsia" w:cstheme="minorEastAsia"/>
                <w:color w:val="auto"/>
                <w:sz w:val="21"/>
                <w:szCs w:val="21"/>
                <w:highlight w:val="none"/>
              </w:rPr>
            </w:pPr>
          </w:p>
        </w:tc>
      </w:tr>
    </w:tbl>
    <w:p w14:paraId="71EE8CF1">
      <w:pPr>
        <w:spacing w:before="120" w:beforeLines="50" w:line="360" w:lineRule="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B-2  甲方提供的房屋、场地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3CB1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DE2669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2130" w:type="dxa"/>
            <w:noWrap w:val="0"/>
            <w:vAlign w:val="top"/>
          </w:tcPr>
          <w:p w14:paraId="3A736471">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130" w:type="dxa"/>
            <w:noWrap w:val="0"/>
            <w:vAlign w:val="top"/>
          </w:tcPr>
          <w:p w14:paraId="31F5F07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面积</w:t>
            </w:r>
          </w:p>
        </w:tc>
        <w:tc>
          <w:tcPr>
            <w:tcW w:w="1860" w:type="dxa"/>
            <w:noWrap w:val="0"/>
            <w:vAlign w:val="top"/>
          </w:tcPr>
          <w:p w14:paraId="60DD82BC">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提供时间</w:t>
            </w:r>
          </w:p>
        </w:tc>
      </w:tr>
      <w:tr w14:paraId="519F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9794F8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设备用房</w:t>
            </w:r>
          </w:p>
        </w:tc>
        <w:tc>
          <w:tcPr>
            <w:tcW w:w="2130" w:type="dxa"/>
            <w:noWrap w:val="0"/>
            <w:vAlign w:val="top"/>
          </w:tcPr>
          <w:p w14:paraId="2C922FD7">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tc>
        <w:tc>
          <w:tcPr>
            <w:tcW w:w="2130" w:type="dxa"/>
            <w:noWrap w:val="0"/>
            <w:vAlign w:val="top"/>
          </w:tcPr>
          <w:p w14:paraId="76D717BD">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tc>
        <w:tc>
          <w:tcPr>
            <w:tcW w:w="1860" w:type="dxa"/>
            <w:noWrap w:val="0"/>
            <w:vAlign w:val="top"/>
          </w:tcPr>
          <w:p w14:paraId="001FCE59">
            <w:pPr>
              <w:spacing w:line="360" w:lineRule="auto"/>
              <w:rPr>
                <w:rFonts w:hint="eastAsia" w:asciiTheme="minorEastAsia" w:hAnsiTheme="minorEastAsia" w:eastAsiaTheme="minorEastAsia" w:cstheme="minorEastAsia"/>
                <w:color w:val="auto"/>
                <w:sz w:val="21"/>
                <w:szCs w:val="21"/>
                <w:highlight w:val="none"/>
              </w:rPr>
            </w:pPr>
          </w:p>
        </w:tc>
      </w:tr>
      <w:tr w14:paraId="6490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913DA2B">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样品用房</w:t>
            </w:r>
          </w:p>
        </w:tc>
        <w:tc>
          <w:tcPr>
            <w:tcW w:w="2130" w:type="dxa"/>
            <w:noWrap w:val="0"/>
            <w:vAlign w:val="top"/>
          </w:tcPr>
          <w:p w14:paraId="68CDEB31">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5483D374">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03855057">
            <w:pPr>
              <w:spacing w:line="360" w:lineRule="auto"/>
              <w:rPr>
                <w:rFonts w:hint="eastAsia" w:asciiTheme="minorEastAsia" w:hAnsiTheme="minorEastAsia" w:eastAsiaTheme="minorEastAsia" w:cstheme="minorEastAsia"/>
                <w:color w:val="auto"/>
                <w:sz w:val="21"/>
                <w:szCs w:val="21"/>
                <w:highlight w:val="none"/>
              </w:rPr>
            </w:pPr>
          </w:p>
        </w:tc>
      </w:tr>
      <w:tr w14:paraId="38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7CEEFA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设备场地</w:t>
            </w:r>
          </w:p>
        </w:tc>
        <w:tc>
          <w:tcPr>
            <w:tcW w:w="2130" w:type="dxa"/>
            <w:noWrap w:val="0"/>
            <w:vAlign w:val="top"/>
          </w:tcPr>
          <w:p w14:paraId="18D20BB8">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6C02DD2D">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4F3A6313">
            <w:pPr>
              <w:spacing w:line="360" w:lineRule="auto"/>
              <w:rPr>
                <w:rFonts w:hint="eastAsia" w:asciiTheme="minorEastAsia" w:hAnsiTheme="minorEastAsia" w:eastAsiaTheme="minorEastAsia" w:cstheme="minorEastAsia"/>
                <w:color w:val="auto"/>
                <w:sz w:val="21"/>
                <w:szCs w:val="21"/>
                <w:highlight w:val="none"/>
              </w:rPr>
            </w:pPr>
          </w:p>
        </w:tc>
      </w:tr>
      <w:tr w14:paraId="1722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5DA27BD">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5C29EB32">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1A5AADE2">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6A210180">
            <w:pPr>
              <w:spacing w:line="360" w:lineRule="auto"/>
              <w:rPr>
                <w:rFonts w:hint="eastAsia" w:asciiTheme="minorEastAsia" w:hAnsiTheme="minorEastAsia" w:eastAsiaTheme="minorEastAsia" w:cstheme="minorEastAsia"/>
                <w:color w:val="auto"/>
                <w:sz w:val="21"/>
                <w:szCs w:val="21"/>
                <w:highlight w:val="none"/>
              </w:rPr>
            </w:pPr>
          </w:p>
        </w:tc>
      </w:tr>
      <w:tr w14:paraId="2F5B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6535A46">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76C98924">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0262C511">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4CCBBE16">
            <w:pPr>
              <w:spacing w:line="360" w:lineRule="auto"/>
              <w:rPr>
                <w:rFonts w:hint="eastAsia" w:asciiTheme="minorEastAsia" w:hAnsiTheme="minorEastAsia" w:eastAsiaTheme="minorEastAsia" w:cstheme="minorEastAsia"/>
                <w:color w:val="auto"/>
                <w:sz w:val="21"/>
                <w:szCs w:val="21"/>
                <w:highlight w:val="none"/>
              </w:rPr>
            </w:pPr>
          </w:p>
        </w:tc>
      </w:tr>
    </w:tbl>
    <w:p w14:paraId="11AB4B17">
      <w:pPr>
        <w:spacing w:before="120" w:beforeLines="50" w:line="360" w:lineRule="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B-3  甲方提供的资料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3AE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DB009AC">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名称</w:t>
            </w:r>
          </w:p>
        </w:tc>
        <w:tc>
          <w:tcPr>
            <w:tcW w:w="1491" w:type="dxa"/>
            <w:noWrap w:val="0"/>
            <w:vAlign w:val="top"/>
          </w:tcPr>
          <w:p w14:paraId="53CC0982">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份数</w:t>
            </w:r>
          </w:p>
        </w:tc>
        <w:tc>
          <w:tcPr>
            <w:tcW w:w="2147" w:type="dxa"/>
            <w:noWrap w:val="0"/>
            <w:vAlign w:val="top"/>
          </w:tcPr>
          <w:p w14:paraId="66DF26BF">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提供时间</w:t>
            </w:r>
          </w:p>
        </w:tc>
        <w:tc>
          <w:tcPr>
            <w:tcW w:w="2082" w:type="dxa"/>
            <w:noWrap w:val="0"/>
            <w:vAlign w:val="top"/>
          </w:tcPr>
          <w:p w14:paraId="7B10ECCF">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备注</w:t>
            </w:r>
          </w:p>
        </w:tc>
      </w:tr>
      <w:tr w14:paraId="1405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C3EAEDA">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 工程设计及施工图纸</w:t>
            </w:r>
          </w:p>
        </w:tc>
        <w:tc>
          <w:tcPr>
            <w:tcW w:w="1491" w:type="dxa"/>
            <w:noWrap w:val="0"/>
            <w:vAlign w:val="top"/>
          </w:tcPr>
          <w:p w14:paraId="5BC08F38">
            <w:pPr>
              <w:spacing w:line="360" w:lineRule="auto"/>
              <w:rPr>
                <w:rFonts w:hint="eastAsia" w:asciiTheme="minorEastAsia" w:hAnsiTheme="minorEastAsia" w:eastAsiaTheme="minorEastAsia" w:cstheme="minorEastAsia"/>
                <w:color w:val="auto"/>
                <w:kern w:val="0"/>
                <w:sz w:val="21"/>
                <w:szCs w:val="21"/>
                <w:highlight w:val="none"/>
              </w:rPr>
            </w:pPr>
          </w:p>
        </w:tc>
        <w:tc>
          <w:tcPr>
            <w:tcW w:w="2147" w:type="dxa"/>
            <w:noWrap w:val="0"/>
            <w:vAlign w:val="top"/>
          </w:tcPr>
          <w:p w14:paraId="616CC403">
            <w:pPr>
              <w:spacing w:line="360" w:lineRule="auto"/>
              <w:rPr>
                <w:rFonts w:hint="eastAsia" w:asciiTheme="minorEastAsia" w:hAnsiTheme="minorEastAsia" w:eastAsiaTheme="minorEastAsia" w:cstheme="minorEastAsia"/>
                <w:color w:val="auto"/>
                <w:kern w:val="0"/>
                <w:sz w:val="21"/>
                <w:szCs w:val="21"/>
                <w:highlight w:val="none"/>
              </w:rPr>
            </w:pPr>
          </w:p>
        </w:tc>
        <w:tc>
          <w:tcPr>
            <w:tcW w:w="2082" w:type="dxa"/>
            <w:noWrap w:val="0"/>
            <w:vAlign w:val="top"/>
          </w:tcPr>
          <w:p w14:paraId="3E2DA604">
            <w:pPr>
              <w:spacing w:line="360" w:lineRule="auto"/>
              <w:rPr>
                <w:rFonts w:hint="eastAsia" w:asciiTheme="minorEastAsia" w:hAnsiTheme="minorEastAsia" w:eastAsiaTheme="minorEastAsia" w:cstheme="minorEastAsia"/>
                <w:color w:val="auto"/>
                <w:kern w:val="0"/>
                <w:sz w:val="21"/>
                <w:szCs w:val="21"/>
                <w:highlight w:val="none"/>
              </w:rPr>
            </w:pPr>
          </w:p>
        </w:tc>
      </w:tr>
      <w:tr w14:paraId="3BE2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AA164BF">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 施工资料</w:t>
            </w:r>
          </w:p>
        </w:tc>
        <w:tc>
          <w:tcPr>
            <w:tcW w:w="1491" w:type="dxa"/>
            <w:noWrap w:val="0"/>
            <w:vAlign w:val="top"/>
          </w:tcPr>
          <w:p w14:paraId="58D12158">
            <w:pPr>
              <w:spacing w:line="360" w:lineRule="auto"/>
              <w:rPr>
                <w:rFonts w:hint="eastAsia" w:asciiTheme="minorEastAsia" w:hAnsiTheme="minorEastAsia" w:eastAsiaTheme="minorEastAsia" w:cstheme="minorEastAsia"/>
                <w:color w:val="auto"/>
                <w:kern w:val="0"/>
                <w:sz w:val="21"/>
                <w:szCs w:val="21"/>
                <w:highlight w:val="none"/>
              </w:rPr>
            </w:pPr>
          </w:p>
        </w:tc>
        <w:tc>
          <w:tcPr>
            <w:tcW w:w="2147" w:type="dxa"/>
            <w:noWrap w:val="0"/>
            <w:vAlign w:val="top"/>
          </w:tcPr>
          <w:p w14:paraId="52D806BC">
            <w:pPr>
              <w:spacing w:line="360" w:lineRule="auto"/>
              <w:rPr>
                <w:rFonts w:hint="eastAsia" w:asciiTheme="minorEastAsia" w:hAnsiTheme="minorEastAsia" w:eastAsiaTheme="minorEastAsia" w:cstheme="minorEastAsia"/>
                <w:color w:val="auto"/>
                <w:kern w:val="0"/>
                <w:sz w:val="21"/>
                <w:szCs w:val="21"/>
                <w:highlight w:val="none"/>
              </w:rPr>
            </w:pPr>
          </w:p>
        </w:tc>
        <w:tc>
          <w:tcPr>
            <w:tcW w:w="2082" w:type="dxa"/>
            <w:noWrap w:val="0"/>
            <w:vAlign w:val="top"/>
          </w:tcPr>
          <w:p w14:paraId="5DDCDC9B">
            <w:pPr>
              <w:spacing w:line="360" w:lineRule="auto"/>
              <w:rPr>
                <w:rFonts w:hint="eastAsia" w:asciiTheme="minorEastAsia" w:hAnsiTheme="minorEastAsia" w:eastAsiaTheme="minorEastAsia" w:cstheme="minorEastAsia"/>
                <w:color w:val="auto"/>
                <w:kern w:val="0"/>
                <w:sz w:val="21"/>
                <w:szCs w:val="21"/>
                <w:highlight w:val="none"/>
              </w:rPr>
            </w:pPr>
          </w:p>
        </w:tc>
      </w:tr>
      <w:tr w14:paraId="01A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B24BAC1">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 监理资料</w:t>
            </w:r>
          </w:p>
        </w:tc>
        <w:tc>
          <w:tcPr>
            <w:tcW w:w="1491" w:type="dxa"/>
            <w:noWrap w:val="0"/>
            <w:vAlign w:val="top"/>
          </w:tcPr>
          <w:p w14:paraId="0A0FFA7D">
            <w:pPr>
              <w:spacing w:line="360" w:lineRule="auto"/>
              <w:rPr>
                <w:rFonts w:hint="eastAsia" w:asciiTheme="minorEastAsia" w:hAnsiTheme="minorEastAsia" w:eastAsiaTheme="minorEastAsia" w:cstheme="minorEastAsia"/>
                <w:color w:val="auto"/>
                <w:kern w:val="0"/>
                <w:sz w:val="21"/>
                <w:szCs w:val="21"/>
                <w:highlight w:val="none"/>
              </w:rPr>
            </w:pPr>
          </w:p>
        </w:tc>
        <w:tc>
          <w:tcPr>
            <w:tcW w:w="2147" w:type="dxa"/>
            <w:noWrap w:val="0"/>
            <w:vAlign w:val="top"/>
          </w:tcPr>
          <w:p w14:paraId="06535DF8">
            <w:pPr>
              <w:spacing w:line="360" w:lineRule="auto"/>
              <w:rPr>
                <w:rFonts w:hint="eastAsia" w:asciiTheme="minorEastAsia" w:hAnsiTheme="minorEastAsia" w:eastAsiaTheme="minorEastAsia" w:cstheme="minorEastAsia"/>
                <w:color w:val="auto"/>
                <w:kern w:val="0"/>
                <w:sz w:val="21"/>
                <w:szCs w:val="21"/>
                <w:highlight w:val="none"/>
              </w:rPr>
            </w:pPr>
          </w:p>
        </w:tc>
        <w:tc>
          <w:tcPr>
            <w:tcW w:w="2082" w:type="dxa"/>
            <w:noWrap w:val="0"/>
            <w:vAlign w:val="top"/>
          </w:tcPr>
          <w:p w14:paraId="30AE207B">
            <w:pPr>
              <w:spacing w:line="360" w:lineRule="auto"/>
              <w:rPr>
                <w:rFonts w:hint="eastAsia" w:asciiTheme="minorEastAsia" w:hAnsiTheme="minorEastAsia" w:eastAsiaTheme="minorEastAsia" w:cstheme="minorEastAsia"/>
                <w:color w:val="auto"/>
                <w:kern w:val="0"/>
                <w:sz w:val="21"/>
                <w:szCs w:val="21"/>
                <w:highlight w:val="none"/>
              </w:rPr>
            </w:pPr>
          </w:p>
        </w:tc>
      </w:tr>
      <w:tr w14:paraId="28B0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95F3A68">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其他文件</w:t>
            </w:r>
          </w:p>
        </w:tc>
        <w:tc>
          <w:tcPr>
            <w:tcW w:w="1491" w:type="dxa"/>
            <w:noWrap w:val="0"/>
            <w:vAlign w:val="top"/>
          </w:tcPr>
          <w:p w14:paraId="7AB57846">
            <w:pPr>
              <w:spacing w:line="360" w:lineRule="auto"/>
              <w:rPr>
                <w:rFonts w:hint="eastAsia" w:asciiTheme="minorEastAsia" w:hAnsiTheme="minorEastAsia" w:eastAsiaTheme="minorEastAsia" w:cstheme="minorEastAsia"/>
                <w:color w:val="auto"/>
                <w:kern w:val="0"/>
                <w:sz w:val="21"/>
                <w:szCs w:val="21"/>
                <w:highlight w:val="none"/>
              </w:rPr>
            </w:pPr>
          </w:p>
        </w:tc>
        <w:tc>
          <w:tcPr>
            <w:tcW w:w="2147" w:type="dxa"/>
            <w:noWrap w:val="0"/>
            <w:vAlign w:val="top"/>
          </w:tcPr>
          <w:p w14:paraId="1D3C3FCE">
            <w:pPr>
              <w:spacing w:line="360" w:lineRule="auto"/>
              <w:rPr>
                <w:rFonts w:hint="eastAsia" w:asciiTheme="minorEastAsia" w:hAnsiTheme="minorEastAsia" w:eastAsiaTheme="minorEastAsia" w:cstheme="minorEastAsia"/>
                <w:color w:val="auto"/>
                <w:kern w:val="0"/>
                <w:sz w:val="21"/>
                <w:szCs w:val="21"/>
                <w:highlight w:val="none"/>
              </w:rPr>
            </w:pPr>
          </w:p>
        </w:tc>
        <w:tc>
          <w:tcPr>
            <w:tcW w:w="2082" w:type="dxa"/>
            <w:noWrap w:val="0"/>
            <w:vAlign w:val="top"/>
          </w:tcPr>
          <w:p w14:paraId="513413F3">
            <w:pPr>
              <w:spacing w:line="360" w:lineRule="auto"/>
              <w:rPr>
                <w:rFonts w:hint="eastAsia" w:asciiTheme="minorEastAsia" w:hAnsiTheme="minorEastAsia" w:eastAsiaTheme="minorEastAsia" w:cstheme="minorEastAsia"/>
                <w:color w:val="auto"/>
                <w:kern w:val="0"/>
                <w:sz w:val="21"/>
                <w:szCs w:val="21"/>
                <w:highlight w:val="none"/>
              </w:rPr>
            </w:pPr>
          </w:p>
        </w:tc>
      </w:tr>
    </w:tbl>
    <w:p w14:paraId="3D316802">
      <w:pPr>
        <w:spacing w:before="120" w:beforeLines="50" w:line="360" w:lineRule="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B-4 甲方提供的设备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E2A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90C8A6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590" w:type="dxa"/>
            <w:noWrap w:val="0"/>
            <w:vAlign w:val="top"/>
          </w:tcPr>
          <w:p w14:paraId="056E5A1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130" w:type="dxa"/>
            <w:noWrap w:val="0"/>
            <w:vAlign w:val="top"/>
          </w:tcPr>
          <w:p w14:paraId="7D66006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型号与规格</w:t>
            </w:r>
          </w:p>
        </w:tc>
        <w:tc>
          <w:tcPr>
            <w:tcW w:w="1860" w:type="dxa"/>
            <w:noWrap w:val="0"/>
            <w:vAlign w:val="top"/>
          </w:tcPr>
          <w:p w14:paraId="15454BD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提供时间</w:t>
            </w:r>
          </w:p>
        </w:tc>
      </w:tr>
      <w:tr w14:paraId="1E5D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6BFBD1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办公设备</w:t>
            </w:r>
          </w:p>
        </w:tc>
        <w:tc>
          <w:tcPr>
            <w:tcW w:w="1590" w:type="dxa"/>
            <w:noWrap w:val="0"/>
            <w:vAlign w:val="top"/>
          </w:tcPr>
          <w:p w14:paraId="6152620A">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1E3A9F75">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3010E5BD">
            <w:pPr>
              <w:spacing w:line="360" w:lineRule="auto"/>
              <w:rPr>
                <w:rFonts w:hint="eastAsia" w:asciiTheme="minorEastAsia" w:hAnsiTheme="minorEastAsia" w:eastAsiaTheme="minorEastAsia" w:cstheme="minorEastAsia"/>
                <w:color w:val="auto"/>
                <w:sz w:val="21"/>
                <w:szCs w:val="21"/>
                <w:highlight w:val="none"/>
              </w:rPr>
            </w:pPr>
          </w:p>
        </w:tc>
      </w:tr>
      <w:tr w14:paraId="110E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74C060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交通工具</w:t>
            </w:r>
          </w:p>
        </w:tc>
        <w:tc>
          <w:tcPr>
            <w:tcW w:w="1590" w:type="dxa"/>
            <w:noWrap w:val="0"/>
            <w:vAlign w:val="top"/>
          </w:tcPr>
          <w:p w14:paraId="609FE010">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6867F61C">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37E82578">
            <w:pPr>
              <w:spacing w:line="360" w:lineRule="auto"/>
              <w:rPr>
                <w:rFonts w:hint="eastAsia" w:asciiTheme="minorEastAsia" w:hAnsiTheme="minorEastAsia" w:eastAsiaTheme="minorEastAsia" w:cstheme="minorEastAsia"/>
                <w:color w:val="auto"/>
                <w:sz w:val="21"/>
                <w:szCs w:val="21"/>
                <w:highlight w:val="none"/>
              </w:rPr>
            </w:pPr>
          </w:p>
        </w:tc>
      </w:tr>
      <w:tr w14:paraId="7346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B3B337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水</w:t>
            </w:r>
          </w:p>
        </w:tc>
        <w:tc>
          <w:tcPr>
            <w:tcW w:w="1590" w:type="dxa"/>
            <w:noWrap w:val="0"/>
            <w:vAlign w:val="top"/>
          </w:tcPr>
          <w:p w14:paraId="65B4BE22">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4C27E8D9">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6E7DBACF">
            <w:pPr>
              <w:spacing w:line="360" w:lineRule="auto"/>
              <w:rPr>
                <w:rFonts w:hint="eastAsia" w:asciiTheme="minorEastAsia" w:hAnsiTheme="minorEastAsia" w:eastAsiaTheme="minorEastAsia" w:cstheme="minorEastAsia"/>
                <w:color w:val="auto"/>
                <w:sz w:val="21"/>
                <w:szCs w:val="21"/>
                <w:highlight w:val="none"/>
              </w:rPr>
            </w:pPr>
          </w:p>
        </w:tc>
      </w:tr>
      <w:tr w14:paraId="25B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D0BD558">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电</w:t>
            </w:r>
          </w:p>
        </w:tc>
        <w:tc>
          <w:tcPr>
            <w:tcW w:w="1590" w:type="dxa"/>
            <w:noWrap w:val="0"/>
            <w:vAlign w:val="top"/>
          </w:tcPr>
          <w:p w14:paraId="49785412">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536B1117">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0E52A2B9">
            <w:pPr>
              <w:spacing w:line="360" w:lineRule="auto"/>
              <w:rPr>
                <w:rFonts w:hint="eastAsia" w:asciiTheme="minorEastAsia" w:hAnsiTheme="minorEastAsia" w:eastAsiaTheme="minorEastAsia" w:cstheme="minorEastAsia"/>
                <w:color w:val="auto"/>
                <w:sz w:val="21"/>
                <w:szCs w:val="21"/>
                <w:highlight w:val="none"/>
              </w:rPr>
            </w:pPr>
          </w:p>
        </w:tc>
      </w:tr>
      <w:tr w14:paraId="700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A55EDF3">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照明</w:t>
            </w:r>
          </w:p>
        </w:tc>
        <w:tc>
          <w:tcPr>
            <w:tcW w:w="1590" w:type="dxa"/>
            <w:noWrap w:val="0"/>
            <w:vAlign w:val="top"/>
          </w:tcPr>
          <w:p w14:paraId="753B74B9">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040742AB">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2348A1DF">
            <w:pPr>
              <w:spacing w:line="360" w:lineRule="auto"/>
              <w:rPr>
                <w:rFonts w:hint="eastAsia" w:asciiTheme="minorEastAsia" w:hAnsiTheme="minorEastAsia" w:eastAsiaTheme="minorEastAsia" w:cstheme="minorEastAsia"/>
                <w:color w:val="auto"/>
                <w:sz w:val="21"/>
                <w:szCs w:val="21"/>
                <w:highlight w:val="none"/>
              </w:rPr>
            </w:pPr>
          </w:p>
        </w:tc>
      </w:tr>
      <w:tr w14:paraId="74B5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052A36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爬梯</w:t>
            </w:r>
          </w:p>
        </w:tc>
        <w:tc>
          <w:tcPr>
            <w:tcW w:w="1590" w:type="dxa"/>
            <w:noWrap w:val="0"/>
            <w:vAlign w:val="top"/>
          </w:tcPr>
          <w:p w14:paraId="0A6421BA">
            <w:pPr>
              <w:spacing w:line="360" w:lineRule="auto"/>
              <w:rPr>
                <w:rFonts w:hint="eastAsia" w:asciiTheme="minorEastAsia" w:hAnsiTheme="minorEastAsia" w:eastAsiaTheme="minorEastAsia" w:cstheme="minorEastAsia"/>
                <w:color w:val="auto"/>
                <w:sz w:val="21"/>
                <w:szCs w:val="21"/>
                <w:highlight w:val="none"/>
              </w:rPr>
            </w:pPr>
          </w:p>
        </w:tc>
        <w:tc>
          <w:tcPr>
            <w:tcW w:w="2130" w:type="dxa"/>
            <w:noWrap w:val="0"/>
            <w:vAlign w:val="top"/>
          </w:tcPr>
          <w:p w14:paraId="490976C3">
            <w:pPr>
              <w:spacing w:line="360" w:lineRule="auto"/>
              <w:rPr>
                <w:rFonts w:hint="eastAsia" w:asciiTheme="minorEastAsia" w:hAnsiTheme="minorEastAsia" w:eastAsiaTheme="minorEastAsia" w:cstheme="minorEastAsia"/>
                <w:color w:val="auto"/>
                <w:sz w:val="21"/>
                <w:szCs w:val="21"/>
                <w:highlight w:val="none"/>
              </w:rPr>
            </w:pPr>
          </w:p>
        </w:tc>
        <w:tc>
          <w:tcPr>
            <w:tcW w:w="1860" w:type="dxa"/>
            <w:noWrap w:val="0"/>
            <w:vAlign w:val="top"/>
          </w:tcPr>
          <w:p w14:paraId="23240A35">
            <w:pPr>
              <w:spacing w:line="360" w:lineRule="auto"/>
              <w:rPr>
                <w:rFonts w:hint="eastAsia" w:asciiTheme="minorEastAsia" w:hAnsiTheme="minorEastAsia" w:eastAsiaTheme="minorEastAsia" w:cstheme="minorEastAsia"/>
                <w:color w:val="auto"/>
                <w:sz w:val="21"/>
                <w:szCs w:val="21"/>
                <w:highlight w:val="none"/>
              </w:rPr>
            </w:pPr>
          </w:p>
        </w:tc>
      </w:tr>
    </w:tbl>
    <w:p w14:paraId="49D7E61D">
      <w:pPr>
        <w:spacing w:before="120" w:beforeLines="50" w:line="360" w:lineRule="auto"/>
        <w:rPr>
          <w:rFonts w:hint="eastAsia" w:asciiTheme="minorEastAsia" w:hAnsiTheme="minorEastAsia" w:eastAsiaTheme="minorEastAsia" w:cstheme="minorEastAsia"/>
          <w:b/>
          <w:color w:val="auto"/>
          <w:kern w:val="0"/>
          <w:sz w:val="21"/>
          <w:szCs w:val="21"/>
          <w:highlight w:val="none"/>
        </w:rPr>
      </w:pPr>
    </w:p>
    <w:p w14:paraId="0E848891">
      <w:pPr>
        <w:spacing w:line="360" w:lineRule="auto"/>
        <w:ind w:firstLine="432" w:firstLineChars="205"/>
        <w:outlineLvl w:val="0"/>
        <w:rPr>
          <w:rFonts w:hint="eastAsia" w:asciiTheme="minorEastAsia" w:hAnsiTheme="minorEastAsia" w:eastAsiaTheme="minorEastAsia" w:cstheme="minorEastAsia"/>
          <w:b/>
          <w:color w:val="auto"/>
          <w:kern w:val="0"/>
          <w:sz w:val="21"/>
          <w:szCs w:val="21"/>
          <w:highlight w:val="none"/>
        </w:rPr>
      </w:pPr>
      <w:bookmarkStart w:id="123" w:name="_Toc36049344"/>
      <w:r>
        <w:rPr>
          <w:rFonts w:hint="eastAsia" w:asciiTheme="minorEastAsia" w:hAnsiTheme="minorEastAsia" w:eastAsiaTheme="minorEastAsia" w:cstheme="minorEastAsia"/>
          <w:b/>
          <w:color w:val="auto"/>
          <w:kern w:val="0"/>
          <w:sz w:val="21"/>
          <w:szCs w:val="21"/>
          <w:highlight w:val="none"/>
        </w:rPr>
        <w:t>B-5甲方负责修复乙方为实施检测工作所</w:t>
      </w:r>
      <w:r>
        <w:rPr>
          <w:rFonts w:hint="eastAsia" w:asciiTheme="minorEastAsia" w:hAnsiTheme="minorEastAsia" w:eastAsiaTheme="minorEastAsia" w:cstheme="minorEastAsia"/>
          <w:b/>
          <w:color w:val="auto"/>
          <w:kern w:val="0"/>
          <w:sz w:val="21"/>
          <w:szCs w:val="21"/>
          <w:highlight w:val="none"/>
          <w:lang w:eastAsia="zh-CN"/>
        </w:rPr>
        <w:t>必须</w:t>
      </w:r>
      <w:r>
        <w:rPr>
          <w:rFonts w:hint="eastAsia" w:asciiTheme="minorEastAsia" w:hAnsiTheme="minorEastAsia" w:eastAsiaTheme="minorEastAsia" w:cstheme="minorEastAsia"/>
          <w:b/>
          <w:color w:val="auto"/>
          <w:kern w:val="0"/>
          <w:sz w:val="21"/>
          <w:szCs w:val="21"/>
          <w:highlight w:val="none"/>
        </w:rPr>
        <w:t>对工程进行破拆的部位。</w:t>
      </w:r>
      <w:bookmarkEnd w:id="123"/>
    </w:p>
    <w:p w14:paraId="043D2408">
      <w:pPr>
        <w:tabs>
          <w:tab w:val="left" w:pos="7380"/>
        </w:tabs>
        <w:spacing w:line="360" w:lineRule="auto"/>
        <w:jc w:val="center"/>
        <w:rPr>
          <w:rFonts w:hint="eastAsia" w:asciiTheme="minorEastAsia" w:hAnsiTheme="minorEastAsia" w:eastAsiaTheme="minorEastAsia" w:cstheme="minorEastAsia"/>
          <w:b/>
          <w:color w:val="auto"/>
          <w:sz w:val="44"/>
          <w:szCs w:val="44"/>
          <w:highlight w:val="none"/>
        </w:rPr>
      </w:pPr>
    </w:p>
    <w:p w14:paraId="3CC28D51">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3F6CA657">
      <w:pPr>
        <w:spacing w:line="360" w:lineRule="auto"/>
        <w:jc w:val="center"/>
        <w:rPr>
          <w:rFonts w:hint="eastAsia" w:asciiTheme="minorEastAsia" w:hAnsiTheme="minorEastAsia" w:eastAsiaTheme="minorEastAsia" w:cstheme="minorEastAsia"/>
          <w:b/>
          <w:bCs/>
          <w:color w:val="auto"/>
          <w:sz w:val="44"/>
          <w:szCs w:val="44"/>
          <w:highlight w:val="none"/>
        </w:rPr>
        <w:sectPr>
          <w:pgSz w:w="11910" w:h="16840"/>
          <w:pgMar w:top="1340" w:right="1500" w:bottom="280" w:left="1680" w:header="720" w:footer="720" w:gutter="0"/>
          <w:cols w:space="720" w:num="1"/>
        </w:sectPr>
      </w:pPr>
    </w:p>
    <w:p w14:paraId="17DCB6E3">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293E89C">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37DC8416">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4D05F514">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EE5F502">
      <w:pPr>
        <w:tabs>
          <w:tab w:val="left" w:pos="3261"/>
        </w:tabs>
        <w:spacing w:line="360" w:lineRule="auto"/>
        <w:contextualSpacing/>
        <w:jc w:val="center"/>
        <w:rPr>
          <w:rFonts w:hint="eastAsia" w:asciiTheme="minorEastAsia" w:hAnsiTheme="minorEastAsia" w:eastAsiaTheme="minorEastAsia" w:cstheme="minorEastAsia"/>
          <w:b/>
          <w:color w:val="auto"/>
          <w:sz w:val="44"/>
          <w:szCs w:val="44"/>
          <w:highlight w:val="none"/>
        </w:rPr>
      </w:pPr>
    </w:p>
    <w:p w14:paraId="0D88793F">
      <w:pPr>
        <w:pStyle w:val="2"/>
        <w:jc w:val="center"/>
        <w:rPr>
          <w:rFonts w:hint="eastAsia" w:asciiTheme="minorEastAsia" w:hAnsiTheme="minorEastAsia" w:eastAsiaTheme="minorEastAsia" w:cstheme="minorEastAsia"/>
          <w:color w:val="auto"/>
          <w:highlight w:val="none"/>
        </w:rPr>
        <w:sectPr>
          <w:pgSz w:w="11910" w:h="16840"/>
          <w:pgMar w:top="1340" w:right="1500" w:bottom="280" w:left="1680" w:header="720" w:footer="720" w:gutter="0"/>
          <w:cols w:space="720" w:num="1"/>
        </w:sectPr>
      </w:pPr>
      <w:bookmarkStart w:id="124" w:name="_Toc87345250"/>
      <w:bookmarkEnd w:id="124"/>
      <w:r>
        <w:rPr>
          <w:rFonts w:hint="eastAsia" w:asciiTheme="minorEastAsia" w:hAnsiTheme="minorEastAsia" w:eastAsiaTheme="minorEastAsia" w:cstheme="minorEastAsia"/>
          <w:b w:val="0"/>
          <w:color w:val="auto"/>
          <w:highlight w:val="none"/>
        </w:rPr>
        <w:t>第七章 质疑、投诉材料格式</w:t>
      </w:r>
    </w:p>
    <w:p w14:paraId="3E3E47D8">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质疑函（格式）</w:t>
      </w:r>
    </w:p>
    <w:p w14:paraId="6F643C78">
      <w:pPr>
        <w:pStyle w:val="16"/>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一、质疑供应商基本信息：</w:t>
      </w:r>
    </w:p>
    <w:p w14:paraId="024857B7">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质疑供应商：                                                        </w:t>
      </w:r>
    </w:p>
    <w:p w14:paraId="7CA4C116">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57C1F37A">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4304BC64">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授权代表：                      </w:t>
      </w:r>
    </w:p>
    <w:p w14:paraId="5BFBBA2E">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联系电话：                      </w:t>
      </w:r>
    </w:p>
    <w:p w14:paraId="1414CB59">
      <w:pPr>
        <w:pStyle w:val="16"/>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45D773F7">
      <w:pPr>
        <w:pStyle w:val="16"/>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二、质疑项目基本情况：</w:t>
      </w:r>
    </w:p>
    <w:p w14:paraId="5D35466B">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项目的名称：</w:t>
      </w:r>
    </w:p>
    <w:p w14:paraId="7D96A875">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项目的编号：</w:t>
      </w:r>
    </w:p>
    <w:p w14:paraId="15666266">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p>
    <w:p w14:paraId="1468E156">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w:t>
      </w:r>
    </w:p>
    <w:p w14:paraId="2F9452F8">
      <w:pPr>
        <w:pStyle w:val="16"/>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   采购文件获取日期：</w:t>
      </w:r>
    </w:p>
    <w:p w14:paraId="5FA2CB88">
      <w:pPr>
        <w:pStyle w:val="16"/>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□采购过程   </w:t>
      </w:r>
    </w:p>
    <w:p w14:paraId="48CEA872">
      <w:pPr>
        <w:pStyle w:val="16"/>
        <w:spacing w:line="360" w:lineRule="auto"/>
        <w:ind w:left="25" w:leftChars="12" w:firstLine="352" w:firstLineChars="147"/>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□成交结果   </w:t>
      </w:r>
    </w:p>
    <w:p w14:paraId="4A4E98F5">
      <w:pPr>
        <w:pStyle w:val="16"/>
        <w:spacing w:line="360" w:lineRule="auto"/>
        <w:ind w:left="25" w:leftChars="12" w:firstLine="472" w:firstLineChars="196"/>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三、质疑事项具体内容</w:t>
      </w:r>
    </w:p>
    <w:p w14:paraId="159AE250">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质疑事项1：</w:t>
      </w:r>
    </w:p>
    <w:p w14:paraId="3DE04329">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p>
    <w:p w14:paraId="4C66D3F5">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法律依据：                                                        </w:t>
      </w:r>
    </w:p>
    <w:p w14:paraId="5BDE0831">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质疑事项2</w:t>
      </w:r>
    </w:p>
    <w:p w14:paraId="435A1FE2">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12FC3457">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四、与质疑事项相关的质疑请求：</w:t>
      </w:r>
    </w:p>
    <w:p w14:paraId="504B949B">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p>
    <w:p w14:paraId="090A2C15">
      <w:pPr>
        <w:pStyle w:val="16"/>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14793153">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C60C394">
      <w:pPr>
        <w:pStyle w:val="16"/>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2CCAA51F">
      <w:pPr>
        <w:pStyle w:val="16"/>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7F399CAE">
      <w:pPr>
        <w:pStyle w:val="16"/>
        <w:spacing w:line="360" w:lineRule="auto"/>
        <w:contextualSpacing/>
        <w:rPr>
          <w:rFonts w:hint="eastAsia" w:asciiTheme="minorEastAsia" w:hAnsiTheme="minorEastAsia" w:eastAsiaTheme="minorEastAsia" w:cstheme="minorEastAsia"/>
          <w:b/>
          <w:color w:val="auto"/>
          <w:sz w:val="24"/>
          <w:szCs w:val="24"/>
          <w:highlight w:val="none"/>
        </w:rPr>
      </w:pPr>
    </w:p>
    <w:p w14:paraId="2567D755">
      <w:pPr>
        <w:pStyle w:val="16"/>
        <w:spacing w:line="360" w:lineRule="auto"/>
        <w:contextualSpacing/>
        <w:rPr>
          <w:rFonts w:hint="eastAsia" w:asciiTheme="minorEastAsia" w:hAnsiTheme="minorEastAsia" w:eastAsiaTheme="minorEastAsia" w:cstheme="minorEastAsia"/>
          <w:b/>
          <w:color w:val="auto"/>
          <w:sz w:val="24"/>
          <w:szCs w:val="24"/>
          <w:highlight w:val="none"/>
        </w:rPr>
      </w:pPr>
    </w:p>
    <w:p w14:paraId="05ED34E6">
      <w:pPr>
        <w:pStyle w:val="16"/>
        <w:spacing w:line="360" w:lineRule="auto"/>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40985C7F">
      <w:pPr>
        <w:pStyle w:val="16"/>
        <w:spacing w:line="360" w:lineRule="auto"/>
        <w:ind w:left="25" w:leftChars="12" w:firstLine="354" w:firstLineChars="147"/>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1.供应商提出质疑时，应提交质疑函和必要的证明材料</w:t>
      </w:r>
      <w:r>
        <w:rPr>
          <w:rFonts w:hint="eastAsia" w:asciiTheme="minorEastAsia" w:hAnsiTheme="minorEastAsia" w:eastAsiaTheme="minorEastAsia" w:cstheme="minorEastAsia"/>
          <w:b/>
          <w:bCs/>
          <w:color w:val="auto"/>
          <w:sz w:val="24"/>
          <w:szCs w:val="24"/>
          <w:highlight w:val="none"/>
        </w:rPr>
        <w:t>。</w:t>
      </w:r>
    </w:p>
    <w:p w14:paraId="3FBCB280">
      <w:pPr>
        <w:pStyle w:val="16"/>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DE4CD7">
      <w:pPr>
        <w:pStyle w:val="16"/>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3.质疑函的质疑事项应具体、明确，并有必要的事实依据和法律依据。</w:t>
      </w:r>
    </w:p>
    <w:p w14:paraId="1C81C08B">
      <w:pPr>
        <w:pStyle w:val="16"/>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4.质疑函的质疑请求应与质疑事项相关。</w:t>
      </w:r>
    </w:p>
    <w:p w14:paraId="4A11C0F2">
      <w:pPr>
        <w:pStyle w:val="16"/>
        <w:spacing w:line="360" w:lineRule="auto"/>
        <w:ind w:left="25" w:leftChars="12" w:firstLine="354" w:firstLineChars="147"/>
        <w:contextualSpacing/>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5.质疑供应商为法人或者其他组织的，质疑函应由法定代表人、主要负责人，或者其授权代表签字或者盖章，并加盖公章。</w:t>
      </w:r>
    </w:p>
    <w:p w14:paraId="41D1D15E">
      <w:pPr>
        <w:pStyle w:val="16"/>
        <w:snapToGrid w:val="0"/>
        <w:rPr>
          <w:rFonts w:hint="eastAsia" w:asciiTheme="minorEastAsia" w:hAnsiTheme="minorEastAsia" w:eastAsiaTheme="minorEastAsia" w:cstheme="minorEastAsia"/>
          <w:b/>
          <w:color w:val="auto"/>
          <w:sz w:val="24"/>
          <w:szCs w:val="24"/>
          <w:highlight w:val="none"/>
        </w:rPr>
      </w:pPr>
    </w:p>
    <w:p w14:paraId="0272B2F7">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5B283656">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投诉书（格式）</w:t>
      </w:r>
    </w:p>
    <w:p w14:paraId="162F4617">
      <w:pPr>
        <w:pStyle w:val="16"/>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一、投诉相关主体基本情况：</w:t>
      </w:r>
    </w:p>
    <w:p w14:paraId="6D46593D">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供应商：                                                                                         </w:t>
      </w:r>
    </w:p>
    <w:p w14:paraId="562B4E21">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2A88FDCA">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法定代表人/主要负责人：                                                         </w:t>
      </w:r>
    </w:p>
    <w:p w14:paraId="3283294E">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联系电话：                                         </w:t>
      </w:r>
    </w:p>
    <w:p w14:paraId="7CE66AD3">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授权代表：                                         联系电话：                   </w:t>
      </w:r>
    </w:p>
    <w:p w14:paraId="3B32D504">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w:t>
      </w:r>
    </w:p>
    <w:p w14:paraId="24B38E77">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邮编：            </w:t>
      </w:r>
    </w:p>
    <w:p w14:paraId="429E9A03">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被投诉人1：</w:t>
      </w:r>
    </w:p>
    <w:p w14:paraId="7F84510B">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w:t>
      </w:r>
    </w:p>
    <w:p w14:paraId="3269BA9D">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邮编：           </w:t>
      </w:r>
    </w:p>
    <w:p w14:paraId="4D9786CB">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60049477">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被投诉人2：</w:t>
      </w:r>
    </w:p>
    <w:p w14:paraId="575A10D2">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11B275A2">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相关供应商：                                                                       </w:t>
      </w:r>
    </w:p>
    <w:p w14:paraId="3116D7C3">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地址：                                              邮编：                         </w:t>
      </w:r>
    </w:p>
    <w:p w14:paraId="3D93334D">
      <w:pPr>
        <w:pStyle w:val="16"/>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联系人：                                            联系电话：                                     </w:t>
      </w:r>
    </w:p>
    <w:p w14:paraId="6FC0F7E4">
      <w:pPr>
        <w:pStyle w:val="16"/>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二、投诉项目基本情况：</w:t>
      </w:r>
    </w:p>
    <w:p w14:paraId="3B2647A2">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项目的名称：</w:t>
      </w:r>
    </w:p>
    <w:p w14:paraId="5E838872">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项目的编号：</w:t>
      </w:r>
    </w:p>
    <w:p w14:paraId="1B9F2228">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p>
    <w:p w14:paraId="565E4FE1">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代理机构名称：</w:t>
      </w:r>
    </w:p>
    <w:p w14:paraId="1116FBD0">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招标文件公告：是/否公告期限：                                                       </w:t>
      </w:r>
    </w:p>
    <w:p w14:paraId="168EF216">
      <w:pPr>
        <w:pStyle w:val="16"/>
        <w:spacing w:line="360" w:lineRule="auto"/>
        <w:ind w:left="25" w:leftChars="12" w:firstLine="472" w:firstLineChars="19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采购结果公告：是/否公告期限：                                                       </w:t>
      </w:r>
    </w:p>
    <w:p w14:paraId="126F21BB">
      <w:pPr>
        <w:pStyle w:val="16"/>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三、质疑基本情况</w:t>
      </w:r>
    </w:p>
    <w:p w14:paraId="1BB40237">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投诉人于      年   月   日，向                                提出质疑，质疑事项为：</w:t>
      </w:r>
    </w:p>
    <w:p w14:paraId="31824B72">
      <w:pPr>
        <w:pStyle w:val="16"/>
        <w:spacing w:line="360" w:lineRule="auto"/>
        <w:ind w:firstLine="241"/>
        <w:rPr>
          <w:rFonts w:hint="eastAsia" w:asciiTheme="minorEastAsia" w:hAnsiTheme="minorEastAsia" w:eastAsiaTheme="minorEastAsia" w:cstheme="minorEastAsia"/>
          <w:bCs/>
          <w:color w:val="auto"/>
          <w:sz w:val="24"/>
          <w:szCs w:val="24"/>
          <w:highlight w:val="none"/>
        </w:rPr>
      </w:pPr>
    </w:p>
    <w:p w14:paraId="3B0D9463">
      <w:pPr>
        <w:pStyle w:val="16"/>
        <w:spacing w:line="360" w:lineRule="auto"/>
        <w:ind w:firstLine="241"/>
        <w:rPr>
          <w:rFonts w:hint="eastAsia" w:asciiTheme="minorEastAsia" w:hAnsiTheme="minorEastAsia" w:eastAsiaTheme="minorEastAsia" w:cstheme="minorEastAsia"/>
          <w:bCs/>
          <w:color w:val="auto"/>
          <w:sz w:val="24"/>
          <w:szCs w:val="24"/>
          <w:highlight w:val="none"/>
        </w:rPr>
      </w:pPr>
    </w:p>
    <w:p w14:paraId="6877857F">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采购人/代理机构于</w:t>
      </w:r>
      <w:r>
        <w:rPr>
          <w:rFonts w:hint="eastAsia" w:asciiTheme="minorEastAsia" w:hAnsiTheme="minorEastAsia" w:eastAsiaTheme="minorEastAsia" w:cstheme="minorEastAsia"/>
          <w:color w:val="auto"/>
          <w:sz w:val="24"/>
          <w:szCs w:val="24"/>
          <w:highlight w:val="none"/>
        </w:rPr>
        <w:t xml:space="preserve">      年   月   日，</w:t>
      </w:r>
      <w:r>
        <w:rPr>
          <w:rFonts w:hint="eastAsia" w:asciiTheme="minorEastAsia" w:hAnsiTheme="minorEastAsia" w:eastAsiaTheme="minorEastAsia" w:cstheme="minorEastAsia"/>
          <w:bCs/>
          <w:color w:val="auto"/>
          <w:sz w:val="24"/>
          <w:szCs w:val="24"/>
          <w:highlight w:val="none"/>
        </w:rPr>
        <w:t xml:space="preserve">就质疑事项作出了答复/没有在法定期限内作出答复。                                                                                             </w:t>
      </w:r>
    </w:p>
    <w:p w14:paraId="3CD1B00F">
      <w:pPr>
        <w:pStyle w:val="16"/>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四、投诉事项具体内容</w:t>
      </w:r>
    </w:p>
    <w:p w14:paraId="195B3C76">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投诉事项1：</w:t>
      </w:r>
    </w:p>
    <w:p w14:paraId="414FCB34">
      <w:pPr>
        <w:pStyle w:val="16"/>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事实依据：</w:t>
      </w:r>
    </w:p>
    <w:p w14:paraId="04C61ACF">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p>
    <w:p w14:paraId="5C06676C">
      <w:pPr>
        <w:pStyle w:val="16"/>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法律依据：</w:t>
      </w:r>
    </w:p>
    <w:p w14:paraId="3F02ADA0">
      <w:pPr>
        <w:pStyle w:val="16"/>
        <w:spacing w:line="360" w:lineRule="auto"/>
        <w:ind w:left="25" w:leftChars="12" w:firstLine="352" w:firstLineChars="147"/>
        <w:rPr>
          <w:rFonts w:hint="eastAsia" w:asciiTheme="minorEastAsia" w:hAnsiTheme="minorEastAsia" w:eastAsiaTheme="minorEastAsia" w:cstheme="minorEastAsia"/>
          <w:bCs/>
          <w:color w:val="auto"/>
          <w:sz w:val="24"/>
          <w:szCs w:val="24"/>
          <w:highlight w:val="none"/>
        </w:rPr>
      </w:pPr>
    </w:p>
    <w:p w14:paraId="776881CE">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投诉事项2  </w:t>
      </w:r>
    </w:p>
    <w:p w14:paraId="37CAB513">
      <w:pPr>
        <w:pStyle w:val="16"/>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763EE60D">
      <w:pPr>
        <w:pStyle w:val="16"/>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五、与投诉事项相关的投诉请求：</w:t>
      </w:r>
    </w:p>
    <w:p w14:paraId="0DDDA6E2">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p>
    <w:p w14:paraId="72EAF2A4">
      <w:pPr>
        <w:pStyle w:val="16"/>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1AEF8202">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6CE9AA9">
      <w:pPr>
        <w:pStyle w:val="16"/>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14CFB8D4">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4134F521">
      <w:pPr>
        <w:pStyle w:val="16"/>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p>
    <w:p w14:paraId="3D7E48F3">
      <w:pPr>
        <w:pStyle w:val="16"/>
        <w:snapToGrid w:val="0"/>
        <w:spacing w:line="360" w:lineRule="auto"/>
        <w:rPr>
          <w:rFonts w:hint="eastAsia" w:asciiTheme="minorEastAsia" w:hAnsiTheme="minorEastAsia" w:eastAsiaTheme="minorEastAsia" w:cstheme="minorEastAsia"/>
          <w:b/>
          <w:color w:val="auto"/>
          <w:sz w:val="24"/>
          <w:szCs w:val="24"/>
          <w:highlight w:val="none"/>
        </w:rPr>
      </w:pPr>
    </w:p>
    <w:p w14:paraId="54D22FDB">
      <w:pPr>
        <w:pStyle w:val="16"/>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5C8E5B41">
      <w:pPr>
        <w:pStyle w:val="16"/>
        <w:spacing w:line="360" w:lineRule="auto"/>
        <w:ind w:left="25" w:leftChars="12" w:firstLine="354" w:firstLineChars="147"/>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szCs w:val="24"/>
          <w:highlight w:val="none"/>
        </w:rPr>
        <w:t>。</w:t>
      </w:r>
    </w:p>
    <w:p w14:paraId="762371D2">
      <w:pPr>
        <w:pStyle w:val="16"/>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3D169B">
      <w:pPr>
        <w:pStyle w:val="16"/>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3.投诉书应简要列明质疑事项，质疑函、质疑答复等作为附件材料提供。</w:t>
      </w:r>
    </w:p>
    <w:p w14:paraId="6B3B8125">
      <w:pPr>
        <w:pStyle w:val="16"/>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4.投诉书的投诉事项应具体、明确，并有必要的事实依据和法律依据。</w:t>
      </w:r>
    </w:p>
    <w:p w14:paraId="2FCC8B87">
      <w:pPr>
        <w:pStyle w:val="16"/>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5.投诉书的投诉请求应与投诉事项相关。</w:t>
      </w:r>
    </w:p>
    <w:p w14:paraId="52B4C73C">
      <w:pPr>
        <w:pStyle w:val="16"/>
        <w:spacing w:line="360" w:lineRule="auto"/>
        <w:ind w:left="25" w:leftChars="12" w:firstLine="354" w:firstLineChars="14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6.投诉人为法人或者其他组织的，投诉书应由法定代表人、主要负责人，或者其授权代表签字或者盖章，并加盖公章。</w:t>
      </w:r>
    </w:p>
    <w:p w14:paraId="65D419EC">
      <w:pPr>
        <w:rPr>
          <w:rFonts w:hint="eastAsia" w:asciiTheme="minorEastAsia" w:hAnsiTheme="minorEastAsia" w:eastAsiaTheme="minorEastAsia" w:cstheme="minorEastAsia"/>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D22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6B8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B986">
    <w:pPr>
      <w:pStyle w:val="1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F5A34">
                          <w:pPr>
                            <w:pStyle w:val="19"/>
                            <w:jc w:val="center"/>
                          </w:pPr>
                          <w:r>
                            <w:fldChar w:fldCharType="begin"/>
                          </w:r>
                          <w:r>
                            <w:instrText xml:space="preserve">PAGE   \* MERGEFORMAT</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FCF5A34">
                    <w:pPr>
                      <w:pStyle w:val="19"/>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5FD8">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4C031DBD">
                          <w:pPr>
                            <w:pStyle w:val="19"/>
                            <w:jc w:val="center"/>
                          </w:pPr>
                          <w:r>
                            <w:fldChar w:fldCharType="begin"/>
                          </w:r>
                          <w:r>
                            <w:instrText xml:space="preserve"> PAGE  \* MERGEFORMAT </w:instrText>
                          </w:r>
                          <w:r>
                            <w:fldChar w:fldCharType="separate"/>
                          </w:r>
                          <w:r>
                            <w:t>20</w:t>
                          </w:r>
                          <w:r>
                            <w:fldChar w:fldCharType="end"/>
                          </w:r>
                        </w:p>
                      </w:txbxContent>
                    </wps:txbx>
                    <wps:bodyPr rot="0" vert="horz" wrap="square" lIns="0" tIns="0" rIns="0" bIns="0" anchor="t" anchorCtr="0"/>
                  </wps:wsp>
                </a:graphicData>
              </a:graphic>
            </wp:anchor>
          </w:drawing>
        </mc:Choice>
        <mc:Fallback>
          <w:pict>
            <v:rect id="文本框 5121" o:spid="_x0000_s1026" o:spt="1" style="position:absolute;left:0pt;margin-top:0pt;height:10.35pt;width:9.05pt;mso-position-horizontal:center;mso-position-horizontal-relative:margin;z-index:251659264;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7NEEzUAAAAAwEAAA8AAAAAAAAAAQAgAAAA&#10;IgAAAGRycy9kb3ducmV2LnhtbFBLAQIUABQAAAAIAIdO4kCqX/1p1gEAAKcDAAAOAAAAAAAAAAEA&#10;IAAAACMBAABkcnMvZTJvRG9jLnhtbFBLBQYAAAAABgAGAFkBAABrBQAAAAA=&#10;">
              <v:fill on="f" focussize="0,0"/>
              <v:stroke on="f"/>
              <v:imagedata o:title=""/>
              <o:lock v:ext="edit" aspectratio="f"/>
              <v:textbox inset="0mm,0mm,0mm,0mm">
                <w:txbxContent>
                  <w:p w14:paraId="4C031DBD">
                    <w:pPr>
                      <w:pStyle w:val="19"/>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7F7A">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74D85F4">
                          <w:pPr>
                            <w:pStyle w:val="19"/>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文本框 512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xs8E0wAAAAUBAAAPAAAAAAAAAAEA&#10;IAAAACIAAABkcnMvZG93bnJldi54bWxQSwECFAAUAAAACACHTuJA1irPi9sBAAC5AwAADgAAAAAA&#10;AAABACAAAAAiAQAAZHJzL2Uyb0RvYy54bWxQSwUGAAAAAAYABgBZAQAAbwUAAAAA&#10;">
              <v:fill on="f" focussize="0,0"/>
              <v:stroke on="f"/>
              <v:imagedata o:title=""/>
              <o:lock v:ext="edit" aspectratio="f"/>
              <v:textbox>
                <w:txbxContent>
                  <w:p w14:paraId="474D85F4">
                    <w:pPr>
                      <w:pStyle w:val="19"/>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AA35">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_x0000_s2049"/>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3BD9C6F1">
                          <w:pPr>
                            <w:pStyle w:val="19"/>
                            <w:jc w:val="center"/>
                          </w:pPr>
                          <w:r>
                            <w:fldChar w:fldCharType="begin"/>
                          </w:r>
                          <w:r>
                            <w:instrText xml:space="preserve"> PAGE  \* MERGEFORMAT </w:instrText>
                          </w:r>
                          <w:r>
                            <w:fldChar w:fldCharType="separate"/>
                          </w:r>
                          <w:r>
                            <w:t>87</w:t>
                          </w:r>
                          <w:r>
                            <w:fldChar w:fldCharType="end"/>
                          </w:r>
                        </w:p>
                      </w:txbxContent>
                    </wps:txbx>
                    <wps:bodyPr rot="0" vert="horz" wrap="square" lIns="0" tIns="0" rIns="0" bIns="0" anchor="t" anchorCtr="0"/>
                  </wps:wsp>
                </a:graphicData>
              </a:graphic>
            </wp:anchor>
          </w:drawing>
        </mc:Choice>
        <mc:Fallback>
          <w:pict>
            <v:rect id="_x0000_s2049" o:spid="_x0000_s1026" o:spt="1" style="position:absolute;left:0pt;margin-top:0pt;height:10.35pt;width:9.05pt;mso-position-horizontal:center;mso-position-horizontal-relative:margin;z-index:251661312;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zRBM1AAAAAMBAAAPAAAAAAAAAAEAIAAAACIAAABkcnMvZG93bnJl&#10;di54bWxQSwECFAAUAAAACACHTuJABMD9gcgBAAClAwAADgAAAAAAAAABACAAAAAjAQAAZHJzL2Uy&#10;b0RvYy54bWxQSwUGAAAAAAYABgBZAQAAXQUAAAAA&#10;">
              <v:fill on="f" focussize="0,0"/>
              <v:stroke on="f"/>
              <v:imagedata o:title=""/>
              <o:lock v:ext="edit" aspectratio="f"/>
              <v:textbox inset="0mm,0mm,0mm,0mm">
                <w:txbxContent>
                  <w:p w14:paraId="3BD9C6F1">
                    <w:pPr>
                      <w:pStyle w:val="19"/>
                      <w:jc w:val="center"/>
                    </w:pPr>
                    <w:r>
                      <w:fldChar w:fldCharType="begin"/>
                    </w:r>
                    <w:r>
                      <w:instrText xml:space="preserve"> PAGE  \* MERGEFORMAT </w:instrText>
                    </w:r>
                    <w:r>
                      <w:fldChar w:fldCharType="separate"/>
                    </w:r>
                    <w:r>
                      <w:t>87</w:t>
                    </w:r>
                    <w:r>
                      <w:fldChar w:fldCharType="end"/>
                    </w:r>
                  </w:p>
                </w:txbxContent>
              </v:textbox>
            </v:rect>
          </w:pict>
        </mc:Fallback>
      </mc:AlternateContent>
    </w:r>
  </w:p>
  <w:p w14:paraId="0268AD79">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C822">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B8D40B">
                          <w:pPr>
                            <w:pStyle w:val="19"/>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GzwTTAAAABQEAAA8AAAAAAAAAAQAgAAAAIgAAAGRycy9kb3du&#10;cmV2LnhtbFBLAQIUABQAAAAIAIdO4kDsKBloywEAALcDAAAOAAAAAAAAAAEAIAAAACIBAABkcnMv&#10;ZTJvRG9jLnhtbFBLBQYAAAAABgAGAFkBAABfBQAAAAA=&#10;">
              <v:fill on="f" focussize="0,0"/>
              <v:stroke on="f"/>
              <v:imagedata o:title=""/>
              <o:lock v:ext="edit" aspectratio="f"/>
              <v:textbox>
                <w:txbxContent>
                  <w:p w14:paraId="21B8D40B">
                    <w:pPr>
                      <w:pStyle w:val="19"/>
                    </w:pPr>
                    <w:r>
                      <w:fldChar w:fldCharType="begin"/>
                    </w:r>
                    <w:r>
                      <w:instrText xml:space="preserve"> PAGE  \* MERGEFORMAT </w:instrText>
                    </w:r>
                    <w:r>
                      <w:fldChar w:fldCharType="separate"/>
                    </w:r>
                    <w:r>
                      <w:t>63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6053">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0AB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D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6D69142A"/>
    <w:multiLevelType w:val="multilevel"/>
    <w:tmpl w:val="6D69142A"/>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Y5ZDUwOWVmNDRlZjliMTA4YzQ2MDFmY2EzNWUifQ=="/>
  </w:docVars>
  <w:rsids>
    <w:rsidRoot w:val="00FB4FE1"/>
    <w:rsid w:val="00006483"/>
    <w:rsid w:val="00012CFC"/>
    <w:rsid w:val="000719BD"/>
    <w:rsid w:val="00076E61"/>
    <w:rsid w:val="000854AC"/>
    <w:rsid w:val="000A78A5"/>
    <w:rsid w:val="000C249D"/>
    <w:rsid w:val="00116A1A"/>
    <w:rsid w:val="00167873"/>
    <w:rsid w:val="00174BCF"/>
    <w:rsid w:val="001864E0"/>
    <w:rsid w:val="001E3D9B"/>
    <w:rsid w:val="001F7F81"/>
    <w:rsid w:val="002C0DB7"/>
    <w:rsid w:val="002F3455"/>
    <w:rsid w:val="00314A89"/>
    <w:rsid w:val="00341130"/>
    <w:rsid w:val="003550DE"/>
    <w:rsid w:val="0036073E"/>
    <w:rsid w:val="003623F8"/>
    <w:rsid w:val="00383802"/>
    <w:rsid w:val="004B0D73"/>
    <w:rsid w:val="004B2667"/>
    <w:rsid w:val="004C621B"/>
    <w:rsid w:val="004E640E"/>
    <w:rsid w:val="0051044F"/>
    <w:rsid w:val="00511654"/>
    <w:rsid w:val="005208E7"/>
    <w:rsid w:val="00556FFF"/>
    <w:rsid w:val="00561D42"/>
    <w:rsid w:val="005C43B3"/>
    <w:rsid w:val="00602762"/>
    <w:rsid w:val="006233D6"/>
    <w:rsid w:val="00656756"/>
    <w:rsid w:val="00663068"/>
    <w:rsid w:val="00674827"/>
    <w:rsid w:val="00681F0D"/>
    <w:rsid w:val="00692B74"/>
    <w:rsid w:val="006B1A79"/>
    <w:rsid w:val="006C04D1"/>
    <w:rsid w:val="00700A96"/>
    <w:rsid w:val="00733386"/>
    <w:rsid w:val="0077659C"/>
    <w:rsid w:val="00795969"/>
    <w:rsid w:val="00796B30"/>
    <w:rsid w:val="007E168F"/>
    <w:rsid w:val="00822434"/>
    <w:rsid w:val="0088164A"/>
    <w:rsid w:val="008B149E"/>
    <w:rsid w:val="008D753A"/>
    <w:rsid w:val="008E2914"/>
    <w:rsid w:val="009103E6"/>
    <w:rsid w:val="00993C55"/>
    <w:rsid w:val="009A0415"/>
    <w:rsid w:val="009E0DA1"/>
    <w:rsid w:val="009E3AA2"/>
    <w:rsid w:val="009E7739"/>
    <w:rsid w:val="00A31EFB"/>
    <w:rsid w:val="00A36C9C"/>
    <w:rsid w:val="00A6528F"/>
    <w:rsid w:val="00A65647"/>
    <w:rsid w:val="00A83369"/>
    <w:rsid w:val="00AB4ADD"/>
    <w:rsid w:val="00AD5548"/>
    <w:rsid w:val="00AF1B0F"/>
    <w:rsid w:val="00AF5B89"/>
    <w:rsid w:val="00B022B2"/>
    <w:rsid w:val="00B149DB"/>
    <w:rsid w:val="00B41DAD"/>
    <w:rsid w:val="00B45024"/>
    <w:rsid w:val="00B773F0"/>
    <w:rsid w:val="00BE4483"/>
    <w:rsid w:val="00C057B3"/>
    <w:rsid w:val="00C0735D"/>
    <w:rsid w:val="00C10D64"/>
    <w:rsid w:val="00C2136A"/>
    <w:rsid w:val="00C34019"/>
    <w:rsid w:val="00C41353"/>
    <w:rsid w:val="00C452BF"/>
    <w:rsid w:val="00C81FA6"/>
    <w:rsid w:val="00C868DA"/>
    <w:rsid w:val="00C936C4"/>
    <w:rsid w:val="00C93B57"/>
    <w:rsid w:val="00C94A8E"/>
    <w:rsid w:val="00C94D04"/>
    <w:rsid w:val="00CA5F67"/>
    <w:rsid w:val="00CB6B62"/>
    <w:rsid w:val="00CE4B50"/>
    <w:rsid w:val="00D16E33"/>
    <w:rsid w:val="00D17B73"/>
    <w:rsid w:val="00D21ABF"/>
    <w:rsid w:val="00D310DF"/>
    <w:rsid w:val="00D75E5D"/>
    <w:rsid w:val="00D84D5A"/>
    <w:rsid w:val="00D85147"/>
    <w:rsid w:val="00D866FD"/>
    <w:rsid w:val="00D95552"/>
    <w:rsid w:val="00DD021D"/>
    <w:rsid w:val="00DE5AD2"/>
    <w:rsid w:val="00DF03A5"/>
    <w:rsid w:val="00E14B61"/>
    <w:rsid w:val="00E60A9C"/>
    <w:rsid w:val="00E8377F"/>
    <w:rsid w:val="00E87EC5"/>
    <w:rsid w:val="00EF4091"/>
    <w:rsid w:val="00F54219"/>
    <w:rsid w:val="00FB4FE1"/>
    <w:rsid w:val="00FD3314"/>
    <w:rsid w:val="01695484"/>
    <w:rsid w:val="02DF3E57"/>
    <w:rsid w:val="030671D3"/>
    <w:rsid w:val="04156DE5"/>
    <w:rsid w:val="05937A34"/>
    <w:rsid w:val="05D42437"/>
    <w:rsid w:val="06C6344E"/>
    <w:rsid w:val="06DB22F0"/>
    <w:rsid w:val="082537F9"/>
    <w:rsid w:val="087B7477"/>
    <w:rsid w:val="08C23A92"/>
    <w:rsid w:val="09753CB2"/>
    <w:rsid w:val="0AC6043C"/>
    <w:rsid w:val="0B2621C1"/>
    <w:rsid w:val="0BCB3596"/>
    <w:rsid w:val="0BDD5C57"/>
    <w:rsid w:val="0BFE6C9A"/>
    <w:rsid w:val="0C594818"/>
    <w:rsid w:val="0DE23B1F"/>
    <w:rsid w:val="0E0837F8"/>
    <w:rsid w:val="0E164404"/>
    <w:rsid w:val="0F276507"/>
    <w:rsid w:val="10140102"/>
    <w:rsid w:val="10E01064"/>
    <w:rsid w:val="10E8195F"/>
    <w:rsid w:val="10FD070D"/>
    <w:rsid w:val="11D63493"/>
    <w:rsid w:val="12533B03"/>
    <w:rsid w:val="125D0492"/>
    <w:rsid w:val="131E3683"/>
    <w:rsid w:val="137E1E60"/>
    <w:rsid w:val="14494355"/>
    <w:rsid w:val="14962256"/>
    <w:rsid w:val="15741892"/>
    <w:rsid w:val="15D5574D"/>
    <w:rsid w:val="16367E8C"/>
    <w:rsid w:val="16AA643D"/>
    <w:rsid w:val="187B09E2"/>
    <w:rsid w:val="19467ED2"/>
    <w:rsid w:val="19A76BC3"/>
    <w:rsid w:val="1C136BED"/>
    <w:rsid w:val="1CA90EA4"/>
    <w:rsid w:val="1CD35F20"/>
    <w:rsid w:val="1D7D620F"/>
    <w:rsid w:val="1DBE68E3"/>
    <w:rsid w:val="1DC77AD1"/>
    <w:rsid w:val="1EE33A55"/>
    <w:rsid w:val="1FAB0A8F"/>
    <w:rsid w:val="1FF2B9D8"/>
    <w:rsid w:val="20EB1A8B"/>
    <w:rsid w:val="213B4094"/>
    <w:rsid w:val="216361B0"/>
    <w:rsid w:val="21731A80"/>
    <w:rsid w:val="21865B26"/>
    <w:rsid w:val="228D6B72"/>
    <w:rsid w:val="22EC5858"/>
    <w:rsid w:val="23430EA0"/>
    <w:rsid w:val="23C76FD2"/>
    <w:rsid w:val="244E08E6"/>
    <w:rsid w:val="24590DC1"/>
    <w:rsid w:val="256B0B11"/>
    <w:rsid w:val="28AC24C6"/>
    <w:rsid w:val="29930F11"/>
    <w:rsid w:val="299B2824"/>
    <w:rsid w:val="2ADC1140"/>
    <w:rsid w:val="2B5A3016"/>
    <w:rsid w:val="2B5A30FE"/>
    <w:rsid w:val="2BB313F7"/>
    <w:rsid w:val="2BEF3214"/>
    <w:rsid w:val="2C0A2AEC"/>
    <w:rsid w:val="2D074E2D"/>
    <w:rsid w:val="2D9B2A83"/>
    <w:rsid w:val="2ECA26A8"/>
    <w:rsid w:val="2EF304FE"/>
    <w:rsid w:val="300C7328"/>
    <w:rsid w:val="30A457B2"/>
    <w:rsid w:val="30BF25EC"/>
    <w:rsid w:val="31400994"/>
    <w:rsid w:val="31E0117F"/>
    <w:rsid w:val="32E60304"/>
    <w:rsid w:val="330A36DA"/>
    <w:rsid w:val="33482D6D"/>
    <w:rsid w:val="334943EF"/>
    <w:rsid w:val="337E1035"/>
    <w:rsid w:val="33D171EB"/>
    <w:rsid w:val="35A316E4"/>
    <w:rsid w:val="35F965A0"/>
    <w:rsid w:val="374C252E"/>
    <w:rsid w:val="3754429B"/>
    <w:rsid w:val="388C36FB"/>
    <w:rsid w:val="39771A1E"/>
    <w:rsid w:val="39A86313"/>
    <w:rsid w:val="3A18683F"/>
    <w:rsid w:val="3B06606E"/>
    <w:rsid w:val="3B2D006D"/>
    <w:rsid w:val="3BCD19E7"/>
    <w:rsid w:val="3C084020"/>
    <w:rsid w:val="3C4B742A"/>
    <w:rsid w:val="3CAA23A2"/>
    <w:rsid w:val="3D672041"/>
    <w:rsid w:val="3E5C147A"/>
    <w:rsid w:val="3EF70CE6"/>
    <w:rsid w:val="3F536F89"/>
    <w:rsid w:val="3FB6A1D0"/>
    <w:rsid w:val="40365BB4"/>
    <w:rsid w:val="40420DA3"/>
    <w:rsid w:val="40AB16DE"/>
    <w:rsid w:val="40AB66E9"/>
    <w:rsid w:val="41A56E8E"/>
    <w:rsid w:val="42185D72"/>
    <w:rsid w:val="426353EF"/>
    <w:rsid w:val="42E465B0"/>
    <w:rsid w:val="432A3CA1"/>
    <w:rsid w:val="43AE1C06"/>
    <w:rsid w:val="43B3AD8B"/>
    <w:rsid w:val="44793385"/>
    <w:rsid w:val="449D30F4"/>
    <w:rsid w:val="44F04486"/>
    <w:rsid w:val="4565311D"/>
    <w:rsid w:val="45E16709"/>
    <w:rsid w:val="46667ACD"/>
    <w:rsid w:val="46C95B1B"/>
    <w:rsid w:val="471D14BA"/>
    <w:rsid w:val="474A6180"/>
    <w:rsid w:val="4800731A"/>
    <w:rsid w:val="480B6EBC"/>
    <w:rsid w:val="48DA113E"/>
    <w:rsid w:val="49FF11D4"/>
    <w:rsid w:val="4A020216"/>
    <w:rsid w:val="4ABF34BD"/>
    <w:rsid w:val="4AF200BC"/>
    <w:rsid w:val="4BB70DD3"/>
    <w:rsid w:val="4BB9615E"/>
    <w:rsid w:val="4BE60001"/>
    <w:rsid w:val="4C1C11EA"/>
    <w:rsid w:val="4C24189E"/>
    <w:rsid w:val="4C8E6F59"/>
    <w:rsid w:val="4CFB48EC"/>
    <w:rsid w:val="4D8A592A"/>
    <w:rsid w:val="4E135DA0"/>
    <w:rsid w:val="4F343EF7"/>
    <w:rsid w:val="4F371833"/>
    <w:rsid w:val="51556994"/>
    <w:rsid w:val="520311A2"/>
    <w:rsid w:val="52AC6530"/>
    <w:rsid w:val="52E76653"/>
    <w:rsid w:val="5447476F"/>
    <w:rsid w:val="54A36678"/>
    <w:rsid w:val="551E7F21"/>
    <w:rsid w:val="56680EAC"/>
    <w:rsid w:val="567F7FA4"/>
    <w:rsid w:val="56981066"/>
    <w:rsid w:val="56F97D56"/>
    <w:rsid w:val="57923085"/>
    <w:rsid w:val="57B73F3C"/>
    <w:rsid w:val="58D97E3F"/>
    <w:rsid w:val="5BF000A7"/>
    <w:rsid w:val="5C0D47C2"/>
    <w:rsid w:val="5CBB4C65"/>
    <w:rsid w:val="5E735200"/>
    <w:rsid w:val="5F013C4C"/>
    <w:rsid w:val="5FC16D40"/>
    <w:rsid w:val="614116FE"/>
    <w:rsid w:val="61B52ACC"/>
    <w:rsid w:val="62FB730F"/>
    <w:rsid w:val="63E91B93"/>
    <w:rsid w:val="65933620"/>
    <w:rsid w:val="6666140D"/>
    <w:rsid w:val="673F502F"/>
    <w:rsid w:val="675863D3"/>
    <w:rsid w:val="68040309"/>
    <w:rsid w:val="68546F36"/>
    <w:rsid w:val="68A75232"/>
    <w:rsid w:val="68F7727E"/>
    <w:rsid w:val="68FBB2B3"/>
    <w:rsid w:val="6985191D"/>
    <w:rsid w:val="6A58073A"/>
    <w:rsid w:val="6AEA1A38"/>
    <w:rsid w:val="6B880F07"/>
    <w:rsid w:val="6BADD995"/>
    <w:rsid w:val="6BBA746D"/>
    <w:rsid w:val="6D73789E"/>
    <w:rsid w:val="6D9E3F65"/>
    <w:rsid w:val="6DDB3FF2"/>
    <w:rsid w:val="6DF851F2"/>
    <w:rsid w:val="6E041063"/>
    <w:rsid w:val="6EBE2ED6"/>
    <w:rsid w:val="6F394D8D"/>
    <w:rsid w:val="6FAE7784"/>
    <w:rsid w:val="6FB72105"/>
    <w:rsid w:val="6FF00AC7"/>
    <w:rsid w:val="70AC59E2"/>
    <w:rsid w:val="70E37655"/>
    <w:rsid w:val="7358359C"/>
    <w:rsid w:val="73E506F8"/>
    <w:rsid w:val="748DC5A3"/>
    <w:rsid w:val="74CF4657"/>
    <w:rsid w:val="75A4312B"/>
    <w:rsid w:val="77D426E8"/>
    <w:rsid w:val="77DB0A40"/>
    <w:rsid w:val="77DF0049"/>
    <w:rsid w:val="79283DED"/>
    <w:rsid w:val="798D7F66"/>
    <w:rsid w:val="7A7255A6"/>
    <w:rsid w:val="7A8552D9"/>
    <w:rsid w:val="7A8F7F06"/>
    <w:rsid w:val="7ACF1C89"/>
    <w:rsid w:val="7B560EC2"/>
    <w:rsid w:val="7B7470FC"/>
    <w:rsid w:val="7BA2700B"/>
    <w:rsid w:val="7BAF5AAF"/>
    <w:rsid w:val="7D941585"/>
    <w:rsid w:val="7D970872"/>
    <w:rsid w:val="7E0D7A07"/>
    <w:rsid w:val="7F6D9E0F"/>
    <w:rsid w:val="7FE355DF"/>
    <w:rsid w:val="7FFF2453"/>
    <w:rsid w:val="8BFDAB26"/>
    <w:rsid w:val="9FB727FD"/>
    <w:rsid w:val="AE9E16AE"/>
    <w:rsid w:val="B2FFF696"/>
    <w:rsid w:val="BFFDC0E1"/>
    <w:rsid w:val="CDCBFE36"/>
    <w:rsid w:val="CFFB5426"/>
    <w:rsid w:val="F4FF7E66"/>
    <w:rsid w:val="F5EB3201"/>
    <w:rsid w:val="F7EE548D"/>
    <w:rsid w:val="F93FFDC0"/>
    <w:rsid w:val="FEA5E1AA"/>
    <w:rsid w:val="FFBB387E"/>
    <w:rsid w:val="FFD99496"/>
    <w:rsid w:val="FFDF25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7"/>
    <w:qFormat/>
    <w:uiPriority w:val="9"/>
    <w:pPr>
      <w:keepNext/>
      <w:keepLines/>
      <w:spacing w:before="260" w:after="260" w:line="416" w:lineRule="auto"/>
      <w:outlineLvl w:val="2"/>
    </w:pPr>
    <w:rPr>
      <w:b/>
      <w:bCs/>
      <w:sz w:val="32"/>
      <w:szCs w:val="32"/>
    </w:rPr>
  </w:style>
  <w:style w:type="paragraph" w:styleId="5">
    <w:name w:val="heading 4"/>
    <w:basedOn w:val="1"/>
    <w:next w:val="1"/>
    <w:link w:val="38"/>
    <w:qFormat/>
    <w:uiPriority w:val="9"/>
    <w:pPr>
      <w:spacing w:before="100" w:beforeAutospacing="1" w:after="100" w:afterAutospacing="1"/>
      <w:jc w:val="left"/>
      <w:outlineLvl w:val="3"/>
    </w:pPr>
    <w:rPr>
      <w:rFonts w:hint="eastAsia" w:ascii="宋体" w:hAnsi="宋体"/>
      <w:b/>
      <w:bCs/>
      <w:kern w:val="0"/>
      <w:sz w:val="24"/>
    </w:rPr>
  </w:style>
  <w:style w:type="paragraph" w:styleId="6">
    <w:name w:val="heading 5"/>
    <w:basedOn w:val="1"/>
    <w:next w:val="1"/>
    <w:link w:val="39"/>
    <w:qFormat/>
    <w:uiPriority w:val="9"/>
    <w:pPr>
      <w:keepNext/>
      <w:keepLines/>
      <w:spacing w:before="280" w:after="290" w:line="376" w:lineRule="auto"/>
      <w:outlineLvl w:val="4"/>
    </w:pPr>
    <w:rPr>
      <w:b/>
      <w:bCs/>
      <w:sz w:val="28"/>
      <w:szCs w:val="28"/>
    </w:rPr>
  </w:style>
  <w:style w:type="paragraph" w:styleId="7">
    <w:name w:val="heading 8"/>
    <w:basedOn w:val="1"/>
    <w:next w:val="1"/>
    <w:link w:val="40"/>
    <w:qFormat/>
    <w:uiPriority w:val="9"/>
    <w:pPr>
      <w:keepNext/>
      <w:keepLines/>
      <w:spacing w:before="240" w:after="64" w:line="320" w:lineRule="auto"/>
      <w:outlineLvl w:val="7"/>
    </w:pPr>
    <w:rPr>
      <w:rFonts w:ascii="等线 Light" w:hAnsi="等线 Light" w:eastAsia="等线 Light"/>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99"/>
    <w:pPr>
      <w:ind w:left="2940"/>
    </w:pPr>
    <w:rPr>
      <w:rFonts w:ascii="Calibri" w:hAnsi="Calibri" w:eastAsia="宋体" w:cs="Times New Roman"/>
      <w:szCs w:val="22"/>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Normal Indent"/>
    <w:basedOn w:val="1"/>
    <w:qFormat/>
    <w:uiPriority w:val="0"/>
    <w:pPr>
      <w:ind w:firstLine="420"/>
    </w:pPr>
    <w:rPr>
      <w:szCs w:val="20"/>
    </w:rPr>
  </w:style>
  <w:style w:type="paragraph" w:styleId="11">
    <w:name w:val="annotation text"/>
    <w:basedOn w:val="1"/>
    <w:link w:val="110"/>
    <w:qFormat/>
    <w:uiPriority w:val="99"/>
    <w:pPr>
      <w:jc w:val="left"/>
    </w:pPr>
  </w:style>
  <w:style w:type="paragraph" w:styleId="12">
    <w:name w:val="Body Text 3"/>
    <w:basedOn w:val="1"/>
    <w:link w:val="42"/>
    <w:qFormat/>
    <w:uiPriority w:val="99"/>
    <w:pPr>
      <w:spacing w:after="120"/>
    </w:pPr>
    <w:rPr>
      <w:sz w:val="16"/>
      <w:szCs w:val="16"/>
    </w:rPr>
  </w:style>
  <w:style w:type="paragraph" w:styleId="13">
    <w:name w:val="Body Text"/>
    <w:basedOn w:val="1"/>
    <w:next w:val="1"/>
    <w:link w:val="43"/>
    <w:qFormat/>
    <w:uiPriority w:val="0"/>
    <w:pPr>
      <w:spacing w:after="120"/>
    </w:pPr>
  </w:style>
  <w:style w:type="paragraph" w:styleId="14">
    <w:name w:val="Body Text Indent"/>
    <w:basedOn w:val="1"/>
    <w:link w:val="44"/>
    <w:qFormat/>
    <w:uiPriority w:val="0"/>
    <w:pPr>
      <w:ind w:firstLine="830" w:firstLineChars="352"/>
    </w:pPr>
    <w:rPr>
      <w:rFonts w:ascii="仿宋_GB2312" w:eastAsia="仿宋_GB2312"/>
      <w:kern w:val="0"/>
      <w:sz w:val="32"/>
      <w:szCs w:val="20"/>
    </w:rPr>
  </w:style>
  <w:style w:type="paragraph" w:styleId="15">
    <w:name w:val="List 2"/>
    <w:basedOn w:val="1"/>
    <w:qFormat/>
    <w:uiPriority w:val="99"/>
    <w:pPr>
      <w:ind w:left="100" w:leftChars="200" w:hanging="200" w:hangingChars="200"/>
      <w:contextualSpacing/>
    </w:pPr>
  </w:style>
  <w:style w:type="paragraph" w:styleId="16">
    <w:name w:val="Plain Text"/>
    <w:basedOn w:val="1"/>
    <w:next w:val="8"/>
    <w:link w:val="111"/>
    <w:qFormat/>
    <w:uiPriority w:val="0"/>
    <w:rPr>
      <w:rFonts w:ascii="宋体" w:hAnsi="Courier New"/>
      <w:kern w:val="0"/>
      <w:sz w:val="20"/>
      <w:szCs w:val="21"/>
    </w:rPr>
  </w:style>
  <w:style w:type="paragraph" w:styleId="17">
    <w:name w:val="Date"/>
    <w:basedOn w:val="1"/>
    <w:next w:val="1"/>
    <w:link w:val="46"/>
    <w:qFormat/>
    <w:uiPriority w:val="99"/>
    <w:pPr>
      <w:ind w:left="100" w:leftChars="2500"/>
    </w:pPr>
  </w:style>
  <w:style w:type="paragraph" w:styleId="18">
    <w:name w:val="Balloon Text"/>
    <w:basedOn w:val="1"/>
    <w:link w:val="47"/>
    <w:qFormat/>
    <w:uiPriority w:val="0"/>
    <w:rPr>
      <w:sz w:val="18"/>
      <w:szCs w:val="18"/>
    </w:rPr>
  </w:style>
  <w:style w:type="paragraph" w:styleId="19">
    <w:name w:val="footer"/>
    <w:basedOn w:val="1"/>
    <w:link w:val="48"/>
    <w:qFormat/>
    <w:uiPriority w:val="99"/>
    <w:pPr>
      <w:tabs>
        <w:tab w:val="center" w:pos="4153"/>
        <w:tab w:val="right" w:pos="8306"/>
      </w:tabs>
      <w:snapToGrid w:val="0"/>
      <w:jc w:val="left"/>
    </w:pPr>
    <w:rPr>
      <w:kern w:val="0"/>
      <w:sz w:val="18"/>
      <w:szCs w:val="18"/>
    </w:rPr>
  </w:style>
  <w:style w:type="paragraph" w:styleId="20">
    <w:name w:val="header"/>
    <w:basedOn w:val="1"/>
    <w:link w:val="49"/>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List"/>
    <w:basedOn w:val="1"/>
    <w:qFormat/>
    <w:uiPriority w:val="99"/>
    <w:pPr>
      <w:ind w:left="200" w:hanging="200" w:hangingChars="200"/>
      <w:contextualSpacing/>
    </w:pPr>
  </w:style>
  <w:style w:type="paragraph" w:styleId="22">
    <w:name w:val="Normal (Web)"/>
    <w:basedOn w:val="1"/>
    <w:qFormat/>
    <w:uiPriority w:val="99"/>
    <w:rPr>
      <w:rFonts w:ascii="Calibri" w:hAnsi="Calibri"/>
      <w:kern w:val="0"/>
      <w:sz w:val="24"/>
    </w:rPr>
  </w:style>
  <w:style w:type="paragraph" w:styleId="23">
    <w:name w:val="Title"/>
    <w:basedOn w:val="1"/>
    <w:qFormat/>
    <w:uiPriority w:val="99"/>
    <w:pPr>
      <w:spacing w:before="240" w:after="60"/>
      <w:jc w:val="center"/>
      <w:outlineLvl w:val="0"/>
    </w:pPr>
    <w:rPr>
      <w:rFonts w:ascii="Calibri Light" w:hAnsi="Calibri Light"/>
      <w:b/>
      <w:bCs/>
    </w:rPr>
  </w:style>
  <w:style w:type="paragraph" w:styleId="24">
    <w:name w:val="annotation subject"/>
    <w:basedOn w:val="11"/>
    <w:next w:val="11"/>
    <w:link w:val="50"/>
    <w:qFormat/>
    <w:uiPriority w:val="99"/>
    <w:rPr>
      <w:b/>
      <w:bCs/>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endnote reference"/>
    <w:qFormat/>
    <w:uiPriority w:val="99"/>
    <w:rPr>
      <w:vertAlign w:val="superscript"/>
    </w:r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Emphasis"/>
    <w:basedOn w:val="27"/>
    <w:qFormat/>
    <w:uiPriority w:val="0"/>
    <w:rPr>
      <w:i/>
    </w:rPr>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character" w:customStyle="1" w:styleId="35">
    <w:name w:val="标题 1 Char1"/>
    <w:link w:val="2"/>
    <w:qFormat/>
    <w:uiPriority w:val="9"/>
    <w:rPr>
      <w:b/>
      <w:bCs/>
      <w:kern w:val="44"/>
      <w:sz w:val="44"/>
      <w:szCs w:val="44"/>
    </w:rPr>
  </w:style>
  <w:style w:type="character" w:customStyle="1" w:styleId="36">
    <w:name w:val="标题 2 Char1"/>
    <w:link w:val="3"/>
    <w:qFormat/>
    <w:uiPriority w:val="9"/>
    <w:rPr>
      <w:rFonts w:ascii="Cambria" w:hAnsi="Cambria" w:eastAsia="宋体" w:cs="Times New Roman"/>
      <w:b/>
      <w:bCs/>
      <w:kern w:val="2"/>
      <w:sz w:val="32"/>
      <w:szCs w:val="32"/>
    </w:rPr>
  </w:style>
  <w:style w:type="character" w:customStyle="1" w:styleId="37">
    <w:name w:val="标题 3 Char"/>
    <w:link w:val="4"/>
    <w:qFormat/>
    <w:uiPriority w:val="9"/>
    <w:rPr>
      <w:b/>
      <w:bCs/>
      <w:kern w:val="2"/>
      <w:sz w:val="32"/>
      <w:szCs w:val="32"/>
    </w:rPr>
  </w:style>
  <w:style w:type="character" w:customStyle="1" w:styleId="38">
    <w:name w:val="标题 4 Char"/>
    <w:link w:val="5"/>
    <w:qFormat/>
    <w:uiPriority w:val="9"/>
    <w:rPr>
      <w:rFonts w:ascii="宋体" w:hAnsi="宋体"/>
      <w:b/>
      <w:bCs/>
      <w:sz w:val="24"/>
      <w:szCs w:val="24"/>
    </w:rPr>
  </w:style>
  <w:style w:type="character" w:customStyle="1" w:styleId="39">
    <w:name w:val="标题 5 Char"/>
    <w:link w:val="6"/>
    <w:qFormat/>
    <w:uiPriority w:val="9"/>
    <w:rPr>
      <w:rFonts w:ascii="Times New Roman" w:hAnsi="Times New Roman"/>
      <w:b/>
      <w:bCs/>
      <w:kern w:val="2"/>
      <w:sz w:val="28"/>
      <w:szCs w:val="28"/>
    </w:rPr>
  </w:style>
  <w:style w:type="character" w:customStyle="1" w:styleId="40">
    <w:name w:val="标题 8 Char1"/>
    <w:link w:val="7"/>
    <w:qFormat/>
    <w:uiPriority w:val="9"/>
    <w:rPr>
      <w:rFonts w:ascii="等线 Light" w:hAnsi="等线 Light" w:eastAsia="等线 Light" w:cs="Times New Roman"/>
      <w:kern w:val="2"/>
      <w:sz w:val="24"/>
      <w:szCs w:val="24"/>
    </w:rPr>
  </w:style>
  <w:style w:type="character" w:customStyle="1" w:styleId="41">
    <w:name w:val="Comment Text Char"/>
    <w:qFormat/>
    <w:uiPriority w:val="0"/>
    <w:rPr>
      <w:rFonts w:ascii="Times New Roman" w:hAnsi="Times New Roman"/>
      <w:kern w:val="2"/>
      <w:sz w:val="21"/>
      <w:szCs w:val="24"/>
    </w:rPr>
  </w:style>
  <w:style w:type="character" w:customStyle="1" w:styleId="42">
    <w:name w:val="正文文本 3 Char"/>
    <w:link w:val="12"/>
    <w:qFormat/>
    <w:uiPriority w:val="99"/>
    <w:rPr>
      <w:kern w:val="2"/>
      <w:sz w:val="16"/>
      <w:szCs w:val="16"/>
    </w:rPr>
  </w:style>
  <w:style w:type="character" w:customStyle="1" w:styleId="43">
    <w:name w:val="正文文本 Char2"/>
    <w:link w:val="13"/>
    <w:qFormat/>
    <w:uiPriority w:val="0"/>
    <w:rPr>
      <w:rFonts w:ascii="Times New Roman" w:hAnsi="Times New Roman"/>
      <w:kern w:val="2"/>
      <w:sz w:val="21"/>
      <w:szCs w:val="24"/>
    </w:rPr>
  </w:style>
  <w:style w:type="character" w:customStyle="1" w:styleId="44">
    <w:name w:val="正文文本缩进 Char1"/>
    <w:link w:val="14"/>
    <w:qFormat/>
    <w:uiPriority w:val="0"/>
    <w:rPr>
      <w:rFonts w:ascii="仿宋_GB2312" w:hAnsi="Times New Roman" w:eastAsia="仿宋_GB2312" w:cs="Times New Roman"/>
      <w:sz w:val="32"/>
      <w:szCs w:val="20"/>
    </w:rPr>
  </w:style>
  <w:style w:type="character" w:customStyle="1" w:styleId="45">
    <w:name w:val="Plain Text Char"/>
    <w:qFormat/>
    <w:uiPriority w:val="0"/>
    <w:rPr>
      <w:rFonts w:ascii="宋体" w:hAnsi="Courier New" w:eastAsia="宋体" w:cs="Courier New"/>
      <w:szCs w:val="21"/>
    </w:rPr>
  </w:style>
  <w:style w:type="character" w:customStyle="1" w:styleId="46">
    <w:name w:val="日期 Char"/>
    <w:link w:val="17"/>
    <w:qFormat/>
    <w:uiPriority w:val="99"/>
    <w:rPr>
      <w:rFonts w:ascii="Times New Roman" w:hAnsi="Times New Roman"/>
      <w:kern w:val="2"/>
      <w:sz w:val="21"/>
      <w:szCs w:val="24"/>
    </w:rPr>
  </w:style>
  <w:style w:type="character" w:customStyle="1" w:styleId="47">
    <w:name w:val="批注框文本 Char"/>
    <w:link w:val="18"/>
    <w:qFormat/>
    <w:uiPriority w:val="0"/>
    <w:rPr>
      <w:kern w:val="2"/>
      <w:sz w:val="18"/>
      <w:szCs w:val="18"/>
    </w:rPr>
  </w:style>
  <w:style w:type="character" w:customStyle="1" w:styleId="48">
    <w:name w:val="页脚 Char"/>
    <w:link w:val="19"/>
    <w:qFormat/>
    <w:uiPriority w:val="99"/>
    <w:rPr>
      <w:sz w:val="18"/>
      <w:szCs w:val="18"/>
    </w:rPr>
  </w:style>
  <w:style w:type="character" w:customStyle="1" w:styleId="49">
    <w:name w:val="页眉 Char"/>
    <w:link w:val="20"/>
    <w:qFormat/>
    <w:uiPriority w:val="99"/>
    <w:rPr>
      <w:sz w:val="18"/>
      <w:szCs w:val="18"/>
    </w:rPr>
  </w:style>
  <w:style w:type="character" w:customStyle="1" w:styleId="50">
    <w:name w:val="批注主题 Char"/>
    <w:link w:val="24"/>
    <w:qFormat/>
    <w:uiPriority w:val="99"/>
    <w:rPr>
      <w:rFonts w:ascii="Times New Roman" w:hAnsi="Times New Roman"/>
      <w:b/>
      <w:bCs/>
      <w:kern w:val="2"/>
      <w:sz w:val="21"/>
      <w:szCs w:val="24"/>
    </w:rPr>
  </w:style>
  <w:style w:type="paragraph" w:customStyle="1" w:styleId="51">
    <w:name w:val="TOC 31"/>
    <w:basedOn w:val="1"/>
    <w:qFormat/>
    <w:uiPriority w:val="39"/>
    <w:pPr>
      <w:ind w:left="840" w:leftChars="400"/>
    </w:pPr>
  </w:style>
  <w:style w:type="paragraph" w:customStyle="1" w:styleId="52">
    <w:name w:val="TOC 11"/>
    <w:basedOn w:val="1"/>
    <w:qFormat/>
    <w:uiPriority w:val="39"/>
  </w:style>
  <w:style w:type="paragraph" w:customStyle="1" w:styleId="53">
    <w:name w:val="TOC 21"/>
    <w:basedOn w:val="1"/>
    <w:qFormat/>
    <w:uiPriority w:val="39"/>
    <w:pPr>
      <w:tabs>
        <w:tab w:val="right" w:leader="dot" w:pos="8296"/>
      </w:tabs>
      <w:ind w:left="420" w:leftChars="200"/>
    </w:pPr>
  </w:style>
  <w:style w:type="character" w:customStyle="1" w:styleId="54">
    <w:name w:val="纯文本 字符2"/>
    <w:qFormat/>
    <w:uiPriority w:val="0"/>
    <w:rPr>
      <w:rFonts w:ascii="宋体" w:hAnsi="Courier New" w:eastAsia="宋体" w:cs="Courier New"/>
      <w:szCs w:val="21"/>
    </w:rPr>
  </w:style>
  <w:style w:type="character" w:customStyle="1" w:styleId="55">
    <w:name w:val="apple-style-span"/>
    <w:qFormat/>
    <w:uiPriority w:val="0"/>
  </w:style>
  <w:style w:type="character" w:customStyle="1" w:styleId="56">
    <w:name w:val="标题 2 Char"/>
    <w:qFormat/>
    <w:uiPriority w:val="9"/>
    <w:rPr>
      <w:rFonts w:ascii="Cambria" w:hAnsi="Cambria" w:eastAsia="宋体" w:cs="Times New Roman"/>
      <w:b/>
      <w:bCs/>
      <w:kern w:val="2"/>
      <w:sz w:val="32"/>
      <w:szCs w:val="32"/>
    </w:rPr>
  </w:style>
  <w:style w:type="character" w:customStyle="1" w:styleId="57">
    <w:name w:val="纯文本 字符"/>
    <w:qFormat/>
    <w:uiPriority w:val="0"/>
    <w:rPr>
      <w:rFonts w:ascii="宋体" w:hAnsi="Courier New" w:eastAsia="宋体" w:cs="Courier New"/>
      <w:szCs w:val="21"/>
    </w:rPr>
  </w:style>
  <w:style w:type="character" w:customStyle="1" w:styleId="58">
    <w:name w:val="纯文本 字符1"/>
    <w:qFormat/>
    <w:uiPriority w:val="0"/>
    <w:rPr>
      <w:rFonts w:ascii="宋体" w:hAnsi="Courier New"/>
    </w:rPr>
  </w:style>
  <w:style w:type="character" w:customStyle="1" w:styleId="59">
    <w:name w:val="标题 8 Char"/>
    <w:qFormat/>
    <w:uiPriority w:val="0"/>
    <w:rPr>
      <w:rFonts w:ascii="Arial" w:hAnsi="Arial" w:eastAsia="黑体"/>
      <w:kern w:val="2"/>
      <w:sz w:val="24"/>
      <w:szCs w:val="24"/>
    </w:rPr>
  </w:style>
  <w:style w:type="character" w:customStyle="1" w:styleId="60">
    <w:name w:val="纯文本 Char"/>
    <w:qFormat/>
    <w:uiPriority w:val="0"/>
    <w:rPr>
      <w:rFonts w:ascii="宋体" w:hAnsi="Courier New" w:eastAsia="宋体" w:cs="Courier New"/>
      <w:szCs w:val="21"/>
    </w:rPr>
  </w:style>
  <w:style w:type="character" w:customStyle="1" w:styleId="61">
    <w:name w:val="正文文本 Char"/>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26) + 间距 0 pt"/>
    <w:qFormat/>
    <w:uiPriority w:val="0"/>
    <w:rPr>
      <w:rFonts w:ascii="宋体" w:hAnsi="宋体" w:eastAsia="宋体" w:cs="宋体"/>
      <w:color w:val="000000"/>
      <w:spacing w:val="0"/>
      <w:w w:val="100"/>
      <w:sz w:val="22"/>
      <w:szCs w:val="22"/>
      <w:u w:val="none"/>
      <w:lang w:val="zh-CN" w:eastAsia="zh-CN" w:bidi="zh-CN"/>
    </w:rPr>
  </w:style>
  <w:style w:type="character" w:customStyle="1" w:styleId="64">
    <w:name w:val="标题 1 字符1"/>
    <w:qFormat/>
    <w:uiPriority w:val="0"/>
    <w:rPr>
      <w:b/>
      <w:bCs/>
      <w:kern w:val="44"/>
      <w:sz w:val="44"/>
      <w:szCs w:val="44"/>
    </w:rPr>
  </w:style>
  <w:style w:type="character" w:customStyle="1" w:styleId="65">
    <w:name w:val="正文文本 字符"/>
    <w:qFormat/>
    <w:uiPriority w:val="0"/>
    <w:rPr>
      <w:rFonts w:ascii="Times New Roman" w:hAnsi="Times New Roman"/>
      <w:kern w:val="2"/>
      <w:sz w:val="21"/>
      <w:szCs w:val="24"/>
    </w:rPr>
  </w:style>
  <w:style w:type="character" w:customStyle="1" w:styleId="66">
    <w:name w:val="批注文字 字符"/>
    <w:qFormat/>
    <w:uiPriority w:val="99"/>
    <w:rPr>
      <w:rFonts w:ascii="Times New Roman" w:hAnsi="Times New Roman"/>
      <w:kern w:val="2"/>
      <w:sz w:val="21"/>
      <w:szCs w:val="24"/>
    </w:rPr>
  </w:style>
  <w:style w:type="character" w:customStyle="1" w:styleId="67">
    <w:name w:val="textcontents"/>
    <w:qFormat/>
    <w:uiPriority w:val="0"/>
  </w:style>
  <w:style w:type="character" w:customStyle="1" w:styleId="68">
    <w:name w:val="批注文字 Char"/>
    <w:qFormat/>
    <w:uiPriority w:val="0"/>
    <w:rPr>
      <w:rFonts w:ascii="Times New Roman" w:hAnsi="Times New Roman"/>
      <w:kern w:val="2"/>
      <w:sz w:val="21"/>
      <w:szCs w:val="24"/>
    </w:rPr>
  </w:style>
  <w:style w:type="paragraph" w:customStyle="1" w:styleId="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0">
    <w:name w:val="列表段落1"/>
    <w:basedOn w:val="1"/>
    <w:qFormat/>
    <w:uiPriority w:val="34"/>
    <w:pPr>
      <w:ind w:firstLine="420" w:firstLineChars="200"/>
    </w:pPr>
  </w:style>
  <w:style w:type="paragraph" w:customStyle="1" w:styleId="71">
    <w:name w:val="默认段落字体 Para Char Char Char Char Char Char Char Char Char1 Char Char Char Char"/>
    <w:basedOn w:val="1"/>
    <w:qFormat/>
    <w:uiPriority w:val="0"/>
    <w:rPr>
      <w:rFonts w:ascii="Tahoma" w:hAnsi="Tahoma"/>
      <w:sz w:val="24"/>
      <w:szCs w:val="20"/>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Char Char Char Char"/>
    <w:basedOn w:val="1"/>
    <w:qFormat/>
    <w:uiPriority w:val="0"/>
    <w:pPr>
      <w:widowControl/>
      <w:spacing w:after="160" w:line="240" w:lineRule="exact"/>
      <w:jc w:val="left"/>
    </w:pPr>
  </w:style>
  <w:style w:type="character" w:customStyle="1" w:styleId="74">
    <w:name w:val="未处理的提及1"/>
    <w:qFormat/>
    <w:uiPriority w:val="99"/>
    <w:rPr>
      <w:color w:val="605E5C"/>
      <w:shd w:val="clear" w:color="auto" w:fill="E1DFDD"/>
    </w:rPr>
  </w:style>
  <w:style w:type="paragraph" w:customStyle="1" w:styleId="75">
    <w:name w:val="TOC 标题1"/>
    <w:basedOn w:val="2"/>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paragraph" w:customStyle="1" w:styleId="7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9">
    <w:name w:val="正文缩进1"/>
    <w:basedOn w:val="1"/>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0">
    <w:name w:val="标题 1 字符"/>
    <w:qFormat/>
    <w:uiPriority w:val="9"/>
    <w:rPr>
      <w:b/>
      <w:bCs/>
      <w:kern w:val="44"/>
      <w:sz w:val="44"/>
      <w:szCs w:val="44"/>
    </w:rPr>
  </w:style>
  <w:style w:type="character" w:customStyle="1" w:styleId="81">
    <w:name w:val="标题 2 字符"/>
    <w:qFormat/>
    <w:uiPriority w:val="9"/>
    <w:rPr>
      <w:rFonts w:ascii="Cambria" w:hAnsi="Cambria"/>
      <w:b/>
      <w:bCs/>
      <w:kern w:val="2"/>
      <w:sz w:val="32"/>
      <w:szCs w:val="32"/>
    </w:rPr>
  </w:style>
  <w:style w:type="character" w:customStyle="1" w:styleId="82">
    <w:name w:val="标题 3 字符"/>
    <w:qFormat/>
    <w:uiPriority w:val="9"/>
    <w:rPr>
      <w:b/>
      <w:bCs/>
      <w:kern w:val="2"/>
      <w:sz w:val="32"/>
      <w:szCs w:val="32"/>
    </w:rPr>
  </w:style>
  <w:style w:type="character" w:customStyle="1" w:styleId="83">
    <w:name w:val="标题 5 字符"/>
    <w:qFormat/>
    <w:uiPriority w:val="9"/>
    <w:rPr>
      <w:b/>
      <w:bCs/>
      <w:kern w:val="2"/>
      <w:sz w:val="28"/>
      <w:szCs w:val="28"/>
    </w:rPr>
  </w:style>
  <w:style w:type="character" w:customStyle="1" w:styleId="84">
    <w:name w:val="标题 8 字符"/>
    <w:qFormat/>
    <w:uiPriority w:val="9"/>
    <w:rPr>
      <w:rFonts w:ascii="等线 Light" w:hAnsi="等线 Light" w:eastAsia="等线 Light"/>
      <w:kern w:val="2"/>
      <w:sz w:val="24"/>
      <w:szCs w:val="24"/>
    </w:rPr>
  </w:style>
  <w:style w:type="character" w:customStyle="1" w:styleId="85">
    <w:name w:val="批注文字 字符2"/>
    <w:qFormat/>
    <w:uiPriority w:val="99"/>
    <w:rPr>
      <w:kern w:val="2"/>
      <w:sz w:val="21"/>
      <w:szCs w:val="24"/>
    </w:rPr>
  </w:style>
  <w:style w:type="character" w:customStyle="1" w:styleId="86">
    <w:name w:val="正文文本 3 字符"/>
    <w:qFormat/>
    <w:uiPriority w:val="99"/>
    <w:rPr>
      <w:kern w:val="2"/>
      <w:sz w:val="16"/>
      <w:szCs w:val="16"/>
    </w:rPr>
  </w:style>
  <w:style w:type="character" w:customStyle="1" w:styleId="87">
    <w:name w:val="正文文本 字符1"/>
    <w:qFormat/>
    <w:uiPriority w:val="0"/>
    <w:rPr>
      <w:kern w:val="2"/>
      <w:sz w:val="21"/>
      <w:szCs w:val="24"/>
    </w:rPr>
  </w:style>
  <w:style w:type="character" w:customStyle="1" w:styleId="88">
    <w:name w:val="正文文本缩进 字符"/>
    <w:qFormat/>
    <w:uiPriority w:val="0"/>
    <w:rPr>
      <w:rFonts w:ascii="仿宋_GB2312" w:eastAsia="仿宋_GB2312"/>
      <w:sz w:val="32"/>
    </w:rPr>
  </w:style>
  <w:style w:type="character" w:customStyle="1" w:styleId="89">
    <w:name w:val="纯文本 字符3"/>
    <w:qFormat/>
    <w:uiPriority w:val="0"/>
    <w:rPr>
      <w:rFonts w:ascii="宋体" w:hAnsi="Courier New"/>
      <w:szCs w:val="21"/>
    </w:rPr>
  </w:style>
  <w:style w:type="character" w:customStyle="1" w:styleId="90">
    <w:name w:val="日期 字符"/>
    <w:qFormat/>
    <w:uiPriority w:val="99"/>
    <w:rPr>
      <w:kern w:val="2"/>
      <w:sz w:val="21"/>
      <w:szCs w:val="24"/>
    </w:rPr>
  </w:style>
  <w:style w:type="character" w:customStyle="1" w:styleId="91">
    <w:name w:val="页脚 字符"/>
    <w:qFormat/>
    <w:uiPriority w:val="99"/>
    <w:rPr>
      <w:sz w:val="18"/>
      <w:szCs w:val="18"/>
    </w:rPr>
  </w:style>
  <w:style w:type="character" w:customStyle="1" w:styleId="92">
    <w:name w:val="页眉 字符"/>
    <w:qFormat/>
    <w:uiPriority w:val="99"/>
    <w:rPr>
      <w:sz w:val="18"/>
      <w:szCs w:val="18"/>
    </w:rPr>
  </w:style>
  <w:style w:type="character" w:customStyle="1" w:styleId="93">
    <w:name w:val="批注主题 字符"/>
    <w:qFormat/>
    <w:uiPriority w:val="99"/>
    <w:rPr>
      <w:rFonts w:ascii="Times New Roman" w:hAnsi="Times New Roman"/>
      <w:b/>
      <w:bCs/>
      <w:kern w:val="2"/>
      <w:sz w:val="21"/>
      <w:szCs w:val="24"/>
    </w:rPr>
  </w:style>
  <w:style w:type="paragraph" w:customStyle="1" w:styleId="94">
    <w:name w:val="_Style 94"/>
    <w:basedOn w:val="1"/>
    <w:qFormat/>
    <w:uiPriority w:val="99"/>
  </w:style>
  <w:style w:type="paragraph" w:customStyle="1" w:styleId="95">
    <w:name w:val="_Style 95"/>
    <w:basedOn w:val="1"/>
    <w:qFormat/>
    <w:uiPriority w:val="99"/>
  </w:style>
  <w:style w:type="paragraph" w:customStyle="1" w:styleId="96">
    <w:name w:val="msonormal"/>
    <w:basedOn w:val="1"/>
    <w:qFormat/>
    <w:uiPriority w:val="99"/>
    <w:rPr>
      <w:rFonts w:ascii="Calibri" w:hAnsi="Calibri"/>
      <w:kern w:val="0"/>
      <w:sz w:val="24"/>
    </w:rPr>
  </w:style>
  <w:style w:type="paragraph" w:customStyle="1" w:styleId="9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98">
    <w:name w:val="未处理的提及11"/>
    <w:qFormat/>
    <w:uiPriority w:val="99"/>
    <w:rPr>
      <w:color w:val="605E5C"/>
      <w:shd w:val="clear" w:color="auto" w:fill="E1DFDD"/>
    </w:rPr>
  </w:style>
  <w:style w:type="paragraph" w:customStyle="1" w:styleId="99">
    <w:name w:val="TOC 标题11"/>
    <w:basedOn w:val="2"/>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00">
    <w:name w:val="纯文本 Char1"/>
    <w:qFormat/>
    <w:uiPriority w:val="0"/>
    <w:rPr>
      <w:rFonts w:ascii="宋体" w:hAnsi="Courier New"/>
      <w:szCs w:val="21"/>
    </w:rPr>
  </w:style>
  <w:style w:type="character" w:customStyle="1" w:styleId="101">
    <w:name w:val="批注文字 Char1"/>
    <w:qFormat/>
    <w:uiPriority w:val="0"/>
    <w:rPr>
      <w:kern w:val="2"/>
      <w:sz w:val="21"/>
      <w:szCs w:val="24"/>
    </w:rPr>
  </w:style>
  <w:style w:type="character" w:customStyle="1" w:styleId="102">
    <w:name w:val="标题 1 Char"/>
    <w:qFormat/>
    <w:uiPriority w:val="9"/>
    <w:rPr>
      <w:b/>
      <w:bCs/>
      <w:kern w:val="44"/>
      <w:sz w:val="44"/>
      <w:szCs w:val="44"/>
    </w:rPr>
  </w:style>
  <w:style w:type="character" w:customStyle="1" w:styleId="103">
    <w:name w:val="正文文本 Char1"/>
    <w:qFormat/>
    <w:uiPriority w:val="0"/>
    <w:rPr>
      <w:kern w:val="2"/>
      <w:sz w:val="21"/>
      <w:szCs w:val="24"/>
    </w:rPr>
  </w:style>
  <w:style w:type="character" w:customStyle="1" w:styleId="104">
    <w:name w:val="正文文本缩进 Char"/>
    <w:qFormat/>
    <w:uiPriority w:val="0"/>
    <w:rPr>
      <w:rFonts w:ascii="仿宋_GB2312" w:eastAsia="仿宋_GB2312"/>
      <w:sz w:val="32"/>
    </w:rPr>
  </w:style>
  <w:style w:type="paragraph" w:customStyle="1" w:styleId="105">
    <w:name w:val="修订1"/>
    <w:qFormat/>
    <w:uiPriority w:val="99"/>
    <w:rPr>
      <w:rFonts w:ascii="Times New Roman" w:hAnsi="Times New Roman" w:eastAsia="宋体" w:cs="Times New Roman"/>
      <w:kern w:val="2"/>
      <w:sz w:val="21"/>
      <w:szCs w:val="24"/>
      <w:lang w:val="en-US" w:eastAsia="zh-CN" w:bidi="ar-SA"/>
    </w:rPr>
  </w:style>
  <w:style w:type="character" w:customStyle="1" w:styleId="106">
    <w:name w:val="未处理的提及2"/>
    <w:qFormat/>
    <w:uiPriority w:val="99"/>
    <w:rPr>
      <w:color w:val="605E5C"/>
      <w:shd w:val="clear" w:color="auto" w:fill="E1DFDD"/>
    </w:rPr>
  </w:style>
  <w:style w:type="paragraph" w:customStyle="1" w:styleId="107">
    <w:name w:val="修订2"/>
    <w:qFormat/>
    <w:uiPriority w:val="99"/>
    <w:rPr>
      <w:rFonts w:ascii="Times New Roman" w:hAnsi="Times New Roman" w:eastAsia="宋体" w:cs="Times New Roman"/>
      <w:kern w:val="2"/>
      <w:sz w:val="21"/>
      <w:szCs w:val="24"/>
      <w:lang w:val="en-US" w:eastAsia="zh-CN" w:bidi="ar-SA"/>
    </w:rPr>
  </w:style>
  <w:style w:type="character" w:customStyle="1" w:styleId="108">
    <w:name w:val="未处理的提及3"/>
    <w:qFormat/>
    <w:uiPriority w:val="99"/>
    <w:rPr>
      <w:color w:val="605E5C"/>
      <w:shd w:val="clear" w:color="auto" w:fill="E1DFDD"/>
    </w:rPr>
  </w:style>
  <w:style w:type="paragraph" w:customStyle="1" w:styleId="10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10">
    <w:name w:val="批注文字 Char2"/>
    <w:basedOn w:val="27"/>
    <w:link w:val="11"/>
    <w:qFormat/>
    <w:uiPriority w:val="0"/>
    <w:rPr>
      <w:kern w:val="2"/>
      <w:sz w:val="21"/>
      <w:szCs w:val="24"/>
    </w:rPr>
  </w:style>
  <w:style w:type="character" w:customStyle="1" w:styleId="111">
    <w:name w:val="纯文本 Char2"/>
    <w:basedOn w:val="27"/>
    <w:link w:val="16"/>
    <w:qFormat/>
    <w:uiPriority w:val="0"/>
    <w:rPr>
      <w:rFonts w:hint="eastAsia" w:ascii="宋体" w:hAnsi="Courier New" w:eastAsia="宋体" w:cs="宋体"/>
      <w:szCs w:val="21"/>
    </w:rPr>
  </w:style>
  <w:style w:type="paragraph" w:customStyle="1" w:styleId="112">
    <w:name w:val="Char Char Char3"/>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00abad3b-f620-42c2-82fc-458916e6b20c</errorID>
      <errorWord>：</errorWord>
      <group>L1_Format</group>
      <groupName>格式问题</groupName>
      <ability>L2_HalfPunc</ability>
      <abilityName>全半角检查</abilityName>
      <candidateList>
        <item>:</item>
      </candidateList>
      <explain>文本全半角错误。</explain>
      <paraID>1002374E</paraID>
      <start>21</start>
      <end>22</end>
      <status>modified</status>
      <modifiedWord>:</modifiedWord>
      <trackRevisions>false</trackRevisions>
    </reviewItem>
    <reviewItem>
      <errorID>3af52b03-1858-4d6b-a353-e1dd402570c9</errorID>
      <errorWord>：</errorWord>
      <group>L1_Format</group>
      <groupName>格式问题</groupName>
      <ability>L2_HalfPunc</ability>
      <abilityName>全半角检查</abilityName>
      <candidateList>
        <item>:</item>
      </candidateList>
      <explain>文本全半角错误。</explain>
      <paraID>1002374E</paraID>
      <start>36</start>
      <end>37</end>
      <status>modified</status>
      <modifiedWord>:</modifiedWord>
      <trackRevisions>false</trackRevisions>
    </reviewItem>
    <reviewItem>
      <errorID>5fddace2-7cce-4ea2-a536-5b2b4af8ede6</errorID>
      <errorWord>：</errorWord>
      <group>L1_Format</group>
      <groupName>格式问题</groupName>
      <ability>L2_HalfPunc</ability>
      <abilityName>全半角检查</abilityName>
      <candidateList>
        <item>:</item>
      </candidateList>
      <explain>文本全半角错误。</explain>
      <paraID>40F159E5</paraID>
      <start>21</start>
      <end>22</end>
      <status>modified</status>
      <modifiedWord>:</modifiedWord>
      <trackRevisions>false</trackRevisions>
    </reviewItem>
    <reviewItem>
      <errorID>1674cba1-b870-4b73-8895-13cd20f779ea</errorID>
      <errorWord>：</errorWord>
      <group>L1_Format</group>
      <groupName>格式问题</groupName>
      <ability>L2_HalfPunc</ability>
      <abilityName>全半角检查</abilityName>
      <candidateList>
        <item>:</item>
      </candidateList>
      <explain>文本全半角错误。</explain>
      <paraID>40F159E5</paraID>
      <start>36</start>
      <end>37</end>
      <status>modified</status>
      <modifiedWord>:</modifiedWord>
      <trackRevisions>false</trackRevisions>
    </reviewItem>
    <reviewItem>
      <errorID>c668ad31-66c1-4f15-b4d8-2eb17ed860d0</errorID>
      <errorWord>标的的</errorWord>
      <group>L1_Word</group>
      <groupName>字词问题</groupName>
      <ability>L2_Typo</ability>
      <abilityName>字词错误</abilityName>
      <candidateList>
        <item>标的</item>
      </candidateList>
      <explain/>
      <paraID>235BB4F0</paraID>
      <start>0</start>
      <end>2</end>
      <status>modified</status>
      <modifiedWord>标的</modifiedWord>
      <trackRevisions>false</trackRevisions>
    </reviewItem>
    <reviewItem>
      <errorID>2e26d553-6a93-4f8a-b1c2-873c99cbaf1c</errorID>
      <errorWord>/）</errorWord>
      <group>L1_Punc</group>
      <groupName>标点问题</groupName>
      <ability>L2_Punc</ability>
      <abilityName>标点符号检查</abilityName>
      <candidateList>
        <item>）</item>
      </candidateList>
      <explain/>
      <paraID>748C2A06</paraID>
      <start>86</start>
      <end>88</end>
      <status>ignored</status>
      <modifiedWord/>
      <trackRevisions>false</trackRevisions>
    </reviewItem>
    <reviewItem>
      <errorID>7385079e-f2c4-4579-b0b0-4a53a3c8c2e4</errorID>
      <errorWord>-</errorWord>
      <group>L1_Format</group>
      <groupName>格式问题</groupName>
      <ability>L2_HalfPunc</ability>
      <abilityName>全半角检查</abilityName>
      <candidateList>
        <item>－</item>
      </candidateList>
      <explain>文本全半角错误。</explain>
      <paraID>748C2A06</paraID>
      <start>111</start>
      <end>112</end>
      <status>ignored</status>
      <modifiedWord/>
      <trackRevisions>false</trackRevisions>
    </reviewItem>
    <reviewItem>
      <errorID>4cd3cb8e-edba-4639-a5c7-7227aed6cce3</errorID>
      <errorWord>-</errorWord>
      <group>L1_Format</group>
      <groupName>格式问题</groupName>
      <ability>L2_HalfPunc</ability>
      <abilityName>全半角检查</abilityName>
      <candidateList>
        <item>－</item>
      </candidateList>
      <explain>文本全半角错误。</explain>
      <paraID>748C2A06</paraID>
      <start>116</start>
      <end>117</end>
      <status>ignored</status>
      <modifiedWord/>
      <trackRevisions>false</trackRevisions>
    </reviewItem>
    <reviewItem>
      <errorID>67b6585a-5367-4b7d-8974-0de1c3297dfa</errorID>
      <errorWord>-</errorWord>
      <group>L1_Format</group>
      <groupName>格式问题</groupName>
      <ability>L2_HalfPunc</ability>
      <abilityName>全半角检查</abilityName>
      <candidateList>
        <item>－</item>
      </candidateList>
      <explain>文本全半角错误。</explain>
      <paraID>748C2A06</paraID>
      <start>123</start>
      <end>124</end>
      <status>ignored</status>
      <modifiedWord/>
      <trackRevisions>false</trackRevisions>
    </reviewItem>
    <reviewItem>
      <errorID>2cd44438-e219-4648-9cd6-eec3ba067328</errorID>
      <errorWord>-</errorWord>
      <group>L1_Format</group>
      <groupName>格式问题</groupName>
      <ability>L2_HalfPunc</ability>
      <abilityName>全半角检查</abilityName>
      <candidateList>
        <item>－</item>
      </candidateList>
      <explain>文本全半角错误。</explain>
      <paraID>748C2A06</paraID>
      <start>129</start>
      <end>130</end>
      <status>ignored</status>
      <modifiedWord/>
      <trackRevisions>false</trackRevisions>
    </reviewItem>
    <reviewItem>
      <errorID>7b2a74f9-fc54-49f1-82ed-fa76e4f14656</errorID>
      <errorWord>/）</errorWord>
      <group>L1_Punc</group>
      <groupName>标点问题</groupName>
      <ability>L2_Punc</ability>
      <abilityName>标点符号检查</abilityName>
      <candidateList>
        <item>）</item>
      </candidateList>
      <explain/>
      <paraID>748C2A06</paraID>
      <start>198</start>
      <end>200</end>
      <status>ignored</status>
      <modifiedWord/>
      <trackRevisions>false</trackRevisions>
    </reviewItem>
    <reviewItem>
      <errorID>8a623fcc-fb50-4083-826f-7a8ca47ae83b</errorID>
      <errorWord>/）</errorWord>
      <group>L1_Punc</group>
      <groupName>标点问题</groupName>
      <ability>L2_Punc</ability>
      <abilityName>标点符号检查</abilityName>
      <candidateList>
        <item>）</item>
      </candidateList>
      <explain/>
      <paraID>294BE6BE</paraID>
      <start>72</start>
      <end>74</end>
      <status>ignored</status>
      <modifiedWord/>
      <trackRevisions>false</trackRevisions>
    </reviewItem>
    <reviewItem>
      <errorID>3eb30ca3-5d12-44e5-a7d3-43a65abca3cd</errorID>
      <errorWord>操作合</errorWord>
      <group>L1_Word</group>
      <groupName>字词问题</groupName>
      <ability>L2_Typo</ability>
      <abilityName>字词错误</abilityName>
      <candidateList>
        <item>操作台</item>
      </candidateList>
      <explain/>
      <paraID>4746AED4</paraID>
      <start>8</start>
      <end>11</end>
      <status>ignored</status>
      <modifiedWord/>
      <trackRevisions>false</trackRevisions>
    </reviewItem>
    <reviewItem>
      <errorID>a275305e-3dcc-4944-88fd-01213d453ab3</errorID>
      <errorWord>，</errorWord>
      <group>L1_Word</group>
      <groupName>字词问题</groupName>
      <ability>L2_Typo</ability>
      <abilityName>字词错误</abilityName>
      <candidateList>
        <item>，在</item>
      </candidateList>
      <explain/>
      <paraID>4BFFDB5A</paraID>
      <start>35</start>
      <end>36</end>
      <status>ignored</status>
      <modifiedWord/>
      <trackRevisions>false</trackRevisions>
    </reviewItem>
    <reviewItem>
      <errorID>6c692e23-6525-466d-9de9-d145cff4b943</errorID>
      <errorWord>/）</errorWord>
      <group>L1_Punc</group>
      <groupName>标点问题</groupName>
      <ability>L2_Punc</ability>
      <abilityName>标点符号检查</abilityName>
      <candidateList>
        <item>）</item>
      </candidateList>
      <explain/>
      <paraID>1CEA3FFB</paraID>
      <start>47</start>
      <end>49</end>
      <status>ignored</status>
      <modifiedWord/>
      <trackRevisions>false</trackRevisions>
    </reviewItem>
    <reviewItem>
      <errorID>03cdeadb-b4ce-4b77-b641-b85f903a4359</errorID>
      <errorWord>.</errorWord>
      <group>L1_Format</group>
      <groupName>格式问题</groupName>
      <ability>L2_HalfPunc</ability>
      <abilityName>全半角检查</abilityName>
      <candidateList>
        <item>。</item>
      </candidateList>
      <explain>文本全半角错误。</explain>
      <paraID> B06E4CD</paraID>
      <start>83</start>
      <end>84</end>
      <status>ignored</status>
      <modifiedWord/>
      <trackRevisions>false</trackRevisions>
    </reviewItem>
    <reviewItem>
      <errorID>41d9b690-8039-4b10-b28d-12e5b7c8e650</errorID>
      <errorWord>/）</errorWord>
      <group>L1_Punc</group>
      <groupName>标点问题</groupName>
      <ability>L2_Punc</ability>
      <abilityName>标点符号检查</abilityName>
      <candidateList>
        <item>）</item>
      </candidateList>
      <explain/>
      <paraID> B06E4CD</paraID>
      <start>124</start>
      <end>126</end>
      <status>ignored</status>
      <modifiedWord/>
      <trackRevisions>false</trackRevisions>
    </reviewItem>
    <reviewItem>
      <errorID>688f4242-d3d7-487a-851a-6b3faf611187</errorID>
      <errorWord>/）</errorWord>
      <group>L1_Punc</group>
      <groupName>标点问题</groupName>
      <ability>L2_Punc</ability>
      <abilityName>标点符号检查</abilityName>
      <candidateList>
        <item>）</item>
      </candidateList>
      <explain/>
      <paraID>38E6A60E</paraID>
      <start>65</start>
      <end>67</end>
      <status>ignored</status>
      <modifiedWord/>
      <trackRevisions>false</trackRevisions>
    </reviewItem>
    <reviewItem>
      <errorID>40773d83-a38e-462b-8c58-3a1145e22bfd</errorID>
      <errorWord>（</errorWord>
      <group>L1_Punc</group>
      <groupName>标点问题</groupName>
      <ability>L2_Punc</ability>
      <abilityName>标点符号检查</abilityName>
      <candidateList/>
      <explain>同一形式括号套用。</explain>
      <paraID>45F69C25</paraID>
      <start>52</start>
      <end>53</end>
      <status>ignored</status>
      <modifiedWord/>
      <trackRevisions>false</trackRevisions>
    </reviewItem>
    <reviewItem>
      <errorID>35b1c4de-8f47-42e5-ad7d-38fd48ca5761</errorID>
      <errorWord>）</errorWord>
      <group>L1_Punc</group>
      <groupName>标点问题</groupName>
      <ability>L2_Punc</ability>
      <abilityName>标点符号检查</abilityName>
      <candidateList/>
      <explain>同一形式括号套用。</explain>
      <paraID>45F69C25</paraID>
      <start>61</start>
      <end>62</end>
      <status>ignored</status>
      <modifiedWord/>
      <trackRevisions>false</trackRevisions>
    </reviewItem>
    <reviewItem>
      <errorID>2a8b4fba-7b17-4dc6-b2be-737076d94c22</errorID>
      <errorWord>-</errorWord>
      <group>L1_Format</group>
      <groupName>格式问题</groupName>
      <ability>L2_HalfPunc</ability>
      <abilityName>全半角检查</abilityName>
      <candidateList>
        <item>－</item>
      </candidateList>
      <explain>文本全半角错误。</explain>
      <paraID>45F69C25</paraID>
      <start>62</start>
      <end>63</end>
      <status>ignored</status>
      <modifiedWord/>
      <trackRevisions>false</trackRevisions>
    </reviewItem>
    <reviewItem>
      <errorID>4e681229-fdc8-48fd-a9f8-b03a09fbbdd5</errorID>
      <errorWord>-</errorWord>
      <group>L1_Format</group>
      <groupName>格式问题</groupName>
      <ability>L2_HalfPunc</ability>
      <abilityName>全半角检查</abilityName>
      <candidateList>
        <item>－</item>
      </candidateList>
      <explain>文本全半角错误。</explain>
      <paraID>45F69C25</paraID>
      <start>67</start>
      <end>68</end>
      <status>ignored</status>
      <modifiedWord/>
      <trackRevisions>false</trackRevisions>
    </reviewItem>
    <reviewItem>
      <errorID>1a4cce7a-ec84-4ae9-9212-2c22db19f2f4</errorID>
      <errorWord>-</errorWord>
      <group>L1_Format</group>
      <groupName>格式问题</groupName>
      <ability>L2_HalfPunc</ability>
      <abilityName>全半角检查</abilityName>
      <candidateList>
        <item>－</item>
      </candidateList>
      <explain>文本全半角错误。</explain>
      <paraID>45F69C25</paraID>
      <start>76</start>
      <end>77</end>
      <status>ignored</status>
      <modifiedWord/>
      <trackRevisions>false</trackRevisions>
    </reviewItem>
    <reviewItem>
      <errorID>5e4971ac-5b28-4f0f-a387-4488d49099e5</errorID>
      <errorWord>-</errorWord>
      <group>L1_Format</group>
      <groupName>格式问题</groupName>
      <ability>L2_HalfPunc</ability>
      <abilityName>全半角检查</abilityName>
      <candidateList>
        <item>－</item>
      </candidateList>
      <explain>文本全半角错误。</explain>
      <paraID>45F69C25</paraID>
      <start>81</start>
      <end>82</end>
      <status>ignored</status>
      <modifiedWord/>
      <trackRevisions>false</trackRevisions>
    </reviewItem>
    <reviewItem>
      <errorID>305286a0-26de-4f33-8392-4b02eab4dbe1</errorID>
      <errorWord>（</errorWord>
      <group>L1_Punc</group>
      <groupName>标点问题</groupName>
      <ability>L2_Punc</ability>
      <abilityName>标点符号检查</abilityName>
      <candidateList/>
      <explain>同一形式括号套用。</explain>
      <paraID>4EE9D31C</paraID>
      <start>50</start>
      <end>51</end>
      <status>ignored</status>
      <modifiedWord/>
      <trackRevisions>false</trackRevisions>
    </reviewItem>
    <reviewItem>
      <errorID>fa076221-5726-4555-8b20-9027c6c04b33</errorID>
      <errorWord>）</errorWord>
      <group>L1_Punc</group>
      <groupName>标点问题</groupName>
      <ability>L2_Punc</ability>
      <abilityName>标点符号检查</abilityName>
      <candidateList/>
      <explain>同一形式括号套用。</explain>
      <paraID>4EE9D31C</paraID>
      <start>59</start>
      <end>60</end>
      <status>ignored</status>
      <modifiedWord/>
      <trackRevisions>false</trackRevisions>
    </reviewItem>
    <reviewItem>
      <errorID>a04c7376-7b42-487a-b9bb-b31881eb0b8c</errorID>
      <errorWord>-</errorWord>
      <group>L1_Format</group>
      <groupName>格式问题</groupName>
      <ability>L2_HalfPunc</ability>
      <abilityName>全半角检查</abilityName>
      <candidateList>
        <item>－</item>
      </candidateList>
      <explain>文本全半角错误。</explain>
      <paraID>4EE9D31C</paraID>
      <start>60</start>
      <end>61</end>
      <status>ignored</status>
      <modifiedWord/>
      <trackRevisions>false</trackRevisions>
    </reviewItem>
    <reviewItem>
      <errorID>70e8df39-bce1-45b9-85c4-958a55d1c8c0</errorID>
      <errorWord>-</errorWord>
      <group>L1_Format</group>
      <groupName>格式问题</groupName>
      <ability>L2_HalfPunc</ability>
      <abilityName>全半角检查</abilityName>
      <candidateList>
        <item>－</item>
      </candidateList>
      <explain>文本全半角错误。</explain>
      <paraID>4EE9D31C</paraID>
      <start>65</start>
      <end>66</end>
      <status>ignored</status>
      <modifiedWord/>
      <trackRevisions>false</trackRevisions>
    </reviewItem>
    <reviewItem>
      <errorID>b878edad-e9fa-4ce6-a5c2-47df94b80c76</errorID>
      <errorWord>-</errorWord>
      <group>L1_Format</group>
      <groupName>格式问题</groupName>
      <ability>L2_HalfPunc</ability>
      <abilityName>全半角检查</abilityName>
      <candidateList>
        <item>－</item>
      </candidateList>
      <explain>文本全半角错误。</explain>
      <paraID>4EE9D31C</paraID>
      <start>74</start>
      <end>75</end>
      <status>ignored</status>
      <modifiedWord/>
      <trackRevisions>false</trackRevisions>
    </reviewItem>
    <reviewItem>
      <errorID>7aefe759-f023-4c76-a853-587e9e5d024d</errorID>
      <errorWord>-</errorWord>
      <group>L1_Format</group>
      <groupName>格式问题</groupName>
      <ability>L2_HalfPunc</ability>
      <abilityName>全半角检查</abilityName>
      <candidateList>
        <item>－</item>
      </candidateList>
      <explain>文本全半角错误。</explain>
      <paraID>4EE9D31C</paraID>
      <start>79</start>
      <end>80</end>
      <status>ignored</status>
      <modifiedWord/>
      <trackRevisions>false</trackRevisions>
    </reviewItem>
    <reviewItem>
      <errorID>112b1f82-de72-404c-a83f-c4463888b08e</errorID>
      <errorWord>不能负</errorWord>
      <group>L1_Word</group>
      <groupName>字词问题</groupName>
      <ability>L2_Typo</ability>
      <abilityName>字词错误</abilityName>
      <candidateList>
        <item>不能</item>
      </candidateList>
      <explain/>
      <paraID>33C608FC</paraID>
      <start>25</start>
      <end>28</end>
      <status>ignored</status>
      <modifiedWord/>
      <trackRevisions>false</trackRevisions>
    </reviewItem>
    <reviewItem>
      <errorID>50874bb7-0471-4a66-b61c-416d2a055e8a</errorID>
      <errorWord>作</errorWord>
      <group>L1_Word</group>
      <groupName>字词问题</groupName>
      <ability>L2_Typo</ability>
      <abilityName>字词错误</abilityName>
      <candidateList>
        <item>做</item>
      </candidateList>
      <explain>存在发音相同字词的误用。</explain>
      <paraID>33C608FC</paraID>
      <start>47</start>
      <end>48</end>
      <status>ignored</status>
      <modifiedWord/>
      <trackRevisions>false</trackRevisions>
    </reviewItem>
    <reviewItem>
      <errorID>7402b83b-3655-494c-a96b-b49da1b75c6f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1FF564C3</paraID>
      <start>0</start>
      <end>2</end>
      <status>modified</status>
      <modifiedWord>1.</modifiedWord>
      <trackRevisions>false</trackRevisions>
    </reviewItem>
    <reviewItem>
      <errorID>b659b9c1-f80a-4d92-975d-985c1215b312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4760F5C2</paraID>
      <start>0</start>
      <end>2</end>
      <status>modified</status>
      <modifiedWord>2.</modifiedWord>
      <trackRevisions>false</trackRevisions>
    </reviewItem>
    <reviewItem>
      <errorID>609c39b5-3283-403b-b059-2ab185d3aff0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7AC34BDB</paraID>
      <start>0</start>
      <end>2</end>
      <status>modified</status>
      <modifiedWord>3.</modifiedWord>
      <trackRevisions>false</trackRevisions>
    </reviewItem>
    <reviewItem>
      <errorID>5e6e60d1-6e35-4388-832a-f37f6f4daa18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184F50BF</paraID>
      <start>0</start>
      <end>2</end>
      <status>modified</status>
      <modifiedWord>4.</modifiedWord>
      <trackRevisions>false</trackRevisions>
    </reviewItem>
    <reviewItem>
      <errorID>aa8a11b4-de59-4a99-8e74-32427829df9d</errorID>
      <errorWord>法律、法规</errorWord>
      <group>L1_Word</group>
      <groupName>字词问题</groupName>
      <ability>L2_Typo</ability>
      <abilityName>字词错误</abilityName>
      <candidateList>
        <item>法律法规</item>
      </candidateList>
      <explain/>
      <paraID>184F50BF</paraID>
      <start>8</start>
      <end>12</end>
      <status>modified</status>
      <modifiedWord>法律法规</modifiedWord>
      <trackRevisions>false</trackRevisions>
    </reviewItem>
    <reviewItem>
      <errorID>c07777cf-5764-4d43-912a-0cb30d701b4d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51E278AF</paraID>
      <start>0</start>
      <end>2</end>
      <status>modified</status>
      <modifiedWord>5.</modifiedWord>
      <trackRevisions>false</trackRevisions>
    </reviewItem>
    <reviewItem>
      <errorID>711078ca-76b8-4bc2-8516-769d931584cd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180D817C</paraID>
      <start>0</start>
      <end>2</end>
      <status>modified</status>
      <modifiedWord>1.</modifiedWord>
      <trackRevisions>false</trackRevisions>
    </reviewItem>
    <reviewItem>
      <errorID>f8a5b9e7-3ebb-435d-875d-d5a311902829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466B3404</paraID>
      <start>0</start>
      <end>2</end>
      <status>modified</status>
      <modifiedWord>2.</modifiedWord>
      <trackRevisions>false</trackRevisions>
    </reviewItem>
    <reviewItem>
      <errorID>3dc25126-58d0-4588-879f-cf06476bdb9f</errorID>
      <errorWord>技术或</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466B3404</paraID>
      <start>2</start>
      <end>5</end>
      <status>ignored</status>
      <modifiedWord/>
      <trackRevisions>false</trackRevisions>
    </reviewItem>
    <reviewItem>
      <errorID>6e654d05-4e9e-41e6-a82c-d07b03fc8e37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16A47187</paraID>
      <start>0</start>
      <end>2</end>
      <status>modified</status>
      <modifiedWord>3.</modifiedWord>
      <trackRevisions>false</trackRevisions>
    </reviewItem>
    <reviewItem>
      <errorID>985a1379-d6fd-4048-be2a-0f2b7bd86b47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5DC22011</paraID>
      <start>0</start>
      <end>2</end>
      <status>modified</status>
      <modifiedWord>4.</modifiedWord>
      <trackRevisions>false</trackRevisions>
    </reviewItem>
    <reviewItem>
      <errorID>b40d88ef-8276-4b08-9218-f7c963ab3303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30771FD8</paraID>
      <start>0</start>
      <end>2</end>
      <status>modified</status>
      <modifiedWord>5.</modifiedWord>
      <trackRevisions>false</trackRevisions>
    </reviewItem>
    <reviewItem>
      <errorID>7892b5c0-30e8-48e9-b151-42273f43de07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41043D38</paraID>
      <start>0</start>
      <end>2</end>
      <status>modified</status>
      <modifiedWord>1.</modifiedWord>
      <trackRevisions>false</trackRevisions>
    </reviewItem>
    <reviewItem>
      <errorID>5200176d-ce28-4bd7-bcae-e733ea36fff5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1074F406</paraID>
      <start>0</start>
      <end>2</end>
      <status>modified</status>
      <modifiedWord>2.</modifiedWord>
      <trackRevisions>false</trackRevisions>
    </reviewItem>
    <reviewItem>
      <errorID>f20ca3ba-7e6e-4748-8167-2281e9d512e3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2E546765</paraID>
      <start>0</start>
      <end>2</end>
      <status>modified</status>
      <modifiedWord>1.</modifiedWord>
      <trackRevisions>false</trackRevisions>
    </reviewItem>
    <reviewItem>
      <errorID>da395e4b-52ef-481d-9355-10fa89a8d27e</errorID>
      <errorWord>费</errorWord>
      <group>L1_Word</group>
      <groupName>字词问题</groupName>
      <ability>L2_Typo</ability>
      <abilityName>字词错误</abilityName>
      <candidateList>
        <item>费用</item>
      </candidateList>
      <explain/>
      <paraID>6BDA3C11</paraID>
      <start>5</start>
      <end>6</end>
      <status>ignored</status>
      <modifiedWord/>
      <trackRevisions>false</trackRevisions>
    </reviewItem>
    <reviewItem>
      <errorID>4f3df6d4-0b70-43d3-ac5f-af7f0541b8e1</errorID>
      <errorWord>计</errorWord>
      <group>L1_Word</group>
      <groupName>字词问题</groupName>
      <ability>L2_Typo</ability>
      <abilityName>字词错误</abilityName>
      <candidateList>
        <item>计数</item>
      </candidateList>
      <explain/>
      <paraID>76DFC6AC</paraID>
      <start>22</start>
      <end>23</end>
      <status>ignored</status>
      <modifiedWord/>
      <trackRevisions>false</trackRevisions>
    </reviewItem>
    <reviewItem>
      <errorID>16d6bd6d-b652-4f65-9ae9-b3a1bb1ef702</errorID>
      <errorWord>计</errorWord>
      <group>L1_Word</group>
      <groupName>字词问题</groupName>
      <ability>L2_Typo</ability>
      <abilityName>字词错误</abilityName>
      <candidateList>
        <item>计数</item>
      </candidateList>
      <explain/>
      <paraID>76DFC6AC</paraID>
      <start>130</start>
      <end>131</end>
      <status>ignored</status>
      <modifiedWord/>
      <trackRevisions>false</trackRevisions>
    </reviewItem>
    <reviewItem>
      <errorID>2104aa40-f98e-4579-b86e-8558d739937f</errorID>
      <errorWord>【2022】13号</errorWord>
      <group>L1_Knowledge</group>
      <groupName>知识性问题</groupName>
      <ability>L2_Knowledge</ability>
      <abilityName>其他知识</abilityName>
      <candidateList>
        <item>〔2022〕13号</item>
      </candidateList>
      <explain>发文字号格式错误</explain>
      <paraID>52B65DF5</paraID>
      <start>47</start>
      <end>56</end>
      <status>modified</status>
      <modifiedWord>〔2022〕13号</modifiedWord>
      <trackRevisions>false</trackRevisions>
    </reviewItem>
    <reviewItem>
      <errorID>e02ab665-c52d-45a2-8653-de5a77326695</errorID>
      <errorWord>-</errorWord>
      <group>L1_Knowledge</group>
      <groupName>知识性问题</groupName>
      <ability>L2_Knowledge</ability>
      <abilityName>其他知识</abilityName>
      <candidateList>
        <item>%～</item>
      </candidateList>
      <explain>百分号用法检查</explain>
      <paraID>52B65DF5</paraID>
      <start>65</start>
      <end>66</end>
      <status>ignored</status>
      <modifiedWord/>
      <trackRevisions>false</trackRevisions>
    </reviewItem>
    <reviewItem>
      <errorID>22dea160-2b40-4a01-91e6-159c59c8c914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C8CA8DC</paraID>
      <start>0</start>
      <end>2</end>
      <status>modified</status>
      <modifiedWord>3.</modifiedWord>
      <trackRevisions>false</trackRevisions>
    </reviewItem>
    <reviewItem>
      <errorID>ff3a28d7-82dc-4c3e-8c3b-db21ead80914</errorID>
      <errorWord>须</errorWord>
      <group>L1_Word</group>
      <groupName>字词问题</groupName>
      <ability>L2_Typo</ability>
      <abilityName>字词错误</abilityName>
      <candidateList>
        <item>须包</item>
      </candidateList>
      <explain/>
      <paraID> C8CA8DC</paraID>
      <start>5</start>
      <end>7</end>
      <status>modified</status>
      <modifiedWord>须包</modifiedWord>
      <trackRevisions>false</trackRevisions>
    </reviewItem>
    <reviewItem>
      <errorID>354fffc6-f981-4748-b6bb-1365089cd4c0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6F4F9ED8</paraID>
      <start>0</start>
      <end>2</end>
      <status>modified</status>
      <modifiedWord>4.</modifiedWord>
      <trackRevisions>false</trackRevisions>
    </reviewItem>
    <reviewItem>
      <errorID>14ae78a8-41e3-4909-b4e9-51e1ccb8e712</errorID>
      <errorWord>:</errorWord>
      <group>L1_Format</group>
      <groupName>格式问题</groupName>
      <ability>L2_HalfPunc</ability>
      <abilityName>全半角检查</abilityName>
      <candidateList>
        <item>：</item>
      </candidateList>
      <explain>文本全半角错误。</explain>
      <paraID>4E2BBD0B</paraID>
      <start>8</start>
      <end>9</end>
      <status>modified</status>
      <modifiedWord>：</modifiedWord>
      <trackRevisions>false</trackRevisions>
    </reviewItem>
    <reviewItem>
      <errorID>652295df-d3b7-4197-9e46-612c1b174a34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4802A7DF</paraID>
      <start>0</start>
      <end>2</end>
      <status>modified</status>
      <modifiedWord>1.</modifiedWord>
      <trackRevisions>false</trackRevisions>
    </reviewItem>
    <reviewItem>
      <errorID>e4ffc064-9743-4121-9701-c54402a108a9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2D11E348</paraID>
      <start>0</start>
      <end>2</end>
      <status>modified</status>
      <modifiedWord>2.</modifiedWord>
      <trackRevisions>false</trackRevisions>
    </reviewItem>
    <reviewItem>
      <errorID>1a24859d-de44-4d17-a80f-a8544bd450fe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23FE03DA</paraID>
      <start>0</start>
      <end>2</end>
      <status>modified</status>
      <modifiedWord>3.</modifiedWord>
      <trackRevisions>false</trackRevisions>
    </reviewItem>
    <reviewItem>
      <errorID>b3b9b981-0403-445b-b4fb-7e69193d0fa5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61972D4C</paraID>
      <start>0</start>
      <end>2</end>
      <status>modified</status>
      <modifiedWord>4.</modifiedWord>
      <trackRevisions>false</trackRevisions>
    </reviewItem>
    <reviewItem>
      <errorID>36e94781-c6ca-4f5b-8290-19227f48d085</errorID>
      <errorWord>法律、法规</errorWord>
      <group>L1_Word</group>
      <groupName>字词问题</groupName>
      <ability>L2_Typo</ability>
      <abilityName>字词错误</abilityName>
      <candidateList>
        <item>法律法规</item>
      </candidateList>
      <explain/>
      <paraID>61972D4C</paraID>
      <start>8</start>
      <end>12</end>
      <status>modified</status>
      <modifiedWord>法律法规</modifiedWord>
      <trackRevisions>false</trackRevisions>
    </reviewItem>
    <reviewItem>
      <errorID>e2589fd0-5c09-4e23-b190-dd10bca2ba1b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6CDEC9C1</paraID>
      <start>0</start>
      <end>2</end>
      <status>modified</status>
      <modifiedWord>5.</modifiedWord>
      <trackRevisions>false</trackRevisions>
    </reviewItem>
    <reviewItem>
      <errorID>0422fda4-fe07-4b9f-922d-5e4679066363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447175CB</paraID>
      <start>0</start>
      <end>2</end>
      <status>modified</status>
      <modifiedWord>1.</modifiedWord>
      <trackRevisions>false</trackRevisions>
    </reviewItem>
    <reviewItem>
      <errorID>f5810375-694c-48d7-8de9-a1f443ed1257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B8771F2</paraID>
      <start>0</start>
      <end>2</end>
      <status>modified</status>
      <modifiedWord>2.</modifiedWord>
      <trackRevisions>false</trackRevisions>
    </reviewItem>
    <reviewItem>
      <errorID>68cbe3a2-3e93-4981-a37e-ce6bb268e259</errorID>
      <errorWord>技术或</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 B8771F2</paraID>
      <start>2</start>
      <end>5</end>
      <status>ignored</status>
      <modifiedWord/>
      <trackRevisions>false</trackRevisions>
    </reviewItem>
    <reviewItem>
      <errorID>45215c0a-3d40-40fb-90af-9ecca9f3655d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4C38848</paraID>
      <start>0</start>
      <end>2</end>
      <status>modified</status>
      <modifiedWord>3.</modifiedWord>
      <trackRevisions>false</trackRevisions>
    </reviewItem>
    <reviewItem>
      <errorID>cc28586e-49d0-4705-baac-bc7bfc69b6a8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7C37C38D</paraID>
      <start>0</start>
      <end>2</end>
      <status>modified</status>
      <modifiedWord>4.</modifiedWord>
      <trackRevisions>false</trackRevisions>
    </reviewItem>
    <reviewItem>
      <errorID>47f275fc-d629-4564-9f44-f58b4c8fcff8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38D397C8</paraID>
      <start>0</start>
      <end>2</end>
      <status>modified</status>
      <modifiedWord>5.</modifiedWord>
      <trackRevisions>false</trackRevisions>
    </reviewItem>
    <reviewItem>
      <errorID>da3a9c22-dc62-46b5-bf9a-6542c7950f86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5EF0C641</paraID>
      <start>0</start>
      <end>2</end>
      <status>modified</status>
      <modifiedWord>1.</modifiedWord>
      <trackRevisions>false</trackRevisions>
    </reviewItem>
    <reviewItem>
      <errorID>fcc0725b-c5ff-4006-ab72-2b49c364cbeb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2DE14DB6</paraID>
      <start>0</start>
      <end>2</end>
      <status>modified</status>
      <modifiedWord>2.</modifiedWord>
      <trackRevisions>false</trackRevisions>
    </reviewItem>
    <reviewItem>
      <errorID>c9c6b1da-c671-4ef1-99db-f184dd6917b7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27DD2689</paraID>
      <start>0</start>
      <end>2</end>
      <status>modified</status>
      <modifiedWord>1.</modifiedWord>
      <trackRevisions>false</trackRevisions>
    </reviewItem>
    <reviewItem>
      <errorID>774207f5-0cdd-47cb-b4e4-1066ed3a5db0</errorID>
      <errorWord>费</errorWord>
      <group>L1_Word</group>
      <groupName>字词问题</groupName>
      <ability>L2_Typo</ability>
      <abilityName>字词错误</abilityName>
      <candidateList>
        <item>费用</item>
      </candidateList>
      <explain/>
      <paraID>3CD85DC7</paraID>
      <start>5</start>
      <end>6</end>
      <status>ignored</status>
      <modifiedWord/>
      <trackRevisions>false</trackRevisions>
    </reviewItem>
    <reviewItem>
      <errorID>ca17ce91-5b9e-47ba-b3ab-8b4acb72ff89</errorID>
      <errorWord>计</errorWord>
      <group>L1_Word</group>
      <groupName>字词问题</groupName>
      <ability>L2_Typo</ability>
      <abilityName>字词错误</abilityName>
      <candidateList>
        <item>计数</item>
      </candidateList>
      <explain/>
      <paraID> ABFC018</paraID>
      <start>22</start>
      <end>23</end>
      <status>ignored</status>
      <modifiedWord/>
      <trackRevisions>false</trackRevisions>
    </reviewItem>
    <reviewItem>
      <errorID>4ca9fc74-9409-4658-89a8-a50983f8265f</errorID>
      <errorWord>计</errorWord>
      <group>L1_Word</group>
      <groupName>字词问题</groupName>
      <ability>L2_Typo</ability>
      <abilityName>字词错误</abilityName>
      <candidateList>
        <item>计数</item>
      </candidateList>
      <explain/>
      <paraID> ABFC018</paraID>
      <start>130</start>
      <end>131</end>
      <status>ignored</status>
      <modifiedWord/>
      <trackRevisions>false</trackRevisions>
    </reviewItem>
    <reviewItem>
      <errorID>75e9e469-6343-451a-8ae7-82e7f195fdc1</errorID>
      <errorWord>【2022】13号</errorWord>
      <group>L1_Knowledge</group>
      <groupName>知识性问题</groupName>
      <ability>L2_Knowledge</ability>
      <abilityName>其他知识</abilityName>
      <candidateList>
        <item>〔2022〕13号</item>
      </candidateList>
      <explain>发文字号格式错误</explain>
      <paraID>10BB55E1</paraID>
      <start>47</start>
      <end>56</end>
      <status>modified</status>
      <modifiedWord>〔2022〕13号</modifiedWord>
      <trackRevisions>false</trackRevisions>
    </reviewItem>
    <reviewItem>
      <errorID>22a07d05-57fe-424b-8b8a-cce8513b0ec2</errorID>
      <errorWord>-</errorWord>
      <group>L1_Knowledge</group>
      <groupName>知识性问题</groupName>
      <ability>L2_Knowledge</ability>
      <abilityName>其他知识</abilityName>
      <candidateList>
        <item>%～</item>
      </candidateList>
      <explain>百分号用法检查</explain>
      <paraID>10BB55E1</paraID>
      <start>65</start>
      <end>66</end>
      <status>ignored</status>
      <modifiedWord/>
      <trackRevisions>false</trackRevisions>
    </reviewItem>
    <reviewItem>
      <errorID>9ef12243-f218-4a24-b287-b309ecef9ba3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10F376A1</paraID>
      <start>0</start>
      <end>2</end>
      <status>modified</status>
      <modifiedWord>3.</modifiedWord>
      <trackRevisions>false</trackRevisions>
    </reviewItem>
    <reviewItem>
      <errorID>b4514ac9-5fba-473a-bd0b-d1c70f55420a</errorID>
      <errorWord>须</errorWord>
      <group>L1_Word</group>
      <groupName>字词问题</groupName>
      <ability>L2_Typo</ability>
      <abilityName>字词错误</abilityName>
      <candidateList>
        <item>须包</item>
      </candidateList>
      <explain/>
      <paraID>10F376A1</paraID>
      <start>5</start>
      <end>7</end>
      <status>modified</status>
      <modifiedWord>须包</modifiedWord>
      <trackRevisions>false</trackRevisions>
    </reviewItem>
    <reviewItem>
      <errorID>29f6f26d-564a-4b1b-9a42-3b980cacbb55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26B23BDD</paraID>
      <start>0</start>
      <end>2</end>
      <status>modified</status>
      <modifiedWord>4.</modifiedWord>
      <trackRevisions>false</trackRevisions>
    </reviewItem>
    <reviewItem>
      <errorID>ea6dbfa7-e09d-4b84-bc6c-57e44dc692f6</errorID>
      <errorWord>:</errorWord>
      <group>L1_Format</group>
      <groupName>格式问题</groupName>
      <ability>L2_HalfPunc</ability>
      <abilityName>全半角检查</abilityName>
      <candidateList>
        <item>：</item>
      </candidateList>
      <explain>文本全半角错误。</explain>
      <paraID>676418E9</paraID>
      <start>8</start>
      <end>9</end>
      <status>modified</status>
      <modifiedWord>：</modifiedWord>
      <trackRevisions>false</trackRevisions>
    </reviewItem>
    <reviewItem>
      <errorID>4236fa5d-41d4-4296-8bbd-da554cabdfcd</errorID>
      <errorWord>＜</errorWord>
      <group>L1_Format</group>
      <groupName>格式问题</groupName>
      <ability>L2_HalfPunc</ability>
      <abilityName>全半角检查</abilityName>
      <candidateList>
        <item>&lt;</item>
      </candidateList>
      <explain>文本全半角错误。</explain>
      <paraID>19F97FF0</paraID>
      <start>5</start>
      <end>6</end>
      <status>modified</status>
      <modifiedWord>&lt;</modifiedWord>
      <trackRevisions>false</trackRevisions>
    </reviewItem>
    <reviewItem>
      <errorID>bb4f76d9-8c8c-4b91-b05d-bb1106a3fa4c</errorID>
      <errorWord>＜</errorWord>
      <group>L1_Format</group>
      <groupName>格式问题</groupName>
      <ability>L2_HalfPunc</ability>
      <abilityName>全半角检查</abilityName>
      <candidateList>
        <item>&lt;</item>
      </candidateList>
      <explain>文本全半角错误。</explain>
      <paraID> 6C063D2</paraID>
      <start>4</start>
      <end>5</end>
      <status>modified</status>
      <modifiedWord>&lt;</modifiedWord>
      <trackRevisions>false</trackRevisions>
    </reviewItem>
    <reviewItem>
      <errorID>69425c0e-b7d0-42ff-88dd-8a630e620e15</errorID>
      <errorWord>＜</errorWord>
      <group>L1_Format</group>
      <groupName>格式问题</groupName>
      <ability>L2_HalfPunc</ability>
      <abilityName>全半角检查</abilityName>
      <candidateList>
        <item>&lt;</item>
      </candidateList>
      <explain>文本全半角错误。</explain>
      <paraID>2FCB3CD6</paraID>
      <start>1</start>
      <end>2</end>
      <status>modified</status>
      <modifiedWord>&lt;</modifiedWord>
      <trackRevisions>false</trackRevisions>
    </reviewItem>
    <reviewItem>
      <errorID>0d8c7c47-c084-4d3d-9431-f180ba9fa52c</errorID>
      <errorWord>＜</errorWord>
      <group>L1_Format</group>
      <groupName>格式问题</groupName>
      <ability>L2_HalfPunc</ability>
      <abilityName>全半角检查</abilityName>
      <candidateList>
        <item>&lt;</item>
      </candidateList>
      <explain>文本全半角错误。</explain>
      <paraID>1B2EC862</paraID>
      <start>5</start>
      <end>6</end>
      <status>modified</status>
      <modifiedWord>&lt;</modifiedWord>
      <trackRevisions>false</trackRevisions>
    </reviewItem>
    <reviewItem>
      <errorID>ba12797f-a677-47c6-ab36-b39861a98496</errorID>
      <errorWord>＜</errorWord>
      <group>L1_Format</group>
      <groupName>格式问题</groupName>
      <ability>L2_HalfPunc</ability>
      <abilityName>全半角检查</abilityName>
      <candidateList>
        <item>&lt;</item>
      </candidateList>
      <explain>文本全半角错误。</explain>
      <paraID>51460BA7</paraID>
      <start>4</start>
      <end>5</end>
      <status>modified</status>
      <modifiedWord>&lt;</modifiedWord>
      <trackRevisions>false</trackRevisions>
    </reviewItem>
    <reviewItem>
      <errorID>965e3e81-62ba-4bcf-abec-9fd953bccdbd</errorID>
      <errorWord>＜</errorWord>
      <group>L1_Format</group>
      <groupName>格式问题</groupName>
      <ability>L2_HalfPunc</ability>
      <abilityName>全半角检查</abilityName>
      <candidateList>
        <item>&lt;</item>
      </candidateList>
      <explain>文本全半角错误。</explain>
      <paraID>566BAF94</paraID>
      <start>1</start>
      <end>2</end>
      <status>modified</status>
      <modifiedWord>&lt;</modifiedWord>
      <trackRevisions>false</trackRevisions>
    </reviewItem>
    <reviewItem>
      <errorID>c498339a-1433-4f9d-8b23-90e0c40da693</errorID>
      <errorWord>＜</errorWord>
      <group>L1_Format</group>
      <groupName>格式问题</groupName>
      <ability>L2_HalfPunc</ability>
      <abilityName>全半角检查</abilityName>
      <candidateList>
        <item>&lt;</item>
      </candidateList>
      <explain>文本全半角错误。</explain>
      <paraID>62AAED78</paraID>
      <start>6</start>
      <end>7</end>
      <status>modified</status>
      <modifiedWord>&lt;</modifiedWord>
      <trackRevisions>false</trackRevisions>
    </reviewItem>
    <reviewItem>
      <errorID>d5e5186d-9619-4628-89f4-1efef05d55f1</errorID>
      <errorWord>＜</errorWord>
      <group>L1_Format</group>
      <groupName>格式问题</groupName>
      <ability>L2_HalfPunc</ability>
      <abilityName>全半角检查</abilityName>
      <candidateList>
        <item>&lt;</item>
      </candidateList>
      <explain>文本全半角错误。</explain>
      <paraID>6FE7DE3C</paraID>
      <start>5</start>
      <end>6</end>
      <status>modified</status>
      <modifiedWord>&lt;</modifiedWord>
      <trackRevisions>false</trackRevisions>
    </reviewItem>
    <reviewItem>
      <errorID>aed0f9e6-aabe-4551-9038-1a51d2dd5c76</errorID>
      <errorWord>＜</errorWord>
      <group>L1_Format</group>
      <groupName>格式问题</groupName>
      <ability>L2_HalfPunc</ability>
      <abilityName>全半角检查</abilityName>
      <candidateList>
        <item>&lt;</item>
      </candidateList>
      <explain>文本全半角错误。</explain>
      <paraID> EB131A3</paraID>
      <start>1</start>
      <end>2</end>
      <status>modified</status>
      <modifiedWord>&lt;</modifiedWord>
      <trackRevisions>false</trackRevisions>
    </reviewItem>
    <reviewItem>
      <errorID>f6930bc4-3d3f-46df-924d-99f225ba0eb2</errorID>
      <errorWord>＜</errorWord>
      <group>L1_Format</group>
      <groupName>格式问题</groupName>
      <ability>L2_HalfPunc</ability>
      <abilityName>全半角检查</abilityName>
      <candidateList>
        <item>&lt;</item>
      </candidateList>
      <explain>文本全半角错误。</explain>
      <paraID>743F0704</paraID>
      <start>6</start>
      <end>7</end>
      <status>modified</status>
      <modifiedWord>&lt;</modifiedWord>
      <trackRevisions>false</trackRevisions>
    </reviewItem>
    <reviewItem>
      <errorID>529311d8-74c7-4912-b301-684b39577da9</errorID>
      <errorWord>＜</errorWord>
      <group>L1_Format</group>
      <groupName>格式问题</groupName>
      <ability>L2_HalfPunc</ability>
      <abilityName>全半角检查</abilityName>
      <candidateList>
        <item>&lt;</item>
      </candidateList>
      <explain>文本全半角错误。</explain>
      <paraID>5CC8D658</paraID>
      <start>5</start>
      <end>6</end>
      <status>modified</status>
      <modifiedWord>&lt;</modifiedWord>
      <trackRevisions>false</trackRevisions>
    </reviewItem>
    <reviewItem>
      <errorID>778e3dac-816e-490a-86a7-0bfd2fc25e9c</errorID>
      <errorWord>＜</errorWord>
      <group>L1_Format</group>
      <groupName>格式问题</groupName>
      <ability>L2_HalfPunc</ability>
      <abilityName>全半角检查</abilityName>
      <candidateList>
        <item>&lt;</item>
      </candidateList>
      <explain>文本全半角错误。</explain>
      <paraID>6E919828</paraID>
      <start>1</start>
      <end>2</end>
      <status>modified</status>
      <modifiedWord>&lt;</modifiedWord>
      <trackRevisions>false</trackRevisions>
    </reviewItem>
    <reviewItem>
      <errorID>69dab8cd-dfeb-4d6e-beda-c760ddbc16af</errorID>
      <errorWord>＜</errorWord>
      <group>L1_Format</group>
      <groupName>格式问题</groupName>
      <ability>L2_HalfPunc</ability>
      <abilityName>全半角检查</abilityName>
      <candidateList>
        <item>&lt;</item>
      </candidateList>
      <explain>文本全半角错误。</explain>
      <paraID>240AA8BD</paraID>
      <start>6</start>
      <end>7</end>
      <status>modified</status>
      <modifiedWord>&lt;</modifiedWord>
      <trackRevisions>false</trackRevisions>
    </reviewItem>
    <reviewItem>
      <errorID>11ce4894-6a71-4107-8869-93259c90312c</errorID>
      <errorWord>＜</errorWord>
      <group>L1_Format</group>
      <groupName>格式问题</groupName>
      <ability>L2_HalfPunc</ability>
      <abilityName>全半角检查</abilityName>
      <candidateList>
        <item>&lt;</item>
      </candidateList>
      <explain>文本全半角错误。</explain>
      <paraID>65393304</paraID>
      <start>5</start>
      <end>6</end>
      <status>modified</status>
      <modifiedWord>&lt;</modifiedWord>
      <trackRevisions>false</trackRevisions>
    </reviewItem>
    <reviewItem>
      <errorID>6609c015-bb4d-4973-b86d-9e55b7eaa895</errorID>
      <errorWord>＜</errorWord>
      <group>L1_Format</group>
      <groupName>格式问题</groupName>
      <ability>L2_HalfPunc</ability>
      <abilityName>全半角检查</abilityName>
      <candidateList>
        <item>&lt;</item>
      </candidateList>
      <explain>文本全半角错误。</explain>
      <paraID>26E0BE85</paraID>
      <start>1</start>
      <end>2</end>
      <status>modified</status>
      <modifiedWord>&lt;</modifiedWord>
      <trackRevisions>false</trackRevisions>
    </reviewItem>
    <reviewItem>
      <errorID>6a75d379-05c9-47ba-be46-f7d3d7a25024</errorID>
      <errorWord>＜</errorWord>
      <group>L1_Format</group>
      <groupName>格式问题</groupName>
      <ability>L2_HalfPunc</ability>
      <abilityName>全半角检查</abilityName>
      <candidateList>
        <item>&lt;</item>
      </candidateList>
      <explain>文本全半角错误。</explain>
      <paraID>438A54A9</paraID>
      <start>4</start>
      <end>5</end>
      <status>modified</status>
      <modifiedWord>&lt;</modifiedWord>
      <trackRevisions>false</trackRevisions>
    </reviewItem>
    <reviewItem>
      <errorID>dba10a63-2a79-491b-972b-09f815208bcf</errorID>
      <errorWord>＜</errorWord>
      <group>L1_Format</group>
      <groupName>格式问题</groupName>
      <ability>L2_HalfPunc</ability>
      <abilityName>全半角检查</abilityName>
      <candidateList>
        <item>&lt;</item>
      </candidateList>
      <explain>文本全半角错误。</explain>
      <paraID>1CF503A2</paraID>
      <start>3</start>
      <end>4</end>
      <status>modified</status>
      <modifiedWord>&lt;</modifiedWord>
      <trackRevisions>false</trackRevisions>
    </reviewItem>
    <reviewItem>
      <errorID>dc4d31d7-7666-45f9-90f6-5fc02b2acd7e</errorID>
      <errorWord>＜</errorWord>
      <group>L1_Format</group>
      <groupName>格式问题</groupName>
      <ability>L2_HalfPunc</ability>
      <abilityName>全半角检查</abilityName>
      <candidateList>
        <item>&lt;</item>
      </candidateList>
      <explain>文本全半角错误。</explain>
      <paraID> 28B7B81</paraID>
      <start>1</start>
      <end>2</end>
      <status>modified</status>
      <modifiedWord>&lt;</modifiedWord>
      <trackRevisions>false</trackRevisions>
    </reviewItem>
    <reviewItem>
      <errorID>7b86b46d-f22f-4163-b9b2-c67847793f16</errorID>
      <errorWord>＜</errorWord>
      <group>L1_Format</group>
      <groupName>格式问题</groupName>
      <ability>L2_HalfPunc</ability>
      <abilityName>全半角检查</abilityName>
      <candidateList>
        <item>&lt;</item>
      </candidateList>
      <explain>文本全半角错误。</explain>
      <paraID>616664A8</paraID>
      <start>6</start>
      <end>7</end>
      <status>modified</status>
      <modifiedWord>&lt;</modifiedWord>
      <trackRevisions>false</trackRevisions>
    </reviewItem>
    <reviewItem>
      <errorID>7ea4e13a-0d06-4925-82e5-d9554bc3fb07</errorID>
      <errorWord>＜</errorWord>
      <group>L1_Format</group>
      <groupName>格式问题</groupName>
      <ability>L2_HalfPunc</ability>
      <abilityName>全半角检查</abilityName>
      <candidateList>
        <item>&lt;</item>
      </candidateList>
      <explain>文本全半角错误。</explain>
      <paraID>314B2814</paraID>
      <start>6</start>
      <end>7</end>
      <status>modified</status>
      <modifiedWord>&lt;</modifiedWord>
      <trackRevisions>false</trackRevisions>
    </reviewItem>
    <reviewItem>
      <errorID>72b9baef-a354-4a4a-944a-4742dc4fa42c</errorID>
      <errorWord>＜</errorWord>
      <group>L1_Format</group>
      <groupName>格式问题</groupName>
      <ability>L2_HalfPunc</ability>
      <abilityName>全半角检查</abilityName>
      <candidateList>
        <item>&lt;</item>
      </candidateList>
      <explain>文本全半角错误。</explain>
      <paraID>24D865EA</paraID>
      <start>1</start>
      <end>2</end>
      <status>modified</status>
      <modifiedWord>&lt;</modifiedWord>
      <trackRevisions>false</trackRevisions>
    </reviewItem>
    <reviewItem>
      <errorID>bd0d666c-e210-4c5d-a4ce-00c47366a71b</errorID>
      <errorWord>＜</errorWord>
      <group>L1_Format</group>
      <groupName>格式问题</groupName>
      <ability>L2_HalfPunc</ability>
      <abilityName>全半角检查</abilityName>
      <candidateList>
        <item>&lt;</item>
      </candidateList>
      <explain>文本全半角错误。</explain>
      <paraID>341682AA</paraID>
      <start>4</start>
      <end>5</end>
      <status>modified</status>
      <modifiedWord>&lt;</modifiedWord>
      <trackRevisions>false</trackRevisions>
    </reviewItem>
    <reviewItem>
      <errorID>0a10a3be-4068-40f9-8110-49aac897823c</errorID>
      <errorWord>＜</errorWord>
      <group>L1_Format</group>
      <groupName>格式问题</groupName>
      <ability>L2_HalfPunc</ability>
      <abilityName>全半角检查</abilityName>
      <candidateList>
        <item>&lt;</item>
      </candidateList>
      <explain>文本全半角错误。</explain>
      <paraID>1A42E92D</paraID>
      <start>4</start>
      <end>5</end>
      <status>modified</status>
      <modifiedWord>&lt;</modifiedWord>
      <trackRevisions>false</trackRevisions>
    </reviewItem>
    <reviewItem>
      <errorID>108c8977-c702-4436-a40b-811040162355</errorID>
      <errorWord>＜</errorWord>
      <group>L1_Format</group>
      <groupName>格式问题</groupName>
      <ability>L2_HalfPunc</ability>
      <abilityName>全半角检查</abilityName>
      <candidateList>
        <item>&lt;</item>
      </candidateList>
      <explain>文本全半角错误。</explain>
      <paraID>73AE0705</paraID>
      <start>1</start>
      <end>2</end>
      <status>modified</status>
      <modifiedWord>&lt;</modifiedWord>
      <trackRevisions>false</trackRevisions>
    </reviewItem>
    <reviewItem>
      <errorID>9bc0f3e8-e7b9-4e65-8002-855473161e58</errorID>
      <errorWord>＜</errorWord>
      <group>L1_Format</group>
      <groupName>格式问题</groupName>
      <ability>L2_HalfPunc</ability>
      <abilityName>全半角检查</abilityName>
      <candidateList>
        <item>&lt;</item>
      </candidateList>
      <explain>文本全半角错误。</explain>
      <paraID> 5A57415</paraID>
      <start>5</start>
      <end>6</end>
      <status>modified</status>
      <modifiedWord>&lt;</modifiedWord>
      <trackRevisions>false</trackRevisions>
    </reviewItem>
    <reviewItem>
      <errorID>fb8faf14-1f36-493d-b216-e2a29c075cb3</errorID>
      <errorWord>＜</errorWord>
      <group>L1_Format</group>
      <groupName>格式问题</groupName>
      <ability>L2_HalfPunc</ability>
      <abilityName>全半角检查</abilityName>
      <candidateList>
        <item>&lt;</item>
      </candidateList>
      <explain>文本全半角错误。</explain>
      <paraID>54C022CC</paraID>
      <start>5</start>
      <end>6</end>
      <status>modified</status>
      <modifiedWord>&lt;</modifiedWord>
      <trackRevisions>false</trackRevisions>
    </reviewItem>
    <reviewItem>
      <errorID>359e2fb2-5039-4df0-97e8-a5ec3f7fee67</errorID>
      <errorWord>＜</errorWord>
      <group>L1_Format</group>
      <groupName>格式问题</groupName>
      <ability>L2_HalfPunc</ability>
      <abilityName>全半角检查</abilityName>
      <candidateList>
        <item>&lt;</item>
      </candidateList>
      <explain>文本全半角错误。</explain>
      <paraID>4D501F5A</paraID>
      <start>1</start>
      <end>2</end>
      <status>modified</status>
      <modifiedWord>&lt;</modifiedWord>
      <trackRevisions>false</trackRevisions>
    </reviewItem>
    <reviewItem>
      <errorID>1305fc84-8f94-4647-bee4-c7e58a6d35d7</errorID>
      <errorWord>＜</errorWord>
      <group>L1_Format</group>
      <groupName>格式问题</groupName>
      <ability>L2_HalfPunc</ability>
      <abilityName>全半角检查</abilityName>
      <candidateList>
        <item>&lt;</item>
      </candidateList>
      <explain>文本全半角错误。</explain>
      <paraID>6F2D14B9</paraID>
      <start>5</start>
      <end>6</end>
      <status>modified</status>
      <modifiedWord>&lt;</modifiedWord>
      <trackRevisions>false</trackRevisions>
    </reviewItem>
    <reviewItem>
      <errorID>06942c62-e6d1-43aa-9fb4-8731b92f966d</errorID>
      <errorWord>＜</errorWord>
      <group>L1_Format</group>
      <groupName>格式问题</groupName>
      <ability>L2_HalfPunc</ability>
      <abilityName>全半角检查</abilityName>
      <candidateList>
        <item>&lt;</item>
      </candidateList>
      <explain>文本全半角错误。</explain>
      <paraID>756543A8</paraID>
      <start>4</start>
      <end>5</end>
      <status>modified</status>
      <modifiedWord>&lt;</modifiedWord>
      <trackRevisions>false</trackRevisions>
    </reviewItem>
    <reviewItem>
      <errorID>ffaadb30-4d32-44ec-aa54-4776c30cfe54</errorID>
      <errorWord>＜</errorWord>
      <group>L1_Format</group>
      <groupName>格式问题</groupName>
      <ability>L2_HalfPunc</ability>
      <abilityName>全半角检查</abilityName>
      <candidateList>
        <item>&lt;</item>
      </candidateList>
      <explain>文本全半角错误。</explain>
      <paraID>3292D364</paraID>
      <start>1</start>
      <end>2</end>
      <status>modified</status>
      <modifiedWord>&lt;</modifiedWord>
      <trackRevisions>false</trackRevisions>
    </reviewItem>
    <reviewItem>
      <errorID>3e44a415-ce18-45d6-ace3-3accab678c10</errorID>
      <errorWord>＜</errorWord>
      <group>L1_Format</group>
      <groupName>格式问题</groupName>
      <ability>L2_HalfPunc</ability>
      <abilityName>全半角检查</abilityName>
      <candidateList>
        <item>&lt;</item>
      </candidateList>
      <explain>文本全半角错误。</explain>
      <paraID>3CFCA608</paraID>
      <start>6</start>
      <end>7</end>
      <status>modified</status>
      <modifiedWord>&lt;</modifiedWord>
      <trackRevisions>false</trackRevisions>
    </reviewItem>
    <reviewItem>
      <errorID>3a9732b8-955c-4784-a226-8a2271959712</errorID>
      <errorWord>＜</errorWord>
      <group>L1_Format</group>
      <groupName>格式问题</groupName>
      <ability>L2_HalfPunc</ability>
      <abilityName>全半角检查</abilityName>
      <candidateList>
        <item>&lt;</item>
      </candidateList>
      <explain>文本全半角错误。</explain>
      <paraID>67804A64</paraID>
      <start>5</start>
      <end>6</end>
      <status>modified</status>
      <modifiedWord>&lt;</modifiedWord>
      <trackRevisions>false</trackRevisions>
    </reviewItem>
    <reviewItem>
      <errorID>88eaf590-81ca-46d7-95d6-e2ecf78f2ff7</errorID>
      <errorWord>＜</errorWord>
      <group>L1_Format</group>
      <groupName>格式问题</groupName>
      <ability>L2_HalfPunc</ability>
      <abilityName>全半角检查</abilityName>
      <candidateList>
        <item>&lt;</item>
      </candidateList>
      <explain>文本全半角错误。</explain>
      <paraID>4F92013F</paraID>
      <start>1</start>
      <end>2</end>
      <status>modified</status>
      <modifiedWord>&lt;</modifiedWord>
      <trackRevisions>false</trackRevisions>
    </reviewItem>
    <reviewItem>
      <errorID>80fff143-8784-49c7-9c8f-8e1a3e6ce812</errorID>
      <errorWord>＜</errorWord>
      <group>L1_Format</group>
      <groupName>格式问题</groupName>
      <ability>L2_HalfPunc</ability>
      <abilityName>全半角检查</abilityName>
      <candidateList>
        <item>&lt;</item>
      </candidateList>
      <explain>文本全半角错误。</explain>
      <paraID>4F7F945D</paraID>
      <start>5</start>
      <end>6</end>
      <status>modified</status>
      <modifiedWord>&lt;</modifiedWord>
      <trackRevisions>false</trackRevisions>
    </reviewItem>
    <reviewItem>
      <errorID>35304f0f-8955-44bc-8f9e-253323447d7c</errorID>
      <errorWord>＜</errorWord>
      <group>L1_Format</group>
      <groupName>格式问题</groupName>
      <ability>L2_HalfPunc</ability>
      <abilityName>全半角检查</abilityName>
      <candidateList>
        <item>&lt;</item>
      </candidateList>
      <explain>文本全半角错误。</explain>
      <paraID>6E0701AF</paraID>
      <start>4</start>
      <end>5</end>
      <status>modified</status>
      <modifiedWord>&lt;</modifiedWord>
      <trackRevisions>false</trackRevisions>
    </reviewItem>
    <reviewItem>
      <errorID>7210f4be-7910-413d-b286-7fd017691d6f</errorID>
      <errorWord>＜</errorWord>
      <group>L1_Format</group>
      <groupName>格式问题</groupName>
      <ability>L2_HalfPunc</ability>
      <abilityName>全半角检查</abilityName>
      <candidateList>
        <item>&lt;</item>
      </candidateList>
      <explain>文本全半角错误。</explain>
      <paraID>17CA1BB7</paraID>
      <start>1</start>
      <end>2</end>
      <status>modified</status>
      <modifiedWord>&lt;</modifiedWord>
      <trackRevisions>false</trackRevisions>
    </reviewItem>
    <reviewItem>
      <errorID>ba852604-4de1-494b-9d86-e707cf057f48</errorID>
      <errorWord>＜</errorWord>
      <group>L1_Format</group>
      <groupName>格式问题</groupName>
      <ability>L2_HalfPunc</ability>
      <abilityName>全半角检查</abilityName>
      <candidateList>
        <item>&lt;</item>
      </candidateList>
      <explain>文本全半角错误。</explain>
      <paraID>583E3A53</paraID>
      <start>6</start>
      <end>7</end>
      <status>modified</status>
      <modifiedWord>&lt;</modifiedWord>
      <trackRevisions>false</trackRevisions>
    </reviewItem>
    <reviewItem>
      <errorID>a77e9be4-d4f7-4248-b2d5-5e609941e139</errorID>
      <errorWord>＜</errorWord>
      <group>L1_Format</group>
      <groupName>格式问题</groupName>
      <ability>L2_HalfPunc</ability>
      <abilityName>全半角检查</abilityName>
      <candidateList>
        <item>&lt;</item>
      </candidateList>
      <explain>文本全半角错误。</explain>
      <paraID>4F80169C</paraID>
      <start>5</start>
      <end>6</end>
      <status>modified</status>
      <modifiedWord>&lt;</modifiedWord>
      <trackRevisions>false</trackRevisions>
    </reviewItem>
    <reviewItem>
      <errorID>3cac4197-f15e-423e-889b-08667141f9d8</errorID>
      <errorWord>＜</errorWord>
      <group>L1_Format</group>
      <groupName>格式问题</groupName>
      <ability>L2_HalfPunc</ability>
      <abilityName>全半角检查</abilityName>
      <candidateList>
        <item>&lt;</item>
      </candidateList>
      <explain>文本全半角错误。</explain>
      <paraID>3FC17156</paraID>
      <start>1</start>
      <end>2</end>
      <status>modified</status>
      <modifiedWord>&lt;</modifiedWord>
      <trackRevisions>false</trackRevisions>
    </reviewItem>
    <reviewItem>
      <errorID>a16c3eb7-d193-4c71-a8d2-8ecfae5fbffe</errorID>
      <errorWord>＜</errorWord>
      <group>L1_Format</group>
      <groupName>格式问题</groupName>
      <ability>L2_HalfPunc</ability>
      <abilityName>全半角检查</abilityName>
      <candidateList>
        <item>&lt;</item>
      </candidateList>
      <explain>文本全半角错误。</explain>
      <paraID>13C0137D</paraID>
      <start>5</start>
      <end>6</end>
      <status>modified</status>
      <modifiedWord>&lt;</modifiedWord>
      <trackRevisions>false</trackRevisions>
    </reviewItem>
    <reviewItem>
      <errorID>72a77509-a57c-4d72-9bd1-c429ae24ad43</errorID>
      <errorWord>＜</errorWord>
      <group>L1_Format</group>
      <groupName>格式问题</groupName>
      <ability>L2_HalfPunc</ability>
      <abilityName>全半角检查</abilityName>
      <candidateList>
        <item>&lt;</item>
      </candidateList>
      <explain>文本全半角错误。</explain>
      <paraID> D163BF3</paraID>
      <start>4</start>
      <end>5</end>
      <status>modified</status>
      <modifiedWord>&lt;</modifiedWord>
      <trackRevisions>false</trackRevisions>
    </reviewItem>
    <reviewItem>
      <errorID>5cb03be4-67da-4d06-8662-983877530269</errorID>
      <errorWord>＜</errorWord>
      <group>L1_Format</group>
      <groupName>格式问题</groupName>
      <ability>L2_HalfPunc</ability>
      <abilityName>全半角检查</abilityName>
      <candidateList>
        <item>&lt;</item>
      </candidateList>
      <explain>文本全半角错误。</explain>
      <paraID> E404AC3</paraID>
      <start>1</start>
      <end>2</end>
      <status>modified</status>
      <modifiedWord>&lt;</modifiedWord>
      <trackRevisions>false</trackRevisions>
    </reviewItem>
    <reviewItem>
      <errorID>26e0c8e6-524f-4850-8ffc-b03ba2c362a1</errorID>
      <errorWord>＜</errorWord>
      <group>L1_Format</group>
      <groupName>格式问题</groupName>
      <ability>L2_HalfPunc</ability>
      <abilityName>全半角检查</abilityName>
      <candidateList>
        <item>&lt;</item>
      </candidateList>
      <explain>文本全半角错误。</explain>
      <paraID>2CB56C3F</paraID>
      <start>6</start>
      <end>7</end>
      <status>modified</status>
      <modifiedWord>&lt;</modifiedWord>
      <trackRevisions>false</trackRevisions>
    </reviewItem>
    <reviewItem>
      <errorID>fedb1c5e-c316-4ebe-9103-7aba9a410873</errorID>
      <errorWord>＜</errorWord>
      <group>L1_Format</group>
      <groupName>格式问题</groupName>
      <ability>L2_HalfPunc</ability>
      <abilityName>全半角检查</abilityName>
      <candidateList>
        <item>&lt;</item>
      </candidateList>
      <explain>文本全半角错误。</explain>
      <paraID>20639FEA</paraID>
      <start>5</start>
      <end>6</end>
      <status>modified</status>
      <modifiedWord>&lt;</modifiedWord>
      <trackRevisions>false</trackRevisions>
    </reviewItem>
    <reviewItem>
      <errorID>7e1be40f-e467-4eb3-a79b-6457188c8fa4</errorID>
      <errorWord>＜</errorWord>
      <group>L1_Format</group>
      <groupName>格式问题</groupName>
      <ability>L2_HalfPunc</ability>
      <abilityName>全半角检查</abilityName>
      <candidateList>
        <item>&lt;</item>
      </candidateList>
      <explain>文本全半角错误。</explain>
      <paraID>1E7A2F3E</paraID>
      <start>1</start>
      <end>2</end>
      <status>modified</status>
      <modifiedWord>&lt;</modifiedWord>
      <trackRevisions>false</trackRevisions>
    </reviewItem>
    <reviewItem>
      <errorID>8fa43b35-1589-44db-99ad-8fd4ecd7af03</errorID>
      <errorWord>＜</errorWord>
      <group>L1_Format</group>
      <groupName>格式问题</groupName>
      <ability>L2_HalfPunc</ability>
      <abilityName>全半角检查</abilityName>
      <candidateList>
        <item>&lt;</item>
      </candidateList>
      <explain>文本全半角错误。</explain>
      <paraID>3DA170E2</paraID>
      <start>5</start>
      <end>6</end>
      <status>modified</status>
      <modifiedWord>&lt;</modifiedWord>
      <trackRevisions>false</trackRevisions>
    </reviewItem>
    <reviewItem>
      <errorID>8863f16d-1a33-4a9a-aba4-f27a5ab0ce03</errorID>
      <errorWord>＜</errorWord>
      <group>L1_Format</group>
      <groupName>格式问题</groupName>
      <ability>L2_HalfPunc</ability>
      <abilityName>全半角检查</abilityName>
      <candidateList>
        <item>&lt;</item>
      </candidateList>
      <explain>文本全半角错误。</explain>
      <paraID>2505C8B2</paraID>
      <start>4</start>
      <end>5</end>
      <status>modified</status>
      <modifiedWord>&lt;</modifiedWord>
      <trackRevisions>false</trackRevisions>
    </reviewItem>
    <reviewItem>
      <errorID>499d1652-92f6-4321-a3b1-4c69938cda1f</errorID>
      <errorWord>＜</errorWord>
      <group>L1_Format</group>
      <groupName>格式问题</groupName>
      <ability>L2_HalfPunc</ability>
      <abilityName>全半角检查</abilityName>
      <candidateList>
        <item>&lt;</item>
      </candidateList>
      <explain>文本全半角错误。</explain>
      <paraID>3434B7E6</paraID>
      <start>1</start>
      <end>2</end>
      <status>modified</status>
      <modifiedWord>&lt;</modifiedWord>
      <trackRevisions>false</trackRevisions>
    </reviewItem>
    <reviewItem>
      <errorID>8668cc34-4263-4b06-8493-f562a1f492d7</errorID>
      <errorWord>＜</errorWord>
      <group>L1_Format</group>
      <groupName>格式问题</groupName>
      <ability>L2_HalfPunc</ability>
      <abilityName>全半角检查</abilityName>
      <candidateList>
        <item>&lt;</item>
      </candidateList>
      <explain>文本全半角错误。</explain>
      <paraID>49432366</paraID>
      <start>6</start>
      <end>7</end>
      <status>modified</status>
      <modifiedWord>&lt;</modifiedWord>
      <trackRevisions>false</trackRevisions>
    </reviewItem>
    <reviewItem>
      <errorID>fe18c10c-3850-4d5e-b25c-3799d0b0c546</errorID>
      <errorWord>＜</errorWord>
      <group>L1_Format</group>
      <groupName>格式问题</groupName>
      <ability>L2_HalfPunc</ability>
      <abilityName>全半角检查</abilityName>
      <candidateList>
        <item>&lt;</item>
      </candidateList>
      <explain>文本全半角错误。</explain>
      <paraID>2CA1C3A9</paraID>
      <start>5</start>
      <end>6</end>
      <status>modified</status>
      <modifiedWord>&lt;</modifiedWord>
      <trackRevisions>false</trackRevisions>
    </reviewItem>
    <reviewItem>
      <errorID>07b28428-5f48-46fd-a587-c9d3dbaf7734</errorID>
      <errorWord>＜</errorWord>
      <group>L1_Format</group>
      <groupName>格式问题</groupName>
      <ability>L2_HalfPunc</ability>
      <abilityName>全半角检查</abilityName>
      <candidateList>
        <item>&lt;</item>
      </candidateList>
      <explain>文本全半角错误。</explain>
      <paraID>32F682DE</paraID>
      <start>1</start>
      <end>2</end>
      <status>modified</status>
      <modifiedWord>&lt;</modifiedWord>
      <trackRevisions>false</trackRevisions>
    </reviewItem>
    <reviewItem>
      <errorID>4106f96c-b04e-4b2f-b874-898e53852a20</errorID>
      <errorWord>＜</errorWord>
      <group>L1_Format</group>
      <groupName>格式问题</groupName>
      <ability>L2_HalfPunc</ability>
      <abilityName>全半角检查</abilityName>
      <candidateList>
        <item>&lt;</item>
      </candidateList>
      <explain>文本全半角错误。</explain>
      <paraID>1B17CEAD</paraID>
      <start>5</start>
      <end>6</end>
      <status>modified</status>
      <modifiedWord>&lt;</modifiedWord>
      <trackRevisions>false</trackRevisions>
    </reviewItem>
    <reviewItem>
      <errorID>d9888e1f-9825-4536-8072-c1e320049ef9</errorID>
      <errorWord>＜</errorWord>
      <group>L1_Format</group>
      <groupName>格式问题</groupName>
      <ability>L2_HalfPunc</ability>
      <abilityName>全半角检查</abilityName>
      <candidateList>
        <item>&lt;</item>
      </candidateList>
      <explain>文本全半角错误。</explain>
      <paraID>5DE8945A</paraID>
      <start>4</start>
      <end>5</end>
      <status>modified</status>
      <modifiedWord>&lt;</modifiedWord>
      <trackRevisions>false</trackRevisions>
    </reviewItem>
    <reviewItem>
      <errorID>a36ac6dd-b288-463f-a7b1-82a22c298f08</errorID>
      <errorWord>＜</errorWord>
      <group>L1_Format</group>
      <groupName>格式问题</groupName>
      <ability>L2_HalfPunc</ability>
      <abilityName>全半角检查</abilityName>
      <candidateList>
        <item>&lt;</item>
      </candidateList>
      <explain>文本全半角错误。</explain>
      <paraID>7991554D</paraID>
      <start>1</start>
      <end>2</end>
      <status>modified</status>
      <modifiedWord>&lt;</modifiedWord>
      <trackRevisions>false</trackRevisions>
    </reviewItem>
    <reviewItem>
      <errorID>905e02f3-184a-4c8e-a508-aa7fa350ae7d</errorID>
      <errorWord>＜</errorWord>
      <group>L1_Format</group>
      <groupName>格式问题</groupName>
      <ability>L2_HalfPunc</ability>
      <abilityName>全半角检查</abilityName>
      <candidateList>
        <item>&lt;</item>
      </candidateList>
      <explain>文本全半角错误。</explain>
      <paraID>43BD7DFC</paraID>
      <start>6</start>
      <end>7</end>
      <status>modified</status>
      <modifiedWord>&lt;</modifiedWord>
      <trackRevisions>false</trackRevisions>
    </reviewItem>
    <reviewItem>
      <errorID>4c4774e4-bcec-4b68-904c-e99fc87cc0b9</errorID>
      <errorWord>＜</errorWord>
      <group>L1_Format</group>
      <groupName>格式问题</groupName>
      <ability>L2_HalfPunc</ability>
      <abilityName>全半角检查</abilityName>
      <candidateList>
        <item>&lt;</item>
      </candidateList>
      <explain>文本全半角错误。</explain>
      <paraID>6920C5EA</paraID>
      <start>5</start>
      <end>6</end>
      <status>modified</status>
      <modifiedWord>&lt;</modifiedWord>
      <trackRevisions>false</trackRevisions>
    </reviewItem>
    <reviewItem>
      <errorID>4053c67e-8a62-4aa6-8f37-71c6576b7cca</errorID>
      <errorWord>＜</errorWord>
      <group>L1_Format</group>
      <groupName>格式问题</groupName>
      <ability>L2_HalfPunc</ability>
      <abilityName>全半角检查</abilityName>
      <candidateList>
        <item>&lt;</item>
      </candidateList>
      <explain>文本全半角错误。</explain>
      <paraID>7063AC57</paraID>
      <start>1</start>
      <end>2</end>
      <status>modified</status>
      <modifiedWord>&lt;</modifiedWord>
      <trackRevisions>false</trackRevisions>
    </reviewItem>
    <reviewItem>
      <errorID>ebbaf1dc-9adb-4f39-ac83-f87b9cb8570e</errorID>
      <errorWord>＜</errorWord>
      <group>L1_Format</group>
      <groupName>格式问题</groupName>
      <ability>L2_HalfPunc</ability>
      <abilityName>全半角检查</abilityName>
      <candidateList>
        <item>&lt;</item>
      </candidateList>
      <explain>文本全半角错误。</explain>
      <paraID>5CBFC3F4</paraID>
      <start>5</start>
      <end>6</end>
      <status>modified</status>
      <modifiedWord>&lt;</modifiedWord>
      <trackRevisions>false</trackRevisions>
    </reviewItem>
    <reviewItem>
      <errorID>8df51b7d-b558-480d-a967-46261bd3ee2e</errorID>
      <errorWord>＜</errorWord>
      <group>L1_Format</group>
      <groupName>格式问题</groupName>
      <ability>L2_HalfPunc</ability>
      <abilityName>全半角检查</abilityName>
      <candidateList>
        <item>&lt;</item>
      </candidateList>
      <explain>文本全半角错误。</explain>
      <paraID>7F932F10</paraID>
      <start>4</start>
      <end>5</end>
      <status>modified</status>
      <modifiedWord>&lt;</modifiedWord>
      <trackRevisions>false</trackRevisions>
    </reviewItem>
    <reviewItem>
      <errorID>22f21e66-e849-4bf0-beb6-945bd642be02</errorID>
      <errorWord>＜</errorWord>
      <group>L1_Format</group>
      <groupName>格式问题</groupName>
      <ability>L2_HalfPunc</ability>
      <abilityName>全半角检查</abilityName>
      <candidateList>
        <item>&lt;</item>
      </candidateList>
      <explain>文本全半角错误。</explain>
      <paraID>3F548AE8</paraID>
      <start>1</start>
      <end>2</end>
      <status>modified</status>
      <modifiedWord>&lt;</modifiedWord>
      <trackRevisions>false</trackRevisions>
    </reviewItem>
    <reviewItem>
      <errorID>645df615-fb84-4c0f-b5b8-2fca2249f6e3</errorID>
      <errorWord>＜</errorWord>
      <group>L1_Format</group>
      <groupName>格式问题</groupName>
      <ability>L2_HalfPunc</ability>
      <abilityName>全半角检查</abilityName>
      <candidateList>
        <item>&lt;</item>
      </candidateList>
      <explain>文本全半角错误。</explain>
      <paraID>40211F96</paraID>
      <start>6</start>
      <end>7</end>
      <status>modified</status>
      <modifiedWord>&lt;</modifiedWord>
      <trackRevisions>false</trackRevisions>
    </reviewItem>
    <reviewItem>
      <errorID>c88267a3-2c2f-4880-a5f0-8c5957d11e62</errorID>
      <errorWord>＜</errorWord>
      <group>L1_Format</group>
      <groupName>格式问题</groupName>
      <ability>L2_HalfPunc</ability>
      <abilityName>全半角检查</abilityName>
      <candidateList>
        <item>&lt;</item>
      </candidateList>
      <explain>文本全半角错误。</explain>
      <paraID>6163CA18</paraID>
      <start>5</start>
      <end>6</end>
      <status>modified</status>
      <modifiedWord>&lt;</modifiedWord>
      <trackRevisions>false</trackRevisions>
    </reviewItem>
    <reviewItem>
      <errorID>849c00b2-bd40-4770-a2e0-c7003b76aec6</errorID>
      <errorWord>＜</errorWord>
      <group>L1_Format</group>
      <groupName>格式问题</groupName>
      <ability>L2_HalfPunc</ability>
      <abilityName>全半角检查</abilityName>
      <candidateList>
        <item>&lt;</item>
      </candidateList>
      <explain>文本全半角错误。</explain>
      <paraID>6709D9DF</paraID>
      <start>1</start>
      <end>2</end>
      <status>modified</status>
      <modifiedWord>&lt;</modifiedWord>
      <trackRevisions>false</trackRevisions>
    </reviewItem>
    <reviewItem>
      <errorID>6774814b-5228-4827-85e0-99f62ee5fcd1</errorID>
      <errorWord>＜</errorWord>
      <group>L1_Format</group>
      <groupName>格式问题</groupName>
      <ability>L2_HalfPunc</ability>
      <abilityName>全半角检查</abilityName>
      <candidateList>
        <item>&lt;</item>
      </candidateList>
      <explain>文本全半角错误。</explain>
      <paraID>278BD7A4</paraID>
      <start>5</start>
      <end>6</end>
      <status>modified</status>
      <modifiedWord>&lt;</modifiedWord>
      <trackRevisions>false</trackRevisions>
    </reviewItem>
    <reviewItem>
      <errorID>9d412168-fb8a-4993-b8dd-9662b02f42c5</errorID>
      <errorWord>＜</errorWord>
      <group>L1_Format</group>
      <groupName>格式问题</groupName>
      <ability>L2_HalfPunc</ability>
      <abilityName>全半角检查</abilityName>
      <candidateList>
        <item>&lt;</item>
      </candidateList>
      <explain>文本全半角错误。</explain>
      <paraID>3047314B</paraID>
      <start>4</start>
      <end>5</end>
      <status>modified</status>
      <modifiedWord>&lt;</modifiedWord>
      <trackRevisions>false</trackRevisions>
    </reviewItem>
    <reviewItem>
      <errorID>60c11744-dbc5-4914-b9b3-db3ee6f43bb7</errorID>
      <errorWord>＜</errorWord>
      <group>L1_Format</group>
      <groupName>格式问题</groupName>
      <ability>L2_HalfPunc</ability>
      <abilityName>全半角检查</abilityName>
      <candidateList>
        <item>&lt;</item>
      </candidateList>
      <explain>文本全半角错误。</explain>
      <paraID>650ACFFC</paraID>
      <start>1</start>
      <end>2</end>
      <status>modified</status>
      <modifiedWord>&lt;</modifiedWord>
      <trackRevisions>false</trackRevisions>
    </reviewItem>
    <reviewItem>
      <errorID>cd93d224-5786-4827-aa2e-19fc13d7c947</errorID>
      <errorWord>＜</errorWord>
      <group>L1_Format</group>
      <groupName>格式问题</groupName>
      <ability>L2_HalfPunc</ability>
      <abilityName>全半角检查</abilityName>
      <candidateList>
        <item>&lt;</item>
      </candidateList>
      <explain>文本全半角错误。</explain>
      <paraID> C546D75</paraID>
      <start>6</start>
      <end>7</end>
      <status>modified</status>
      <modifiedWord>&lt;</modifiedWord>
      <trackRevisions>false</trackRevisions>
    </reviewItem>
    <reviewItem>
      <errorID>71d8da9d-82aa-4d18-be58-da30416bd1bf</errorID>
      <errorWord>＜</errorWord>
      <group>L1_Format</group>
      <groupName>格式问题</groupName>
      <ability>L2_HalfPunc</ability>
      <abilityName>全半角检查</abilityName>
      <candidateList>
        <item>&lt;</item>
      </candidateList>
      <explain>文本全半角错误。</explain>
      <paraID>46891FE6</paraID>
      <start>4</start>
      <end>5</end>
      <status>modified</status>
      <modifiedWord>&lt;</modifiedWord>
      <trackRevisions>false</trackRevisions>
    </reviewItem>
    <reviewItem>
      <errorID>e9e95566-7499-42b3-9b4d-ea733c4cf15f</errorID>
      <errorWord>＜</errorWord>
      <group>L1_Format</group>
      <groupName>格式问题</groupName>
      <ability>L2_HalfPunc</ability>
      <abilityName>全半角检查</abilityName>
      <candidateList>
        <item>&lt;</item>
      </candidateList>
      <explain>文本全半角错误。</explain>
      <paraID>423F17D9</paraID>
      <start>1</start>
      <end>2</end>
      <status>modified</status>
      <modifiedWord>&lt;</modifiedWord>
      <trackRevisions>false</trackRevisions>
    </reviewItem>
    <reviewItem>
      <errorID>27d0aa68-ae34-4b42-99c1-8ee6847df163</errorID>
      <errorWord>＜</errorWord>
      <group>L1_Format</group>
      <groupName>格式问题</groupName>
      <ability>L2_HalfPunc</ability>
      <abilityName>全半角检查</abilityName>
      <candidateList>
        <item>&lt;</item>
      </candidateList>
      <explain>文本全半角错误。</explain>
      <paraID>7B5D0886</paraID>
      <start>6</start>
      <end>7</end>
      <status>modified</status>
      <modifiedWord>&lt;</modifiedWord>
      <trackRevisions>false</trackRevisions>
    </reviewItem>
    <reviewItem>
      <errorID>4e82ff35-f28d-4530-a40a-96241b0e8930</errorID>
      <errorWord>＜</errorWord>
      <group>L1_Format</group>
      <groupName>格式问题</groupName>
      <ability>L2_HalfPunc</ability>
      <abilityName>全半角检查</abilityName>
      <candidateList>
        <item>&lt;</item>
      </candidateList>
      <explain>文本全半角错误。</explain>
      <paraID>651C228D</paraID>
      <start>5</start>
      <end>6</end>
      <status>modified</status>
      <modifiedWord>&lt;</modifiedWord>
      <trackRevisions>false</trackRevisions>
    </reviewItem>
    <reviewItem>
      <errorID>85f90660-06b0-4195-bead-a9806e04c67b</errorID>
      <errorWord>＜</errorWord>
      <group>L1_Format</group>
      <groupName>格式问题</groupName>
      <ability>L2_HalfPunc</ability>
      <abilityName>全半角检查</abilityName>
      <candidateList>
        <item>&lt;</item>
      </candidateList>
      <explain>文本全半角错误。</explain>
      <paraID>6B44865E</paraID>
      <start>1</start>
      <end>2</end>
      <status>modified</status>
      <modifiedWord>&lt;</modifiedWord>
      <trackRevisions>false</trackRevisions>
    </reviewItem>
    <reviewItem>
      <errorID>318ffa63-de3a-47b3-a037-e791ebec9783</errorID>
      <errorWord>＜</errorWord>
      <group>L1_Format</group>
      <groupName>格式问题</groupName>
      <ability>L2_HalfPunc</ability>
      <abilityName>全半角检查</abilityName>
      <candidateList>
        <item>&lt;</item>
      </candidateList>
      <explain>文本全半角错误。</explain>
      <paraID>19589A5C</paraID>
      <start>6</start>
      <end>7</end>
      <status>modified</status>
      <modifiedWord>&lt;</modifiedWord>
      <trackRevisions>false</trackRevisions>
    </reviewItem>
    <reviewItem>
      <errorID>a5a72fc9-241d-4090-8667-51daa7ff6c1d</errorID>
      <errorWord>＜</errorWord>
      <group>L1_Format</group>
      <groupName>格式问题</groupName>
      <ability>L2_HalfPunc</ability>
      <abilityName>全半角检查</abilityName>
      <candidateList>
        <item>&lt;</item>
      </candidateList>
      <explain>文本全半角错误。</explain>
      <paraID>646A6E0C</paraID>
      <start>6</start>
      <end>7</end>
      <status>modified</status>
      <modifiedWord>&lt;</modifiedWord>
      <trackRevisions>false</trackRevisions>
    </reviewItem>
    <reviewItem>
      <errorID>cfd33a45-5a59-48d5-b39b-504862a50783</errorID>
      <errorWord>＜</errorWord>
      <group>L1_Format</group>
      <groupName>格式问题</groupName>
      <ability>L2_HalfPunc</ability>
      <abilityName>全半角检查</abilityName>
      <candidateList>
        <item>&lt;</item>
      </candidateList>
      <explain>文本全半角错误。</explain>
      <paraID>3AC8EC47</paraID>
      <start>1</start>
      <end>2</end>
      <status>modified</status>
      <modifiedWord>&lt;</modifiedWord>
      <trackRevisions>false</trackRevisions>
    </reviewItem>
    <reviewItem>
      <errorID>b8597875-da6f-4528-aae7-dbe6d63aba6b</errorID>
      <errorWord>＜</errorWord>
      <group>L1_Format</group>
      <groupName>格式问题</groupName>
      <ability>L2_HalfPunc</ability>
      <abilityName>全半角检查</abilityName>
      <candidateList>
        <item>&lt;</item>
      </candidateList>
      <explain>文本全半角错误。</explain>
      <paraID>6F86102A</paraID>
      <start>5</start>
      <end>6</end>
      <status>modified</status>
      <modifiedWord>&lt;</modifiedWord>
      <trackRevisions>false</trackRevisions>
    </reviewItem>
    <reviewItem>
      <errorID>c813ec6a-df4d-47d5-9bbb-911c77ce6520</errorID>
      <errorWord>＜</errorWord>
      <group>L1_Format</group>
      <groupName>格式问题</groupName>
      <ability>L2_HalfPunc</ability>
      <abilityName>全半角检查</abilityName>
      <candidateList>
        <item>&lt;</item>
      </candidateList>
      <explain>文本全半角错误。</explain>
      <paraID>40454039</paraID>
      <start>5</start>
      <end>6</end>
      <status>modified</status>
      <modifiedWord>&lt;</modifiedWord>
      <trackRevisions>false</trackRevisions>
    </reviewItem>
    <reviewItem>
      <errorID>bf0b40ac-3a01-41a8-887f-daf4b09bc11b</errorID>
      <errorWord>＜</errorWord>
      <group>L1_Format</group>
      <groupName>格式问题</groupName>
      <ability>L2_HalfPunc</ability>
      <abilityName>全半角检查</abilityName>
      <candidateList>
        <item>&lt;</item>
      </candidateList>
      <explain>文本全半角错误。</explain>
      <paraID> 25FD206</paraID>
      <start>1</start>
      <end>2</end>
      <status>modified</status>
      <modifiedWord>&lt;</modifiedWord>
      <trackRevisions>false</trackRevisions>
    </reviewItem>
    <reviewItem>
      <errorID>bcf8dc58-cdd4-4718-b44f-5cd710c90a11</errorID>
      <errorWord>＜</errorWord>
      <group>L1_Format</group>
      <groupName>格式问题</groupName>
      <ability>L2_HalfPunc</ability>
      <abilityName>全半角检查</abilityName>
      <candidateList>
        <item>&lt;</item>
      </candidateList>
      <explain>文本全半角错误。</explain>
      <paraID>348B0E8E</paraID>
      <start>6</start>
      <end>7</end>
      <status>modified</status>
      <modifiedWord>&lt;</modifiedWord>
      <trackRevisions>false</trackRevisions>
    </reviewItem>
    <reviewItem>
      <errorID>e6399b87-1c1c-44db-97ff-48c6aacc7116</errorID>
      <errorWord>＜</errorWord>
      <group>L1_Format</group>
      <groupName>格式问题</groupName>
      <ability>L2_HalfPunc</ability>
      <abilityName>全半角检查</abilityName>
      <candidateList>
        <item>&lt;</item>
      </candidateList>
      <explain>文本全半角错误。</explain>
      <paraID>1F6DBF05</paraID>
      <start>5</start>
      <end>6</end>
      <status>modified</status>
      <modifiedWord>&lt;</modifiedWord>
      <trackRevisions>false</trackRevisions>
    </reviewItem>
    <reviewItem>
      <errorID>dcc8aaa0-b6ca-4b84-8f0a-4796c9fcf2d4</errorID>
      <errorWord>＜</errorWord>
      <group>L1_Format</group>
      <groupName>格式问题</groupName>
      <ability>L2_HalfPunc</ability>
      <abilityName>全半角检查</abilityName>
      <candidateList>
        <item>&lt;</item>
      </candidateList>
      <explain>文本全半角错误。</explain>
      <paraID>14351097</paraID>
      <start>1</start>
      <end>2</end>
      <status>modified</status>
      <modifiedWord>&lt;</modifiedWord>
      <trackRevisions>false</trackRevisions>
    </reviewItem>
    <reviewItem>
      <errorID>18010bdb-2768-4460-a580-68812d047d06</errorID>
      <errorWord>＜</errorWord>
      <group>L1_Format</group>
      <groupName>格式问题</groupName>
      <ability>L2_HalfPunc</ability>
      <abilityName>全半角检查</abilityName>
      <candidateList>
        <item>&lt;</item>
      </candidateList>
      <explain>文本全半角错误。</explain>
      <paraID>55F3192D</paraID>
      <start>5</start>
      <end>6</end>
      <status>modified</status>
      <modifiedWord>&lt;</modifiedWord>
      <trackRevisions>false</trackRevisions>
    </reviewItem>
    <reviewItem>
      <errorID>20fb590c-7cfd-4788-b1e6-b98993226792</errorID>
      <errorWord>＜</errorWord>
      <group>L1_Format</group>
      <groupName>格式问题</groupName>
      <ability>L2_HalfPunc</ability>
      <abilityName>全半角检查</abilityName>
      <candidateList>
        <item>&lt;</item>
      </candidateList>
      <explain>文本全半角错误。</explain>
      <paraID>5F0DDA84</paraID>
      <start>4</start>
      <end>5</end>
      <status>modified</status>
      <modifiedWord>&lt;</modifiedWord>
      <trackRevisions>false</trackRevisions>
    </reviewItem>
    <reviewItem>
      <errorID>466ab10e-9d34-4448-93e9-5a524a5eec40</errorID>
      <errorWord>＜</errorWord>
      <group>L1_Format</group>
      <groupName>格式问题</groupName>
      <ability>L2_HalfPunc</ability>
      <abilityName>全半角检查</abilityName>
      <candidateList>
        <item>&lt;</item>
      </candidateList>
      <explain>文本全半角错误。</explain>
      <paraID>2DF7B87B</paraID>
      <start>1</start>
      <end>2</end>
      <status>modified</status>
      <modifiedWord>&lt;</modifiedWord>
      <trackRevisions>false</trackRevisions>
    </reviewItem>
    <reviewItem>
      <errorID>9c7ce951-f75e-4ccf-8e11-52d8fbec5746</errorID>
      <errorWord>＜</errorWord>
      <group>L1_Format</group>
      <groupName>格式问题</groupName>
      <ability>L2_HalfPunc</ability>
      <abilityName>全半角检查</abilityName>
      <candidateList>
        <item>&lt;</item>
      </candidateList>
      <explain>文本全半角错误。</explain>
      <paraID>155427E4</paraID>
      <start>6</start>
      <end>7</end>
      <status>modified</status>
      <modifiedWord>&lt;</modifiedWord>
      <trackRevisions>false</trackRevisions>
    </reviewItem>
    <reviewItem>
      <errorID>6615f484-33d6-4873-8341-6809158662bf</errorID>
      <errorWord>＜</errorWord>
      <group>L1_Format</group>
      <groupName>格式问题</groupName>
      <ability>L2_HalfPunc</ability>
      <abilityName>全半角检查</abilityName>
      <candidateList>
        <item>&lt;</item>
      </candidateList>
      <explain>文本全半角错误。</explain>
      <paraID>223AF47A</paraID>
      <start>5</start>
      <end>6</end>
      <status>modified</status>
      <modifiedWord>&lt;</modifiedWord>
      <trackRevisions>false</trackRevisions>
    </reviewItem>
    <reviewItem>
      <errorID>2a35c456-9411-41c5-b39d-5ffa83216067</errorID>
      <errorWord>＜</errorWord>
      <group>L1_Format</group>
      <groupName>格式问题</groupName>
      <ability>L2_HalfPunc</ability>
      <abilityName>全半角检查</abilityName>
      <candidateList>
        <item>&lt;</item>
      </candidateList>
      <explain>文本全半角错误。</explain>
      <paraID>7E77139B</paraID>
      <start>1</start>
      <end>2</end>
      <status>modified</status>
      <modifiedWord>&lt;</modifiedWord>
      <trackRevisions>false</trackRevisions>
    </reviewItem>
    <reviewItem>
      <errorID>30675ded-a29e-49b2-a303-217d8f6d8170</errorID>
      <errorWord>＜</errorWord>
      <group>L1_Format</group>
      <groupName>格式问题</groupName>
      <ability>L2_HalfPunc</ability>
      <abilityName>全半角检查</abilityName>
      <candidateList>
        <item>&lt;</item>
      </candidateList>
      <explain>文本全半角错误。</explain>
      <paraID> A51AC83</paraID>
      <start>5</start>
      <end>6</end>
      <status>modified</status>
      <modifiedWord>&lt;</modifiedWord>
      <trackRevisions>false</trackRevisions>
    </reviewItem>
    <reviewItem>
      <errorID>cea27a1c-f110-4ca4-a964-d7f8cf3abac8</errorID>
      <errorWord>＜</errorWord>
      <group>L1_Format</group>
      <groupName>格式问题</groupName>
      <ability>L2_HalfPunc</ability>
      <abilityName>全半角检查</abilityName>
      <candidateList>
        <item>&lt;</item>
      </candidateList>
      <explain>文本全半角错误。</explain>
      <paraID>133D2962</paraID>
      <start>4</start>
      <end>5</end>
      <status>modified</status>
      <modifiedWord>&lt;</modifiedWord>
      <trackRevisions>false</trackRevisions>
    </reviewItem>
    <reviewItem>
      <errorID>c3e759ee-e94c-4137-a9eb-5053346bf3f5</errorID>
      <errorWord>＜</errorWord>
      <group>L1_Format</group>
      <groupName>格式问题</groupName>
      <ability>L2_HalfPunc</ability>
      <abilityName>全半角检查</abilityName>
      <candidateList>
        <item>&lt;</item>
      </candidateList>
      <explain>文本全半角错误。</explain>
      <paraID>605C8B40</paraID>
      <start>1</start>
      <end>2</end>
      <status>modified</status>
      <modifiedWord>&lt;</modifiedWord>
      <trackRevisions>false</trackRevisions>
    </reviewItem>
    <reviewItem>
      <errorID>e1f35862-e4c3-4f1b-b194-e2e3f591b5ca</errorID>
      <errorWord>[2011]300号</errorWord>
      <group>L1_Knowledge</group>
      <groupName>知识性问题</groupName>
      <ability>L2_Knowledge</ability>
      <abilityName>其他知识</abilityName>
      <candidateList>
        <item>〔2011〕300号</item>
      </candidateList>
      <explain>发文字号格式错误</explain>
      <paraID> 18C24EC</paraID>
      <start>35</start>
      <end>45</end>
      <status>modified</status>
      <modifiedWord>〔2011〕300号</modifiedWord>
      <trackRevisions>false</trackRevisions>
    </reviewItem>
    <reviewItem>
      <errorID>5779b021-f67b-4377-8131-1aaacdf5f740</errorID>
      <errorWord>只须</errorWord>
      <group>L1_Word</group>
      <groupName>字词问题</groupName>
      <ability>L2_Typo</ability>
      <abilityName>字词错误</abilityName>
      <candidateList>
        <item>只需</item>
      </candidateList>
      <explain/>
      <paraID> 18C24EC</paraID>
      <start>81</start>
      <end>83</end>
      <status>ignored</status>
      <modifiedWord/>
      <trackRevisions>false</trackRevisions>
    </reviewItem>
    <reviewItem>
      <errorID>a532adef-0ab2-422c-955f-891c33c3e021</errorID>
      <errorWord>：/。</errorWord>
      <group>L1_Punc</group>
      <groupName>标点问题</groupName>
      <ability>L2_Punc</ability>
      <abilityName>标点符号检查</abilityName>
      <candidateList>
        <item>：</item>
      </candidateList>
      <explain/>
      <paraID>5A6DA127</paraID>
      <start>4</start>
      <end>7</end>
      <status>ignored</status>
      <modifiedWord/>
      <trackRevisions>false</trackRevisions>
    </reviewItem>
    <reviewItem>
      <errorID>859b9ec2-bf7d-4fb2-a7cd-2af64b90ce84</errorID>
      <errorWord>：/。</errorWord>
      <group>L1_Punc</group>
      <groupName>标点问题</groupName>
      <ability>L2_Punc</ability>
      <abilityName>标点符号检查</abilityName>
      <candidateList>
        <item>：</item>
      </candidateList>
      <explain/>
      <paraID>48C9D27E</paraID>
      <start>8</start>
      <end>11</end>
      <status>ignored</status>
      <modifiedWord/>
      <trackRevisions>false</trackRevisions>
    </reviewItem>
    <reviewItem>
      <errorID>4f4f2ca9-5a70-4da2-bdb8-0fe5b95ee1dc</errorID>
      <errorWord>（</errorWord>
      <group>L1_Punc</group>
      <groupName>标点问题</groupName>
      <ability>L2_Punc</ability>
      <abilityName>标点符号检查</abilityName>
      <candidateList/>
      <explain/>
      <paraID>76F3D72E</paraID>
      <start>58</start>
      <end>59</end>
      <status>ignored</status>
      <modifiedWord/>
      <trackRevisions>false</trackRevisions>
    </reviewItem>
    <reviewItem>
      <errorID>ddbec7a9-995e-435a-9b9c-ba81b9f037f0</errorID>
      <errorWord>]</errorWord>
      <group>L1_Punc</group>
      <groupName>标点问题</groupName>
      <ability>L2_Punc</ability>
      <abilityName>标点符号检查</abilityName>
      <candidateList/>
      <explain/>
      <paraID>76F3D72E</paraID>
      <start>202</start>
      <end>203</end>
      <status>ignored</status>
      <modifiedWord/>
      <trackRevisions>false</trackRevisions>
    </reviewItem>
    <reviewItem>
      <errorID>592b9d6e-f8e4-4ffc-83df-ac895bccb8c5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29C86FC0</paraID>
      <start>0</start>
      <end>2</end>
      <status>modified</status>
      <modifiedWord>1.</modifiedWord>
      <trackRevisions>false</trackRevisions>
    </reviewItem>
    <reviewItem>
      <errorID>3c9577f6-fdea-4a3d-a4ab-96ef41f66004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52B6896C</paraID>
      <start>0</start>
      <end>2</end>
      <status>modified</status>
      <modifiedWord>2.</modifiedWord>
      <trackRevisions>false</trackRevisions>
    </reviewItem>
    <reviewItem>
      <errorID>53aee9dc-bcd2-4f18-9c45-fe978f4d795a</errorID>
      <errorWord>展</errorWord>
      <group>L1_Word</group>
      <groupName>字词问题</groupName>
      <ability>L2_Typo</ability>
      <abilityName>字词错误</abilityName>
      <candidateList>
        <item>展和</item>
      </candidateList>
      <explain/>
      <paraID>5CB99304</paraID>
      <start>48</start>
      <end>50</end>
      <status>modified</status>
      <modifiedWord>展和</modifiedWord>
      <trackRevisions>false</trackRevisions>
    </reviewItem>
    <reviewItem>
      <errorID>1a7db0b6-9fc6-432f-bcb1-e369d4de1f69</errorID>
      <errorWord>[2002]1980号</errorWord>
      <group>L1_Knowledge</group>
      <groupName>知识性问题</groupName>
      <ability>L2_Knowledge</ability>
      <abilityName>其他知识</abilityName>
      <candidateList>
        <item>〔2002〕1980号</item>
      </candidateList>
      <explain>发文字号格式错误</explain>
      <paraID>5CB99304</paraID>
      <start>75</start>
      <end>86</end>
      <status>modified</status>
      <modifiedWord>〔2002〕1980号</modifiedWord>
      <trackRevisions>false</trackRevisions>
    </reviewItem>
    <reviewItem>
      <errorID>29433196-5152-452b-8aa8-bf8cc198c46d</errorID>
      <errorWord>[2011]534号</errorWord>
      <group>L1_Knowledge</group>
      <groupName>知识性问题</groupName>
      <ability>L2_Knowledge</ability>
      <abilityName>其他知识</abilityName>
      <candidateList>
        <item>〔2011〕534号</item>
      </candidateList>
      <explain>发文字号格式错误</explain>
      <paraID>5CB99304</paraID>
      <start>133</start>
      <end>143</end>
      <status>modified</status>
      <modifiedWord>〔2011〕534号</modifiedWord>
      <trackRevisions>false</trackRevisions>
    </reviewItem>
    <reviewItem>
      <errorID>97599b0a-94d1-4821-9b12-cefec54d7e6b</errorID>
      <errorWord>法律、法规</errorWord>
      <group>L1_Word</group>
      <groupName>字词问题</groupName>
      <ability>L2_Typo</ability>
      <abilityName>字词错误</abilityName>
      <candidateList>
        <item>法律法规</item>
      </candidateList>
      <explain/>
      <paraID>35B6412A</paraID>
      <start>79</start>
      <end>83</end>
      <status>modified</status>
      <modifiedWord>法律法规</modifiedWord>
      <trackRevisions>false</trackRevisions>
    </reviewItem>
    <reviewItem>
      <errorID>ab029621-645d-4116-85a4-c5d72daf6055</errorID>
      <errorWord>，</errorWord>
      <group>L1_Word</group>
      <groupName>字词问题</groupName>
      <ability>L2_Typo</ability>
      <abilityName>字词错误</abilityName>
      <candidateList>
        <item>，使</item>
      </candidateList>
      <explain/>
      <paraID>5D733210</paraID>
      <start>32</start>
      <end>34</end>
      <status>modified</status>
      <modifiedWord>，使</modifiedWord>
      <trackRevisions>false</trackRevisions>
    </reviewItem>
    <reviewItem>
      <errorID>9e303963-b6be-444a-961d-420d0338457f</errorID>
      <errorWord>法律、法规</errorWord>
      <group>L1_Word</group>
      <groupName>字词问题</groupName>
      <ability>L2_Typo</ability>
      <abilityName>字词错误</abilityName>
      <candidateList>
        <item>法律法规</item>
      </candidateList>
      <explain/>
      <paraID> 48E8875</paraID>
      <start>38</start>
      <end>42</end>
      <status>modified</status>
      <modifiedWord>法律法规</modifiedWord>
      <trackRevisions>false</trackRevisions>
    </reviewItem>
    <reviewItem>
      <errorID>088f5e0e-3735-4a23-b85b-51e7b15473e8</errorID>
      <errorWord>不能负</errorWord>
      <group>L1_Word</group>
      <groupName>字词问题</groupName>
      <ability>L2_Typo</ability>
      <abilityName>字词错误</abilityName>
      <candidateList>
        <item>不能</item>
      </candidateList>
      <explain/>
      <paraID>4228A4A7</paraID>
      <start>42</start>
      <end>45</end>
      <status>ignored</status>
      <modifiedWord/>
      <trackRevisions>false</trackRevisions>
    </reviewItem>
    <reviewItem>
      <errorID>3f578b74-e894-4274-8f03-5357e0ae1a59</errorID>
      <errorWord>[2020]46号</errorWord>
      <group>L1_Knowledge</group>
      <groupName>知识性问题</groupName>
      <ability>L2_Knowledge</ability>
      <abilityName>其他知识</abilityName>
      <candidateList>
        <item>〔2020〕46号</item>
      </candidateList>
      <explain>发文字号格式错误</explain>
      <paraID>483DBC0A</paraID>
      <start>26</start>
      <end>35</end>
      <status>modified</status>
      <modifiedWord>〔2020〕46号</modifiedWord>
      <trackRevisions>false</trackRevisions>
    </reviewItem>
    <reviewItem>
      <errorID>5eaad0aa-8b49-4dd4-87e2-d6da04984bc4</errorID>
      <errorWord>-</errorWord>
      <group>L1_Knowledge</group>
      <groupName>知识性问题</groupName>
      <ability>L2_Knowledge</ability>
      <abilityName>其他知识</abilityName>
      <candidateList>
        <item>～</item>
      </candidateList>
      <explain>连接号使用不恰当</explain>
      <paraID>483DBC0A</paraID>
      <start>168</start>
      <end>169</end>
      <status>ignored</status>
      <modifiedWord/>
      <trackRevisions>false</trackRevisions>
    </reviewItem>
    <reviewItem>
      <errorID>322e080b-0ae5-4cb0-a817-71db58af71b9</errorID>
      <errorWord>—</errorWord>
      <group>L1_Knowledge</group>
      <groupName>知识性问题</groupName>
      <ability>L2_Knowledge</ability>
      <abilityName>其他知识</abilityName>
      <candidateList>
        <item>～</item>
      </candidateList>
      <explain>连接号使用不恰当</explain>
      <paraID>483DBC0A</paraID>
      <start>179</start>
      <end>180</end>
      <status>ignored</status>
      <modifiedWord/>
      <trackRevisions>false</trackRevisions>
    </reviewItem>
    <reviewItem>
      <errorID>15e20d50-e35b-4438-b1fc-f8573405aa51</errorID>
      <errorWord>[2020]46号</errorWord>
      <group>L1_Knowledge</group>
      <groupName>知识性问题</groupName>
      <ability>L2_Knowledge</ability>
      <abilityName>其他知识</abilityName>
      <candidateList>
        <item>〔2020〕46号</item>
      </candidateList>
      <explain>发文字号格式错误</explain>
      <paraID>41AB6C74</paraID>
      <start>26</start>
      <end>35</end>
      <status>modified</status>
      <modifiedWord>〔2020〕46号</modifiedWord>
      <trackRevisions>false</trackRevisions>
    </reviewItem>
    <reviewItem>
      <errorID>5cc69bdb-6749-43d9-a6ac-9a9220ada6a6</errorID>
      <errorWord>-</errorWord>
      <group>L1_Knowledge</group>
      <groupName>知识性问题</groupName>
      <ability>L2_Knowledge</ability>
      <abilityName>其他知识</abilityName>
      <candidateList>
        <item>～</item>
      </candidateList>
      <explain>连接号使用不恰当</explain>
      <paraID>41AB6C74</paraID>
      <start>177</start>
      <end>178</end>
      <status>ignored</status>
      <modifiedWord/>
      <trackRevisions>false</trackRevisions>
    </reviewItem>
    <reviewItem>
      <errorID>6789ba3a-c94f-4ddf-bece-cb6b28a5f6ba</errorID>
      <errorWord>供应商尽</errorWord>
      <group>L1_Word</group>
      <groupName>字词问题</groupName>
      <ability>L2_Typo</ability>
      <abilityName>字词错误</abilityName>
      <candidateList>
        <item>供应商</item>
      </candidateList>
      <explain/>
      <paraID>737F78A6</paraID>
      <start>48</start>
      <end>51</end>
      <status>modified</status>
      <modifiedWord>供应商</modifiedWord>
      <trackRevisions>false</trackRevisions>
    </reviewItem>
    <reviewItem>
      <errorID>f258d8c4-26e4-4f74-8b3a-7ffa655d7a40</errorID>
      <errorWord>操作合</errorWord>
      <group>L1_Word</group>
      <groupName>字词问题</groupName>
      <ability>L2_Typo</ability>
      <abilityName>字词错误</abilityName>
      <candidateList>
        <item>操作台</item>
      </candidateList>
      <explain/>
      <paraID>557A4218</paraID>
      <start>9</start>
      <end>12</end>
      <status>ignored</status>
      <modifiedWord/>
      <trackRevisions>false</trackRevisions>
    </reviewItem>
    <reviewItem>
      <errorID>8124d5a8-c8ef-46d0-aa4b-05af5e486c8b</errorID>
      <errorWord>详见在</errorWord>
      <group>L1_Word</group>
      <groupName>字词问题</groupName>
      <ability>L2_Typo</ability>
      <abilityName>字词错误</abilityName>
      <candidateList>
        <item>详见</item>
      </candidateList>
      <explain/>
      <paraID>18B8C50F</paraID>
      <start>11</start>
      <end>13</end>
      <status>modified</status>
      <modifiedWord>详见</modifiedWord>
      <trackRevisions>false</trackRevisions>
    </reviewItem>
    <reviewItem>
      <errorID>aca174c4-c10b-412d-a1f2-e392f5e7eaf3</errorID>
      <errorWord>（</errorWord>
      <group>L1_Punc</group>
      <groupName>标点问题</groupName>
      <ability>L2_Punc</ability>
      <abilityName>标点符号检查</abilityName>
      <candidateList/>
      <explain>同一形式括号套用。</explain>
      <paraID>221535F6</paraID>
      <start>102</start>
      <end>103</end>
      <status>ignored</status>
      <modifiedWord/>
      <trackRevisions>false</trackRevisions>
    </reviewItem>
    <reviewItem>
      <errorID>fb1fb438-5321-445e-823d-4080074a818c</errorID>
      <errorWord>）</errorWord>
      <group>L1_Punc</group>
      <groupName>标点问题</groupName>
      <ability>L2_Punc</ability>
      <abilityName>标点符号检查</abilityName>
      <candidateList/>
      <explain>同一形式括号套用。</explain>
      <paraID>221535F6</paraID>
      <start>109</start>
      <end>110</end>
      <status>ignored</status>
      <modifiedWord/>
      <trackRevisions>false</trackRevisions>
    </reviewItem>
    <reviewItem>
      <errorID>0c741db7-92ec-4f9a-a4fc-9d69ffa6c9c9</errorID>
      <errorWord>，</errorWord>
      <group>L1_Word</group>
      <groupName>字词问题</groupName>
      <ability>L2_Typo</ability>
      <abilityName>字词错误</abilityName>
      <candidateList>
        <item>，在</item>
      </candidateList>
      <explain/>
      <paraID>59BA76A7</paraID>
      <start>50</start>
      <end>51</end>
      <status>ignored</status>
      <modifiedWord/>
      <trackRevisions>false</trackRevisions>
    </reviewItem>
    <reviewItem>
      <errorID>fccc269e-38e3-40cb-990a-d9a6677f9c33</errorID>
      <errorWord>交纳</errorWord>
      <group>L1_Word</group>
      <groupName>字词问题</groupName>
      <ability>L2_Typo</ability>
      <abilityName>字词错误</abilityName>
      <candidateList>
        <item>缴纳</item>
      </candidateList>
      <explain>〈动〉交纳：～税款。</explain>
      <paraID>5435A7F1</paraID>
      <start>51</start>
      <end>53</end>
      <status>modified</status>
      <modifiedWord>缴纳</modifiedWord>
      <trackRevisions>false</trackRevisions>
    </reviewItem>
    <reviewItem>
      <errorID>678b697a-885e-42bc-9119-284e23ea434f</errorID>
      <errorWord>-</errorWord>
      <group>L1_Format</group>
      <groupName>格式问题</groupName>
      <ability>L2_HalfPunc</ability>
      <abilityName>全半角检查</abilityName>
      <candidateList>
        <item>－</item>
      </candidateList>
      <explain>文本全半角错误。</explain>
      <paraID>214AEA59</paraID>
      <start>58</start>
      <end>59</end>
      <status>ignored</status>
      <modifiedWord/>
      <trackRevisions>false</trackRevisions>
    </reviewItem>
    <reviewItem>
      <errorID>84a8808d-d3cf-471c-8510-85ca9c6bd528</errorID>
      <errorWord>(</errorWord>
      <group>L1_Format</group>
      <groupName>格式问题</groupName>
      <ability>L2_HalfPunc</ability>
      <abilityName>全半角检查</abilityName>
      <candidateList>
        <item>（</item>
      </candidateList>
      <explain>文本全半角错误。</explain>
      <paraID>190846D0</paraID>
      <start>30</start>
      <end>31</end>
      <status>modified</status>
      <modifiedWord>（</modifiedWord>
      <trackRevisions>false</trackRevisions>
    </reviewItem>
    <reviewItem>
      <errorID>067e42ea-39d3-47a7-923f-a65d51418781</errorID>
      <errorWord>)</errorWord>
      <group>L1_Format</group>
      <groupName>格式问题</groupName>
      <ability>L2_HalfPunc</ability>
      <abilityName>全半角检查</abilityName>
      <candidateList>
        <item>）</item>
      </candidateList>
      <explain>文本全半角错误。</explain>
      <paraID>190846D0</paraID>
      <start>53</start>
      <end>54</end>
      <status>modified</status>
      <modifiedWord>）</modifiedWord>
      <trackRevisions>false</trackRevisions>
    </reviewItem>
    <reviewItem>
      <errorID>1ac39fb9-5a49-4384-87e8-cdd6616fdead</errorID>
      <errorWord>(</errorWord>
      <group>L1_Format</group>
      <groupName>格式问题</groupName>
      <ability>L2_HalfPunc</ability>
      <abilityName>全半角检查</abilityName>
      <candidateList>
        <item>（</item>
      </candidateList>
      <explain>文本全半角错误。</explain>
      <paraID>190846D0</paraID>
      <start>62</start>
      <end>63</end>
      <status>modified</status>
      <modifiedWord>（</modifiedWord>
      <trackRevisions>false</trackRevisions>
    </reviewItem>
    <reviewItem>
      <errorID>22c2cb8c-1477-4deb-9a02-a98f3ade98aa</errorID>
      <errorWord>)</errorWord>
      <group>L1_Format</group>
      <groupName>格式问题</groupName>
      <ability>L2_HalfPunc</ability>
      <abilityName>全半角检查</abilityName>
      <candidateList>
        <item>）</item>
      </candidateList>
      <explain>文本全半角错误。</explain>
      <paraID>190846D0</paraID>
      <start>78</start>
      <end>79</end>
      <status>modified</status>
      <modifiedWord>）</modifiedWord>
      <trackRevisions>false</trackRevisions>
    </reviewItem>
    <reviewItem>
      <errorID>1a142da5-ba30-4ff1-a77a-3f0fd5604dc3</errorID>
      <errorWord>-</errorWord>
      <group>L1_Format</group>
      <groupName>格式问题</groupName>
      <ability>L2_HalfPunc</ability>
      <abilityName>全半角检查</abilityName>
      <candidateList>
        <item>－</item>
      </candidateList>
      <explain>文本全半角错误。</explain>
      <paraID>533B4B70</paraID>
      <start>20</start>
      <end>21</end>
      <status>ignored</status>
      <modifiedWord/>
      <trackRevisions>false</trackRevisions>
    </reviewItem>
    <reviewItem>
      <errorID>be36867c-d60b-4fee-a602-e25dd33fc84f</errorID>
      <errorWord>法律、法规</errorWord>
      <group>L1_Word</group>
      <groupName>字词问题</groupName>
      <ability>L2_Typo</ability>
      <abilityName>字词错误</abilityName>
      <candidateList>
        <item>法律法规</item>
      </candidateList>
      <explain/>
      <paraID> A77295C</paraID>
      <start>3</start>
      <end>7</end>
      <status>modified</status>
      <modifiedWord>法律法规</modifiedWord>
      <trackRevisions>false</trackRevisions>
    </reviewItem>
    <reviewItem>
      <errorID>4db9f6eb-cac7-4e89-b7c6-f7c54bd47896</errorID>
      <errorWord>，</errorWord>
      <group>L1_Word</group>
      <groupName>字词问题</groupName>
      <ability>L2_Typo</ability>
      <abilityName>字词错误</abilityName>
      <candidateList>
        <item>，对</item>
      </candidateList>
      <explain/>
      <paraID>596EEDF4</paraID>
      <start>113</start>
      <end>114</end>
      <status>ignored</status>
      <modifiedWord/>
      <trackRevisions>false</trackRevisions>
    </reviewItem>
    <reviewItem>
      <errorID>368ea512-594a-45cb-9d6e-7c8dbe1372ca</errorID>
      <errorWord>去掉</errorWord>
      <group>L1_Word</group>
      <groupName>字词问题</groupName>
      <ability>L2_Typo</ability>
      <abilityName>字词错误</abilityName>
      <candidateList>
        <item>取消</item>
      </candidateList>
      <explain/>
      <paraID>13ABF11A</paraID>
      <start>43</start>
      <end>45</end>
      <status>ignored</status>
      <modifiedWord/>
      <trackRevisions>false</trackRevisions>
    </reviewItem>
    <reviewItem>
      <errorID>cf622a5c-5705-4939-9cca-52e093670200</errorID>
      <errorWord>法</errorWord>
      <group>L1_Word</group>
      <groupName>字词问题</groupName>
      <ability>L2_Typo</ability>
      <abilityName>字词错误</abilityName>
      <candidateList>
        <item>法具</item>
      </candidateList>
      <explain/>
      <paraID>13C50CAE</paraID>
      <start>42</start>
      <end>43</end>
      <status>ignored</status>
      <modifiedWord/>
      <trackRevisions>false</trackRevisions>
    </reviewItem>
    <reviewItem>
      <errorID>d1977b62-2cc6-40d9-a337-4dd81ef08ac2</errorID>
      <errorWord>,</errorWord>
      <group>L1_Format</group>
      <groupName>格式问题</groupName>
      <ability>L2_HalfPunc</ability>
      <abilityName>全半角检查</abilityName>
      <candidateList>
        <item>，</item>
      </candidateList>
      <explain>文本全半角错误。</explain>
      <paraID>2B78CF0E</paraID>
      <start>27</start>
      <end>28</end>
      <status>modified</status>
      <modifiedWord>，</modifiedWord>
      <trackRevisions>false</trackRevisions>
    </reviewItem>
    <reviewItem>
      <errorID>2675a303-4619-4c75-8946-160c2f592f4d</errorID>
      <errorWord>,</errorWord>
      <group>L1_Format</group>
      <groupName>格式问题</groupName>
      <ability>L2_HalfPunc</ability>
      <abilityName>全半角检查</abilityName>
      <candidateList>
        <item>，</item>
      </candidateList>
      <explain>文本全半角错误。</explain>
      <paraID>2B78CF0E</paraID>
      <start>60</start>
      <end>61</end>
      <status>modified</status>
      <modifiedWord>，</modifiedWord>
      <trackRevisions>false</trackRevisions>
    </reviewItem>
    <reviewItem>
      <errorID>767405b3-b333-496f-ac4a-4fc2251ad2fb</errorID>
      <errorWord>，</errorWord>
      <group>L1_Word</group>
      <groupName>字词问题</groupName>
      <ability>L2_Typo</ability>
      <abilityName>字词错误</abilityName>
      <candidateList>
        <item>，提</item>
      </candidateList>
      <explain/>
      <paraID>41E686F4</paraID>
      <start>35</start>
      <end>37</end>
      <status>modified</status>
      <modifiedWord>，提</modifiedWord>
      <trackRevisions>false</trackRevisions>
    </reviewItem>
    <reviewItem>
      <errorID>e91ddb40-f453-4db2-93e1-889ff60515c6</errorID>
      <errorWord>百分之五十</errorWord>
      <group>L1_Knowledge</group>
      <groupName>知识性问题</groupName>
      <ability>L2_Knowledge</ability>
      <abilityName>其他知识</abilityName>
      <candidateList>
        <item>50%</item>
      </candidateList>
      <explain/>
      <paraID>20F2036C</paraID>
      <start>26</start>
      <end>31</end>
      <status>ignored</status>
      <modifiedWord/>
      <trackRevisions>false</trackRevisions>
    </reviewItem>
    <reviewItem>
      <errorID>bb68b5cc-b1dc-45df-9fa2-f3b046eb35e3</errorID>
      <errorWord>百分之五十</errorWord>
      <group>L1_Knowledge</group>
      <groupName>知识性问题</groupName>
      <ability>L2_Knowledge</ability>
      <abilityName>其他知识</abilityName>
      <candidateList>
        <item>50%</item>
      </candidateList>
      <explain/>
      <paraID>20F2036C</paraID>
      <start>52</start>
      <end>57</end>
      <status>ignored</status>
      <modifiedWord/>
      <trackRevisions>false</trackRevisions>
    </reviewItem>
    <reviewItem>
      <errorID>0041a17e-a152-4cf7-9cce-d7eb2de85198</errorID>
      <errorWord>百分之五十</errorWord>
      <group>L1_Knowledge</group>
      <groupName>知识性问题</groupName>
      <ability>L2_Knowledge</ability>
      <abilityName>其他知识</abilityName>
      <candidateList>
        <item>50%</item>
      </candidateList>
      <explain/>
      <paraID>20F2036C</paraID>
      <start>79</start>
      <end>84</end>
      <status>ignored</status>
      <modifiedWord/>
      <trackRevisions>false</trackRevisions>
    </reviewItem>
    <reviewItem>
      <errorID>854228d4-2612-4fce-9877-0dedec43f71e</errorID>
      <errorWord>股东大会</errorWord>
      <group>L1_Word</group>
      <groupName>字词问题</groupName>
      <ability>L2_Typo</ability>
      <abilityName>字词错误</abilityName>
      <candidateList>
        <item>股东会</item>
      </candidateList>
      <explain/>
      <paraID>20F2036C</paraID>
      <start>113</start>
      <end>117</end>
      <status>ignored</status>
      <modifiedWord/>
      <trackRevisions>false</trackRevisions>
    </reviewItem>
    <reviewItem>
      <errorID>045eb5f3-dbe7-48b7-a08e-98640bec1c18</errorID>
      <errorWord>我方就</errorWord>
      <group>L1_Word</group>
      <groupName>字词问题</groupName>
      <ability>L2_Typo</ability>
      <abilityName>字词错误</abilityName>
      <candidateList>
        <item>我方</item>
      </candidateList>
      <explain/>
      <paraID>40ACB0BD</paraID>
      <start>65</start>
      <end>68</end>
      <status>ignored</status>
      <modifiedWord/>
      <trackRevisions>false</trackRevisions>
    </reviewItem>
    <reviewItem>
      <errorID>734fbc62-94a2-4a05-b711-e84385d06bc9</errorID>
      <errorWord>[2014]68号</errorWord>
      <group>L1_Knowledge</group>
      <groupName>知识性问题</groupName>
      <ability>L2_Knowledge</ability>
      <abilityName>其他知识</abilityName>
      <candidateList>
        <item>〔2014〕68号</item>
      </candidateList>
      <explain>发文字号格式错误</explain>
      <paraID>49F7F8A1</paraID>
      <start>116</start>
      <end>125</end>
      <status>modified</status>
      <modifiedWord>〔2014〕68号</modifiedWord>
      <trackRevisions>false</trackRevisions>
    </reviewItem>
    <reviewItem>
      <errorID>1e5830c5-fda8-4346-ac62-8361c386c5f8</errorID>
      <errorWord>………</errorWord>
      <group>L1_Punc</group>
      <groupName>标点问题</groupName>
      <ability>L2_Punc</ability>
      <abilityName>标点符号检查</abilityName>
      <candidateList>
        <item>…</item>
      </candidateList>
      <explain/>
      <paraID>1A5C28C0</paraID>
      <start>28</start>
      <end>31</end>
      <status>ignored</status>
      <modifiedWord/>
      <trackRevisions>false</trackRevisions>
    </reviewItem>
    <reviewItem>
      <errorID>7e0df06f-12b0-429d-9277-d5c836c3b825</errorID>
      <errorWord>表</errorWord>
      <group>L1_Word</group>
      <groupName>字词问题</groupName>
      <ability>L2_Typo</ability>
      <abilityName>字词错误</abilityName>
      <candidateList>
        <item>表人</item>
      </candidateList>
      <explain/>
      <paraID>1E23DD58</paraID>
      <start>3</start>
      <end>5</end>
      <status>modified</status>
      <modifiedWord>表人</modifiedWord>
      <trackRevisions>false</trackRevisions>
    </reviewItem>
    <reviewItem>
      <errorID>f5cf255f-bc21-447f-ad12-45bf878337aa</errorID>
      <errorWord>上述的</errorWord>
      <group>L1_Word</group>
      <groupName>字词问题</groupName>
      <ability>L2_Typo</ability>
      <abilityName>字词错误</abilityName>
      <candidateList>
        <item>上述</item>
      </candidateList>
      <explain>〈形〉属性词。上面所说的：～各条，望切实执行。</explain>
      <paraID>7CAC3017</paraID>
      <start>7</start>
      <end>10</end>
      <status>ignored</status>
      <modifiedWord/>
      <trackRevisions>false</trackRevisions>
    </reviewItem>
    <reviewItem>
      <errorID>26e23d20-4a3d-4d5a-9de9-4ded7829da4f</errorID>
      <errorWord>上述的</errorWord>
      <group>L1_Word</group>
      <groupName>字词问题</groupName>
      <ability>L2_Typo</ability>
      <abilityName>字词错误</abilityName>
      <candidateList>
        <item>上述</item>
      </candidateList>
      <explain>〈形〉属性词。上面所说的：～各条，望切实执行。</explain>
      <paraID>36B3CB0C</paraID>
      <start>7</start>
      <end>10</end>
      <status>ignored</status>
      <modifiedWord/>
      <trackRevisions>false</trackRevisions>
    </reviewItem>
    <reviewItem>
      <errorID>1cd84575-2908-4ef5-ba41-048c5a1a8715</errorID>
      <errorWord>：）</errorWord>
      <group>L1_Punc</group>
      <groupName>标点问题</groupName>
      <ability>L2_Punc</ability>
      <abilityName>标点符号检查</abilityName>
      <candidateList>
        <item>）</item>
      </candidateList>
      <explain/>
      <paraID>62739C82</paraID>
      <start>20</start>
      <end>22</end>
      <status>ignored</status>
      <modifiedWord/>
      <trackRevisions>false</trackRevisions>
    </reviewItem>
    <reviewItem>
      <errorID>5c8ffb20-af48-45cc-9fcc-7b3fc356ded5</errorID>
      <errorWord>份</errorWord>
      <group>L1_Word</group>
      <groupName>字词问题</groupName>
      <ability>L2_Typo</ability>
      <abilityName>字词错误</abilityName>
      <candidateList>
        <item/>
      </candidateList>
      <explain/>
      <paraID>650390B3</paraID>
      <start>14</start>
      <end>15</end>
      <status>ignored</status>
      <modifiedWord/>
      <trackRevisions>false</trackRevisions>
    </reviewItem>
    <reviewItem>
      <errorID>ff688e8c-f91f-41a3-9a13-60cc83151172</errorID>
      <errorWord>份</errorWord>
      <group>L1_Word</group>
      <groupName>字词问题</groupName>
      <ability>L2_Typo</ability>
      <abilityName>字词错误</abilityName>
      <candidateList>
        <item/>
      </candidateList>
      <explain/>
      <paraID>17F6654B</paraID>
      <start>13</start>
      <end>14</end>
      <status>ignored</status>
      <modifiedWord/>
      <trackRevisions>false</trackRevisions>
    </reviewItem>
    <reviewItem>
      <errorID>16e943c4-df4b-4a57-aad8-aaa3f0366113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3CC77503</paraID>
      <start>0</start>
      <end>2</end>
      <status>modified</status>
      <modifiedWord>1.</modifiedWord>
      <trackRevisions>false</trackRevisions>
    </reviewItem>
    <reviewItem>
      <errorID>cfd0f39d-4bc4-449a-b33e-e7b29eb65c39</errorID>
      <errorWord>分标</errorWord>
      <group>L1_Word</group>
      <groupName>字词问题</groupName>
      <ability>L2_Typo</ability>
      <abilityName>字词错误</abilityName>
      <candidateList>
        <item>分表</item>
      </candidateList>
      <explain/>
      <paraID>68E73FCE</paraID>
      <start>4</start>
      <end>6</end>
      <status>ignored</status>
      <modifiedWord/>
      <trackRevisions>false</trackRevisions>
    </reviewItem>
    <reviewItem>
      <errorID>78be2f01-22f2-4156-9eab-02a76fd3cf45</errorID>
      <errorWord>本</errorWord>
      <group>L1_Word</group>
      <groupName>字词问题</groupName>
      <ability>L2_Typo</ability>
      <abilityName>字词错误</abilityName>
      <candidateList>
        <item>本次</item>
      </candidateList>
      <explain/>
      <paraID>6CEB5CB8</paraID>
      <start>14</start>
      <end>15</end>
      <status>ignored</status>
      <modifiedWord/>
      <trackRevisions>false</trackRevisions>
    </reviewItem>
    <reviewItem>
      <errorID>70fd6a61-d6cb-40ef-b3a0-c07aa4a34b2b</errorID>
      <errorWord>广西住房和城乡建设厅</errorWord>
      <group>L1_Political</group>
      <groupName>政治性问题</groupName>
      <ability>L2_Unpolitical</ability>
      <abilityName>政治敏感错误</abilityName>
      <candidateList>
        <item>广西壮族自治区住房和城乡建设厅</item>
      </candidateList>
      <explain>机关单位名称不规范，请注意审核。</explain>
      <paraID>4C501093</paraID>
      <start>2</start>
      <end>12</end>
      <status>ignored</status>
      <modifiedWord/>
      <trackRevisions>false</trackRevisions>
    </reviewItem>
    <reviewItem>
      <errorID>8af8535d-a23f-42f0-b8d2-c6d39660072c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58709C16</paraID>
      <start>0</start>
      <end>2</end>
      <status>modified</status>
      <modifiedWord>2.</modifiedWord>
      <trackRevisions>false</trackRevisions>
    </reviewItem>
    <reviewItem>
      <errorID>651bffd9-e28f-49e1-9136-e7d25a5d5d94</errorID>
      <errorWord>(</errorWord>
      <group>L1_Format</group>
      <groupName>格式问题</groupName>
      <ability>L2_HalfPunc</ability>
      <abilityName>全半角检查</abilityName>
      <candidateList>
        <item>（</item>
      </candidateList>
      <explain>文本全半角错误。</explain>
      <paraID>58709C16</paraID>
      <start>9</start>
      <end>10</end>
      <status>modified</status>
      <modifiedWord>（</modifiedWord>
      <trackRevisions>false</trackRevisions>
    </reviewItem>
    <reviewItem>
      <errorID>3742544b-dd3d-43f0-a1bc-a97e7b89f690</errorID>
      <errorWord>)</errorWord>
      <group>L1_Format</group>
      <groupName>格式问题</groupName>
      <ability>L2_HalfPunc</ability>
      <abilityName>全半角检查</abilityName>
      <candidateList>
        <item>）</item>
      </candidateList>
      <explain>文本全半角错误。</explain>
      <paraID>58709C16</paraID>
      <start>12</start>
      <end>13</end>
      <status>modified</status>
      <modifiedWord>）</modifiedWord>
      <trackRevisions>false</trackRevisions>
    </reviewItem>
    <reviewItem>
      <errorID>acbb37e9-de4f-479d-9520-03cd69bef925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74120F6C</paraID>
      <start>0</start>
      <end>2</end>
      <status>modified</status>
      <modifiedWord>5.</modifiedWord>
      <trackRevisions>false</trackRevisions>
    </reviewItem>
    <reviewItem>
      <errorID>da979947-4237-49e5-89fd-785dc495f7f0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18BA7C8</paraID>
      <start>0</start>
      <end>2</end>
      <status>modified</status>
      <modifiedWord>6.</modifiedWord>
      <trackRevisions>false</trackRevisions>
    </reviewItem>
    <reviewItem>
      <errorID>56687e10-30ea-42a6-b5ef-9ed98b76b595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84DD519</paraID>
      <start>0</start>
      <end>2</end>
      <status>modified</status>
      <modifiedWord>7.</modifiedWord>
      <trackRevisions>false</trackRevisions>
    </reviewItem>
    <reviewItem>
      <errorID>c8daf8b7-a3b8-4467-a3f1-689248587409</errorID>
      <errorWord>。】</errorWord>
      <group>L1_Punc</group>
      <groupName>标点问题</groupName>
      <ability>L2_Punc</ability>
      <abilityName>标点符号检查</abilityName>
      <candidateList>
        <item>】</item>
      </candidateList>
      <explain/>
      <paraID>1217515C</paraID>
      <start>78</start>
      <end>79</end>
      <status>modified</status>
      <modifiedWord>】</modifiedWord>
      <trackRevisions>false</trackRevisions>
    </reviewItem>
    <reviewItem>
      <errorID>defbbd46-ed68-45af-9a93-1fa37c0ff159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2BFBE011</paraID>
      <start>0</start>
      <end>2</end>
      <status>modified</status>
      <modifiedWord>1.</modifiedWord>
      <trackRevisions>false</trackRevisions>
    </reviewItem>
    <reviewItem>
      <errorID>afeb5c3c-23f2-429d-b27f-0e497723ccba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1DC900CA</paraID>
      <start>0</start>
      <end>2</end>
      <status>modified</status>
      <modifiedWord>3.</modifiedWord>
      <trackRevisions>false</trackRevisions>
    </reviewItem>
    <reviewItem>
      <errorID>6635fda6-cc33-4af1-b539-cf854be4641f</errorID>
      <errorWord>【2017】65号</errorWord>
      <group>L1_Knowledge</group>
      <groupName>知识性问题</groupName>
      <ability>L2_Knowledge</ability>
      <abilityName>其他知识</abilityName>
      <candidateList>
        <item>〔2017〕65号</item>
      </candidateList>
      <explain>发文字号格式错误</explain>
      <paraID>1DC900CA</paraID>
      <start>47</start>
      <end>56</end>
      <status>modified</status>
      <modifiedWord>〔2017〕65号</modifiedWord>
      <trackRevisions>false</trackRevisions>
    </reviewItem>
    <reviewItem>
      <errorID>1c925337-b188-47c6-9864-96643bab59b2</errorID>
      <errorWord>【2018】37号</errorWord>
      <group>L1_Knowledge</group>
      <groupName>知识性问题</groupName>
      <ability>L2_Knowledge</ability>
      <abilityName>其他知识</abilityName>
      <candidateList>
        <item>〔2018〕37号</item>
      </candidateList>
      <explain>发文字号格式错误</explain>
      <paraID>1DC900CA</paraID>
      <start>99</start>
      <end>108</end>
      <status>modified</status>
      <modifiedWord>〔2018〕37号</modifiedWord>
      <trackRevisions>false</trackRevisions>
    </reviewItem>
    <reviewItem>
      <errorID>6e55148f-1368-4c3f-84c1-988f7b785bbd</errorID>
      <errorWord>)</errorWord>
      <group>L1_Format</group>
      <groupName>格式问题</groupName>
      <ability>L2_HalfPunc</ability>
      <abilityName>全半角检查</abilityName>
      <candidateList>
        <item>）</item>
      </candidateList>
      <explain>文本全半角错误。</explain>
      <paraID>1DC900CA</paraID>
      <start>108</start>
      <end>109</end>
      <status>modified</status>
      <modifiedWord>）</modifiedWord>
      <trackRevisions>false</trackRevisions>
    </reviewItem>
    <reviewItem>
      <errorID>2558f84d-f23d-4c7c-a207-c56edefad35a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1B5B2F16</paraID>
      <start>0</start>
      <end>2</end>
      <status>modified</status>
      <modifiedWord>3.</modifiedWord>
      <trackRevisions>false</trackRevisions>
    </reviewItem>
    <reviewItem>
      <errorID>baba86e5-00da-4211-a9f1-ec6935619cf1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16425A63</paraID>
      <start>0</start>
      <end>2</end>
      <status>modified</status>
      <modifiedWord>4.</modifiedWord>
      <trackRevisions>false</trackRevisions>
    </reviewItem>
    <reviewItem>
      <errorID>83ae54a1-7205-4421-bac0-e245914ee2f8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85A102</paraID>
      <start>0</start>
      <end>2</end>
      <status>modified</status>
      <modifiedWord>5.</modifiedWord>
      <trackRevisions>false</trackRevisions>
    </reviewItem>
    <reviewItem>
      <errorID>06ddd512-cb6b-41cc-82bd-bece7b8258d0</errorID>
      <errorWord>法律、法规</errorWord>
      <group>L1_Word</group>
      <groupName>字词问题</groupName>
      <ability>L2_Typo</ability>
      <abilityName>字词错误</abilityName>
      <candidateList>
        <item>法律法规</item>
      </candidateList>
      <explain/>
      <paraID>13B37017</paraID>
      <start>38</start>
      <end>42</end>
      <status>modified</status>
      <modifiedWord>法律法规</modifiedWord>
      <trackRevisions>false</trackRevisions>
    </reviewItem>
    <reviewItem>
      <errorID>3a002cf5-ca56-4128-a3b0-5e04b18bfb0b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5039CFFC</paraID>
      <start>10</start>
      <end>11</end>
      <status>ignored</status>
      <modifiedWord/>
      <trackRevisions>false</trackRevisions>
    </reviewItem>
    <reviewItem>
      <errorID>3544d1b2-815b-4589-8c2c-8b482a7d76a7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7CB359FF</paraID>
      <start>0</start>
      <end>2</end>
      <status>modified</status>
      <modifiedWord>3.</modifiedWord>
      <trackRevisions>false</trackRevisions>
    </reviewItem>
    <reviewItem>
      <errorID>aa4b6833-98ab-4868-a900-7fb5ae52e7f0</errorID>
      <errorWord>承担其</errorWord>
      <group>L1_Word</group>
      <groupName>字词问题</groupName>
      <ability>L2_Typo</ability>
      <abilityName>字词错误</abilityName>
      <candidateList>
        <item>承担</item>
      </candidateList>
      <explain>〈动〉担负；担当：～义务｜～责任。</explain>
      <paraID>10A3BD88</paraID>
      <start>25</start>
      <end>28</end>
      <status>ignored</status>
      <modifiedWord/>
      <trackRevisions>false</trackRevisions>
    </reviewItem>
    <reviewItem>
      <errorID>edada886-0158-4e99-945e-b95c3de8badd</errorID>
      <errorWord>并</errorWord>
      <group>L1_Word</group>
      <groupName>字词问题</groupName>
      <ability>L2_Typo</ability>
      <abilityName>字词错误</abilityName>
      <candidateList>
        <item>并加</item>
      </candidateList>
      <explain/>
      <paraID> AB58C4F</paraID>
      <start>44</start>
      <end>45</end>
      <status>ignored</status>
      <modifiedWord/>
      <trackRevisions>false</trackRevisions>
    </reviewItem>
    <reviewItem>
      <errorID>e1d43b32-2c43-49d2-8b15-677d2dd4acfe</errorID>
      <errorWord>无意义</errorWord>
      <group>L1_Word</group>
      <groupName>字词问题</groupName>
      <ability>L2_Typo</ability>
      <abilityName>字词错误</abilityName>
      <candidateList>
        <item>无异议</item>
      </candidateList>
      <explain/>
      <paraID>6754C8F8</paraID>
      <start>51</start>
      <end>54</end>
      <status>modified</status>
      <modifiedWord>无异议</modifiedWord>
      <trackRevisions>false</trackRevisions>
    </reviewItem>
    <reviewItem>
      <errorID>e24ca98a-7000-48ba-ab59-c11febbb9ac3</errorID>
      <errorWord>，</errorWord>
      <group>L1_Word</group>
      <groupName>字词问题</groupName>
      <ability>L2_Typo</ability>
      <abilityName>字词错误</abilityName>
      <candidateList>
        <item>，在</item>
      </candidateList>
      <explain/>
      <paraID>2EDFB50A</paraID>
      <start>16</start>
      <end>17</end>
      <status>ignored</status>
      <modifiedWord/>
      <trackRevisions>false</trackRevisions>
    </reviewItem>
    <reviewItem>
      <errorID>b234f924-0dc2-435c-aa80-d5962bc4d753</errorID>
      <errorWord>从</errorWord>
      <group>L1_Word</group>
      <groupName>字词问题</groupName>
      <ability>L2_Typo</ability>
      <abilityName>字词错误</abilityName>
      <candidateList>
        <item>从事</item>
      </candidateList>
      <explain/>
      <paraID>77EB4EF6</paraID>
      <start>10</start>
      <end>12</end>
      <status>modified</status>
      <modifiedWord>从事</modifiedWord>
      <trackRevisions>false</trackRevisions>
    </reviewItem>
    <reviewItem>
      <errorID>dd0b88dd-78c9-43f0-812e-39753caffff4</errorID>
      <errorWord>所述</errorWord>
      <group>L1_Word</group>
      <groupName>字词问题</groupName>
      <ability>L2_Typo</ability>
      <abilityName>字词错误</abilityName>
      <candidateList>
        <item>所示</item>
      </candidateList>
      <explain/>
      <paraID>55817148</paraID>
      <start>31</start>
      <end>33</end>
      <status>ignored</status>
      <modifiedWord/>
      <trackRevisions>false</trackRevisions>
    </reviewItem>
    <reviewItem>
      <errorID>5198ca4b-220d-445b-beb3-d3d19dd2aab7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36261856</paraID>
      <start>0</start>
      <end>2</end>
      <status>modified</status>
      <modifiedWord>1.</modifiedWord>
      <trackRevisions>false</trackRevisions>
    </reviewItem>
    <reviewItem>
      <errorID>ed563aa6-1f17-48f7-871f-5b51bd4643f7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7F8E3677</paraID>
      <start>0</start>
      <end>2</end>
      <status>modified</status>
      <modifiedWord>2.</modifiedWord>
      <trackRevisions>false</trackRevisions>
    </reviewItem>
    <reviewItem>
      <errorID>10e91099-b642-4029-b0f0-69435bba00a9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2D205771</paraID>
      <start>0</start>
      <end>2</end>
      <status>modified</status>
      <modifiedWord>3.</modifiedWord>
      <trackRevisions>false</trackRevisions>
    </reviewItem>
    <reviewItem>
      <errorID>c85391b2-24b7-463c-9075-be13893c84c3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2AC20A7</paraID>
      <start>0</start>
      <end>2</end>
      <status>modified</status>
      <modifiedWord>4.</modifiedWord>
      <trackRevisions>false</trackRevisions>
    </reviewItem>
    <reviewItem>
      <errorID>f2e6ced1-9e01-4796-a5bf-884c670ade35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3845A14F</paraID>
      <start>0</start>
      <end>2</end>
      <status>modified</status>
      <modifiedWord>5.</modifiedWord>
      <trackRevisions>false</trackRevisions>
    </reviewItem>
    <reviewItem>
      <errorID>18009d33-1760-4aa7-a9fd-41e2de2f422d</errorID>
      <errorWord>钢结构的</errorWord>
      <group>L1_Word</group>
      <groupName>字词问题</groupName>
      <ability>L2_Typo</ability>
      <abilityName>字词错误</abilityName>
      <candidateList>
        <item>钢结构</item>
      </candidateList>
      <explain/>
      <paraID>3733B43D</paraID>
      <start>56</start>
      <end>60</end>
      <status>ignored</status>
      <modifiedWord/>
      <trackRevisions>false</trackRevisions>
    </reviewItem>
    <reviewItem>
      <errorID>0bd4922c-8c76-4bb5-b4cd-88ef49dbca7f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358A61C6</paraID>
      <start>0</start>
      <end>2</end>
      <status>modified</status>
      <modifiedWord>6.</modifiedWord>
      <trackRevisions>false</trackRevisions>
    </reviewItem>
    <reviewItem>
      <errorID>350a4735-0603-4b72-ab69-c4849f9b5464</errorID>
      <errorWord>环境检测</errorWord>
      <group>L1_Word</group>
      <groupName>字词问题</groupName>
      <ability>L2_Typo</ability>
      <abilityName>字词错误</abilityName>
      <candidateList>
        <item>环境监测</item>
      </candidateList>
      <explain/>
      <paraID>358A61C6</paraID>
      <start>4</start>
      <end>8</end>
      <status>ignored</status>
      <modifiedWord/>
      <trackRevisions>false</trackRevisions>
    </reviewItem>
    <reviewItem>
      <errorID>794c60d9-73c2-49d6-a7c2-f341c9a95d4a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38CBDF5A</paraID>
      <start>0</start>
      <end>2</end>
      <status>modified</status>
      <modifiedWord>7.</modifiedWord>
      <trackRevisions>false</trackRevisions>
    </reviewItem>
    <reviewItem>
      <errorID>eca6fa2d-9f21-495d-aa51-bcf59f80483d</errorID>
      <errorWord>。</errorWord>
      <group>L1_Punc</group>
      <groupName>标点问题</groupName>
      <ability>L2_Punc</ability>
      <abilityName>标点符号检查</abilityName>
      <candidateList/>
      <explain/>
      <paraID>174A6E8E</paraID>
      <start>50</start>
      <end>51</end>
      <status>ignored</status>
      <modifiedWord/>
      <trackRevisions>false</trackRevisions>
    </reviewItem>
    <reviewItem>
      <errorID>65740548-68dc-4aae-9609-4ce471dbd263</errorID>
      <errorWord>。</errorWord>
      <group>L1_Format</group>
      <groupName>格式问题</groupName>
      <ability>L2_HalfPunc</ability>
      <abilityName>全半角检查</abilityName>
      <candidateList>
        <item>.</item>
      </candidateList>
      <explain>文本全半角错误。</explain>
      <paraID>6D9E32F4</paraID>
      <start>46</start>
      <end>47</end>
      <status>ignored</status>
      <modifiedWord/>
      <trackRevisions>false</trackRevisions>
    </reviewItem>
    <reviewItem>
      <errorID>a7c5c374-7573-4881-b0b9-dd69d0b5dbb7</errorID>
      <errorWord>。</errorWord>
      <group>L1_Punc</group>
      <groupName>标点问题</groupName>
      <ability>L2_Punc</ability>
      <abilityName>标点符号检查</abilityName>
      <candidateList/>
      <explain/>
      <paraID>7F235696</paraID>
      <start>50</start>
      <end>51</end>
      <status>ignored</status>
      <modifiedWord/>
      <trackRevisions>false</trackRevisions>
    </reviewItem>
    <reviewItem>
      <errorID>7b395737-3dc9-4202-a5b1-69702e6c0263</errorID>
      <errorWord>～</errorWord>
      <group>L1_Knowledge</group>
      <groupName>知识性问题</groupName>
      <ability>L2_Knowledge</ability>
      <abilityName>其他知识</abilityName>
      <candidateList>
        <item>%～</item>
      </candidateList>
      <explain>百分号用法检查</explain>
      <paraID>7751A2B3</paraID>
      <start>97</start>
      <end>98</end>
      <status>ignored</status>
      <modifiedWord/>
      <trackRevisions>false</trackRevisions>
    </reviewItem>
    <reviewItem>
      <errorID>8c36b673-1ecb-4c0a-ae5a-909d52f50bdf</errorID>
      <errorWord>做出决定</errorWord>
      <group>L1_Word</group>
      <groupName>字词问题</groupName>
      <ability>L2_Typo</ability>
      <abilityName>字词错误</abilityName>
      <candidateList>
        <item>作出决定</item>
      </candidateList>
      <explain/>
      <paraID>655C6274</paraID>
      <start>26</start>
      <end>30</end>
      <status>ignored</status>
      <modifiedWord/>
      <trackRevisions>false</trackRevisions>
    </reviewItem>
    <reviewItem>
      <errorID>35e850d9-d223-4d5e-a0fc-e97273a74f94</errorID>
      <errorWord>。</errorWord>
      <group>L1_Punc</group>
      <groupName>标点问题</groupName>
      <ability>L2_Punc</ability>
      <abilityName>标点符号检查</abilityName>
      <candidateList/>
      <explain/>
      <paraID>6CDDB119</paraID>
      <start>51</start>
      <end>52</end>
      <status>ignored</status>
      <modifiedWord/>
      <trackRevisions>false</trackRevisions>
    </reviewItem>
    <reviewItem>
      <errorID>78a46c47-aab3-4111-b90b-aeac5987578c</errorID>
      <errorWord>。</errorWord>
      <group>L1_Punc</group>
      <groupName>标点问题</groupName>
      <ability>L2_Punc</ability>
      <abilityName>标点符号检查</abilityName>
      <candidateList/>
      <explain/>
      <paraID>783AFBA1</paraID>
      <start>51</start>
      <end>52</end>
      <status>ignored</status>
      <modifiedWord/>
      <trackRevisions>false</trackRevisions>
    </reviewItem>
    <reviewItem>
      <errorID>1a8fc686-307d-404a-8d27-b24a31df4e3d</errorID>
      <errorWord>必需</errorWord>
      <group>L1_Word</group>
      <groupName>字词问题</groupName>
      <ability>L2_Typo</ability>
      <abilityName>字词错误</abilityName>
      <candidateList>
        <item>必须</item>
      </candidateList>
      <explain>存在发音相同字词的误用。</explain>
      <paraID> E848891</paraID>
      <start>19</start>
      <end>21</end>
      <status>modified</status>
      <modifiedWord>必须</modifiedWord>
      <trackRevisions>false</trackRevisions>
    </reviewItem>
    <reviewItem>
      <errorID>20aad2b7-1020-46eb-a3e1-f3022272ac99</errorID>
      <errorWord>提出质疑</errorWord>
      <group>L1_Word</group>
      <groupName>字词问题</groupName>
      <ability>L2_Typo</ability>
      <abilityName>字词错误</abilityName>
      <candidateList>
        <item>质疑</item>
      </candidateList>
      <explain>〈动〉提出疑问：～问难。</explain>
      <paraID>1BB40237</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b6858-c2f9-46e3-9df0-c50937f78fd1}">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87</Pages>
  <Words>2764</Words>
  <Characters>3357</Characters>
  <Lines>436</Lines>
  <Paragraphs>122</Paragraphs>
  <TotalTime>12</TotalTime>
  <ScaleCrop>false</ScaleCrop>
  <LinksUpToDate>false</LinksUpToDate>
  <CharactersWithSpaces>3388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2024-04-30T17:12:00Z</dcterms:created>
  <dc:creator>唐冰</dc:creator>
  <cp:lastModifiedBy>机电招标中心陈秋蓉</cp:lastModifiedBy>
  <cp:lastPrinted>2025-10-10T16:35:00Z</cp:lastPrinted>
  <dcterms:modified xsi:type="dcterms:W3CDTF">2025-11-24T02:05:55Z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4F0947398B7A4668BFA6AD091DB40DD1_13</vt:lpwstr>
  </property>
  <property fmtid="{D5CDD505-2E9C-101B-9397-08002B2CF9AE}" pid="4" name="KSOTemplateDocerSaveRecord">
    <vt:lpwstr>eyJoZGlkIjoiYzZkNzQ4ZWFiZmQ4NTRhOWRkZTk3YTMwMjlmMmZhYmUiLCJ1c2VySWQiOiI0MTg3MzAzMzUifQ==</vt:lpwstr>
  </property>
</Properties>
</file>